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ustom.xml" ContentType="application/vnd.openxmlformats-officedocument.custom-properti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B3996" w14:textId="77777777" w:rsidR="0047334C" w:rsidRDefault="0047334C">
      <w:pPr>
        <w:widowControl w:val="0"/>
        <w:snapToGrid w:val="0"/>
        <w:spacing w:line="360" w:lineRule="auto"/>
        <w:jc w:val="right"/>
        <w:rPr>
          <w:rFonts w:ascii="宋体" w:eastAsia="宋体" w:hAnsi="宋体"/>
          <w:kern w:val="2"/>
          <w:lang w:eastAsia="zh-CN"/>
        </w:rPr>
      </w:pPr>
    </w:p>
    <w:p w14:paraId="5A76336D" w14:textId="77777777" w:rsidR="0047334C" w:rsidRDefault="0047334C">
      <w:pPr>
        <w:widowControl w:val="0"/>
        <w:snapToGrid w:val="0"/>
        <w:spacing w:line="360" w:lineRule="auto"/>
        <w:rPr>
          <w:rFonts w:ascii="宋体" w:eastAsia="宋体" w:hAnsi="宋体"/>
          <w:b/>
          <w:kern w:val="2"/>
          <w:sz w:val="28"/>
          <w:szCs w:val="28"/>
          <w:lang w:eastAsia="zh-CN"/>
        </w:rPr>
      </w:pPr>
    </w:p>
    <w:p w14:paraId="3346EEB2" w14:textId="77777777" w:rsidR="0047334C" w:rsidRDefault="0047334C">
      <w:pPr>
        <w:widowControl w:val="0"/>
        <w:snapToGrid w:val="0"/>
        <w:spacing w:line="360" w:lineRule="auto"/>
        <w:rPr>
          <w:rFonts w:ascii="宋体" w:eastAsia="宋体" w:hAnsi="宋体"/>
          <w:b/>
          <w:kern w:val="2"/>
          <w:sz w:val="28"/>
          <w:szCs w:val="28"/>
          <w:lang w:eastAsia="zh-CN"/>
        </w:rPr>
      </w:pPr>
    </w:p>
    <w:p w14:paraId="34B9A0CA" w14:textId="77777777" w:rsidR="0047334C" w:rsidRDefault="0047334C">
      <w:pPr>
        <w:widowControl w:val="0"/>
        <w:jc w:val="center"/>
        <w:rPr>
          <w:rFonts w:ascii="宋体" w:eastAsia="宋体" w:hAnsi="宋体"/>
          <w:b/>
          <w:kern w:val="2"/>
          <w:sz w:val="96"/>
          <w:szCs w:val="96"/>
          <w:lang w:eastAsia="zh-CN"/>
        </w:rPr>
      </w:pPr>
    </w:p>
    <w:p w14:paraId="08B374DA" w14:textId="77777777" w:rsidR="0047334C" w:rsidRDefault="0047334C">
      <w:pPr>
        <w:widowControl w:val="0"/>
        <w:jc w:val="center"/>
        <w:rPr>
          <w:rFonts w:ascii="宋体" w:eastAsia="宋体" w:hAnsi="宋体"/>
          <w:b/>
          <w:kern w:val="2"/>
          <w:sz w:val="96"/>
          <w:szCs w:val="96"/>
          <w:lang w:eastAsia="zh-CN"/>
        </w:rPr>
      </w:pPr>
    </w:p>
    <w:p w14:paraId="39DF6F92" w14:textId="77777777" w:rsidR="0047334C" w:rsidRDefault="00B962DC">
      <w:pPr>
        <w:widowControl w:val="0"/>
        <w:snapToGrid w:val="0"/>
        <w:spacing w:line="360" w:lineRule="auto"/>
        <w:ind w:rightChars="-70" w:right="-168"/>
        <w:jc w:val="center"/>
        <w:rPr>
          <w:rFonts w:ascii="宋体" w:eastAsia="宋体" w:hAnsi="宋体"/>
          <w:b/>
          <w:kern w:val="2"/>
          <w:sz w:val="32"/>
          <w:szCs w:val="32"/>
          <w:lang w:eastAsia="zh-CN"/>
        </w:rPr>
      </w:pPr>
      <w:r>
        <w:rPr>
          <w:rFonts w:ascii="宋体" w:hAnsi="宋体" w:hint="eastAsia"/>
          <w:b/>
          <w:spacing w:val="4"/>
          <w:kern w:val="13"/>
          <w:position w:val="2"/>
          <w:sz w:val="52"/>
          <w:szCs w:val="52"/>
          <w:lang w:eastAsia="zh-CN"/>
        </w:rPr>
        <w:t>仪征化纤公司2026-2029年检修（零星、抢修）及更新类土建项目施工框架招标文件</w:t>
      </w:r>
    </w:p>
    <w:p w14:paraId="66902300" w14:textId="5CD3002E" w:rsidR="0047334C" w:rsidRDefault="00B962DC">
      <w:pPr>
        <w:widowControl w:val="0"/>
        <w:snapToGrid w:val="0"/>
        <w:spacing w:line="360" w:lineRule="auto"/>
        <w:ind w:firstLineChars="400" w:firstLine="1285"/>
        <w:rPr>
          <w:rFonts w:ascii="宋体" w:eastAsia="宋体" w:hAnsi="宋体"/>
          <w:b/>
          <w:kern w:val="2"/>
          <w:sz w:val="32"/>
          <w:szCs w:val="32"/>
          <w:lang w:eastAsia="zh-CN"/>
        </w:rPr>
      </w:pPr>
      <w:r>
        <w:rPr>
          <w:rFonts w:ascii="宋体" w:eastAsia="宋体" w:hAnsi="宋体" w:hint="eastAsia"/>
          <w:b/>
          <w:kern w:val="2"/>
          <w:sz w:val="32"/>
          <w:szCs w:val="32"/>
          <w:lang w:eastAsia="zh-CN"/>
        </w:rPr>
        <w:t>（招标编号：</w:t>
      </w:r>
      <w:r w:rsidRPr="00B962DC">
        <w:rPr>
          <w:rFonts w:ascii="宋体" w:eastAsia="宋体" w:hAnsi="宋体"/>
          <w:b/>
          <w:kern w:val="2"/>
          <w:sz w:val="32"/>
          <w:szCs w:val="32"/>
          <w:lang w:eastAsia="zh-CN"/>
        </w:rPr>
        <w:t>YH20260630-JX-057</w:t>
      </w:r>
      <w:r>
        <w:rPr>
          <w:rFonts w:ascii="宋体" w:eastAsia="宋体" w:hAnsi="宋体" w:hint="eastAsia"/>
          <w:b/>
          <w:kern w:val="2"/>
          <w:sz w:val="32"/>
          <w:szCs w:val="32"/>
          <w:lang w:eastAsia="zh-CN"/>
        </w:rPr>
        <w:t>）</w:t>
      </w:r>
    </w:p>
    <w:p w14:paraId="7A3982FD" w14:textId="77777777" w:rsidR="0047334C" w:rsidRDefault="0047334C">
      <w:pPr>
        <w:widowControl w:val="0"/>
        <w:snapToGrid w:val="0"/>
        <w:spacing w:line="360" w:lineRule="auto"/>
        <w:ind w:firstLineChars="400" w:firstLine="1285"/>
        <w:rPr>
          <w:rFonts w:ascii="宋体" w:eastAsia="宋体" w:hAnsi="宋体"/>
          <w:b/>
          <w:kern w:val="2"/>
          <w:sz w:val="32"/>
          <w:szCs w:val="32"/>
          <w:lang w:eastAsia="zh-CN"/>
        </w:rPr>
      </w:pPr>
    </w:p>
    <w:p w14:paraId="2FB6ECCB" w14:textId="77777777" w:rsidR="0047334C" w:rsidRDefault="0047334C">
      <w:pPr>
        <w:widowControl w:val="0"/>
        <w:snapToGrid w:val="0"/>
        <w:spacing w:line="360" w:lineRule="auto"/>
        <w:ind w:firstLineChars="400" w:firstLine="1285"/>
        <w:rPr>
          <w:rFonts w:ascii="宋体" w:eastAsia="宋体" w:hAnsi="宋体"/>
          <w:b/>
          <w:kern w:val="2"/>
          <w:sz w:val="32"/>
          <w:szCs w:val="32"/>
          <w:lang w:eastAsia="zh-CN"/>
        </w:rPr>
      </w:pPr>
    </w:p>
    <w:p w14:paraId="27544F11" w14:textId="77777777" w:rsidR="0047334C" w:rsidRDefault="0047334C">
      <w:pPr>
        <w:widowControl w:val="0"/>
        <w:snapToGrid w:val="0"/>
        <w:spacing w:line="360" w:lineRule="auto"/>
        <w:ind w:firstLineChars="400" w:firstLine="1285"/>
        <w:rPr>
          <w:rFonts w:ascii="宋体" w:eastAsia="宋体" w:hAnsi="宋体"/>
          <w:b/>
          <w:kern w:val="2"/>
          <w:sz w:val="32"/>
          <w:szCs w:val="32"/>
          <w:lang w:eastAsia="zh-CN"/>
        </w:rPr>
      </w:pPr>
    </w:p>
    <w:p w14:paraId="7E3D944E" w14:textId="77777777" w:rsidR="0047334C" w:rsidRDefault="0047334C">
      <w:pPr>
        <w:widowControl w:val="0"/>
        <w:snapToGrid w:val="0"/>
        <w:spacing w:line="360" w:lineRule="auto"/>
        <w:ind w:firstLineChars="400" w:firstLine="1285"/>
        <w:rPr>
          <w:rFonts w:ascii="宋体" w:eastAsia="宋体" w:hAnsi="宋体"/>
          <w:b/>
          <w:kern w:val="2"/>
          <w:sz w:val="32"/>
          <w:szCs w:val="32"/>
          <w:lang w:eastAsia="zh-CN"/>
        </w:rPr>
      </w:pPr>
    </w:p>
    <w:p w14:paraId="5FA92D29" w14:textId="77777777" w:rsidR="0047334C" w:rsidRDefault="0047334C">
      <w:pPr>
        <w:widowControl w:val="0"/>
        <w:snapToGrid w:val="0"/>
        <w:spacing w:line="360" w:lineRule="auto"/>
        <w:ind w:firstLineChars="400" w:firstLine="1285"/>
        <w:rPr>
          <w:rFonts w:ascii="宋体" w:eastAsia="宋体" w:hAnsi="宋体"/>
          <w:b/>
          <w:kern w:val="2"/>
          <w:sz w:val="32"/>
          <w:szCs w:val="32"/>
          <w:lang w:eastAsia="zh-CN"/>
        </w:rPr>
      </w:pPr>
    </w:p>
    <w:p w14:paraId="301F0C44" w14:textId="77777777" w:rsidR="0047334C" w:rsidRDefault="0047334C">
      <w:pPr>
        <w:widowControl w:val="0"/>
        <w:snapToGrid w:val="0"/>
        <w:spacing w:line="360" w:lineRule="auto"/>
        <w:ind w:firstLineChars="400" w:firstLine="1285"/>
        <w:rPr>
          <w:rFonts w:ascii="宋体" w:eastAsia="宋体" w:hAnsi="宋体"/>
          <w:b/>
          <w:kern w:val="2"/>
          <w:sz w:val="32"/>
          <w:szCs w:val="32"/>
          <w:lang w:eastAsia="zh-CN"/>
        </w:rPr>
      </w:pPr>
    </w:p>
    <w:p w14:paraId="5399B57B" w14:textId="77777777" w:rsidR="0047334C" w:rsidRDefault="0047334C">
      <w:pPr>
        <w:widowControl w:val="0"/>
        <w:snapToGrid w:val="0"/>
        <w:spacing w:line="360" w:lineRule="auto"/>
        <w:ind w:firstLineChars="400" w:firstLine="1285"/>
        <w:rPr>
          <w:rFonts w:ascii="宋体" w:eastAsia="宋体" w:hAnsi="宋体"/>
          <w:b/>
          <w:kern w:val="2"/>
          <w:sz w:val="32"/>
          <w:szCs w:val="32"/>
          <w:lang w:eastAsia="zh-CN"/>
        </w:rPr>
      </w:pPr>
    </w:p>
    <w:p w14:paraId="2E764629" w14:textId="77777777" w:rsidR="0047334C" w:rsidRDefault="0047334C">
      <w:pPr>
        <w:widowControl w:val="0"/>
        <w:snapToGrid w:val="0"/>
        <w:spacing w:line="360" w:lineRule="auto"/>
        <w:rPr>
          <w:rFonts w:ascii="宋体" w:eastAsia="宋体" w:hAnsi="宋体"/>
          <w:b/>
          <w:kern w:val="2"/>
          <w:sz w:val="32"/>
          <w:szCs w:val="32"/>
          <w:lang w:eastAsia="zh-CN"/>
        </w:rPr>
      </w:pPr>
    </w:p>
    <w:p w14:paraId="46C0623C" w14:textId="77777777" w:rsidR="0047334C" w:rsidRDefault="00B962DC">
      <w:pPr>
        <w:widowControl w:val="0"/>
        <w:snapToGrid w:val="0"/>
        <w:spacing w:line="360" w:lineRule="auto"/>
        <w:ind w:firstLineChars="395" w:firstLine="1269"/>
        <w:jc w:val="both"/>
        <w:rPr>
          <w:rFonts w:ascii="宋体" w:eastAsia="宋体" w:hAnsi="宋体"/>
          <w:b/>
          <w:kern w:val="2"/>
          <w:sz w:val="32"/>
          <w:szCs w:val="32"/>
          <w:lang w:eastAsia="zh-CN"/>
        </w:rPr>
      </w:pPr>
      <w:r>
        <w:rPr>
          <w:rFonts w:ascii="宋体" w:eastAsia="宋体" w:hAnsi="宋体" w:hint="eastAsia"/>
          <w:b/>
          <w:kern w:val="2"/>
          <w:sz w:val="32"/>
          <w:szCs w:val="32"/>
          <w:lang w:eastAsia="zh-CN"/>
        </w:rPr>
        <w:t xml:space="preserve"> </w:t>
      </w:r>
      <w:r>
        <w:rPr>
          <w:rFonts w:ascii="宋体" w:eastAsia="宋体" w:hAnsi="宋体"/>
          <w:b/>
          <w:kern w:val="2"/>
          <w:sz w:val="32"/>
          <w:szCs w:val="32"/>
          <w:lang w:eastAsia="zh-CN"/>
        </w:rPr>
        <w:t xml:space="preserve"> </w:t>
      </w:r>
      <w:r>
        <w:rPr>
          <w:rFonts w:ascii="宋体" w:eastAsia="宋体" w:hAnsi="宋体" w:hint="eastAsia"/>
          <w:b/>
          <w:kern w:val="2"/>
          <w:sz w:val="32"/>
          <w:szCs w:val="32"/>
          <w:lang w:eastAsia="zh-CN"/>
        </w:rPr>
        <w:t xml:space="preserve">  </w:t>
      </w:r>
    </w:p>
    <w:p w14:paraId="662EB5A1" w14:textId="6AF4EA1B" w:rsidR="0047334C" w:rsidRDefault="00B962DC">
      <w:pPr>
        <w:widowControl w:val="0"/>
        <w:snapToGrid w:val="0"/>
        <w:spacing w:line="360" w:lineRule="auto"/>
        <w:ind w:rightChars="-70" w:right="-168"/>
        <w:jc w:val="center"/>
        <w:rPr>
          <w:lang w:eastAsia="zh-CN"/>
        </w:rPr>
        <w:sectPr w:rsidR="0047334C">
          <w:pgSz w:w="11906" w:h="16838"/>
          <w:pgMar w:top="1440" w:right="1800" w:bottom="1440" w:left="1800" w:header="720" w:footer="720" w:gutter="0"/>
          <w:pgNumType w:start="1"/>
          <w:cols w:space="720"/>
        </w:sectPr>
      </w:pPr>
      <w:r>
        <w:rPr>
          <w:rFonts w:ascii="宋体" w:eastAsia="宋体" w:hAnsi="宋体" w:hint="eastAsia"/>
          <w:b/>
          <w:kern w:val="2"/>
          <w:sz w:val="32"/>
          <w:szCs w:val="32"/>
          <w:lang w:eastAsia="zh-CN"/>
        </w:rPr>
        <w:t>日期：</w:t>
      </w:r>
      <w:bookmarkStart w:id="0" w:name="Date5a5519d98ec72cda071b376c358064b4"/>
      <w:sdt>
        <w:sdtPr>
          <w:rPr>
            <w:rFonts w:ascii="宋体" w:eastAsia="宋体" w:hAnsi="宋体" w:hint="eastAsia"/>
            <w:b/>
            <w:kern w:val="2"/>
            <w:sz w:val="32"/>
            <w:szCs w:val="32"/>
            <w:lang w:eastAsia="zh-CN"/>
          </w:rPr>
          <w:id w:val="147468411"/>
          <w:lock w:val="sdtLocked"/>
          <w:placeholder>
            <w:docPart w:val="{5a5cf609-6407-462b-939f-39448ccd0f9d}"/>
          </w:placeholder>
          <w:date w:fullDate="2026-06-15T00:00:00Z">
            <w:dateFormat w:val="yyyy年M月d日"/>
            <w:lid w:val="zh-CN"/>
            <w:storeMappedDataAs w:val="dateTime"/>
            <w:calendar w:val="gregorian"/>
          </w:date>
        </w:sdtPr>
        <w:sdtEndPr/>
        <w:sdtContent>
          <w:r w:rsidR="009B214D">
            <w:rPr>
              <w:rFonts w:ascii="宋体" w:eastAsia="宋体" w:hAnsi="宋体" w:hint="eastAsia"/>
              <w:b/>
              <w:kern w:val="2"/>
              <w:sz w:val="32"/>
              <w:szCs w:val="32"/>
              <w:lang w:eastAsia="zh-CN"/>
            </w:rPr>
            <w:t>2026年6月15日</w:t>
          </w:r>
        </w:sdtContent>
      </w:sdt>
      <w:bookmarkEnd w:id="0"/>
    </w:p>
    <w:p w14:paraId="03A44220" w14:textId="77777777" w:rsidR="0047334C" w:rsidRDefault="0047334C">
      <w:pPr>
        <w:widowControl w:val="0"/>
        <w:snapToGrid w:val="0"/>
        <w:spacing w:line="360" w:lineRule="auto"/>
        <w:jc w:val="both"/>
        <w:rPr>
          <w:rFonts w:eastAsia="宋体"/>
          <w:kern w:val="2"/>
          <w:sz w:val="36"/>
          <w:szCs w:val="36"/>
          <w:lang w:eastAsia="zh-CN"/>
        </w:rPr>
      </w:pPr>
    </w:p>
    <w:p w14:paraId="5498403F" w14:textId="77777777" w:rsidR="0047334C" w:rsidRDefault="0047334C">
      <w:pPr>
        <w:widowControl w:val="0"/>
        <w:snapToGrid w:val="0"/>
        <w:spacing w:line="360" w:lineRule="auto"/>
        <w:jc w:val="both"/>
        <w:rPr>
          <w:rFonts w:eastAsia="宋体"/>
          <w:kern w:val="2"/>
          <w:sz w:val="36"/>
          <w:szCs w:val="36"/>
          <w:lang w:eastAsia="zh-CN"/>
        </w:rPr>
      </w:pPr>
    </w:p>
    <w:p w14:paraId="7E599E0C" w14:textId="77777777" w:rsidR="0047334C" w:rsidRDefault="0047334C">
      <w:pPr>
        <w:widowControl w:val="0"/>
        <w:snapToGrid w:val="0"/>
        <w:spacing w:line="360" w:lineRule="auto"/>
        <w:jc w:val="both"/>
        <w:rPr>
          <w:rFonts w:eastAsia="宋体"/>
          <w:kern w:val="2"/>
          <w:sz w:val="36"/>
          <w:szCs w:val="36"/>
          <w:lang w:eastAsia="zh-CN"/>
        </w:rPr>
      </w:pPr>
    </w:p>
    <w:p w14:paraId="578F6911" w14:textId="77777777" w:rsidR="0047334C" w:rsidRDefault="0047334C">
      <w:pPr>
        <w:widowControl w:val="0"/>
        <w:snapToGrid w:val="0"/>
        <w:spacing w:line="360" w:lineRule="auto"/>
        <w:jc w:val="both"/>
        <w:rPr>
          <w:rFonts w:eastAsia="宋体"/>
          <w:kern w:val="2"/>
          <w:sz w:val="36"/>
          <w:szCs w:val="36"/>
          <w:lang w:eastAsia="zh-CN"/>
        </w:rPr>
      </w:pPr>
    </w:p>
    <w:p w14:paraId="78DA2CB1" w14:textId="77777777" w:rsidR="0047334C" w:rsidRDefault="0047334C">
      <w:pPr>
        <w:widowControl w:val="0"/>
        <w:snapToGrid w:val="0"/>
        <w:spacing w:line="360" w:lineRule="auto"/>
        <w:jc w:val="both"/>
        <w:rPr>
          <w:rFonts w:eastAsia="宋体"/>
          <w:kern w:val="2"/>
          <w:sz w:val="36"/>
          <w:szCs w:val="36"/>
          <w:lang w:eastAsia="zh-CN"/>
        </w:rPr>
      </w:pPr>
    </w:p>
    <w:p w14:paraId="09012887" w14:textId="77777777" w:rsidR="0047334C" w:rsidRDefault="0047334C">
      <w:pPr>
        <w:widowControl w:val="0"/>
        <w:snapToGrid w:val="0"/>
        <w:spacing w:line="360" w:lineRule="auto"/>
        <w:jc w:val="both"/>
        <w:rPr>
          <w:rFonts w:eastAsia="宋体"/>
          <w:kern w:val="2"/>
          <w:sz w:val="36"/>
          <w:szCs w:val="36"/>
          <w:lang w:eastAsia="zh-CN"/>
        </w:rPr>
      </w:pPr>
    </w:p>
    <w:p w14:paraId="07D90285" w14:textId="77777777" w:rsidR="0047334C" w:rsidRDefault="0047334C">
      <w:pPr>
        <w:widowControl w:val="0"/>
        <w:snapToGrid w:val="0"/>
        <w:spacing w:line="360" w:lineRule="auto"/>
        <w:jc w:val="both"/>
        <w:rPr>
          <w:rFonts w:eastAsia="宋体"/>
          <w:kern w:val="2"/>
          <w:sz w:val="36"/>
          <w:szCs w:val="36"/>
          <w:lang w:eastAsia="zh-CN"/>
        </w:rPr>
      </w:pPr>
    </w:p>
    <w:p w14:paraId="09232A8C" w14:textId="77777777" w:rsidR="0047334C" w:rsidRDefault="0047334C">
      <w:pPr>
        <w:widowControl w:val="0"/>
        <w:snapToGrid w:val="0"/>
        <w:spacing w:line="360" w:lineRule="auto"/>
        <w:jc w:val="both"/>
        <w:rPr>
          <w:rFonts w:eastAsia="宋体"/>
          <w:kern w:val="2"/>
          <w:sz w:val="36"/>
          <w:szCs w:val="36"/>
          <w:lang w:eastAsia="zh-CN"/>
        </w:rPr>
      </w:pPr>
    </w:p>
    <w:p w14:paraId="71721469" w14:textId="77777777" w:rsidR="0047334C" w:rsidRDefault="0047334C">
      <w:pPr>
        <w:widowControl w:val="0"/>
        <w:snapToGrid w:val="0"/>
        <w:spacing w:line="360" w:lineRule="auto"/>
        <w:jc w:val="both"/>
        <w:rPr>
          <w:rFonts w:eastAsia="宋体"/>
          <w:kern w:val="2"/>
          <w:sz w:val="36"/>
          <w:szCs w:val="36"/>
          <w:lang w:eastAsia="zh-CN"/>
        </w:rPr>
      </w:pPr>
    </w:p>
    <w:p w14:paraId="16EC2264" w14:textId="77777777" w:rsidR="0047334C" w:rsidRDefault="00B962DC">
      <w:pPr>
        <w:keepNext/>
        <w:keepLines/>
        <w:widowControl w:val="0"/>
        <w:spacing w:line="276" w:lineRule="auto"/>
        <w:ind w:rightChars="1150" w:right="2760"/>
        <w:jc w:val="center"/>
        <w:outlineLvl w:val="0"/>
        <w:rPr>
          <w:rFonts w:ascii="宋体" w:eastAsia="宋体" w:hAnsi="宋体"/>
          <w:b/>
          <w:sz w:val="44"/>
          <w:szCs w:val="21"/>
          <w:lang w:eastAsia="zh-CN"/>
        </w:rPr>
      </w:pPr>
      <w:bookmarkStart w:id="1" w:name="第一章标识"/>
      <w:bookmarkStart w:id="2" w:name="_Toc256000000"/>
      <w:r>
        <w:rPr>
          <w:rFonts w:eastAsia="宋体" w:hint="eastAsia"/>
          <w:b/>
          <w:kern w:val="44"/>
          <w:sz w:val="44"/>
          <w:szCs w:val="44"/>
          <w:lang w:eastAsia="zh-CN"/>
        </w:rPr>
        <w:t xml:space="preserve">             </w:t>
      </w:r>
      <w:r>
        <w:rPr>
          <w:rFonts w:eastAsia="宋体" w:hint="eastAsia"/>
          <w:b/>
          <w:kern w:val="44"/>
          <w:sz w:val="44"/>
          <w:szCs w:val="44"/>
          <w:lang w:eastAsia="zh-CN"/>
        </w:rPr>
        <w:t>第一章</w:t>
      </w:r>
      <w:r>
        <w:rPr>
          <w:rFonts w:eastAsia="宋体" w:hint="eastAsia"/>
          <w:b/>
          <w:kern w:val="44"/>
          <w:sz w:val="44"/>
          <w:szCs w:val="44"/>
          <w:lang w:eastAsia="zh-CN"/>
        </w:rPr>
        <w:t xml:space="preserve"> </w:t>
      </w:r>
      <w:bookmarkEnd w:id="1"/>
      <w:bookmarkEnd w:id="2"/>
      <w:r>
        <w:rPr>
          <w:rFonts w:eastAsia="宋体" w:hint="eastAsia"/>
          <w:b/>
          <w:kern w:val="44"/>
          <w:sz w:val="44"/>
          <w:szCs w:val="44"/>
          <w:lang w:eastAsia="zh-CN"/>
        </w:rPr>
        <w:t>招标公告</w:t>
      </w:r>
    </w:p>
    <w:p w14:paraId="56A7557E" w14:textId="77777777" w:rsidR="0047334C" w:rsidRDefault="0047334C">
      <w:pPr>
        <w:widowControl w:val="0"/>
        <w:spacing w:line="360" w:lineRule="auto"/>
        <w:jc w:val="both"/>
        <w:rPr>
          <w:rFonts w:ascii="宋体" w:eastAsia="宋体" w:hAnsi="宋体"/>
          <w:kern w:val="2"/>
          <w:lang w:eastAsia="zh-CN"/>
        </w:rPr>
      </w:pPr>
    </w:p>
    <w:p w14:paraId="324B001E" w14:textId="77777777" w:rsidR="0047334C" w:rsidRDefault="0047334C">
      <w:pPr>
        <w:widowControl w:val="0"/>
        <w:snapToGrid w:val="0"/>
        <w:spacing w:line="360" w:lineRule="auto"/>
        <w:ind w:firstLine="281"/>
        <w:jc w:val="center"/>
        <w:rPr>
          <w:rFonts w:ascii="宋体" w:eastAsia="宋体" w:hAnsi="宋体"/>
          <w:b/>
          <w:bCs/>
          <w:sz w:val="30"/>
          <w:szCs w:val="30"/>
          <w:u w:val="single"/>
          <w:lang w:eastAsia="zh-CN"/>
        </w:rPr>
      </w:pPr>
    </w:p>
    <w:p w14:paraId="3B2325DE" w14:textId="77777777" w:rsidR="0047334C" w:rsidRDefault="0047334C">
      <w:pPr>
        <w:widowControl w:val="0"/>
        <w:snapToGrid w:val="0"/>
        <w:spacing w:line="360" w:lineRule="auto"/>
        <w:ind w:firstLine="281"/>
        <w:jc w:val="center"/>
        <w:rPr>
          <w:rFonts w:ascii="宋体" w:eastAsia="宋体" w:hAnsi="宋体"/>
          <w:b/>
          <w:bCs/>
          <w:sz w:val="30"/>
          <w:szCs w:val="30"/>
          <w:u w:val="single"/>
          <w:lang w:eastAsia="zh-CN"/>
        </w:rPr>
      </w:pPr>
    </w:p>
    <w:p w14:paraId="340BC16C" w14:textId="77777777" w:rsidR="0047334C" w:rsidRDefault="0047334C">
      <w:pPr>
        <w:widowControl w:val="0"/>
        <w:snapToGrid w:val="0"/>
        <w:spacing w:line="360" w:lineRule="auto"/>
        <w:ind w:firstLine="281"/>
        <w:jc w:val="center"/>
        <w:rPr>
          <w:rFonts w:ascii="宋体" w:eastAsia="宋体" w:hAnsi="宋体"/>
          <w:b/>
          <w:bCs/>
          <w:sz w:val="30"/>
          <w:szCs w:val="30"/>
          <w:u w:val="single"/>
          <w:lang w:eastAsia="zh-CN"/>
        </w:rPr>
      </w:pPr>
    </w:p>
    <w:p w14:paraId="3932C16C" w14:textId="77777777" w:rsidR="0047334C" w:rsidRDefault="0047334C">
      <w:pPr>
        <w:widowControl w:val="0"/>
        <w:snapToGrid w:val="0"/>
        <w:spacing w:line="360" w:lineRule="auto"/>
        <w:ind w:firstLine="281"/>
        <w:jc w:val="center"/>
        <w:rPr>
          <w:rFonts w:ascii="宋体" w:eastAsia="宋体" w:hAnsi="宋体"/>
          <w:b/>
          <w:bCs/>
          <w:sz w:val="30"/>
          <w:szCs w:val="30"/>
          <w:u w:val="single"/>
          <w:lang w:eastAsia="zh-CN"/>
        </w:rPr>
      </w:pPr>
    </w:p>
    <w:p w14:paraId="65224096" w14:textId="77777777" w:rsidR="0047334C" w:rsidRDefault="0047334C">
      <w:pPr>
        <w:widowControl w:val="0"/>
        <w:snapToGrid w:val="0"/>
        <w:spacing w:line="360" w:lineRule="auto"/>
        <w:ind w:firstLine="281"/>
        <w:jc w:val="center"/>
        <w:rPr>
          <w:rFonts w:ascii="宋体" w:eastAsia="宋体" w:hAnsi="宋体"/>
          <w:b/>
          <w:bCs/>
          <w:sz w:val="30"/>
          <w:szCs w:val="30"/>
          <w:u w:val="single"/>
          <w:lang w:eastAsia="zh-CN"/>
        </w:rPr>
      </w:pPr>
    </w:p>
    <w:p w14:paraId="54A662DC" w14:textId="77777777" w:rsidR="0047334C" w:rsidRDefault="0047334C">
      <w:pPr>
        <w:widowControl w:val="0"/>
        <w:snapToGrid w:val="0"/>
        <w:spacing w:line="360" w:lineRule="auto"/>
        <w:ind w:firstLine="281"/>
        <w:jc w:val="center"/>
        <w:rPr>
          <w:rFonts w:ascii="宋体" w:eastAsia="宋体" w:hAnsi="宋体"/>
          <w:b/>
          <w:bCs/>
          <w:sz w:val="30"/>
          <w:szCs w:val="30"/>
          <w:u w:val="single"/>
          <w:lang w:eastAsia="zh-CN"/>
        </w:rPr>
      </w:pPr>
    </w:p>
    <w:p w14:paraId="6E4EF6B9" w14:textId="77777777" w:rsidR="0047334C" w:rsidRDefault="00B962DC">
      <w:pPr>
        <w:widowControl w:val="0"/>
        <w:snapToGrid w:val="0"/>
        <w:spacing w:line="360" w:lineRule="auto"/>
        <w:ind w:firstLine="281"/>
        <w:jc w:val="center"/>
        <w:rPr>
          <w:rFonts w:ascii="宋体" w:eastAsia="宋体" w:hAnsi="宋体"/>
          <w:b/>
          <w:bCs/>
          <w:sz w:val="30"/>
          <w:szCs w:val="30"/>
          <w:lang w:eastAsia="zh-CN"/>
        </w:rPr>
      </w:pPr>
      <w:r>
        <w:rPr>
          <w:rFonts w:ascii="宋体" w:eastAsia="宋体" w:hAnsi="宋体"/>
          <w:b/>
          <w:bCs/>
          <w:sz w:val="30"/>
          <w:szCs w:val="30"/>
          <w:u w:val="single"/>
          <w:lang w:eastAsia="zh-CN"/>
        </w:rPr>
        <w:br w:type="page"/>
      </w:r>
      <w:r>
        <w:rPr>
          <w:rFonts w:ascii="宋体" w:eastAsia="宋体" w:hAnsi="宋体" w:hint="eastAsia"/>
          <w:b/>
          <w:kern w:val="2"/>
          <w:sz w:val="32"/>
          <w:szCs w:val="32"/>
          <w:lang w:eastAsia="zh-CN"/>
        </w:rPr>
        <w:lastRenderedPageBreak/>
        <w:t>仪征化纤公司2026-2029年检修类（零星、抢修）及更新类土建项目施工</w:t>
      </w:r>
      <w:r>
        <w:rPr>
          <w:rFonts w:ascii="宋体" w:eastAsia="宋体" w:hAnsi="宋体" w:hint="eastAsia"/>
          <w:b/>
          <w:spacing w:val="-6"/>
          <w:sz w:val="30"/>
          <w:szCs w:val="30"/>
          <w:lang w:eastAsia="zh-CN"/>
        </w:rPr>
        <w:t>框架招标公告</w:t>
      </w:r>
    </w:p>
    <w:p w14:paraId="2A79796B" w14:textId="77777777" w:rsidR="0047334C" w:rsidRDefault="0047334C">
      <w:pPr>
        <w:snapToGrid w:val="0"/>
        <w:rPr>
          <w:rFonts w:ascii="宋体" w:hAnsi="宋体"/>
          <w:lang w:eastAsia="zh-CN"/>
        </w:rPr>
      </w:pPr>
      <w:bookmarkStart w:id="3" w:name="_Toc256000001"/>
    </w:p>
    <w:p w14:paraId="15396C62" w14:textId="77777777" w:rsidR="0047334C" w:rsidRDefault="00B962DC">
      <w:pPr>
        <w:keepNext/>
        <w:keepLines/>
        <w:widowControl w:val="0"/>
        <w:spacing w:line="360" w:lineRule="auto"/>
        <w:jc w:val="both"/>
        <w:outlineLvl w:val="1"/>
        <w:rPr>
          <w:rFonts w:ascii="宋体" w:eastAsia="宋体" w:hAnsi="宋体"/>
          <w:kern w:val="2"/>
          <w:lang w:eastAsia="zh-CN"/>
        </w:rPr>
      </w:pPr>
      <w:r>
        <w:rPr>
          <w:rFonts w:ascii="宋体" w:eastAsia="宋体" w:hAnsi="宋体"/>
          <w:kern w:val="2"/>
          <w:lang w:eastAsia="zh-CN"/>
        </w:rPr>
        <w:t>1．</w:t>
      </w:r>
      <w:r>
        <w:rPr>
          <w:rFonts w:ascii="宋体" w:eastAsia="宋体" w:hAnsi="宋体"/>
          <w:b/>
          <w:bCs/>
          <w:szCs w:val="32"/>
          <w:lang w:eastAsia="zh-CN"/>
        </w:rPr>
        <w:t>招标条件</w:t>
      </w:r>
      <w:bookmarkEnd w:id="3"/>
    </w:p>
    <w:p w14:paraId="7E5D4F7A" w14:textId="77777777" w:rsidR="0047334C" w:rsidRDefault="00B962DC">
      <w:pPr>
        <w:widowControl w:val="0"/>
        <w:spacing w:line="360" w:lineRule="auto"/>
        <w:ind w:firstLineChars="200" w:firstLine="480"/>
        <w:jc w:val="both"/>
        <w:rPr>
          <w:rFonts w:ascii="华文楷体" w:eastAsia="华文楷体" w:hAnsi="华文楷体"/>
          <w:bCs/>
          <w:sz w:val="21"/>
          <w:szCs w:val="21"/>
          <w:lang w:eastAsia="zh-CN"/>
        </w:rPr>
      </w:pPr>
      <w:r>
        <w:rPr>
          <w:rFonts w:ascii="宋体" w:eastAsia="宋体" w:hAnsi="宋体" w:hint="eastAsia"/>
          <w:kern w:val="2"/>
          <w:lang w:eastAsia="zh-CN"/>
        </w:rPr>
        <w:t>仪征化纤公司2026-2029年检修类（零星、抢修）及更新类土建项目施工框架招标方案已由中国石化仪征化纤有限责任公司批准，招标人为中国石化仪征化纤有限责任公司。仪征化纤公司2026-2029年检修类（零星、抢修）及更新类土建项目施工框架已具备招标条件，</w:t>
      </w:r>
      <w:r>
        <w:rPr>
          <w:rFonts w:ascii="宋体" w:hAnsi="宋体" w:hint="eastAsia"/>
          <w:lang w:eastAsia="zh-CN"/>
        </w:rPr>
        <w:t>现</w:t>
      </w:r>
      <w:r>
        <w:rPr>
          <w:rFonts w:ascii="宋体" w:eastAsia="宋体" w:hAnsi="宋体" w:hint="eastAsia"/>
          <w:lang w:eastAsia="zh-CN"/>
        </w:rPr>
        <w:t>进行公开</w:t>
      </w:r>
      <w:r>
        <w:rPr>
          <w:rFonts w:ascii="宋体" w:eastAsia="宋体" w:hAnsi="宋体" w:hint="eastAsia"/>
          <w:kern w:val="2"/>
          <w:lang w:eastAsia="zh-CN"/>
        </w:rPr>
        <w:t>招标。</w:t>
      </w:r>
    </w:p>
    <w:p w14:paraId="116FBF82" w14:textId="77777777" w:rsidR="0047334C" w:rsidRDefault="00B962DC">
      <w:pPr>
        <w:keepNext/>
        <w:keepLines/>
        <w:widowControl w:val="0"/>
        <w:spacing w:line="360" w:lineRule="auto"/>
        <w:jc w:val="both"/>
        <w:outlineLvl w:val="1"/>
        <w:rPr>
          <w:rFonts w:ascii="宋体" w:eastAsia="宋体" w:hAnsi="宋体"/>
          <w:b/>
          <w:bCs/>
          <w:szCs w:val="32"/>
          <w:lang w:eastAsia="zh-CN"/>
        </w:rPr>
      </w:pPr>
      <w:bookmarkStart w:id="4" w:name="_Toc256000002"/>
      <w:r>
        <w:rPr>
          <w:rFonts w:ascii="宋体" w:eastAsia="宋体" w:hAnsi="宋体" w:hint="eastAsia"/>
          <w:b/>
          <w:bCs/>
          <w:szCs w:val="32"/>
          <w:lang w:eastAsia="zh-CN"/>
        </w:rPr>
        <w:t>2．</w:t>
      </w:r>
      <w:r>
        <w:rPr>
          <w:rFonts w:ascii="宋体" w:eastAsia="宋体" w:hAnsi="宋体"/>
          <w:b/>
          <w:bCs/>
          <w:szCs w:val="32"/>
          <w:lang w:eastAsia="zh-CN"/>
        </w:rPr>
        <w:t>项目概况</w:t>
      </w:r>
      <w:r>
        <w:rPr>
          <w:rFonts w:ascii="宋体" w:eastAsia="宋体" w:hAnsi="宋体" w:hint="eastAsia"/>
          <w:b/>
          <w:bCs/>
          <w:szCs w:val="32"/>
          <w:lang w:eastAsia="zh-CN"/>
        </w:rPr>
        <w:t>与招标范围</w:t>
      </w:r>
      <w:bookmarkEnd w:id="4"/>
    </w:p>
    <w:p w14:paraId="07B61026" w14:textId="77777777" w:rsidR="0047334C" w:rsidRDefault="00B962DC">
      <w:pPr>
        <w:widowControl w:val="0"/>
        <w:spacing w:line="360" w:lineRule="auto"/>
        <w:ind w:firstLineChars="200" w:firstLine="480"/>
        <w:jc w:val="both"/>
        <w:rPr>
          <w:rFonts w:ascii="宋体" w:eastAsia="宋体" w:hAnsi="宋体"/>
          <w:kern w:val="2"/>
          <w:lang w:eastAsia="zh-CN"/>
        </w:rPr>
      </w:pPr>
      <w:r>
        <w:rPr>
          <w:rFonts w:ascii="宋体" w:eastAsia="宋体" w:hAnsi="宋体"/>
          <w:kern w:val="2"/>
          <w:lang w:eastAsia="zh-CN"/>
        </w:rPr>
        <w:t>2.1</w:t>
      </w:r>
      <w:r>
        <w:rPr>
          <w:rFonts w:ascii="宋体" w:eastAsia="宋体" w:hAnsi="宋体" w:hint="eastAsia"/>
          <w:kern w:val="2"/>
          <w:lang w:eastAsia="zh-CN"/>
        </w:rPr>
        <w:t>建设地址：仪征化纤公司</w:t>
      </w:r>
    </w:p>
    <w:p w14:paraId="64BFD73D" w14:textId="77777777" w:rsidR="0047334C" w:rsidRDefault="00B962DC">
      <w:pPr>
        <w:widowControl w:val="0"/>
        <w:spacing w:line="360" w:lineRule="auto"/>
        <w:ind w:firstLineChars="200" w:firstLine="480"/>
        <w:jc w:val="both"/>
        <w:rPr>
          <w:rFonts w:ascii="宋体" w:eastAsia="宋体" w:hAnsi="宋体"/>
          <w:kern w:val="2"/>
          <w:lang w:eastAsia="zh-CN"/>
        </w:rPr>
      </w:pPr>
      <w:r>
        <w:rPr>
          <w:rFonts w:ascii="宋体" w:eastAsia="宋体" w:hAnsi="宋体"/>
          <w:kern w:val="2"/>
          <w:lang w:eastAsia="zh-CN"/>
        </w:rPr>
        <w:t>2.2</w:t>
      </w:r>
      <w:r>
        <w:rPr>
          <w:rFonts w:ascii="宋体" w:eastAsia="宋体" w:hAnsi="宋体" w:hint="eastAsia"/>
          <w:kern w:val="2"/>
          <w:lang w:eastAsia="zh-CN"/>
        </w:rPr>
        <w:t>框架协议有效期：3年（</w:t>
      </w:r>
      <w:r>
        <w:rPr>
          <w:rFonts w:eastAsia="宋体" w:hint="eastAsia"/>
          <w:kern w:val="2"/>
          <w:lang w:eastAsia="zh-CN"/>
        </w:rPr>
        <w:t>自框架合同生效当日起计</w:t>
      </w:r>
      <w:r>
        <w:rPr>
          <w:rFonts w:ascii="宋体" w:eastAsia="宋体" w:hAnsi="宋体" w:hint="eastAsia"/>
          <w:kern w:val="2"/>
          <w:lang w:eastAsia="zh-CN"/>
        </w:rPr>
        <w:t>）。</w:t>
      </w:r>
    </w:p>
    <w:p w14:paraId="4ED9817D" w14:textId="77777777" w:rsidR="0047334C" w:rsidRDefault="00B962DC">
      <w:pPr>
        <w:widowControl w:val="0"/>
        <w:spacing w:line="360" w:lineRule="auto"/>
        <w:ind w:firstLineChars="200" w:firstLine="480"/>
        <w:jc w:val="both"/>
        <w:rPr>
          <w:rFonts w:ascii="宋体" w:eastAsia="宋体" w:hAnsi="宋体"/>
          <w:kern w:val="2"/>
          <w:lang w:eastAsia="zh-CN"/>
        </w:rPr>
      </w:pPr>
      <w:r>
        <w:rPr>
          <w:rFonts w:ascii="宋体" w:eastAsia="宋体" w:hAnsi="宋体"/>
          <w:kern w:val="2"/>
          <w:lang w:eastAsia="zh-CN"/>
        </w:rPr>
        <w:t>2.3</w:t>
      </w:r>
      <w:r>
        <w:rPr>
          <w:rFonts w:ascii="宋体" w:eastAsia="宋体" w:hAnsi="宋体" w:hint="eastAsia"/>
          <w:kern w:val="2"/>
          <w:lang w:eastAsia="zh-CN"/>
        </w:rPr>
        <w:t>标段划分：1个标段。</w:t>
      </w:r>
    </w:p>
    <w:p w14:paraId="69C2C45B" w14:textId="77777777" w:rsidR="0047334C" w:rsidRDefault="00B962DC">
      <w:pPr>
        <w:widowControl w:val="0"/>
        <w:spacing w:line="360" w:lineRule="auto"/>
        <w:ind w:firstLineChars="200" w:firstLine="480"/>
        <w:jc w:val="both"/>
        <w:rPr>
          <w:rFonts w:ascii="宋体" w:eastAsia="宋体" w:hAnsi="宋体"/>
          <w:kern w:val="2"/>
          <w:lang w:eastAsia="zh-CN"/>
        </w:rPr>
      </w:pPr>
      <w:r>
        <w:rPr>
          <w:rFonts w:ascii="宋体" w:eastAsia="宋体" w:hAnsi="宋体"/>
          <w:kern w:val="2"/>
          <w:lang w:eastAsia="zh-CN"/>
        </w:rPr>
        <w:t>2.4</w:t>
      </w:r>
      <w:r>
        <w:rPr>
          <w:rFonts w:ascii="宋体" w:eastAsia="宋体" w:hAnsi="宋体" w:hint="eastAsia"/>
          <w:kern w:val="2"/>
          <w:lang w:eastAsia="zh-CN"/>
        </w:rPr>
        <w:t>标段招标范围：仪征化纤检修类零星土建及抢修施工，零星土建项目是指单项小于2万元的检修项目，抢修是指爆管检修、防洪救灾、电缆抢修等不可预见且一旦发生必须立即施工的土建配合项目；更新</w:t>
      </w:r>
      <w:proofErr w:type="gramStart"/>
      <w:r>
        <w:rPr>
          <w:rFonts w:ascii="宋体" w:eastAsia="宋体" w:hAnsi="宋体" w:hint="eastAsia"/>
          <w:kern w:val="2"/>
          <w:lang w:eastAsia="zh-CN"/>
        </w:rPr>
        <w:t>零购类土建</w:t>
      </w:r>
      <w:proofErr w:type="gramEnd"/>
      <w:r>
        <w:rPr>
          <w:rFonts w:ascii="宋体" w:eastAsia="宋体" w:hAnsi="宋体" w:hint="eastAsia"/>
          <w:kern w:val="2"/>
          <w:lang w:eastAsia="zh-CN"/>
        </w:rPr>
        <w:t>项目施工。具体项目以签订的“单项工程施工合同”为准。</w:t>
      </w:r>
    </w:p>
    <w:p w14:paraId="4959453D" w14:textId="77777777" w:rsidR="0047334C" w:rsidRDefault="00B962DC">
      <w:pPr>
        <w:widowControl w:val="0"/>
        <w:spacing w:line="360" w:lineRule="auto"/>
        <w:ind w:firstLineChars="200" w:firstLine="480"/>
        <w:jc w:val="both"/>
        <w:rPr>
          <w:rFonts w:ascii="宋体" w:eastAsia="宋体" w:hAnsi="宋体"/>
          <w:kern w:val="2"/>
          <w:lang w:eastAsia="zh-CN"/>
        </w:rPr>
      </w:pPr>
      <w:r>
        <w:rPr>
          <w:rFonts w:ascii="宋体" w:eastAsia="宋体" w:hAnsi="宋体" w:hint="eastAsia"/>
          <w:kern w:val="2"/>
          <w:lang w:eastAsia="zh-CN"/>
        </w:rPr>
        <w:t>2.5 评标委员会按照得分由高到低的顺序选取前 3 名中标候选人；其中排名第一的合同份额≥50%，</w:t>
      </w:r>
      <w:r>
        <w:rPr>
          <w:rFonts w:ascii="宋体" w:hAnsi="宋体" w:hint="eastAsia"/>
          <w:lang w:eastAsia="zh-CN"/>
        </w:rPr>
        <w:t>第二年及以后各年度按综合考评</w:t>
      </w:r>
      <w:proofErr w:type="gramStart"/>
      <w:r>
        <w:rPr>
          <w:rFonts w:ascii="宋体" w:hAnsi="宋体" w:hint="eastAsia"/>
          <w:lang w:eastAsia="zh-CN"/>
        </w:rPr>
        <w:t>分</w:t>
      </w:r>
      <w:r>
        <w:rPr>
          <w:rFonts w:ascii="宋体" w:eastAsia="宋体" w:hAnsi="宋体" w:hint="eastAsia"/>
          <w:lang w:eastAsia="zh-CN"/>
        </w:rPr>
        <w:t>重新</w:t>
      </w:r>
      <w:proofErr w:type="gramEnd"/>
      <w:r>
        <w:rPr>
          <w:rFonts w:ascii="宋体" w:hAnsi="宋体" w:hint="eastAsia"/>
          <w:lang w:eastAsia="zh-CN"/>
        </w:rPr>
        <w:t>排名</w:t>
      </w:r>
      <w:r>
        <w:rPr>
          <w:rFonts w:ascii="宋体" w:eastAsia="宋体" w:hAnsi="宋体" w:hint="eastAsia"/>
          <w:lang w:eastAsia="zh-CN"/>
        </w:rPr>
        <w:t>并</w:t>
      </w:r>
      <w:r>
        <w:rPr>
          <w:rFonts w:ascii="宋体" w:hAnsi="宋体" w:hint="eastAsia"/>
          <w:lang w:eastAsia="zh-CN"/>
        </w:rPr>
        <w:t>进行份额调整，或取消承包人的承包资格。</w:t>
      </w:r>
      <w:r>
        <w:rPr>
          <w:rFonts w:ascii="宋体" w:eastAsia="宋体" w:hAnsi="宋体" w:hint="eastAsia"/>
          <w:kern w:val="2"/>
          <w:lang w:eastAsia="zh-CN"/>
        </w:rPr>
        <w:t xml:space="preserve"> </w:t>
      </w:r>
    </w:p>
    <w:p w14:paraId="3467F3B0" w14:textId="77777777" w:rsidR="0047334C" w:rsidRDefault="00B962DC">
      <w:pPr>
        <w:keepNext/>
        <w:keepLines/>
        <w:widowControl w:val="0"/>
        <w:spacing w:line="360" w:lineRule="auto"/>
        <w:jc w:val="both"/>
        <w:outlineLvl w:val="1"/>
        <w:rPr>
          <w:rFonts w:ascii="宋体" w:eastAsia="宋体" w:hAnsi="宋体"/>
          <w:b/>
          <w:bCs/>
          <w:szCs w:val="32"/>
          <w:lang w:eastAsia="zh-CN"/>
        </w:rPr>
      </w:pPr>
      <w:bookmarkStart w:id="5" w:name="_Toc256000003"/>
      <w:r>
        <w:rPr>
          <w:rFonts w:ascii="宋体" w:eastAsia="宋体" w:hAnsi="宋体" w:hint="eastAsia"/>
          <w:b/>
          <w:bCs/>
          <w:szCs w:val="32"/>
          <w:lang w:eastAsia="zh-CN"/>
        </w:rPr>
        <w:t>3．投标人资格要求</w:t>
      </w:r>
      <w:bookmarkEnd w:id="5"/>
    </w:p>
    <w:p w14:paraId="4D762BD6" w14:textId="77777777" w:rsidR="0047334C" w:rsidRDefault="00B962DC">
      <w:pPr>
        <w:widowControl w:val="0"/>
        <w:spacing w:line="360" w:lineRule="auto"/>
        <w:ind w:left="480"/>
        <w:jc w:val="both"/>
        <w:rPr>
          <w:rFonts w:ascii="宋体" w:eastAsia="宋体" w:hAnsi="宋体"/>
          <w:kern w:val="2"/>
          <w:lang w:eastAsia="zh-CN"/>
        </w:rPr>
      </w:pPr>
      <w:r>
        <w:rPr>
          <w:rFonts w:ascii="宋体" w:eastAsia="宋体" w:hAnsi="宋体" w:hint="eastAsia"/>
          <w:kern w:val="2"/>
          <w:lang w:eastAsia="zh-CN"/>
        </w:rPr>
        <w:t>3</w:t>
      </w:r>
      <w:r>
        <w:rPr>
          <w:rFonts w:ascii="宋体" w:eastAsia="宋体" w:hAnsi="宋体"/>
          <w:kern w:val="2"/>
          <w:lang w:eastAsia="zh-CN"/>
        </w:rPr>
        <w:t>.1</w:t>
      </w:r>
      <w:r>
        <w:rPr>
          <w:rFonts w:ascii="宋体" w:eastAsia="宋体" w:hAnsi="宋体" w:hint="eastAsia"/>
          <w:kern w:val="2"/>
          <w:lang w:eastAsia="zh-CN"/>
        </w:rPr>
        <w:t>投标人应具备以下基本资格条件：</w:t>
      </w:r>
    </w:p>
    <w:p w14:paraId="0D8F361A" w14:textId="77777777" w:rsidR="0047334C" w:rsidRDefault="00B962DC">
      <w:pPr>
        <w:widowControl w:val="0"/>
        <w:spacing w:line="360" w:lineRule="auto"/>
        <w:ind w:left="480"/>
        <w:jc w:val="both"/>
        <w:rPr>
          <w:rFonts w:ascii="宋体" w:eastAsia="宋体" w:hAnsi="宋体"/>
          <w:kern w:val="2"/>
          <w:lang w:eastAsia="zh-CN"/>
        </w:rPr>
      </w:pPr>
      <w:r>
        <w:rPr>
          <w:rFonts w:ascii="宋体" w:eastAsia="宋体" w:hAnsi="宋体" w:hint="eastAsia"/>
          <w:kern w:val="2"/>
          <w:lang w:eastAsia="zh-CN"/>
        </w:rPr>
        <w:t>（1）</w:t>
      </w:r>
      <w:r>
        <w:rPr>
          <w:rFonts w:ascii="宋体" w:eastAsia="宋体" w:hAnsi="宋体"/>
          <w:kern w:val="2"/>
          <w:lang w:eastAsia="zh-CN"/>
        </w:rPr>
        <w:t>在中华人民共和国</w:t>
      </w:r>
      <w:r>
        <w:rPr>
          <w:rFonts w:ascii="宋体" w:eastAsia="宋体" w:hAnsi="宋体" w:hint="eastAsia"/>
          <w:kern w:val="2"/>
          <w:lang w:eastAsia="zh-CN"/>
        </w:rPr>
        <w:t>境内</w:t>
      </w:r>
      <w:r>
        <w:rPr>
          <w:rFonts w:ascii="宋体" w:eastAsia="宋体" w:hAnsi="宋体"/>
          <w:kern w:val="2"/>
          <w:lang w:eastAsia="zh-CN"/>
        </w:rPr>
        <w:t>注册的法人</w:t>
      </w:r>
      <w:r>
        <w:rPr>
          <w:rFonts w:ascii="宋体" w:eastAsia="宋体" w:hAnsi="宋体" w:hint="eastAsia"/>
          <w:kern w:val="2"/>
          <w:lang w:eastAsia="zh-CN"/>
        </w:rPr>
        <w:t>；</w:t>
      </w:r>
    </w:p>
    <w:p w14:paraId="2A73DEED" w14:textId="77777777" w:rsidR="0047334C" w:rsidRDefault="00B962DC">
      <w:pPr>
        <w:widowControl w:val="0"/>
        <w:spacing w:line="360" w:lineRule="auto"/>
        <w:ind w:left="480"/>
        <w:jc w:val="both"/>
        <w:rPr>
          <w:rFonts w:ascii="宋体" w:eastAsia="宋体" w:hAnsi="宋体"/>
          <w:kern w:val="2"/>
          <w:lang w:eastAsia="zh-CN"/>
        </w:rPr>
      </w:pPr>
      <w:r>
        <w:rPr>
          <w:rFonts w:ascii="宋体" w:eastAsia="宋体" w:hAnsi="宋体" w:hint="eastAsia"/>
          <w:kern w:val="2"/>
          <w:lang w:eastAsia="zh-CN"/>
        </w:rPr>
        <w:t>（2）持有行政主管部门核发的资质证书：</w:t>
      </w:r>
    </w:p>
    <w:p w14:paraId="5B49315B" w14:textId="77777777" w:rsidR="0047334C" w:rsidRDefault="00B962DC">
      <w:pPr>
        <w:widowControl w:val="0"/>
        <w:spacing w:line="360" w:lineRule="auto"/>
        <w:ind w:left="480"/>
        <w:jc w:val="both"/>
        <w:rPr>
          <w:rFonts w:ascii="宋体" w:eastAsia="宋体" w:hAnsi="宋体"/>
          <w:kern w:val="2"/>
          <w:lang w:eastAsia="zh-CN"/>
        </w:rPr>
      </w:pPr>
      <w:proofErr w:type="gramStart"/>
      <w:r>
        <w:rPr>
          <w:rFonts w:ascii="宋体" w:eastAsia="宋体" w:hAnsi="宋体" w:hint="eastAsia"/>
          <w:kern w:val="2"/>
          <w:lang w:eastAsia="zh-CN"/>
        </w:rPr>
        <w:t>1)</w:t>
      </w:r>
      <w:r>
        <w:rPr>
          <w:rFonts w:ascii="宋体" w:hAnsi="宋体" w:hint="eastAsia"/>
          <w:lang w:eastAsia="zh-CN"/>
        </w:rPr>
        <w:t>房屋建筑总承包三级或以上</w:t>
      </w:r>
      <w:proofErr w:type="gramEnd"/>
      <w:r>
        <w:rPr>
          <w:rFonts w:ascii="宋体" w:hAnsi="宋体" w:hint="eastAsia"/>
          <w:lang w:eastAsia="zh-CN"/>
        </w:rPr>
        <w:t>；</w:t>
      </w:r>
    </w:p>
    <w:p w14:paraId="4E599E54" w14:textId="77777777" w:rsidR="0047334C" w:rsidRDefault="00B962DC">
      <w:pPr>
        <w:rPr>
          <w:lang w:eastAsia="zh-CN"/>
        </w:rPr>
      </w:pPr>
      <w:r>
        <w:rPr>
          <w:rFonts w:ascii="宋体" w:eastAsia="宋体" w:hAnsi="宋体" w:hint="eastAsia"/>
          <w:kern w:val="2"/>
          <w:lang w:eastAsia="zh-CN"/>
        </w:rPr>
        <w:t xml:space="preserve">   </w:t>
      </w:r>
      <w:r>
        <w:rPr>
          <w:rFonts w:ascii="宋体" w:eastAsia="宋体" w:hAnsi="宋体" w:cs="宋体" w:hint="eastAsia"/>
          <w:lang w:eastAsia="zh-CN" w:bidi="ar"/>
        </w:rPr>
        <w:t xml:space="preserve"> 2）持有安全生产许可证书； </w:t>
      </w:r>
    </w:p>
    <w:p w14:paraId="1559A5E4" w14:textId="559DE8A5" w:rsidR="0047334C" w:rsidRDefault="00B962DC">
      <w:pPr>
        <w:ind w:firstLineChars="200" w:firstLine="480"/>
        <w:rPr>
          <w:lang w:eastAsia="zh-CN"/>
        </w:rPr>
      </w:pPr>
      <w:r>
        <w:rPr>
          <w:rFonts w:ascii="宋体" w:eastAsia="宋体" w:hAnsi="宋体" w:cs="宋体" w:hint="eastAsia"/>
          <w:lang w:eastAsia="zh-CN" w:bidi="ar"/>
        </w:rPr>
        <w:t>3）202</w:t>
      </w:r>
      <w:r w:rsidR="00E22668">
        <w:rPr>
          <w:rFonts w:ascii="宋体" w:eastAsia="宋体" w:hAnsi="宋体" w:cs="宋体"/>
          <w:lang w:eastAsia="zh-CN" w:bidi="ar"/>
        </w:rPr>
        <w:t>3</w:t>
      </w:r>
      <w:r>
        <w:rPr>
          <w:rFonts w:ascii="宋体" w:eastAsia="宋体" w:hAnsi="宋体" w:cs="宋体" w:hint="eastAsia"/>
          <w:lang w:eastAsia="zh-CN" w:bidi="ar"/>
        </w:rPr>
        <w:t xml:space="preserve"> 年以来，有</w:t>
      </w:r>
      <w:r>
        <w:rPr>
          <w:rFonts w:ascii="宋体" w:hAnsi="宋体" w:hint="eastAsia"/>
          <w:lang w:eastAsia="zh-CN"/>
        </w:rPr>
        <w:t>建筑工程</w:t>
      </w:r>
      <w:r>
        <w:rPr>
          <w:rFonts w:ascii="宋体" w:eastAsia="宋体" w:hAnsi="宋体" w:cs="宋体" w:hint="eastAsia"/>
          <w:lang w:eastAsia="zh-CN" w:bidi="ar"/>
        </w:rPr>
        <w:t>项目业绩，</w:t>
      </w:r>
      <w:r>
        <w:rPr>
          <w:rFonts w:ascii="宋体" w:hAnsi="宋体" w:hint="eastAsia"/>
          <w:lang w:eastAsia="zh-CN"/>
        </w:rPr>
        <w:t>单一项目的合同金额或框架合同项下的单项工程合同金额≥</w:t>
      </w:r>
      <w:r>
        <w:rPr>
          <w:rFonts w:ascii="宋体" w:eastAsia="宋体" w:hAnsi="宋体" w:hint="eastAsia"/>
          <w:lang w:eastAsia="zh-CN"/>
        </w:rPr>
        <w:t>3</w:t>
      </w:r>
      <w:r>
        <w:rPr>
          <w:rFonts w:ascii="宋体" w:hAnsi="宋体" w:hint="eastAsia"/>
          <w:lang w:eastAsia="zh-CN"/>
        </w:rPr>
        <w:t>0万元，（或年度框架合同累计金额≥</w:t>
      </w:r>
      <w:r>
        <w:rPr>
          <w:rFonts w:ascii="宋体" w:eastAsia="宋体" w:hAnsi="宋体" w:hint="eastAsia"/>
          <w:lang w:eastAsia="zh-CN"/>
        </w:rPr>
        <w:t>1</w:t>
      </w:r>
      <w:r>
        <w:rPr>
          <w:rFonts w:ascii="宋体" w:hAnsi="宋体" w:hint="eastAsia"/>
          <w:lang w:eastAsia="zh-CN"/>
        </w:rPr>
        <w:t>00 万元）</w:t>
      </w:r>
      <w:r>
        <w:rPr>
          <w:rFonts w:ascii="宋体" w:eastAsia="宋体" w:hAnsi="宋体" w:cs="宋体" w:hint="eastAsia"/>
          <w:lang w:eastAsia="zh-CN" w:bidi="ar"/>
        </w:rPr>
        <w:t xml:space="preserve">； </w:t>
      </w:r>
    </w:p>
    <w:p w14:paraId="00E1DB9A" w14:textId="77777777" w:rsidR="0047334C" w:rsidRDefault="00B962DC">
      <w:pPr>
        <w:ind w:firstLineChars="200" w:firstLine="480"/>
        <w:rPr>
          <w:lang w:eastAsia="zh-CN"/>
        </w:rPr>
      </w:pPr>
      <w:r>
        <w:rPr>
          <w:rFonts w:ascii="宋体" w:eastAsia="宋体" w:hAnsi="宋体" w:cs="宋体" w:hint="eastAsia"/>
          <w:lang w:eastAsia="zh-CN" w:bidi="ar"/>
        </w:rPr>
        <w:t>（3）财务状况良好，具有足够资产及能力并有效地履行合同。</w:t>
      </w:r>
    </w:p>
    <w:p w14:paraId="79AE5ED7" w14:textId="77777777" w:rsidR="0047334C" w:rsidRDefault="00B962DC">
      <w:pPr>
        <w:widowControl w:val="0"/>
        <w:spacing w:line="360" w:lineRule="auto"/>
        <w:ind w:left="480"/>
        <w:jc w:val="both"/>
        <w:rPr>
          <w:rFonts w:ascii="宋体" w:eastAsia="宋体" w:hAnsi="宋体"/>
          <w:kern w:val="2"/>
          <w:lang w:eastAsia="zh-CN"/>
        </w:rPr>
      </w:pPr>
      <w:r>
        <w:rPr>
          <w:rFonts w:ascii="宋体" w:eastAsia="宋体" w:hAnsi="宋体" w:hint="eastAsia"/>
          <w:kern w:val="2"/>
          <w:lang w:eastAsia="zh-CN"/>
        </w:rPr>
        <w:t>3</w:t>
      </w:r>
      <w:r>
        <w:rPr>
          <w:rFonts w:ascii="宋体" w:eastAsia="宋体" w:hAnsi="宋体"/>
          <w:kern w:val="2"/>
          <w:lang w:eastAsia="zh-CN"/>
        </w:rPr>
        <w:t>.</w:t>
      </w:r>
      <w:r>
        <w:rPr>
          <w:rFonts w:ascii="宋体" w:eastAsia="宋体" w:hAnsi="宋体" w:hint="eastAsia"/>
          <w:kern w:val="2"/>
          <w:lang w:eastAsia="zh-CN"/>
        </w:rPr>
        <w:t>2本次招标</w:t>
      </w:r>
      <w:sdt>
        <w:sdtPr>
          <w:rPr>
            <w:rFonts w:ascii="宋体" w:hAnsi="宋体" w:hint="eastAsia"/>
            <w:lang w:eastAsia="zh-CN"/>
          </w:rPr>
          <w:id w:val="147478568"/>
          <w:placeholder>
            <w:docPart w:val="{1e064325-45f9-4e5e-a52b-5ee3d6c7a4ed}"/>
          </w:placeholder>
          <w:dropDownList>
            <w:listItem w:displayText="不接受" w:value="不接受"/>
            <w:listItem w:displayText="接受" w:value="接受"/>
          </w:dropDownList>
        </w:sdtPr>
        <w:sdtEndPr/>
        <w:sdtContent>
          <w:r>
            <w:rPr>
              <w:rFonts w:ascii="宋体" w:hAnsi="宋体" w:hint="eastAsia"/>
              <w:lang w:eastAsia="zh-CN"/>
            </w:rPr>
            <w:t>不接受</w:t>
          </w:r>
        </w:sdtContent>
      </w:sdt>
      <w:r>
        <w:rPr>
          <w:rFonts w:ascii="宋体" w:eastAsia="宋体" w:hAnsi="宋体" w:hint="eastAsia"/>
          <w:kern w:val="2"/>
          <w:lang w:eastAsia="zh-CN"/>
        </w:rPr>
        <w:t xml:space="preserve">联合体投标。 </w:t>
      </w:r>
    </w:p>
    <w:p w14:paraId="70F2BC0F" w14:textId="77777777" w:rsidR="0047334C" w:rsidRDefault="00B962DC">
      <w:pPr>
        <w:widowControl w:val="0"/>
        <w:spacing w:line="360" w:lineRule="auto"/>
        <w:ind w:left="480"/>
        <w:jc w:val="both"/>
        <w:rPr>
          <w:rFonts w:ascii="宋体" w:eastAsia="宋体" w:hAnsi="宋体"/>
          <w:kern w:val="2"/>
          <w:lang w:eastAsia="zh-CN"/>
        </w:rPr>
      </w:pPr>
      <w:r>
        <w:rPr>
          <w:rFonts w:ascii="宋体" w:eastAsia="宋体" w:hAnsi="宋体" w:hint="eastAsia"/>
          <w:kern w:val="2"/>
          <w:lang w:eastAsia="zh-CN"/>
        </w:rPr>
        <w:lastRenderedPageBreak/>
        <w:t>3.3</w:t>
      </w:r>
      <w:r>
        <w:rPr>
          <w:rFonts w:ascii="宋体" w:eastAsia="宋体" w:hAnsi="宋体"/>
          <w:kern w:val="2"/>
          <w:lang w:eastAsia="zh-CN"/>
        </w:rPr>
        <w:t>本次招标</w:t>
      </w:r>
      <w:r>
        <w:rPr>
          <w:rFonts w:ascii="宋体" w:eastAsia="宋体" w:hAnsi="宋体" w:hint="eastAsia"/>
          <w:kern w:val="2"/>
          <w:lang w:eastAsia="zh-CN"/>
        </w:rPr>
        <w:t>投标</w:t>
      </w:r>
      <w:r>
        <w:rPr>
          <w:rFonts w:ascii="宋体" w:eastAsia="宋体" w:hAnsi="宋体"/>
          <w:kern w:val="2"/>
          <w:lang w:eastAsia="zh-CN"/>
        </w:rPr>
        <w:t>人</w:t>
      </w:r>
      <w:r>
        <w:rPr>
          <w:rFonts w:ascii="宋体" w:eastAsia="宋体" w:hAnsi="宋体" w:hint="eastAsia"/>
          <w:kern w:val="2"/>
          <w:lang w:eastAsia="zh-CN"/>
        </w:rPr>
        <w:t>主要人员资格要求为：</w:t>
      </w:r>
    </w:p>
    <w:p w14:paraId="193BB9FE" w14:textId="77777777" w:rsidR="0047334C" w:rsidRDefault="00B962DC">
      <w:pPr>
        <w:ind w:firstLineChars="200" w:firstLine="480"/>
        <w:rPr>
          <w:rFonts w:ascii="宋体" w:eastAsia="宋体" w:hAnsi="宋体" w:cs="宋体"/>
          <w:lang w:eastAsia="zh-CN" w:bidi="ar"/>
        </w:rPr>
      </w:pPr>
      <w:r>
        <w:rPr>
          <w:rFonts w:ascii="宋体" w:eastAsia="宋体" w:hAnsi="宋体" w:cs="宋体" w:hint="eastAsia"/>
          <w:lang w:eastAsia="zh-CN" w:bidi="ar"/>
        </w:rPr>
        <w:t>（1）项目经理持有房建工程专业二级或以上注册建造</w:t>
      </w:r>
      <w:proofErr w:type="gramStart"/>
      <w:r>
        <w:rPr>
          <w:rFonts w:ascii="宋体" w:eastAsia="宋体" w:hAnsi="宋体" w:cs="宋体" w:hint="eastAsia"/>
          <w:lang w:eastAsia="zh-CN" w:bidi="ar"/>
        </w:rPr>
        <w:t>师注册</w:t>
      </w:r>
      <w:proofErr w:type="gramEnd"/>
      <w:r>
        <w:rPr>
          <w:rFonts w:ascii="宋体" w:eastAsia="宋体" w:hAnsi="宋体" w:cs="宋体" w:hint="eastAsia"/>
          <w:lang w:eastAsia="zh-CN" w:bidi="ar"/>
        </w:rPr>
        <w:t>证书（注册于投标人单位），持有建筑施工企业项目负责人安全生产考核合格证书B 证，企业名称为投标人单位名称，2023年以来有建筑施工工程施工项目（</w:t>
      </w:r>
      <w:r>
        <w:rPr>
          <w:rFonts w:ascii="宋体" w:hAnsi="宋体" w:hint="eastAsia"/>
          <w:lang w:eastAsia="zh-CN"/>
        </w:rPr>
        <w:t>单一项目的合同金额或框架合同项下的单项工程合同金额≥</w:t>
      </w:r>
      <w:r>
        <w:rPr>
          <w:rFonts w:ascii="宋体" w:eastAsia="宋体" w:hAnsi="宋体" w:hint="eastAsia"/>
          <w:lang w:eastAsia="zh-CN"/>
        </w:rPr>
        <w:t>3</w:t>
      </w:r>
      <w:r>
        <w:rPr>
          <w:rFonts w:ascii="宋体" w:hAnsi="宋体" w:hint="eastAsia"/>
          <w:lang w:eastAsia="zh-CN"/>
        </w:rPr>
        <w:t>0万元，（或年度框架合同累计金额≥</w:t>
      </w:r>
      <w:r>
        <w:rPr>
          <w:rFonts w:ascii="宋体" w:eastAsia="宋体" w:hAnsi="宋体" w:hint="eastAsia"/>
          <w:lang w:eastAsia="zh-CN"/>
        </w:rPr>
        <w:t>1</w:t>
      </w:r>
      <w:r>
        <w:rPr>
          <w:rFonts w:ascii="宋体" w:hAnsi="宋体" w:hint="eastAsia"/>
          <w:lang w:eastAsia="zh-CN"/>
        </w:rPr>
        <w:t>00 万元）</w:t>
      </w:r>
      <w:r>
        <w:rPr>
          <w:rFonts w:ascii="宋体" w:eastAsia="宋体" w:hAnsi="宋体" w:cs="宋体" w:hint="eastAsia"/>
          <w:lang w:eastAsia="zh-CN" w:bidi="ar"/>
        </w:rPr>
        <w:t>）的项目经理或项目副经理或项目执行经理执业业绩。</w:t>
      </w:r>
    </w:p>
    <w:p w14:paraId="6BE1ED91" w14:textId="77777777" w:rsidR="0047334C" w:rsidRDefault="00B962DC">
      <w:pPr>
        <w:ind w:firstLineChars="200" w:firstLine="480"/>
        <w:rPr>
          <w:rFonts w:ascii="宋体" w:eastAsia="宋体" w:hAnsi="宋体" w:cs="宋体"/>
          <w:lang w:eastAsia="zh-CN" w:bidi="ar"/>
        </w:rPr>
      </w:pPr>
      <w:r>
        <w:rPr>
          <w:rFonts w:ascii="宋体" w:eastAsia="宋体" w:hAnsi="宋体" w:cs="宋体" w:hint="eastAsia"/>
          <w:lang w:eastAsia="zh-CN" w:bidi="ar"/>
        </w:rPr>
        <w:t>（2）安全负责人持有中级注册安全工程师执业证书（注册于投标人单位）或建筑施工企业专职安全生产管理人员安全生产考核合格证书C 证，企业名称为投标人单位名称，2023年以来有建筑工程施工项目（</w:t>
      </w:r>
      <w:r>
        <w:rPr>
          <w:rFonts w:ascii="宋体" w:hAnsi="宋体" w:hint="eastAsia"/>
          <w:lang w:eastAsia="zh-CN"/>
        </w:rPr>
        <w:t>单一项目的合同金额或框架合同项下的单项工程合同金额≥</w:t>
      </w:r>
      <w:r>
        <w:rPr>
          <w:rFonts w:ascii="宋体" w:eastAsia="宋体" w:hAnsi="宋体" w:hint="eastAsia"/>
          <w:lang w:eastAsia="zh-CN"/>
        </w:rPr>
        <w:t>3</w:t>
      </w:r>
      <w:r>
        <w:rPr>
          <w:rFonts w:ascii="宋体" w:hAnsi="宋体" w:hint="eastAsia"/>
          <w:lang w:eastAsia="zh-CN"/>
        </w:rPr>
        <w:t>0万元，（或年度框架合同累计金额≥</w:t>
      </w:r>
      <w:r>
        <w:rPr>
          <w:rFonts w:ascii="宋体" w:eastAsia="宋体" w:hAnsi="宋体" w:hint="eastAsia"/>
          <w:lang w:eastAsia="zh-CN"/>
        </w:rPr>
        <w:t>1</w:t>
      </w:r>
      <w:r>
        <w:rPr>
          <w:rFonts w:ascii="宋体" w:hAnsi="宋体" w:hint="eastAsia"/>
          <w:lang w:eastAsia="zh-CN"/>
        </w:rPr>
        <w:t>00 万元）</w:t>
      </w:r>
      <w:r>
        <w:rPr>
          <w:rFonts w:ascii="宋体" w:eastAsia="宋体" w:hAnsi="宋体" w:cs="宋体" w:hint="eastAsia"/>
          <w:lang w:eastAsia="zh-CN" w:bidi="ar"/>
        </w:rPr>
        <w:t>）的安全负责人执业业绩。</w:t>
      </w:r>
    </w:p>
    <w:p w14:paraId="4F6BADA4" w14:textId="77777777" w:rsidR="0047334C" w:rsidRDefault="00B962DC">
      <w:pPr>
        <w:widowControl w:val="0"/>
        <w:spacing w:line="360" w:lineRule="auto"/>
        <w:ind w:left="480"/>
        <w:jc w:val="both"/>
        <w:rPr>
          <w:rFonts w:ascii="宋体" w:eastAsia="宋体" w:hAnsi="宋体"/>
          <w:kern w:val="2"/>
          <w:lang w:eastAsia="zh-CN"/>
        </w:rPr>
      </w:pPr>
      <w:r>
        <w:rPr>
          <w:rFonts w:ascii="宋体" w:eastAsia="宋体" w:hAnsi="宋体" w:hint="eastAsia"/>
          <w:kern w:val="2"/>
          <w:lang w:eastAsia="zh-CN"/>
        </w:rPr>
        <w:t xml:space="preserve">3.4 本次招标资格审查方式：资格后审。 </w:t>
      </w:r>
    </w:p>
    <w:p w14:paraId="7CC275D7" w14:textId="77777777" w:rsidR="0047334C" w:rsidRDefault="00B962DC">
      <w:pPr>
        <w:widowControl w:val="0"/>
        <w:spacing w:line="360" w:lineRule="auto"/>
        <w:ind w:left="480"/>
        <w:jc w:val="both"/>
        <w:rPr>
          <w:rFonts w:ascii="宋体" w:eastAsia="宋体" w:hAnsi="宋体"/>
          <w:kern w:val="2"/>
          <w:lang w:eastAsia="zh-CN"/>
        </w:rPr>
      </w:pPr>
      <w:r>
        <w:rPr>
          <w:rFonts w:ascii="宋体" w:eastAsia="宋体" w:hAnsi="宋体" w:hint="eastAsia"/>
          <w:kern w:val="2"/>
          <w:lang w:eastAsia="zh-CN"/>
        </w:rPr>
        <w:t>3.5 投标人应慎重考虑</w:t>
      </w:r>
      <w:proofErr w:type="gramStart"/>
      <w:r>
        <w:rPr>
          <w:rFonts w:ascii="宋体" w:eastAsia="宋体" w:hAnsi="宋体" w:hint="eastAsia"/>
          <w:kern w:val="2"/>
          <w:lang w:eastAsia="zh-CN"/>
        </w:rPr>
        <w:t>并决策</w:t>
      </w:r>
      <w:proofErr w:type="gramEnd"/>
      <w:r>
        <w:rPr>
          <w:rFonts w:ascii="宋体" w:eastAsia="宋体" w:hAnsi="宋体" w:hint="eastAsia"/>
          <w:kern w:val="2"/>
          <w:lang w:eastAsia="zh-CN"/>
        </w:rPr>
        <w:t xml:space="preserve">是否参与本招标项目的投标。若获取了招标文件后决定不参与投标，请在递交投标文件截止时间 5 天前书面通知招标人或招标代理机构。 </w:t>
      </w:r>
    </w:p>
    <w:p w14:paraId="734CF7E6" w14:textId="77777777" w:rsidR="0047334C" w:rsidRDefault="00B962DC">
      <w:pPr>
        <w:keepNext/>
        <w:keepLines/>
        <w:widowControl w:val="0"/>
        <w:spacing w:line="360" w:lineRule="auto"/>
        <w:jc w:val="both"/>
        <w:outlineLvl w:val="1"/>
        <w:rPr>
          <w:rFonts w:ascii="宋体" w:eastAsia="宋体" w:hAnsi="宋体"/>
          <w:b/>
          <w:bCs/>
          <w:szCs w:val="32"/>
          <w:lang w:eastAsia="zh-CN"/>
        </w:rPr>
      </w:pPr>
      <w:bookmarkStart w:id="6" w:name="_Toc256000004"/>
      <w:r>
        <w:rPr>
          <w:rFonts w:ascii="宋体" w:eastAsia="宋体" w:hAnsi="宋体"/>
          <w:b/>
          <w:bCs/>
          <w:szCs w:val="32"/>
          <w:lang w:eastAsia="zh-CN"/>
        </w:rPr>
        <w:t>4．</w:t>
      </w:r>
      <w:r>
        <w:rPr>
          <w:rFonts w:ascii="宋体" w:eastAsia="宋体" w:hAnsi="宋体" w:hint="eastAsia"/>
          <w:b/>
          <w:bCs/>
          <w:szCs w:val="32"/>
          <w:lang w:eastAsia="zh-CN"/>
        </w:rPr>
        <w:t>招标文件及相关资料获取</w:t>
      </w:r>
      <w:bookmarkEnd w:id="6"/>
    </w:p>
    <w:p w14:paraId="6B28E6B2" w14:textId="77777777" w:rsidR="0047334C" w:rsidRDefault="00B962DC">
      <w:pPr>
        <w:widowControl w:val="0"/>
        <w:snapToGrid w:val="0"/>
        <w:spacing w:line="360" w:lineRule="auto"/>
        <w:ind w:firstLineChars="196" w:firstLine="470"/>
        <w:jc w:val="both"/>
        <w:rPr>
          <w:rFonts w:ascii="宋体" w:eastAsia="宋体" w:hAnsi="宋体"/>
          <w:szCs w:val="32"/>
          <w:lang w:eastAsia="zh-CN"/>
        </w:rPr>
      </w:pPr>
      <w:r>
        <w:rPr>
          <w:rFonts w:ascii="宋体" w:eastAsia="宋体" w:hAnsi="宋体"/>
          <w:szCs w:val="32"/>
          <w:lang w:eastAsia="zh-CN"/>
        </w:rPr>
        <w:t>4.1</w:t>
      </w:r>
      <w:r>
        <w:rPr>
          <w:rFonts w:ascii="宋体" w:eastAsia="宋体" w:hAnsi="宋体" w:hint="eastAsia"/>
          <w:szCs w:val="32"/>
          <w:lang w:eastAsia="zh-CN"/>
        </w:rPr>
        <w:t>本招标项目采用线下招标投标的方式，完成发标、投标、评标等工作。</w:t>
      </w:r>
    </w:p>
    <w:p w14:paraId="286E2EBE" w14:textId="77777777" w:rsidR="0047334C" w:rsidRDefault="00B962DC">
      <w:pPr>
        <w:widowControl w:val="0"/>
        <w:snapToGrid w:val="0"/>
        <w:spacing w:line="360" w:lineRule="auto"/>
        <w:ind w:firstLineChars="196" w:firstLine="470"/>
        <w:jc w:val="both"/>
        <w:rPr>
          <w:rFonts w:ascii="宋体" w:eastAsia="宋体" w:hAnsi="宋体"/>
          <w:kern w:val="2"/>
          <w:lang w:eastAsia="zh-CN"/>
        </w:rPr>
      </w:pPr>
      <w:r>
        <w:rPr>
          <w:rFonts w:ascii="宋体" w:eastAsia="宋体" w:hAnsi="宋体"/>
          <w:szCs w:val="32"/>
          <w:lang w:eastAsia="zh-CN"/>
        </w:rPr>
        <w:t>4.2</w:t>
      </w:r>
      <w:r>
        <w:rPr>
          <w:rFonts w:ascii="宋体" w:eastAsia="宋体" w:hAnsi="宋体" w:hint="eastAsia"/>
          <w:szCs w:val="32"/>
          <w:lang w:eastAsia="zh-CN"/>
        </w:rPr>
        <w:t>投标人须到仪征化纤公司投标中心获取招标文件</w:t>
      </w:r>
      <w:r>
        <w:rPr>
          <w:rFonts w:ascii="宋体" w:eastAsia="宋体" w:hAnsi="宋体" w:hint="eastAsia"/>
          <w:kern w:val="2"/>
          <w:lang w:eastAsia="zh-CN"/>
        </w:rPr>
        <w:t>等</w:t>
      </w:r>
      <w:r>
        <w:rPr>
          <w:rFonts w:ascii="宋体" w:eastAsia="宋体" w:hAnsi="宋体" w:hint="eastAsia"/>
          <w:szCs w:val="32"/>
          <w:lang w:eastAsia="zh-CN"/>
        </w:rPr>
        <w:t>。</w:t>
      </w:r>
    </w:p>
    <w:p w14:paraId="7356557E" w14:textId="77777777" w:rsidR="0047334C" w:rsidRDefault="00B962DC">
      <w:pPr>
        <w:widowControl w:val="0"/>
        <w:snapToGrid w:val="0"/>
        <w:spacing w:line="360" w:lineRule="auto"/>
        <w:ind w:firstLineChars="200" w:firstLine="480"/>
        <w:jc w:val="both"/>
        <w:rPr>
          <w:rFonts w:ascii="宋体" w:eastAsia="宋体" w:hAnsi="宋体"/>
          <w:kern w:val="2"/>
          <w:lang w:eastAsia="zh-CN"/>
        </w:rPr>
      </w:pPr>
      <w:r>
        <w:rPr>
          <w:rFonts w:ascii="宋体" w:eastAsia="宋体" w:hAnsi="宋体"/>
          <w:kern w:val="2"/>
          <w:lang w:eastAsia="zh-CN"/>
        </w:rPr>
        <w:t>4.3</w:t>
      </w:r>
      <w:r>
        <w:rPr>
          <w:rFonts w:ascii="宋体" w:eastAsia="宋体" w:hAnsi="宋体" w:hint="eastAsia"/>
          <w:kern w:val="2"/>
          <w:lang w:eastAsia="zh-CN"/>
        </w:rPr>
        <w:t>获取招标文件、图纸等相关资料时间：</w:t>
      </w:r>
    </w:p>
    <w:p w14:paraId="52A8E479" w14:textId="7275AB46" w:rsidR="0047334C" w:rsidRDefault="00B962DC">
      <w:pPr>
        <w:widowControl w:val="0"/>
        <w:snapToGrid w:val="0"/>
        <w:spacing w:line="360" w:lineRule="auto"/>
        <w:ind w:firstLineChars="200" w:firstLine="480"/>
        <w:jc w:val="both"/>
        <w:rPr>
          <w:rFonts w:ascii="宋体" w:eastAsia="宋体" w:hAnsi="宋体"/>
          <w:kern w:val="2"/>
          <w:lang w:eastAsia="zh-CN"/>
        </w:rPr>
      </w:pPr>
      <w:r>
        <w:rPr>
          <w:rFonts w:ascii="宋体" w:eastAsia="宋体" w:hAnsi="宋体" w:hint="eastAsia"/>
          <w:kern w:val="2"/>
          <w:lang w:eastAsia="zh-CN"/>
        </w:rPr>
        <w:t>（1）获取开始时间：</w:t>
      </w:r>
      <w:sdt>
        <w:sdtPr>
          <w:rPr>
            <w:rFonts w:ascii="宋体" w:eastAsia="宋体" w:hAnsi="宋体" w:hint="eastAsia"/>
            <w:kern w:val="2"/>
            <w:lang w:eastAsia="zh-CN"/>
          </w:rPr>
          <w:id w:val="147465002"/>
          <w:lock w:val="sdtLocked"/>
          <w:placeholder>
            <w:docPart w:val="{a2d9700c-03b4-43ea-96ab-65d8881bb795}"/>
          </w:placeholder>
          <w:date w:fullDate="2026-06-15T00:00:00Z">
            <w:dateFormat w:val="yyyy年M月d日"/>
            <w:lid w:val="zh-CN"/>
            <w:storeMappedDataAs w:val="dateTime"/>
            <w:calendar w:val="gregorian"/>
          </w:date>
        </w:sdtPr>
        <w:sdtEndPr/>
        <w:sdtContent>
          <w:r w:rsidR="00347C18">
            <w:rPr>
              <w:rFonts w:ascii="宋体" w:eastAsia="宋体" w:hAnsi="宋体" w:hint="eastAsia"/>
              <w:kern w:val="2"/>
              <w:lang w:eastAsia="zh-CN"/>
            </w:rPr>
            <w:t>2026年6月15日</w:t>
          </w:r>
        </w:sdtContent>
      </w:sdt>
      <w:r>
        <w:rPr>
          <w:rFonts w:ascii="宋体" w:eastAsia="宋体" w:hAnsi="宋体" w:hint="eastAsia"/>
          <w:kern w:val="2"/>
          <w:lang w:eastAsia="zh-CN"/>
        </w:rPr>
        <w:t xml:space="preserve"> </w:t>
      </w:r>
      <w:sdt>
        <w:sdtPr>
          <w:rPr>
            <w:rFonts w:ascii="宋体" w:eastAsia="宋体" w:hAnsi="宋体" w:hint="eastAsia"/>
            <w:kern w:val="2"/>
            <w:lang w:eastAsia="zh-CN"/>
          </w:rPr>
          <w:id w:val="721238797"/>
          <w:lock w:val="sdtLocked"/>
          <w:placeholder>
            <w:docPart w:val="{8afeba05-f507-46bc-aecb-2fd20ac3dd79}"/>
          </w:placeholder>
          <w:comboBox>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9E29A2">
            <w:rPr>
              <w:rFonts w:ascii="宋体" w:eastAsia="宋体" w:hAnsi="宋体"/>
              <w:kern w:val="2"/>
              <w:lang w:eastAsia="zh-CN"/>
            </w:rPr>
            <w:t>15</w:t>
          </w:r>
        </w:sdtContent>
      </w:sdt>
      <w:r>
        <w:rPr>
          <w:rFonts w:ascii="宋体" w:eastAsia="宋体" w:hAnsi="宋体" w:hint="eastAsia"/>
          <w:kern w:val="2"/>
          <w:lang w:eastAsia="zh-CN"/>
        </w:rPr>
        <w:t>时</w:t>
      </w:r>
      <w:sdt>
        <w:sdtPr>
          <w:rPr>
            <w:rFonts w:ascii="宋体" w:eastAsia="宋体" w:hAnsi="宋体" w:hint="eastAsia"/>
            <w:kern w:val="2"/>
            <w:lang w:eastAsia="zh-CN"/>
          </w:rPr>
          <w:id w:val="1254229242"/>
          <w:lock w:val="sdtLocked"/>
          <w:placeholder>
            <w:docPart w:val="{7c80c4f5-c33b-488e-9ff9-9d8aea706980}"/>
          </w:placeholder>
          <w:comboBox>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comboBox>
        </w:sdtPr>
        <w:sdtEndPr/>
        <w:sdtContent>
          <w:r>
            <w:rPr>
              <w:rFonts w:ascii="宋体" w:eastAsia="宋体" w:hAnsi="宋体" w:hint="eastAsia"/>
              <w:kern w:val="2"/>
              <w:lang w:eastAsia="zh-CN"/>
            </w:rPr>
            <w:t>00</w:t>
          </w:r>
        </w:sdtContent>
      </w:sdt>
      <w:r>
        <w:rPr>
          <w:rFonts w:ascii="宋体" w:eastAsia="宋体" w:hAnsi="宋体" w:hint="eastAsia"/>
          <w:kern w:val="2"/>
          <w:lang w:eastAsia="zh-CN"/>
        </w:rPr>
        <w:t xml:space="preserve"> 分。</w:t>
      </w:r>
    </w:p>
    <w:p w14:paraId="7AB9DBCF" w14:textId="7D8CB078" w:rsidR="0047334C" w:rsidRDefault="00B962DC">
      <w:pPr>
        <w:widowControl w:val="0"/>
        <w:snapToGrid w:val="0"/>
        <w:spacing w:line="360" w:lineRule="auto"/>
        <w:ind w:firstLineChars="200" w:firstLine="480"/>
        <w:jc w:val="both"/>
        <w:rPr>
          <w:rFonts w:ascii="宋体" w:eastAsia="宋体" w:hAnsi="宋体"/>
          <w:kern w:val="2"/>
          <w:lang w:eastAsia="zh-CN"/>
        </w:rPr>
      </w:pPr>
      <w:r>
        <w:rPr>
          <w:rFonts w:ascii="宋体" w:eastAsia="宋体" w:hAnsi="宋体" w:hint="eastAsia"/>
          <w:kern w:val="2"/>
          <w:lang w:eastAsia="zh-CN"/>
        </w:rPr>
        <w:t>（2）</w:t>
      </w:r>
      <w:r>
        <w:rPr>
          <w:rFonts w:ascii="宋体" w:eastAsia="宋体" w:hAnsi="宋体"/>
          <w:kern w:val="2"/>
          <w:lang w:eastAsia="zh-CN"/>
        </w:rPr>
        <w:t>获取截止时间</w:t>
      </w:r>
      <w:r>
        <w:rPr>
          <w:rFonts w:ascii="宋体" w:eastAsia="宋体" w:hAnsi="宋体" w:hint="eastAsia"/>
          <w:kern w:val="2"/>
          <w:lang w:eastAsia="zh-CN"/>
        </w:rPr>
        <w:t>：</w:t>
      </w:r>
      <w:sdt>
        <w:sdtPr>
          <w:rPr>
            <w:rFonts w:ascii="宋体" w:eastAsia="宋体" w:hAnsi="宋体" w:hint="eastAsia"/>
            <w:kern w:val="2"/>
            <w:lang w:eastAsia="zh-CN"/>
          </w:rPr>
          <w:id w:val="147464972"/>
          <w:lock w:val="sdtLocked"/>
          <w:placeholder>
            <w:docPart w:val="{f8867e8b-4e52-405c-8c72-277c26072935}"/>
          </w:placeholder>
          <w:date w:fullDate="2026-06-25T00:00:00Z">
            <w:dateFormat w:val="yyyy年M月d日"/>
            <w:lid w:val="zh-CN"/>
            <w:storeMappedDataAs w:val="dateTime"/>
            <w:calendar w:val="gregorian"/>
          </w:date>
        </w:sdtPr>
        <w:sdtEndPr/>
        <w:sdtContent>
          <w:r>
            <w:rPr>
              <w:rFonts w:ascii="宋体" w:eastAsia="宋体" w:hAnsi="宋体" w:hint="eastAsia"/>
              <w:kern w:val="2"/>
              <w:lang w:eastAsia="zh-CN"/>
            </w:rPr>
            <w:t>2026年6月25日</w:t>
          </w:r>
        </w:sdtContent>
      </w:sdt>
      <w:r>
        <w:rPr>
          <w:rFonts w:ascii="宋体" w:eastAsia="宋体" w:hAnsi="宋体" w:hint="eastAsia"/>
          <w:kern w:val="2"/>
          <w:lang w:eastAsia="zh-CN"/>
        </w:rPr>
        <w:t xml:space="preserve"> </w:t>
      </w:r>
      <w:sdt>
        <w:sdtPr>
          <w:rPr>
            <w:rFonts w:ascii="宋体" w:eastAsia="宋体" w:hAnsi="宋体" w:hint="eastAsia"/>
            <w:kern w:val="2"/>
            <w:lang w:eastAsia="zh-CN"/>
          </w:rPr>
          <w:id w:val="520747478"/>
          <w:lock w:val="sdtLocked"/>
          <w:placeholder>
            <w:docPart w:val="{0459063c-ce45-4e4f-9e4b-65be40a87383}"/>
          </w:placeholder>
          <w:comboBox>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sidR="009E29A2">
            <w:rPr>
              <w:rFonts w:ascii="宋体" w:eastAsia="宋体" w:hAnsi="宋体"/>
              <w:kern w:val="2"/>
              <w:lang w:eastAsia="zh-CN"/>
            </w:rPr>
            <w:t>15</w:t>
          </w:r>
        </w:sdtContent>
      </w:sdt>
      <w:r>
        <w:rPr>
          <w:rFonts w:ascii="宋体" w:eastAsia="宋体" w:hAnsi="宋体" w:hint="eastAsia"/>
          <w:kern w:val="2"/>
          <w:lang w:eastAsia="zh-CN"/>
        </w:rPr>
        <w:t xml:space="preserve"> 时</w:t>
      </w:r>
      <w:sdt>
        <w:sdtPr>
          <w:rPr>
            <w:rFonts w:ascii="宋体" w:eastAsia="宋体" w:hAnsi="宋体" w:hint="eastAsia"/>
            <w:kern w:val="2"/>
            <w:lang w:eastAsia="zh-CN"/>
          </w:rPr>
          <w:id w:val="147464969"/>
          <w:lock w:val="sdtLocked"/>
          <w:placeholder>
            <w:docPart w:val="{ffe60d99-7147-4ada-a3b2-db438f05c8e3}"/>
          </w:placeholder>
          <w:comboBox>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comboBox>
        </w:sdtPr>
        <w:sdtEndPr/>
        <w:sdtContent>
          <w:r>
            <w:rPr>
              <w:rFonts w:ascii="宋体" w:eastAsia="宋体" w:hAnsi="宋体" w:hint="eastAsia"/>
              <w:kern w:val="2"/>
              <w:lang w:eastAsia="zh-CN"/>
            </w:rPr>
            <w:t>00</w:t>
          </w:r>
        </w:sdtContent>
      </w:sdt>
      <w:r>
        <w:rPr>
          <w:rFonts w:ascii="宋体" w:eastAsia="宋体" w:hAnsi="宋体" w:hint="eastAsia"/>
          <w:kern w:val="2"/>
          <w:lang w:eastAsia="zh-CN"/>
        </w:rPr>
        <w:t xml:space="preserve"> 分。</w:t>
      </w:r>
    </w:p>
    <w:p w14:paraId="689259CB" w14:textId="77777777" w:rsidR="0047334C" w:rsidRDefault="00B962DC">
      <w:pPr>
        <w:keepNext/>
        <w:keepLines/>
        <w:widowControl w:val="0"/>
        <w:spacing w:line="360" w:lineRule="auto"/>
        <w:jc w:val="both"/>
        <w:outlineLvl w:val="1"/>
        <w:rPr>
          <w:rFonts w:ascii="宋体" w:eastAsia="宋体" w:hAnsi="宋体"/>
          <w:b/>
          <w:bCs/>
          <w:szCs w:val="32"/>
          <w:lang w:eastAsia="zh-CN"/>
        </w:rPr>
      </w:pPr>
      <w:bookmarkStart w:id="7" w:name="_Toc256000005"/>
      <w:r>
        <w:rPr>
          <w:rFonts w:ascii="宋体" w:eastAsia="宋体" w:hAnsi="宋体"/>
          <w:b/>
          <w:bCs/>
          <w:szCs w:val="32"/>
          <w:lang w:eastAsia="zh-CN"/>
        </w:rPr>
        <w:t>5．</w:t>
      </w:r>
      <w:r>
        <w:rPr>
          <w:rFonts w:ascii="宋体" w:eastAsia="宋体" w:hAnsi="宋体" w:hint="eastAsia"/>
          <w:b/>
          <w:bCs/>
          <w:szCs w:val="32"/>
          <w:lang w:eastAsia="zh-CN"/>
        </w:rPr>
        <w:t>投标文件编制及递交</w:t>
      </w:r>
      <w:bookmarkEnd w:id="7"/>
    </w:p>
    <w:p w14:paraId="5D13E51E" w14:textId="77777777" w:rsidR="0047334C" w:rsidRDefault="00B962DC">
      <w:pPr>
        <w:widowControl w:val="0"/>
        <w:spacing w:line="360" w:lineRule="auto"/>
        <w:ind w:firstLineChars="200" w:firstLine="480"/>
        <w:rPr>
          <w:rFonts w:ascii="宋体" w:eastAsia="宋体" w:hAnsi="宋体"/>
          <w:kern w:val="2"/>
          <w:lang w:eastAsia="zh-CN"/>
        </w:rPr>
      </w:pPr>
      <w:r>
        <w:rPr>
          <w:rFonts w:ascii="宋体" w:eastAsia="宋体" w:hAnsi="宋体"/>
          <w:kern w:val="2"/>
          <w:lang w:eastAsia="zh-CN"/>
        </w:rPr>
        <w:t>5.1编制</w:t>
      </w:r>
      <w:r>
        <w:rPr>
          <w:rFonts w:ascii="宋体" w:eastAsia="宋体" w:hAnsi="宋体" w:hint="eastAsia"/>
          <w:kern w:val="2"/>
          <w:lang w:eastAsia="zh-CN"/>
        </w:rPr>
        <w:t>方式</w:t>
      </w:r>
      <w:r>
        <w:rPr>
          <w:rFonts w:ascii="宋体" w:eastAsia="宋体" w:hAnsi="宋体"/>
          <w:kern w:val="2"/>
          <w:lang w:eastAsia="zh-CN"/>
        </w:rPr>
        <w:t>：投标文件须</w:t>
      </w:r>
      <w:proofErr w:type="gramStart"/>
      <w:r>
        <w:rPr>
          <w:rFonts w:ascii="宋体" w:eastAsia="宋体" w:hAnsi="宋体"/>
          <w:kern w:val="2"/>
          <w:lang w:eastAsia="zh-CN"/>
        </w:rPr>
        <w:t>采用</w:t>
      </w:r>
      <w:r>
        <w:rPr>
          <w:rFonts w:ascii="宋体" w:eastAsia="宋体" w:hAnsi="宋体" w:hint="eastAsia"/>
          <w:kern w:val="2"/>
          <w:lang w:eastAsia="zh-CN"/>
        </w:rPr>
        <w:t>书面纸质方式</w:t>
      </w:r>
      <w:proofErr w:type="gramEnd"/>
      <w:r>
        <w:rPr>
          <w:rFonts w:ascii="宋体" w:eastAsia="宋体" w:hAnsi="宋体"/>
          <w:kern w:val="2"/>
          <w:lang w:eastAsia="zh-CN"/>
        </w:rPr>
        <w:t>进行编制</w:t>
      </w:r>
      <w:r>
        <w:rPr>
          <w:rFonts w:ascii="宋体" w:eastAsia="宋体" w:hAnsi="宋体" w:hint="eastAsia"/>
          <w:kern w:val="2"/>
          <w:lang w:eastAsia="zh-CN"/>
        </w:rPr>
        <w:t>，1套正本，4套副本</w:t>
      </w:r>
      <w:r>
        <w:rPr>
          <w:rFonts w:ascii="宋体" w:eastAsia="宋体" w:hAnsi="宋体"/>
          <w:kern w:val="2"/>
          <w:lang w:eastAsia="zh-CN"/>
        </w:rPr>
        <w:t>。</w:t>
      </w:r>
    </w:p>
    <w:p w14:paraId="689592A4" w14:textId="77777777" w:rsidR="0047334C" w:rsidRDefault="00B962DC">
      <w:pPr>
        <w:widowControl w:val="0"/>
        <w:spacing w:line="360" w:lineRule="auto"/>
        <w:ind w:firstLineChars="200" w:firstLine="480"/>
        <w:rPr>
          <w:rFonts w:ascii="宋体" w:eastAsia="宋体" w:hAnsi="宋体"/>
          <w:kern w:val="2"/>
          <w:lang w:eastAsia="zh-CN"/>
        </w:rPr>
      </w:pPr>
      <w:bookmarkStart w:id="8" w:name="_GoBack"/>
      <w:r>
        <w:rPr>
          <w:rFonts w:ascii="宋体" w:eastAsia="宋体" w:hAnsi="宋体"/>
          <w:kern w:val="2"/>
          <w:lang w:eastAsia="zh-CN"/>
        </w:rPr>
        <w:t>5.2递交时间：</w:t>
      </w:r>
      <w:r>
        <w:rPr>
          <w:rFonts w:ascii="宋体" w:eastAsia="宋体" w:hAnsi="宋体" w:hint="eastAsia"/>
          <w:kern w:val="2"/>
          <w:lang w:eastAsia="zh-CN"/>
        </w:rPr>
        <w:t>投标截止时间前均可递交。</w:t>
      </w:r>
    </w:p>
    <w:bookmarkEnd w:id="8"/>
    <w:p w14:paraId="44C2348D" w14:textId="77777777" w:rsidR="0047334C" w:rsidRDefault="00B962DC">
      <w:pPr>
        <w:widowControl w:val="0"/>
        <w:spacing w:line="360" w:lineRule="auto"/>
        <w:ind w:firstLineChars="200" w:firstLine="480"/>
        <w:rPr>
          <w:rFonts w:ascii="宋体" w:eastAsia="宋体" w:hAnsi="宋体"/>
          <w:kern w:val="2"/>
          <w:lang w:eastAsia="zh-CN"/>
        </w:rPr>
      </w:pPr>
      <w:r>
        <w:rPr>
          <w:rFonts w:ascii="宋体" w:eastAsia="宋体" w:hAnsi="宋体"/>
          <w:kern w:val="2"/>
          <w:lang w:eastAsia="zh-CN"/>
        </w:rPr>
        <w:t>5.3</w:t>
      </w:r>
      <w:r>
        <w:rPr>
          <w:rFonts w:ascii="宋体" w:eastAsia="宋体" w:hAnsi="宋体" w:hint="eastAsia"/>
          <w:kern w:val="2"/>
          <w:lang w:eastAsia="zh-CN"/>
        </w:rPr>
        <w:t>投标</w:t>
      </w:r>
      <w:r>
        <w:rPr>
          <w:rFonts w:ascii="宋体" w:eastAsia="宋体" w:hAnsi="宋体"/>
          <w:kern w:val="2"/>
          <w:lang w:eastAsia="zh-CN"/>
        </w:rPr>
        <w:t>截止时间</w:t>
      </w:r>
      <w:r>
        <w:rPr>
          <w:rFonts w:ascii="宋体" w:eastAsia="宋体" w:hAnsi="宋体" w:hint="eastAsia"/>
          <w:kern w:val="2"/>
          <w:lang w:eastAsia="zh-CN"/>
        </w:rPr>
        <w:t>：</w:t>
      </w:r>
      <w:sdt>
        <w:sdtPr>
          <w:rPr>
            <w:rFonts w:ascii="宋体" w:eastAsia="宋体" w:hAnsi="宋体" w:hint="eastAsia"/>
            <w:kern w:val="2"/>
            <w:lang w:eastAsia="zh-CN"/>
          </w:rPr>
          <w:id w:val="147464920"/>
          <w:lock w:val="sdtLocked"/>
          <w:placeholder>
            <w:docPart w:val="{32eeaa90-a5ef-453d-a459-b6813fd49310}"/>
          </w:placeholder>
          <w:date w:fullDate="2026-06-30T00:00:00Z">
            <w:dateFormat w:val="yyyy年M月d日"/>
            <w:lid w:val="zh-CN"/>
            <w:storeMappedDataAs w:val="dateTime"/>
            <w:calendar w:val="gregorian"/>
          </w:date>
        </w:sdtPr>
        <w:sdtEndPr/>
        <w:sdtContent>
          <w:r>
            <w:rPr>
              <w:rFonts w:ascii="宋体" w:eastAsia="宋体" w:hAnsi="宋体" w:hint="eastAsia"/>
              <w:kern w:val="2"/>
              <w:lang w:eastAsia="zh-CN"/>
            </w:rPr>
            <w:t>2026年6月30日</w:t>
          </w:r>
        </w:sdtContent>
      </w:sdt>
      <w:r>
        <w:rPr>
          <w:rFonts w:ascii="宋体" w:eastAsia="宋体" w:hAnsi="宋体" w:hint="eastAsia"/>
          <w:kern w:val="2"/>
          <w:lang w:eastAsia="zh-CN"/>
        </w:rPr>
        <w:t xml:space="preserve"> </w:t>
      </w:r>
      <w:sdt>
        <w:sdtPr>
          <w:rPr>
            <w:rFonts w:ascii="宋体" w:eastAsia="宋体" w:hAnsi="宋体" w:hint="eastAsia"/>
            <w:kern w:val="2"/>
            <w:lang w:eastAsia="zh-CN"/>
          </w:rPr>
          <w:id w:val="217821787"/>
          <w:lock w:val="sdtLocked"/>
          <w:placeholder>
            <w:docPart w:val="{2a8ed1ca-7cc7-40f6-9efe-3762f9f42df1}"/>
          </w:placeholder>
          <w:comboBox>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Pr>
              <w:rFonts w:ascii="宋体" w:eastAsia="宋体" w:hAnsi="宋体" w:hint="eastAsia"/>
              <w:kern w:val="2"/>
              <w:lang w:eastAsia="zh-CN"/>
            </w:rPr>
            <w:t>09</w:t>
          </w:r>
        </w:sdtContent>
      </w:sdt>
      <w:r>
        <w:rPr>
          <w:rFonts w:ascii="宋体" w:eastAsia="宋体" w:hAnsi="宋体" w:hint="eastAsia"/>
          <w:kern w:val="2"/>
          <w:lang w:eastAsia="zh-CN"/>
        </w:rPr>
        <w:t xml:space="preserve"> 时</w:t>
      </w:r>
      <w:sdt>
        <w:sdtPr>
          <w:rPr>
            <w:rFonts w:ascii="宋体" w:eastAsia="宋体" w:hAnsi="宋体" w:hint="eastAsia"/>
            <w:kern w:val="2"/>
            <w:lang w:eastAsia="zh-CN"/>
          </w:rPr>
          <w:id w:val="147464917"/>
          <w:lock w:val="sdtLocked"/>
          <w:placeholder>
            <w:docPart w:val="{df3b6ce5-9dbb-48aa-9480-15908bb7a04f}"/>
          </w:placeholder>
          <w:comboBox>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comboBox>
        </w:sdtPr>
        <w:sdtEndPr/>
        <w:sdtContent>
          <w:r>
            <w:rPr>
              <w:rFonts w:ascii="宋体" w:eastAsia="宋体" w:hAnsi="宋体" w:hint="eastAsia"/>
              <w:kern w:val="2"/>
              <w:lang w:eastAsia="zh-CN"/>
            </w:rPr>
            <w:t>00</w:t>
          </w:r>
        </w:sdtContent>
      </w:sdt>
      <w:r>
        <w:rPr>
          <w:rFonts w:ascii="宋体" w:eastAsia="宋体" w:hAnsi="宋体" w:hint="eastAsia"/>
          <w:kern w:val="2"/>
          <w:lang w:eastAsia="zh-CN"/>
        </w:rPr>
        <w:t xml:space="preserve"> 分。</w:t>
      </w:r>
    </w:p>
    <w:p w14:paraId="4E92E0A8" w14:textId="77777777" w:rsidR="0047334C" w:rsidRDefault="00B962DC">
      <w:pPr>
        <w:widowControl w:val="0"/>
        <w:spacing w:line="360" w:lineRule="auto"/>
        <w:ind w:firstLineChars="200" w:firstLine="480"/>
        <w:rPr>
          <w:rFonts w:ascii="宋体" w:eastAsia="宋体" w:hAnsi="宋体"/>
          <w:kern w:val="2"/>
          <w:lang w:eastAsia="zh-CN"/>
        </w:rPr>
      </w:pPr>
      <w:r>
        <w:rPr>
          <w:rFonts w:ascii="宋体" w:eastAsia="宋体" w:hAnsi="宋体"/>
          <w:kern w:val="2"/>
          <w:lang w:eastAsia="zh-CN"/>
        </w:rPr>
        <w:t>5.4递交</w:t>
      </w:r>
      <w:r>
        <w:rPr>
          <w:rFonts w:ascii="宋体" w:eastAsia="宋体" w:hAnsi="宋体" w:hint="eastAsia"/>
          <w:kern w:val="2"/>
          <w:lang w:eastAsia="zh-CN"/>
        </w:rPr>
        <w:t>方式</w:t>
      </w:r>
      <w:r>
        <w:rPr>
          <w:rFonts w:ascii="宋体" w:eastAsia="宋体" w:hAnsi="宋体"/>
          <w:kern w:val="2"/>
          <w:lang w:eastAsia="zh-CN"/>
        </w:rPr>
        <w:t>：</w:t>
      </w:r>
      <w:r>
        <w:rPr>
          <w:rFonts w:ascii="宋体" w:eastAsia="宋体" w:hAnsi="宋体" w:hint="eastAsia"/>
          <w:kern w:val="2"/>
          <w:lang w:eastAsia="zh-CN"/>
        </w:rPr>
        <w:t>书面密封递交至仪征化纤公司投标中心。</w:t>
      </w:r>
    </w:p>
    <w:p w14:paraId="48CB581E" w14:textId="77777777" w:rsidR="0047334C" w:rsidRDefault="00B962DC">
      <w:pPr>
        <w:keepNext/>
        <w:keepLines/>
        <w:widowControl w:val="0"/>
        <w:spacing w:line="360" w:lineRule="auto"/>
        <w:jc w:val="both"/>
        <w:outlineLvl w:val="1"/>
        <w:rPr>
          <w:rFonts w:ascii="宋体" w:eastAsia="宋体" w:hAnsi="宋体"/>
          <w:b/>
          <w:bCs/>
          <w:szCs w:val="32"/>
          <w:lang w:eastAsia="zh-CN"/>
        </w:rPr>
      </w:pPr>
      <w:bookmarkStart w:id="9" w:name="_Toc256000006"/>
      <w:r>
        <w:rPr>
          <w:rFonts w:ascii="宋体" w:eastAsia="宋体" w:hAnsi="宋体"/>
          <w:b/>
          <w:bCs/>
          <w:szCs w:val="32"/>
          <w:lang w:eastAsia="zh-CN"/>
        </w:rPr>
        <w:t>6．开标</w:t>
      </w:r>
      <w:bookmarkEnd w:id="9"/>
    </w:p>
    <w:p w14:paraId="2AF0F78D" w14:textId="77777777" w:rsidR="0047334C" w:rsidRDefault="00B962DC">
      <w:pPr>
        <w:widowControl w:val="0"/>
        <w:spacing w:line="360" w:lineRule="auto"/>
        <w:ind w:left="480"/>
        <w:jc w:val="both"/>
        <w:rPr>
          <w:rFonts w:ascii="宋体" w:eastAsia="宋体" w:hAnsi="宋体"/>
          <w:kern w:val="2"/>
          <w:lang w:eastAsia="zh-CN"/>
        </w:rPr>
      </w:pPr>
      <w:r>
        <w:rPr>
          <w:rFonts w:ascii="宋体" w:eastAsia="宋体" w:hAnsi="宋体"/>
          <w:kern w:val="2"/>
          <w:lang w:eastAsia="zh-CN"/>
        </w:rPr>
        <w:t>6.1</w:t>
      </w:r>
      <w:r>
        <w:rPr>
          <w:rFonts w:ascii="宋体" w:eastAsia="宋体" w:hAnsi="宋体" w:hint="eastAsia"/>
          <w:kern w:val="2"/>
          <w:lang w:eastAsia="zh-CN"/>
        </w:rPr>
        <w:t>开标</w:t>
      </w:r>
      <w:r>
        <w:rPr>
          <w:rFonts w:ascii="宋体" w:eastAsia="宋体" w:hAnsi="宋体"/>
          <w:kern w:val="2"/>
          <w:lang w:eastAsia="zh-CN"/>
        </w:rPr>
        <w:t>时间：</w:t>
      </w:r>
      <w:sdt>
        <w:sdtPr>
          <w:rPr>
            <w:rFonts w:ascii="宋体" w:eastAsia="宋体" w:hAnsi="宋体" w:hint="eastAsia"/>
            <w:kern w:val="2"/>
            <w:lang w:eastAsia="zh-CN"/>
          </w:rPr>
          <w:id w:val="147464881"/>
          <w:lock w:val="sdtLocked"/>
          <w:placeholder>
            <w:docPart w:val="{9d68d277-3055-4cb4-b55d-2d622f8df029}"/>
          </w:placeholder>
          <w:date w:fullDate="2026-06-30T00:00:00Z">
            <w:dateFormat w:val="yyyy年M月d日"/>
            <w:lid w:val="zh-CN"/>
            <w:storeMappedDataAs w:val="dateTime"/>
            <w:calendar w:val="gregorian"/>
          </w:date>
        </w:sdtPr>
        <w:sdtEndPr/>
        <w:sdtContent>
          <w:r>
            <w:rPr>
              <w:rFonts w:ascii="宋体" w:eastAsia="宋体" w:hAnsi="宋体" w:hint="eastAsia"/>
              <w:kern w:val="2"/>
              <w:lang w:eastAsia="zh-CN"/>
            </w:rPr>
            <w:t>2026年6月30日</w:t>
          </w:r>
        </w:sdtContent>
      </w:sdt>
      <w:r>
        <w:rPr>
          <w:rFonts w:ascii="宋体" w:eastAsia="宋体" w:hAnsi="宋体" w:hint="eastAsia"/>
          <w:kern w:val="2"/>
          <w:lang w:eastAsia="zh-CN"/>
        </w:rPr>
        <w:t xml:space="preserve"> </w:t>
      </w:r>
      <w:sdt>
        <w:sdtPr>
          <w:rPr>
            <w:rFonts w:ascii="宋体" w:eastAsia="宋体" w:hAnsi="宋体" w:hint="eastAsia"/>
            <w:kern w:val="2"/>
            <w:lang w:eastAsia="zh-CN"/>
          </w:rPr>
          <w:id w:val="125155109"/>
          <w:lock w:val="sdtLocked"/>
          <w:placeholder>
            <w:docPart w:val="{898e6ce3-b1bd-4d94-a092-85900df02944}"/>
          </w:placeholder>
          <w:comboBox>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comboBox>
        </w:sdtPr>
        <w:sdtEndPr/>
        <w:sdtContent>
          <w:r>
            <w:rPr>
              <w:rFonts w:ascii="宋体" w:eastAsia="宋体" w:hAnsi="宋体" w:hint="eastAsia"/>
              <w:kern w:val="2"/>
              <w:lang w:eastAsia="zh-CN"/>
            </w:rPr>
            <w:t>09</w:t>
          </w:r>
        </w:sdtContent>
      </w:sdt>
      <w:r>
        <w:rPr>
          <w:rFonts w:ascii="宋体" w:eastAsia="宋体" w:hAnsi="宋体" w:hint="eastAsia"/>
          <w:kern w:val="2"/>
          <w:lang w:eastAsia="zh-CN"/>
        </w:rPr>
        <w:t xml:space="preserve"> 时</w:t>
      </w:r>
      <w:sdt>
        <w:sdtPr>
          <w:rPr>
            <w:rFonts w:ascii="宋体" w:eastAsia="宋体" w:hAnsi="宋体" w:hint="eastAsia"/>
            <w:kern w:val="2"/>
            <w:lang w:eastAsia="zh-CN"/>
          </w:rPr>
          <w:id w:val="586671241"/>
          <w:lock w:val="sdtLocked"/>
          <w:placeholder>
            <w:docPart w:val="{27da1069-71b0-4aa2-b9c1-6e667e18642f}"/>
          </w:placeholder>
          <w:comboBox>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listItem w:displayText="51" w:value="51"/>
            <w:listItem w:displayText="52" w:value="52"/>
            <w:listItem w:displayText="53" w:value="53"/>
            <w:listItem w:displayText="54" w:value="54"/>
            <w:listItem w:displayText="55" w:value="55"/>
            <w:listItem w:displayText="56" w:value="56"/>
            <w:listItem w:displayText="57" w:value="57"/>
            <w:listItem w:displayText="58" w:value="58"/>
            <w:listItem w:displayText="59" w:value="59"/>
          </w:comboBox>
        </w:sdtPr>
        <w:sdtEndPr/>
        <w:sdtContent>
          <w:r>
            <w:rPr>
              <w:rFonts w:ascii="宋体" w:eastAsia="宋体" w:hAnsi="宋体" w:hint="eastAsia"/>
              <w:kern w:val="2"/>
              <w:lang w:eastAsia="zh-CN"/>
            </w:rPr>
            <w:t>00</w:t>
          </w:r>
        </w:sdtContent>
      </w:sdt>
      <w:r>
        <w:rPr>
          <w:rFonts w:ascii="宋体" w:eastAsia="宋体" w:hAnsi="宋体" w:hint="eastAsia"/>
          <w:kern w:val="2"/>
          <w:lang w:eastAsia="zh-CN"/>
        </w:rPr>
        <w:t xml:space="preserve"> 分。</w:t>
      </w:r>
    </w:p>
    <w:p w14:paraId="31F58E0E" w14:textId="77777777" w:rsidR="0047334C" w:rsidRDefault="00B962DC">
      <w:pPr>
        <w:widowControl w:val="0"/>
        <w:spacing w:line="360" w:lineRule="auto"/>
        <w:ind w:left="480"/>
        <w:jc w:val="both"/>
        <w:rPr>
          <w:rFonts w:ascii="宋体" w:eastAsia="宋体" w:hAnsi="宋体" w:cs="宋体"/>
          <w:lang w:eastAsia="zh-CN"/>
        </w:rPr>
      </w:pPr>
      <w:r>
        <w:rPr>
          <w:rFonts w:ascii="宋体" w:eastAsia="宋体" w:hAnsi="宋体"/>
          <w:kern w:val="2"/>
          <w:lang w:eastAsia="zh-CN"/>
        </w:rPr>
        <w:t>6.2</w:t>
      </w:r>
      <w:r>
        <w:rPr>
          <w:rFonts w:ascii="宋体" w:eastAsia="宋体" w:hAnsi="宋体" w:hint="eastAsia"/>
          <w:kern w:val="2"/>
          <w:lang w:eastAsia="zh-CN"/>
        </w:rPr>
        <w:t>本项目在线下开标评标</w:t>
      </w:r>
      <w:r>
        <w:rPr>
          <w:rFonts w:ascii="宋体" w:eastAsia="宋体" w:hAnsi="宋体" w:cs="宋体" w:hint="eastAsia"/>
          <w:lang w:eastAsia="zh-CN"/>
        </w:rPr>
        <w:t>。</w:t>
      </w:r>
    </w:p>
    <w:p w14:paraId="7DC39B77" w14:textId="77777777" w:rsidR="0047334C" w:rsidRDefault="00B962DC">
      <w:pPr>
        <w:keepNext/>
        <w:keepLines/>
        <w:widowControl w:val="0"/>
        <w:spacing w:line="360" w:lineRule="auto"/>
        <w:jc w:val="both"/>
        <w:outlineLvl w:val="1"/>
        <w:rPr>
          <w:rFonts w:ascii="宋体" w:eastAsia="宋体" w:hAnsi="宋体"/>
          <w:b/>
          <w:bCs/>
          <w:szCs w:val="32"/>
          <w:lang w:eastAsia="zh-CN"/>
        </w:rPr>
      </w:pPr>
      <w:bookmarkStart w:id="10" w:name="_Toc256000007"/>
      <w:r>
        <w:rPr>
          <w:rFonts w:ascii="宋体" w:eastAsia="宋体" w:hAnsi="宋体"/>
          <w:b/>
          <w:bCs/>
          <w:szCs w:val="32"/>
          <w:lang w:eastAsia="zh-CN"/>
        </w:rPr>
        <w:t>7．其</w:t>
      </w:r>
      <w:r>
        <w:rPr>
          <w:rFonts w:ascii="宋体" w:eastAsia="宋体" w:hAnsi="宋体" w:hint="eastAsia"/>
          <w:b/>
          <w:bCs/>
          <w:szCs w:val="32"/>
          <w:lang w:eastAsia="zh-CN"/>
        </w:rPr>
        <w:t>他</w:t>
      </w:r>
      <w:bookmarkEnd w:id="10"/>
    </w:p>
    <w:p w14:paraId="236383FA" w14:textId="77777777" w:rsidR="0047334C" w:rsidRDefault="00B962DC">
      <w:pPr>
        <w:widowControl w:val="0"/>
        <w:spacing w:line="360" w:lineRule="auto"/>
        <w:ind w:left="480"/>
        <w:jc w:val="both"/>
        <w:rPr>
          <w:rFonts w:ascii="宋体" w:eastAsia="宋体" w:hAnsi="宋体"/>
          <w:kern w:val="2"/>
          <w:lang w:eastAsia="zh-CN"/>
        </w:rPr>
      </w:pPr>
      <w:r>
        <w:rPr>
          <w:rFonts w:ascii="宋体" w:eastAsia="宋体" w:hAnsi="宋体"/>
          <w:kern w:val="2"/>
          <w:lang w:eastAsia="zh-CN"/>
        </w:rPr>
        <w:t>7.1</w:t>
      </w:r>
      <w:r>
        <w:rPr>
          <w:rFonts w:ascii="宋体" w:eastAsia="宋体" w:hAnsi="宋体" w:hint="eastAsia"/>
          <w:kern w:val="2"/>
          <w:lang w:eastAsia="zh-CN"/>
        </w:rPr>
        <w:t>本次招标对投标人不作经济补偿。</w:t>
      </w:r>
    </w:p>
    <w:p w14:paraId="39C3054A" w14:textId="77777777" w:rsidR="0047334C" w:rsidRDefault="00B962DC">
      <w:pPr>
        <w:widowControl w:val="0"/>
        <w:spacing w:line="360" w:lineRule="auto"/>
        <w:ind w:left="480"/>
        <w:jc w:val="both"/>
        <w:rPr>
          <w:rFonts w:ascii="宋体" w:eastAsia="宋体" w:hAnsi="宋体"/>
          <w:kern w:val="2"/>
          <w:lang w:eastAsia="zh-CN"/>
        </w:rPr>
      </w:pPr>
      <w:r>
        <w:rPr>
          <w:rFonts w:ascii="宋体" w:eastAsia="宋体" w:hAnsi="宋体"/>
          <w:kern w:val="2"/>
          <w:lang w:eastAsia="zh-CN"/>
        </w:rPr>
        <w:t>7.2</w:t>
      </w:r>
      <w:r>
        <w:rPr>
          <w:rFonts w:ascii="宋体" w:eastAsia="宋体" w:hAnsi="宋体" w:hint="eastAsia"/>
          <w:kern w:val="2"/>
          <w:lang w:eastAsia="zh-CN"/>
        </w:rPr>
        <w:t>请投标人注意：在开标前自己的身份应对其他投标人保密。</w:t>
      </w:r>
    </w:p>
    <w:p w14:paraId="6612D307" w14:textId="77777777" w:rsidR="0047334C" w:rsidRDefault="00B962DC">
      <w:pPr>
        <w:keepNext/>
        <w:keepLines/>
        <w:widowControl w:val="0"/>
        <w:spacing w:line="360" w:lineRule="auto"/>
        <w:jc w:val="both"/>
        <w:outlineLvl w:val="1"/>
        <w:rPr>
          <w:rFonts w:ascii="宋体" w:eastAsia="宋体" w:hAnsi="宋体"/>
          <w:b/>
          <w:bCs/>
          <w:szCs w:val="32"/>
          <w:lang w:eastAsia="zh-CN"/>
        </w:rPr>
      </w:pPr>
      <w:bookmarkStart w:id="11" w:name="_Toc256000008"/>
      <w:r>
        <w:rPr>
          <w:rFonts w:ascii="宋体" w:eastAsia="宋体" w:hAnsi="宋体"/>
          <w:b/>
          <w:bCs/>
          <w:szCs w:val="32"/>
          <w:lang w:eastAsia="zh-CN"/>
        </w:rPr>
        <w:lastRenderedPageBreak/>
        <w:t>8．招标人</w:t>
      </w:r>
      <w:bookmarkEnd w:id="11"/>
    </w:p>
    <w:p w14:paraId="6CC8A24F" w14:textId="77777777" w:rsidR="0047334C" w:rsidRDefault="00B962DC">
      <w:pPr>
        <w:widowControl w:val="0"/>
        <w:tabs>
          <w:tab w:val="left" w:pos="0"/>
        </w:tabs>
        <w:spacing w:line="360" w:lineRule="auto"/>
        <w:ind w:firstLineChars="200" w:firstLine="480"/>
        <w:rPr>
          <w:rFonts w:ascii="宋体" w:eastAsia="宋体" w:hAnsi="宋体"/>
          <w:kern w:val="2"/>
          <w:lang w:eastAsia="zh-CN"/>
        </w:rPr>
      </w:pPr>
      <w:r>
        <w:rPr>
          <w:rFonts w:ascii="宋体" w:eastAsia="宋体" w:hAnsi="宋体" w:hint="eastAsia"/>
          <w:kern w:val="2"/>
          <w:lang w:eastAsia="zh-CN"/>
        </w:rPr>
        <w:t>名称：中国石化仪征化纤有限责任公司；</w:t>
      </w:r>
    </w:p>
    <w:p w14:paraId="6098F7A9" w14:textId="77777777" w:rsidR="0047334C" w:rsidRDefault="00B962DC">
      <w:pPr>
        <w:ind w:firstLineChars="200" w:firstLine="480"/>
        <w:rPr>
          <w:rFonts w:ascii="宋体" w:eastAsia="宋体" w:hAnsi="宋体"/>
          <w:kern w:val="2"/>
          <w:lang w:eastAsia="zh-CN"/>
        </w:rPr>
      </w:pPr>
      <w:r>
        <w:rPr>
          <w:rFonts w:ascii="宋体" w:eastAsia="宋体" w:hAnsi="宋体"/>
          <w:kern w:val="2"/>
          <w:lang w:eastAsia="zh-CN"/>
        </w:rPr>
        <w:t>地址</w:t>
      </w:r>
      <w:r>
        <w:rPr>
          <w:rFonts w:ascii="宋体" w:eastAsia="宋体" w:hAnsi="宋体" w:hint="eastAsia"/>
          <w:kern w:val="2"/>
          <w:lang w:eastAsia="zh-CN"/>
        </w:rPr>
        <w:t>：</w:t>
      </w:r>
      <w:r>
        <w:rPr>
          <w:rFonts w:ascii="宋体" w:eastAsia="宋体" w:hAnsi="宋体" w:cs="宋体" w:hint="eastAsia"/>
          <w:lang w:eastAsia="zh-CN" w:bidi="ar"/>
        </w:rPr>
        <w:t>仪征市长江西路一号</w:t>
      </w:r>
    </w:p>
    <w:p w14:paraId="253DDE17" w14:textId="77777777" w:rsidR="0047334C" w:rsidRDefault="00B962DC">
      <w:pPr>
        <w:widowControl w:val="0"/>
        <w:tabs>
          <w:tab w:val="left" w:pos="0"/>
        </w:tabs>
        <w:spacing w:line="360" w:lineRule="auto"/>
        <w:ind w:firstLineChars="200" w:firstLine="480"/>
        <w:rPr>
          <w:rFonts w:ascii="宋体" w:eastAsia="宋体" w:hAnsi="宋体"/>
          <w:kern w:val="2"/>
          <w:lang w:eastAsia="zh-CN"/>
        </w:rPr>
      </w:pPr>
      <w:r>
        <w:rPr>
          <w:rFonts w:ascii="宋体" w:eastAsia="宋体" w:hAnsi="宋体"/>
          <w:kern w:val="2"/>
          <w:lang w:eastAsia="zh-CN"/>
        </w:rPr>
        <w:t>邮编：</w:t>
      </w:r>
      <w:r>
        <w:rPr>
          <w:rFonts w:ascii="宋体" w:eastAsia="宋体" w:hAnsi="宋体" w:hint="eastAsia"/>
          <w:kern w:val="2"/>
          <w:lang w:eastAsia="zh-CN"/>
        </w:rPr>
        <w:t>211900</w:t>
      </w:r>
    </w:p>
    <w:p w14:paraId="696EDD58" w14:textId="5687586C" w:rsidR="0047334C" w:rsidRDefault="00347C18">
      <w:pPr>
        <w:widowControl w:val="0"/>
        <w:tabs>
          <w:tab w:val="left" w:pos="0"/>
        </w:tabs>
        <w:spacing w:line="360" w:lineRule="auto"/>
        <w:ind w:firstLineChars="200" w:firstLine="480"/>
        <w:rPr>
          <w:rFonts w:ascii="宋体" w:eastAsia="宋体" w:hAnsi="宋体"/>
          <w:kern w:val="2"/>
          <w:lang w:eastAsia="zh-CN"/>
        </w:rPr>
      </w:pPr>
      <w:r>
        <w:rPr>
          <w:rFonts w:ascii="宋体" w:eastAsia="宋体" w:hAnsi="宋体"/>
          <w:kern w:val="2"/>
          <w:lang w:eastAsia="zh-CN"/>
        </w:rPr>
        <w:t>招标投标中心联系人</w:t>
      </w:r>
      <w:r>
        <w:rPr>
          <w:rFonts w:ascii="宋体" w:eastAsia="宋体" w:hAnsi="宋体" w:hint="eastAsia"/>
          <w:kern w:val="2"/>
          <w:lang w:eastAsia="zh-CN"/>
        </w:rPr>
        <w:t>：</w:t>
      </w:r>
      <w:r>
        <w:rPr>
          <w:rFonts w:ascii="宋体" w:eastAsia="宋体" w:hAnsi="宋体"/>
          <w:kern w:val="2"/>
          <w:lang w:eastAsia="zh-CN"/>
        </w:rPr>
        <w:t>王哲</w:t>
      </w:r>
    </w:p>
    <w:p w14:paraId="0BD423AB" w14:textId="1604E4CA" w:rsidR="0047334C" w:rsidRDefault="00B962DC">
      <w:pPr>
        <w:widowControl w:val="0"/>
        <w:tabs>
          <w:tab w:val="left" w:pos="0"/>
        </w:tabs>
        <w:spacing w:line="360" w:lineRule="auto"/>
        <w:ind w:firstLineChars="200" w:firstLine="480"/>
        <w:rPr>
          <w:rFonts w:ascii="宋体" w:eastAsia="宋体" w:hAnsi="宋体"/>
          <w:kern w:val="2"/>
          <w:lang w:eastAsia="zh-CN"/>
        </w:rPr>
      </w:pPr>
      <w:r>
        <w:rPr>
          <w:rFonts w:ascii="宋体" w:eastAsia="宋体" w:hAnsi="宋体"/>
          <w:kern w:val="2"/>
          <w:lang w:eastAsia="zh-CN"/>
        </w:rPr>
        <w:t>电话：</w:t>
      </w:r>
      <w:r w:rsidR="00347C18">
        <w:rPr>
          <w:rFonts w:ascii="宋体" w:eastAsia="宋体" w:hAnsi="宋体" w:hint="eastAsia"/>
          <w:kern w:val="2"/>
          <w:lang w:eastAsia="zh-CN"/>
        </w:rPr>
        <w:t>0</w:t>
      </w:r>
      <w:r w:rsidR="00347C18">
        <w:rPr>
          <w:rFonts w:ascii="宋体" w:eastAsia="宋体" w:hAnsi="宋体"/>
          <w:kern w:val="2"/>
          <w:lang w:eastAsia="zh-CN"/>
        </w:rPr>
        <w:t>514-83232337 13952520023</w:t>
      </w:r>
    </w:p>
    <w:p w14:paraId="698437EF" w14:textId="3665020E" w:rsidR="0047334C" w:rsidRDefault="00B962DC">
      <w:pPr>
        <w:widowControl w:val="0"/>
        <w:spacing w:line="360" w:lineRule="auto"/>
        <w:ind w:firstLineChars="200" w:firstLine="480"/>
        <w:jc w:val="both"/>
        <w:rPr>
          <w:rFonts w:ascii="宋体" w:eastAsia="宋体" w:hAnsi="宋体"/>
          <w:kern w:val="2"/>
          <w:lang w:eastAsia="zh-CN"/>
        </w:rPr>
      </w:pPr>
      <w:r>
        <w:rPr>
          <w:rFonts w:ascii="宋体" w:eastAsia="宋体" w:hAnsi="宋体"/>
          <w:kern w:val="2"/>
          <w:lang w:eastAsia="zh-CN"/>
        </w:rPr>
        <w:t>电子邮箱：</w:t>
      </w:r>
      <w:hyperlink r:id="rId5" w:history="1">
        <w:r w:rsidR="00347C18" w:rsidRPr="00B365E0">
          <w:rPr>
            <w:rStyle w:val="aa"/>
            <w:rFonts w:ascii="宋体" w:eastAsia="宋体" w:hAnsi="宋体"/>
            <w:kern w:val="2"/>
            <w:lang w:eastAsia="zh-CN"/>
          </w:rPr>
          <w:t>wangze.yzhx@sinopec.com</w:t>
        </w:r>
      </w:hyperlink>
    </w:p>
    <w:p w14:paraId="1AECFF74" w14:textId="6FDC8366" w:rsidR="00347C18" w:rsidRDefault="00347C18">
      <w:pPr>
        <w:widowControl w:val="0"/>
        <w:spacing w:line="360" w:lineRule="auto"/>
        <w:ind w:firstLineChars="200" w:firstLine="480"/>
        <w:jc w:val="both"/>
        <w:rPr>
          <w:rFonts w:ascii="宋体" w:eastAsia="宋体" w:hAnsi="宋体"/>
          <w:kern w:val="2"/>
          <w:lang w:eastAsia="zh-CN"/>
        </w:rPr>
      </w:pPr>
      <w:r>
        <w:rPr>
          <w:rFonts w:ascii="宋体" w:eastAsia="宋体" w:hAnsi="宋体"/>
          <w:kern w:val="2"/>
          <w:lang w:eastAsia="zh-CN"/>
        </w:rPr>
        <w:t>设备管理部联系人</w:t>
      </w:r>
      <w:r>
        <w:rPr>
          <w:rFonts w:ascii="宋体" w:eastAsia="宋体" w:hAnsi="宋体" w:hint="eastAsia"/>
          <w:kern w:val="2"/>
          <w:lang w:eastAsia="zh-CN"/>
        </w:rPr>
        <w:t>：</w:t>
      </w:r>
      <w:r>
        <w:rPr>
          <w:rFonts w:ascii="宋体" w:eastAsia="宋体" w:hAnsi="宋体"/>
          <w:kern w:val="2"/>
          <w:lang w:eastAsia="zh-CN"/>
        </w:rPr>
        <w:t>陈健</w:t>
      </w:r>
    </w:p>
    <w:p w14:paraId="79A9E2F4" w14:textId="78AE79B2" w:rsidR="00347C18" w:rsidRDefault="00347C18">
      <w:pPr>
        <w:widowControl w:val="0"/>
        <w:spacing w:line="360" w:lineRule="auto"/>
        <w:ind w:firstLineChars="200" w:firstLine="480"/>
        <w:jc w:val="both"/>
        <w:rPr>
          <w:rFonts w:ascii="宋体" w:eastAsia="宋体" w:hAnsi="宋体"/>
          <w:kern w:val="2"/>
          <w:lang w:eastAsia="zh-CN"/>
        </w:rPr>
      </w:pPr>
      <w:r>
        <w:rPr>
          <w:rFonts w:ascii="宋体" w:eastAsia="宋体" w:hAnsi="宋体"/>
          <w:kern w:val="2"/>
          <w:lang w:eastAsia="zh-CN"/>
        </w:rPr>
        <w:t>电话</w:t>
      </w:r>
      <w:r>
        <w:rPr>
          <w:rFonts w:ascii="宋体" w:eastAsia="宋体" w:hAnsi="宋体" w:hint="eastAsia"/>
          <w:kern w:val="2"/>
          <w:lang w:eastAsia="zh-CN"/>
        </w:rPr>
        <w:t>：0</w:t>
      </w:r>
      <w:r>
        <w:rPr>
          <w:rFonts w:ascii="宋体" w:eastAsia="宋体" w:hAnsi="宋体"/>
          <w:kern w:val="2"/>
          <w:lang w:eastAsia="zh-CN"/>
        </w:rPr>
        <w:t>514-</w:t>
      </w:r>
      <w:r w:rsidRPr="00347C18">
        <w:rPr>
          <w:rFonts w:ascii="宋体" w:eastAsia="宋体" w:hAnsi="宋体"/>
          <w:kern w:val="2"/>
          <w:lang w:eastAsia="zh-CN"/>
        </w:rPr>
        <w:t>83235226</w:t>
      </w:r>
      <w:r>
        <w:rPr>
          <w:rFonts w:ascii="宋体" w:eastAsia="宋体" w:hAnsi="宋体"/>
          <w:kern w:val="2"/>
          <w:lang w:eastAsia="zh-CN"/>
        </w:rPr>
        <w:t xml:space="preserve"> 13952523980</w:t>
      </w:r>
    </w:p>
    <w:p w14:paraId="587FA623" w14:textId="6AE970D0" w:rsidR="00347C18" w:rsidRDefault="00347C18">
      <w:pPr>
        <w:widowControl w:val="0"/>
        <w:spacing w:line="360" w:lineRule="auto"/>
        <w:ind w:firstLineChars="200" w:firstLine="480"/>
        <w:jc w:val="both"/>
        <w:rPr>
          <w:rFonts w:ascii="宋体" w:eastAsia="宋体" w:hAnsi="宋体"/>
          <w:kern w:val="2"/>
          <w:lang w:eastAsia="zh-CN"/>
        </w:rPr>
      </w:pPr>
      <w:r>
        <w:rPr>
          <w:rFonts w:ascii="宋体" w:eastAsia="宋体" w:hAnsi="宋体"/>
          <w:kern w:val="2"/>
          <w:lang w:eastAsia="zh-CN"/>
        </w:rPr>
        <w:t>电子邮箱</w:t>
      </w:r>
      <w:r>
        <w:rPr>
          <w:rFonts w:ascii="宋体" w:eastAsia="宋体" w:hAnsi="宋体" w:hint="eastAsia"/>
          <w:kern w:val="2"/>
          <w:lang w:eastAsia="zh-CN"/>
        </w:rPr>
        <w:t>：</w:t>
      </w:r>
      <w:r>
        <w:rPr>
          <w:rFonts w:ascii="宋体" w:eastAsia="宋体" w:hAnsi="宋体"/>
          <w:kern w:val="2"/>
          <w:lang w:eastAsia="zh-CN"/>
        </w:rPr>
        <w:t>chenjian.yzhx@sinopec.com</w:t>
      </w:r>
    </w:p>
    <w:p w14:paraId="6B3B0145" w14:textId="77777777" w:rsidR="0047334C" w:rsidRDefault="00B962DC">
      <w:pPr>
        <w:keepNext/>
        <w:keepLines/>
        <w:widowControl w:val="0"/>
        <w:spacing w:line="360" w:lineRule="auto"/>
        <w:jc w:val="both"/>
        <w:outlineLvl w:val="1"/>
        <w:rPr>
          <w:rFonts w:ascii="宋体" w:eastAsia="宋体" w:hAnsi="宋体"/>
          <w:b/>
          <w:szCs w:val="21"/>
          <w:lang w:val="en" w:eastAsia="zh-CN"/>
        </w:rPr>
      </w:pPr>
      <w:bookmarkStart w:id="12" w:name="_Toc256000011"/>
      <w:bookmarkStart w:id="13" w:name="_Toc113526822"/>
      <w:r>
        <w:rPr>
          <w:rFonts w:ascii="宋体" w:eastAsia="宋体" w:hAnsi="宋体" w:hint="eastAsia"/>
          <w:b/>
          <w:bCs/>
          <w:szCs w:val="32"/>
          <w:lang w:eastAsia="zh-CN"/>
        </w:rPr>
        <w:t>9</w:t>
      </w:r>
      <w:r>
        <w:rPr>
          <w:rFonts w:ascii="宋体" w:eastAsia="宋体" w:hAnsi="宋体"/>
          <w:b/>
          <w:bCs/>
          <w:szCs w:val="32"/>
          <w:lang w:eastAsia="zh-CN"/>
        </w:rPr>
        <w:t>．</w:t>
      </w:r>
      <w:r>
        <w:rPr>
          <w:rFonts w:ascii="宋体" w:eastAsia="宋体" w:hAnsi="宋体" w:hint="eastAsia"/>
          <w:b/>
          <w:szCs w:val="21"/>
          <w:lang w:val="en" w:eastAsia="zh-CN"/>
        </w:rPr>
        <w:t>异议受理</w:t>
      </w:r>
      <w:bookmarkEnd w:id="12"/>
      <w:bookmarkEnd w:id="13"/>
    </w:p>
    <w:tbl>
      <w:tblPr>
        <w:tblStyle w:val="a8"/>
        <w:tblW w:w="0" w:type="auto"/>
        <w:tblLook w:val="04A0" w:firstRow="1" w:lastRow="0" w:firstColumn="1" w:lastColumn="0" w:noHBand="0" w:noVBand="1"/>
      </w:tblPr>
      <w:tblGrid>
        <w:gridCol w:w="2918"/>
        <w:gridCol w:w="1612"/>
        <w:gridCol w:w="1306"/>
        <w:gridCol w:w="3224"/>
      </w:tblGrid>
      <w:tr w:rsidR="0047334C" w14:paraId="0FF42A0F" w14:textId="77777777">
        <w:tc>
          <w:tcPr>
            <w:tcW w:w="2918" w:type="dxa"/>
          </w:tcPr>
          <w:p w14:paraId="488D2C43" w14:textId="77777777" w:rsidR="0047334C" w:rsidRDefault="00B962DC">
            <w:pPr>
              <w:snapToGrid w:val="0"/>
              <w:spacing w:line="360" w:lineRule="auto"/>
              <w:rPr>
                <w:rFonts w:ascii="宋体" w:eastAsia="宋体" w:hAnsi="宋体"/>
                <w:lang w:eastAsia="zh-CN"/>
              </w:rPr>
            </w:pPr>
            <w:r>
              <w:rPr>
                <w:rFonts w:ascii="宋体" w:eastAsia="宋体" w:hAnsi="宋体" w:hint="eastAsia"/>
                <w:lang w:eastAsia="zh-CN"/>
              </w:rPr>
              <w:t>招标人异议</w:t>
            </w:r>
            <w:r>
              <w:rPr>
                <w:rFonts w:ascii="宋体" w:eastAsia="宋体" w:hAnsi="宋体"/>
                <w:lang w:eastAsia="zh-CN"/>
              </w:rPr>
              <w:t>受理</w:t>
            </w:r>
            <w:r>
              <w:rPr>
                <w:rFonts w:ascii="宋体" w:eastAsia="宋体" w:hAnsi="宋体" w:hint="eastAsia"/>
                <w:lang w:eastAsia="zh-CN"/>
              </w:rPr>
              <w:t>部门名称</w:t>
            </w:r>
          </w:p>
        </w:tc>
        <w:tc>
          <w:tcPr>
            <w:tcW w:w="6142" w:type="dxa"/>
            <w:gridSpan w:val="3"/>
          </w:tcPr>
          <w:p w14:paraId="51981289" w14:textId="1C6DCB9A" w:rsidR="0047334C" w:rsidRDefault="00347C18">
            <w:pPr>
              <w:snapToGrid w:val="0"/>
              <w:spacing w:line="360" w:lineRule="auto"/>
              <w:rPr>
                <w:rFonts w:ascii="宋体" w:eastAsia="宋体" w:hAnsi="宋体"/>
                <w:lang w:eastAsia="zh-CN"/>
              </w:rPr>
            </w:pPr>
            <w:r>
              <w:rPr>
                <w:rFonts w:ascii="宋体" w:eastAsia="宋体" w:hAnsi="宋体" w:hint="eastAsia"/>
                <w:lang w:eastAsia="zh-CN"/>
              </w:rPr>
              <w:t>仪征化纤招标投标中心</w:t>
            </w:r>
          </w:p>
        </w:tc>
      </w:tr>
      <w:tr w:rsidR="0047334C" w14:paraId="319A3736" w14:textId="77777777">
        <w:tc>
          <w:tcPr>
            <w:tcW w:w="2918" w:type="dxa"/>
          </w:tcPr>
          <w:p w14:paraId="660561EF" w14:textId="77777777" w:rsidR="0047334C" w:rsidRDefault="00B962DC">
            <w:pPr>
              <w:snapToGrid w:val="0"/>
              <w:spacing w:line="360" w:lineRule="auto"/>
              <w:rPr>
                <w:rFonts w:ascii="宋体" w:eastAsia="宋体" w:hAnsi="宋体"/>
                <w:lang w:eastAsia="zh-CN"/>
              </w:rPr>
            </w:pPr>
            <w:r>
              <w:rPr>
                <w:rFonts w:ascii="宋体" w:eastAsia="宋体" w:hAnsi="宋体" w:hint="eastAsia"/>
                <w:lang w:eastAsia="zh-CN"/>
              </w:rPr>
              <w:t>联系人</w:t>
            </w:r>
            <w:r>
              <w:rPr>
                <w:rFonts w:ascii="宋体" w:eastAsia="宋体" w:hAnsi="宋体"/>
                <w:lang w:eastAsia="zh-CN"/>
              </w:rPr>
              <w:t>姓名及</w:t>
            </w:r>
            <w:r>
              <w:rPr>
                <w:rFonts w:ascii="宋体" w:eastAsia="宋体" w:hAnsi="宋体" w:hint="eastAsia"/>
                <w:lang w:eastAsia="zh-CN"/>
              </w:rPr>
              <w:t>办公电话</w:t>
            </w:r>
          </w:p>
        </w:tc>
        <w:tc>
          <w:tcPr>
            <w:tcW w:w="1612" w:type="dxa"/>
          </w:tcPr>
          <w:p w14:paraId="7B467A73" w14:textId="3B289BA0" w:rsidR="0047334C" w:rsidRDefault="00347C18">
            <w:pPr>
              <w:snapToGrid w:val="0"/>
              <w:spacing w:line="360" w:lineRule="auto"/>
              <w:rPr>
                <w:rFonts w:ascii="宋体" w:eastAsia="宋体" w:hAnsi="宋体"/>
                <w:lang w:eastAsia="zh-CN"/>
              </w:rPr>
            </w:pPr>
            <w:r>
              <w:rPr>
                <w:rFonts w:ascii="宋体" w:eastAsia="宋体" w:hAnsi="宋体"/>
                <w:lang w:eastAsia="zh-CN"/>
              </w:rPr>
              <w:t>于辰</w:t>
            </w:r>
          </w:p>
        </w:tc>
        <w:tc>
          <w:tcPr>
            <w:tcW w:w="1306" w:type="dxa"/>
          </w:tcPr>
          <w:p w14:paraId="61E25C6E" w14:textId="77777777" w:rsidR="0047334C" w:rsidRDefault="00B962DC">
            <w:pPr>
              <w:snapToGrid w:val="0"/>
              <w:spacing w:line="360" w:lineRule="auto"/>
              <w:rPr>
                <w:rFonts w:ascii="宋体" w:eastAsia="宋体" w:hAnsi="宋体"/>
                <w:lang w:eastAsia="zh-CN"/>
              </w:rPr>
            </w:pPr>
            <w:r>
              <w:rPr>
                <w:rFonts w:ascii="宋体" w:eastAsia="宋体" w:hAnsi="宋体" w:hint="eastAsia"/>
                <w:lang w:eastAsia="zh-CN"/>
              </w:rPr>
              <w:t>电子邮箱</w:t>
            </w:r>
          </w:p>
        </w:tc>
        <w:tc>
          <w:tcPr>
            <w:tcW w:w="3224" w:type="dxa"/>
          </w:tcPr>
          <w:p w14:paraId="74E11C49" w14:textId="7688A87D" w:rsidR="0047334C" w:rsidRDefault="00347C18">
            <w:pPr>
              <w:snapToGrid w:val="0"/>
              <w:spacing w:line="360" w:lineRule="auto"/>
              <w:rPr>
                <w:rFonts w:ascii="宋体" w:eastAsia="宋体" w:hAnsi="宋体"/>
                <w:lang w:eastAsia="zh-CN"/>
              </w:rPr>
            </w:pPr>
            <w:r>
              <w:rPr>
                <w:rFonts w:ascii="宋体" w:eastAsia="宋体" w:hAnsi="宋体"/>
                <w:lang w:eastAsia="zh-CN"/>
              </w:rPr>
              <w:t>Yuchen.yzhx@sinopec.com</w:t>
            </w:r>
          </w:p>
        </w:tc>
      </w:tr>
      <w:tr w:rsidR="0047334C" w14:paraId="47D27235" w14:textId="77777777">
        <w:trPr>
          <w:trHeight w:val="90"/>
        </w:trPr>
        <w:tc>
          <w:tcPr>
            <w:tcW w:w="9060" w:type="dxa"/>
            <w:gridSpan w:val="4"/>
          </w:tcPr>
          <w:p w14:paraId="5CFB9944" w14:textId="77777777" w:rsidR="0047334C" w:rsidRDefault="00B962DC">
            <w:pPr>
              <w:widowControl/>
              <w:jc w:val="left"/>
              <w:rPr>
                <w:lang w:eastAsia="zh-CN"/>
              </w:rPr>
            </w:pPr>
            <w:r>
              <w:rPr>
                <w:rFonts w:ascii="宋体" w:eastAsia="宋体" w:hAnsi="宋体" w:cs="宋体" w:hint="eastAsia"/>
                <w:color w:val="000000"/>
                <w:sz w:val="21"/>
                <w:szCs w:val="21"/>
                <w:lang w:eastAsia="zh-CN" w:bidi="ar"/>
              </w:rPr>
              <w:t xml:space="preserve">说明：潜在投标人对本公告内容或招标文件其他内容有异议的，请将相关异议材料（加盖单 </w:t>
            </w:r>
          </w:p>
          <w:p w14:paraId="3F1456A0" w14:textId="77777777" w:rsidR="0047334C" w:rsidRDefault="00B962DC">
            <w:pPr>
              <w:widowControl/>
              <w:jc w:val="left"/>
              <w:rPr>
                <w:lang w:eastAsia="zh-CN"/>
              </w:rPr>
            </w:pPr>
            <w:r>
              <w:rPr>
                <w:rFonts w:ascii="宋体" w:eastAsia="宋体" w:hAnsi="宋体" w:cs="宋体" w:hint="eastAsia"/>
                <w:color w:val="000000"/>
                <w:sz w:val="21"/>
                <w:szCs w:val="21"/>
                <w:lang w:eastAsia="zh-CN" w:bidi="ar"/>
              </w:rPr>
              <w:t>位章）的扫描件通过邮件方式递交招标人异议受理部门</w:t>
            </w:r>
          </w:p>
          <w:p w14:paraId="321159DA" w14:textId="77777777" w:rsidR="0047334C" w:rsidRDefault="0047334C">
            <w:pPr>
              <w:snapToGrid w:val="0"/>
              <w:rPr>
                <w:rFonts w:ascii="宋体" w:eastAsia="宋体" w:hAnsi="宋体"/>
                <w:lang w:eastAsia="zh-CN"/>
              </w:rPr>
            </w:pPr>
          </w:p>
        </w:tc>
      </w:tr>
    </w:tbl>
    <w:p w14:paraId="3ECA91A5" w14:textId="77777777" w:rsidR="0047334C" w:rsidRDefault="0047334C">
      <w:pPr>
        <w:widowControl w:val="0"/>
        <w:snapToGrid w:val="0"/>
        <w:spacing w:line="360" w:lineRule="auto"/>
        <w:ind w:firstLineChars="200" w:firstLine="480"/>
        <w:jc w:val="both"/>
        <w:rPr>
          <w:rFonts w:eastAsia="宋体" w:hAnsi="宋体"/>
          <w:kern w:val="2"/>
          <w:lang w:eastAsia="zh-CN"/>
        </w:rPr>
      </w:pPr>
    </w:p>
    <w:p w14:paraId="1DE3BBD7" w14:textId="77777777" w:rsidR="0047334C" w:rsidRDefault="0047334C">
      <w:pPr>
        <w:widowControl w:val="0"/>
        <w:snapToGrid w:val="0"/>
        <w:ind w:firstLine="200"/>
        <w:jc w:val="right"/>
        <w:rPr>
          <w:rFonts w:ascii="宋体" w:eastAsia="宋体" w:hAnsi="宋体"/>
          <w:bCs/>
          <w:lang w:eastAsia="zh-CN"/>
        </w:rPr>
      </w:pPr>
    </w:p>
    <w:p w14:paraId="02885FEE" w14:textId="77777777" w:rsidR="0047334C" w:rsidRDefault="0047334C">
      <w:pPr>
        <w:widowControl w:val="0"/>
        <w:snapToGrid w:val="0"/>
        <w:ind w:firstLine="200"/>
        <w:jc w:val="right"/>
        <w:rPr>
          <w:rFonts w:ascii="宋体" w:eastAsia="宋体" w:hAnsi="宋体"/>
          <w:bCs/>
          <w:lang w:eastAsia="zh-CN"/>
        </w:rPr>
      </w:pPr>
    </w:p>
    <w:p w14:paraId="6BAA7825" w14:textId="77777777" w:rsidR="0047334C" w:rsidRDefault="00B962DC">
      <w:pPr>
        <w:widowControl w:val="0"/>
        <w:snapToGrid w:val="0"/>
        <w:ind w:firstLine="200"/>
        <w:jc w:val="right"/>
        <w:rPr>
          <w:rFonts w:ascii="宋体" w:eastAsia="宋体" w:hAnsi="宋体"/>
          <w:bCs/>
          <w:lang w:eastAsia="zh-CN"/>
        </w:rPr>
      </w:pPr>
      <w:r>
        <w:rPr>
          <w:rFonts w:ascii="宋体" w:eastAsia="宋体" w:hAnsi="宋体" w:hint="eastAsia"/>
          <w:bCs/>
          <w:lang w:eastAsia="zh-CN"/>
        </w:rPr>
        <w:t>招标人：</w:t>
      </w:r>
      <w:r>
        <w:rPr>
          <w:rFonts w:ascii="宋体" w:eastAsia="宋体" w:hAnsi="宋体"/>
          <w:bCs/>
          <w:lang w:eastAsia="zh-CN"/>
        </w:rPr>
        <w:t xml:space="preserve">中国石化仪征化纤有限责任公司 </w:t>
      </w:r>
    </w:p>
    <w:p w14:paraId="2A3C3630" w14:textId="77777777" w:rsidR="0047334C" w:rsidRDefault="0047334C">
      <w:pPr>
        <w:widowControl w:val="0"/>
        <w:snapToGrid w:val="0"/>
        <w:ind w:firstLine="200"/>
        <w:jc w:val="right"/>
        <w:rPr>
          <w:rFonts w:ascii="宋体" w:eastAsia="宋体" w:hAnsi="宋体"/>
          <w:bCs/>
          <w:lang w:eastAsia="zh-CN"/>
        </w:rPr>
      </w:pPr>
    </w:p>
    <w:p w14:paraId="59019CC6" w14:textId="2CA1B793" w:rsidR="0047334C" w:rsidRDefault="00B962DC">
      <w:pPr>
        <w:widowControl w:val="0"/>
        <w:snapToGrid w:val="0"/>
        <w:ind w:firstLine="200"/>
        <w:jc w:val="right"/>
        <w:rPr>
          <w:rFonts w:ascii="宋体" w:eastAsia="宋体" w:hAnsi="宋体"/>
          <w:bCs/>
          <w:lang w:eastAsia="zh-CN"/>
        </w:rPr>
      </w:pPr>
      <w:bookmarkStart w:id="14" w:name="Dateb27780177fd38943a9d43c18daf9859e"/>
      <w:r>
        <w:rPr>
          <w:rFonts w:ascii="宋体" w:eastAsia="宋体" w:hAnsi="宋体" w:hint="eastAsia"/>
          <w:bCs/>
          <w:lang w:eastAsia="zh-CN"/>
        </w:rPr>
        <w:t xml:space="preserve"> </w:t>
      </w:r>
      <w:sdt>
        <w:sdtPr>
          <w:rPr>
            <w:rFonts w:ascii="宋体" w:eastAsia="宋体" w:hAnsi="宋体" w:hint="eastAsia"/>
            <w:bCs/>
            <w:lang w:eastAsia="zh-CN"/>
          </w:rPr>
          <w:id w:val="147475113"/>
          <w:lock w:val="sdtLocked"/>
          <w:placeholder>
            <w:docPart w:val="{10646c98-7abe-4d2a-93fc-17240b1fbcb3}"/>
          </w:placeholder>
          <w:date w:fullDate="2026-06-15T00:00:00Z">
            <w:dateFormat w:val="yyyy年M月d日"/>
            <w:lid w:val="zh-CN"/>
            <w:storeMappedDataAs w:val="dateTime"/>
            <w:calendar w:val="gregorian"/>
          </w:date>
        </w:sdtPr>
        <w:sdtEndPr/>
        <w:sdtContent>
          <w:r w:rsidR="00347C18">
            <w:rPr>
              <w:rFonts w:ascii="宋体" w:eastAsia="宋体" w:hAnsi="宋体" w:hint="eastAsia"/>
              <w:bCs/>
              <w:lang w:eastAsia="zh-CN"/>
            </w:rPr>
            <w:t>2026年6月15日</w:t>
          </w:r>
        </w:sdtContent>
      </w:sdt>
      <w:r>
        <w:rPr>
          <w:rFonts w:ascii="宋体" w:eastAsia="宋体" w:hAnsi="宋体" w:hint="eastAsia"/>
          <w:bCs/>
          <w:lang w:eastAsia="zh-CN"/>
        </w:rPr>
        <w:t xml:space="preserve"> </w:t>
      </w:r>
      <w:bookmarkEnd w:id="14"/>
      <w:r>
        <w:rPr>
          <w:rFonts w:ascii="宋体" w:eastAsia="宋体" w:hAnsi="宋体" w:hint="eastAsia"/>
          <w:bCs/>
          <w:lang w:eastAsia="zh-CN"/>
        </w:rPr>
        <w:t xml:space="preserve"> </w:t>
      </w:r>
    </w:p>
    <w:p w14:paraId="016B32D8" w14:textId="77777777" w:rsidR="0047334C" w:rsidRDefault="00B962DC">
      <w:pPr>
        <w:widowControl w:val="0"/>
        <w:snapToGrid w:val="0"/>
        <w:ind w:firstLine="200"/>
        <w:jc w:val="right"/>
        <w:rPr>
          <w:rFonts w:ascii="宋体" w:eastAsia="宋体" w:hAnsi="宋体"/>
          <w:bCs/>
          <w:lang w:eastAsia="zh-CN"/>
        </w:rPr>
        <w:sectPr w:rsidR="0047334C">
          <w:pgSz w:w="11907" w:h="16839"/>
          <w:pgMar w:top="1418" w:right="1418" w:bottom="1418" w:left="1418" w:header="851" w:footer="992" w:gutter="0"/>
          <w:cols w:space="720"/>
          <w:docGrid w:type="lines" w:linePitch="326"/>
        </w:sectPr>
      </w:pPr>
      <w:r>
        <w:rPr>
          <w:rFonts w:ascii="宋体" w:eastAsia="宋体" w:hAnsi="宋体"/>
          <w:bCs/>
          <w:lang w:eastAsia="zh-CN"/>
        </w:rPr>
        <w:t xml:space="preserve"> </w:t>
      </w:r>
    </w:p>
    <w:p w14:paraId="5565056E" w14:textId="77777777" w:rsidR="0047334C" w:rsidRDefault="0047334C">
      <w:pPr>
        <w:widowControl w:val="0"/>
        <w:snapToGrid w:val="0"/>
        <w:spacing w:line="360" w:lineRule="auto"/>
        <w:jc w:val="both"/>
        <w:rPr>
          <w:rFonts w:eastAsia="宋体"/>
          <w:kern w:val="2"/>
          <w:sz w:val="36"/>
          <w:szCs w:val="36"/>
          <w:lang w:eastAsia="zh-CN"/>
        </w:rPr>
      </w:pPr>
    </w:p>
    <w:p w14:paraId="5A792C63" w14:textId="77777777" w:rsidR="0047334C" w:rsidRDefault="0047334C">
      <w:pPr>
        <w:widowControl w:val="0"/>
        <w:snapToGrid w:val="0"/>
        <w:spacing w:line="360" w:lineRule="auto"/>
        <w:jc w:val="both"/>
        <w:rPr>
          <w:rFonts w:eastAsia="宋体"/>
          <w:kern w:val="2"/>
          <w:sz w:val="36"/>
          <w:szCs w:val="36"/>
          <w:lang w:eastAsia="zh-CN"/>
        </w:rPr>
      </w:pPr>
    </w:p>
    <w:p w14:paraId="325BB92F" w14:textId="77777777" w:rsidR="0047334C" w:rsidRDefault="0047334C">
      <w:pPr>
        <w:widowControl w:val="0"/>
        <w:snapToGrid w:val="0"/>
        <w:spacing w:line="360" w:lineRule="auto"/>
        <w:jc w:val="both"/>
        <w:rPr>
          <w:rFonts w:eastAsia="宋体"/>
          <w:kern w:val="2"/>
          <w:sz w:val="36"/>
          <w:szCs w:val="36"/>
          <w:lang w:eastAsia="zh-CN"/>
        </w:rPr>
      </w:pPr>
    </w:p>
    <w:p w14:paraId="0AC10E50" w14:textId="77777777" w:rsidR="0047334C" w:rsidRDefault="0047334C">
      <w:pPr>
        <w:widowControl w:val="0"/>
        <w:snapToGrid w:val="0"/>
        <w:spacing w:line="360" w:lineRule="auto"/>
        <w:jc w:val="both"/>
        <w:rPr>
          <w:rFonts w:eastAsia="宋体"/>
          <w:kern w:val="2"/>
          <w:sz w:val="36"/>
          <w:szCs w:val="36"/>
          <w:lang w:eastAsia="zh-CN"/>
        </w:rPr>
      </w:pPr>
    </w:p>
    <w:p w14:paraId="45F6BD9D" w14:textId="77777777" w:rsidR="0047334C" w:rsidRDefault="0047334C">
      <w:pPr>
        <w:widowControl w:val="0"/>
        <w:snapToGrid w:val="0"/>
        <w:spacing w:line="360" w:lineRule="auto"/>
        <w:jc w:val="both"/>
        <w:rPr>
          <w:rFonts w:eastAsia="宋体"/>
          <w:kern w:val="2"/>
          <w:sz w:val="36"/>
          <w:szCs w:val="36"/>
          <w:lang w:eastAsia="zh-CN"/>
        </w:rPr>
      </w:pPr>
    </w:p>
    <w:p w14:paraId="1E6A8504" w14:textId="77777777" w:rsidR="0047334C" w:rsidRDefault="0047334C">
      <w:pPr>
        <w:widowControl w:val="0"/>
        <w:snapToGrid w:val="0"/>
        <w:spacing w:line="360" w:lineRule="auto"/>
        <w:jc w:val="both"/>
        <w:rPr>
          <w:rFonts w:eastAsia="宋体"/>
          <w:kern w:val="2"/>
          <w:sz w:val="36"/>
          <w:szCs w:val="36"/>
          <w:lang w:eastAsia="zh-CN"/>
        </w:rPr>
      </w:pPr>
    </w:p>
    <w:p w14:paraId="6DAADCD1" w14:textId="77777777" w:rsidR="0047334C" w:rsidRDefault="0047334C">
      <w:pPr>
        <w:widowControl w:val="0"/>
        <w:snapToGrid w:val="0"/>
        <w:spacing w:line="360" w:lineRule="auto"/>
        <w:jc w:val="both"/>
        <w:rPr>
          <w:rFonts w:eastAsia="宋体"/>
          <w:kern w:val="2"/>
          <w:sz w:val="36"/>
          <w:szCs w:val="36"/>
          <w:lang w:eastAsia="zh-CN"/>
        </w:rPr>
      </w:pPr>
    </w:p>
    <w:p w14:paraId="21ED9572" w14:textId="77777777" w:rsidR="0047334C" w:rsidRDefault="00B962DC">
      <w:pPr>
        <w:widowControl w:val="0"/>
        <w:snapToGrid w:val="0"/>
        <w:spacing w:line="360" w:lineRule="auto"/>
        <w:jc w:val="center"/>
        <w:outlineLvl w:val="0"/>
        <w:rPr>
          <w:rFonts w:eastAsia="宋体"/>
          <w:b/>
          <w:bCs/>
          <w:kern w:val="2"/>
          <w:sz w:val="44"/>
          <w:szCs w:val="44"/>
          <w:lang w:eastAsia="zh-CN"/>
        </w:rPr>
      </w:pPr>
      <w:bookmarkStart w:id="15" w:name="_Toc256000012"/>
      <w:bookmarkStart w:id="16" w:name="第二章标识"/>
      <w:r>
        <w:rPr>
          <w:rFonts w:eastAsia="宋体" w:hint="eastAsia"/>
          <w:b/>
          <w:bCs/>
          <w:kern w:val="2"/>
          <w:sz w:val="44"/>
          <w:szCs w:val="44"/>
          <w:lang w:eastAsia="zh-CN"/>
        </w:rPr>
        <w:t>第二章</w:t>
      </w:r>
      <w:r>
        <w:rPr>
          <w:rFonts w:eastAsia="宋体" w:hint="eastAsia"/>
          <w:b/>
          <w:bCs/>
          <w:kern w:val="2"/>
          <w:sz w:val="44"/>
          <w:szCs w:val="44"/>
          <w:lang w:eastAsia="zh-CN"/>
        </w:rPr>
        <w:t xml:space="preserve"> </w:t>
      </w:r>
      <w:r>
        <w:rPr>
          <w:rFonts w:eastAsia="宋体" w:hint="eastAsia"/>
          <w:b/>
          <w:bCs/>
          <w:kern w:val="2"/>
          <w:sz w:val="44"/>
          <w:szCs w:val="44"/>
          <w:lang w:eastAsia="zh-CN"/>
        </w:rPr>
        <w:t>投标人须知</w:t>
      </w:r>
      <w:bookmarkEnd w:id="15"/>
      <w:bookmarkEnd w:id="16"/>
    </w:p>
    <w:p w14:paraId="361E2E84" w14:textId="77777777" w:rsidR="0047334C" w:rsidRDefault="0047334C">
      <w:pPr>
        <w:widowControl w:val="0"/>
        <w:spacing w:line="360" w:lineRule="auto"/>
        <w:jc w:val="both"/>
        <w:rPr>
          <w:rFonts w:eastAsia="宋体"/>
          <w:kern w:val="2"/>
          <w:lang w:eastAsia="zh-CN"/>
        </w:rPr>
      </w:pPr>
    </w:p>
    <w:p w14:paraId="6D507F55" w14:textId="77777777" w:rsidR="0047334C" w:rsidRDefault="0047334C">
      <w:pPr>
        <w:widowControl w:val="0"/>
        <w:spacing w:line="360" w:lineRule="auto"/>
        <w:jc w:val="both"/>
        <w:rPr>
          <w:rFonts w:eastAsia="宋体"/>
          <w:kern w:val="2"/>
          <w:lang w:eastAsia="zh-CN"/>
        </w:rPr>
      </w:pPr>
    </w:p>
    <w:p w14:paraId="52220295" w14:textId="77777777" w:rsidR="0047334C" w:rsidRDefault="0047334C">
      <w:pPr>
        <w:widowControl w:val="0"/>
        <w:spacing w:line="360" w:lineRule="auto"/>
        <w:jc w:val="both"/>
        <w:rPr>
          <w:rFonts w:eastAsia="宋体"/>
          <w:kern w:val="2"/>
          <w:lang w:eastAsia="zh-CN"/>
        </w:rPr>
      </w:pPr>
    </w:p>
    <w:p w14:paraId="00750FEC" w14:textId="77777777" w:rsidR="0047334C" w:rsidRDefault="0047334C">
      <w:pPr>
        <w:widowControl w:val="0"/>
        <w:spacing w:line="360" w:lineRule="auto"/>
        <w:jc w:val="both"/>
        <w:rPr>
          <w:rFonts w:eastAsia="宋体"/>
          <w:kern w:val="2"/>
          <w:lang w:eastAsia="zh-CN"/>
        </w:rPr>
      </w:pPr>
    </w:p>
    <w:p w14:paraId="147A3D1A" w14:textId="77777777" w:rsidR="0047334C" w:rsidRDefault="0047334C">
      <w:pPr>
        <w:widowControl w:val="0"/>
        <w:spacing w:line="360" w:lineRule="auto"/>
        <w:jc w:val="both"/>
        <w:rPr>
          <w:rFonts w:eastAsia="宋体"/>
          <w:kern w:val="2"/>
          <w:lang w:eastAsia="zh-CN"/>
        </w:rPr>
      </w:pPr>
    </w:p>
    <w:p w14:paraId="3E88BF5A" w14:textId="77777777" w:rsidR="0047334C" w:rsidRDefault="0047334C">
      <w:pPr>
        <w:widowControl w:val="0"/>
        <w:spacing w:line="360" w:lineRule="auto"/>
        <w:jc w:val="both"/>
        <w:rPr>
          <w:rFonts w:eastAsia="宋体"/>
          <w:kern w:val="2"/>
          <w:lang w:eastAsia="zh-CN"/>
        </w:rPr>
      </w:pPr>
    </w:p>
    <w:p w14:paraId="5A7FF441" w14:textId="77777777" w:rsidR="0047334C" w:rsidRDefault="0047334C">
      <w:pPr>
        <w:widowControl w:val="0"/>
        <w:spacing w:line="360" w:lineRule="auto"/>
        <w:jc w:val="both"/>
        <w:rPr>
          <w:rFonts w:eastAsia="宋体"/>
          <w:kern w:val="2"/>
          <w:lang w:eastAsia="zh-CN"/>
        </w:rPr>
      </w:pPr>
    </w:p>
    <w:p w14:paraId="6C031518" w14:textId="77777777" w:rsidR="0047334C" w:rsidRDefault="0047334C">
      <w:pPr>
        <w:widowControl w:val="0"/>
        <w:spacing w:line="360" w:lineRule="auto"/>
        <w:jc w:val="both"/>
        <w:rPr>
          <w:rFonts w:eastAsia="宋体"/>
          <w:kern w:val="2"/>
          <w:lang w:eastAsia="zh-CN"/>
        </w:rPr>
      </w:pPr>
    </w:p>
    <w:p w14:paraId="2B4EBE52" w14:textId="77777777" w:rsidR="0047334C" w:rsidRDefault="0047334C">
      <w:pPr>
        <w:widowControl w:val="0"/>
        <w:spacing w:line="360" w:lineRule="auto"/>
        <w:jc w:val="both"/>
        <w:rPr>
          <w:rFonts w:eastAsia="宋体"/>
          <w:kern w:val="2"/>
          <w:lang w:eastAsia="zh-CN"/>
        </w:rPr>
      </w:pPr>
    </w:p>
    <w:p w14:paraId="213BA86E" w14:textId="77777777" w:rsidR="0047334C" w:rsidRDefault="0047334C">
      <w:pPr>
        <w:widowControl w:val="0"/>
        <w:spacing w:line="360" w:lineRule="auto"/>
        <w:jc w:val="both"/>
        <w:rPr>
          <w:rFonts w:eastAsia="宋体"/>
          <w:kern w:val="2"/>
          <w:lang w:eastAsia="zh-CN"/>
        </w:rPr>
      </w:pPr>
    </w:p>
    <w:p w14:paraId="146CCCC4" w14:textId="77777777" w:rsidR="0047334C" w:rsidRDefault="0047334C">
      <w:pPr>
        <w:widowControl w:val="0"/>
        <w:spacing w:line="360" w:lineRule="auto"/>
        <w:jc w:val="both"/>
        <w:rPr>
          <w:rFonts w:eastAsia="宋体"/>
          <w:kern w:val="2"/>
          <w:lang w:eastAsia="zh-CN"/>
        </w:rPr>
      </w:pPr>
    </w:p>
    <w:p w14:paraId="2304A310" w14:textId="77777777" w:rsidR="0047334C" w:rsidRDefault="0047334C">
      <w:pPr>
        <w:widowControl w:val="0"/>
        <w:spacing w:line="360" w:lineRule="auto"/>
        <w:jc w:val="both"/>
        <w:rPr>
          <w:rFonts w:eastAsia="宋体"/>
          <w:kern w:val="2"/>
          <w:lang w:eastAsia="zh-CN"/>
        </w:rPr>
      </w:pPr>
    </w:p>
    <w:p w14:paraId="648A6128" w14:textId="77777777" w:rsidR="0047334C" w:rsidRDefault="0047334C">
      <w:pPr>
        <w:widowControl w:val="0"/>
        <w:spacing w:line="360" w:lineRule="auto"/>
        <w:jc w:val="both"/>
        <w:rPr>
          <w:rFonts w:eastAsia="宋体"/>
          <w:kern w:val="2"/>
          <w:lang w:eastAsia="zh-CN"/>
        </w:rPr>
      </w:pPr>
    </w:p>
    <w:p w14:paraId="75E390EB" w14:textId="77777777" w:rsidR="0047334C" w:rsidRDefault="0047334C">
      <w:pPr>
        <w:widowControl w:val="0"/>
        <w:spacing w:line="360" w:lineRule="auto"/>
        <w:jc w:val="both"/>
        <w:rPr>
          <w:rFonts w:eastAsia="宋体"/>
          <w:kern w:val="2"/>
          <w:lang w:eastAsia="zh-CN"/>
        </w:rPr>
      </w:pPr>
    </w:p>
    <w:p w14:paraId="71C3DBD8" w14:textId="77777777" w:rsidR="0047334C" w:rsidRDefault="0047334C">
      <w:pPr>
        <w:widowControl w:val="0"/>
        <w:spacing w:line="360" w:lineRule="auto"/>
        <w:jc w:val="both"/>
        <w:rPr>
          <w:rFonts w:eastAsia="宋体"/>
          <w:kern w:val="2"/>
          <w:lang w:eastAsia="zh-CN"/>
        </w:rPr>
      </w:pPr>
    </w:p>
    <w:p w14:paraId="7AD8DBD9" w14:textId="77777777" w:rsidR="0047334C" w:rsidRDefault="0047334C">
      <w:pPr>
        <w:widowControl w:val="0"/>
        <w:spacing w:line="360" w:lineRule="auto"/>
        <w:jc w:val="both"/>
        <w:rPr>
          <w:rFonts w:eastAsia="宋体"/>
          <w:kern w:val="2"/>
          <w:lang w:eastAsia="zh-CN"/>
        </w:rPr>
      </w:pPr>
    </w:p>
    <w:p w14:paraId="644E5406" w14:textId="77777777" w:rsidR="0047334C" w:rsidRDefault="0047334C">
      <w:pPr>
        <w:widowControl w:val="0"/>
        <w:spacing w:line="360" w:lineRule="auto"/>
        <w:jc w:val="both"/>
        <w:rPr>
          <w:rFonts w:eastAsia="宋体"/>
          <w:kern w:val="2"/>
          <w:lang w:eastAsia="zh-CN"/>
        </w:rPr>
      </w:pPr>
    </w:p>
    <w:p w14:paraId="45FF9421" w14:textId="77777777" w:rsidR="0047334C" w:rsidRDefault="0047334C">
      <w:pPr>
        <w:widowControl w:val="0"/>
        <w:spacing w:line="360" w:lineRule="auto"/>
        <w:jc w:val="both"/>
        <w:rPr>
          <w:rFonts w:eastAsia="宋体"/>
          <w:kern w:val="2"/>
          <w:lang w:eastAsia="zh-CN"/>
        </w:rPr>
      </w:pPr>
    </w:p>
    <w:p w14:paraId="1F6DCA52" w14:textId="77777777" w:rsidR="0047334C" w:rsidRDefault="0047334C">
      <w:pPr>
        <w:widowControl w:val="0"/>
        <w:spacing w:line="360" w:lineRule="auto"/>
        <w:jc w:val="both"/>
        <w:rPr>
          <w:rFonts w:eastAsia="宋体"/>
          <w:kern w:val="2"/>
          <w:lang w:eastAsia="zh-CN"/>
        </w:rPr>
      </w:pPr>
    </w:p>
    <w:p w14:paraId="3B6AB628" w14:textId="77777777" w:rsidR="0047334C" w:rsidRDefault="0047334C">
      <w:pPr>
        <w:widowControl w:val="0"/>
        <w:spacing w:line="360" w:lineRule="auto"/>
        <w:jc w:val="both"/>
        <w:rPr>
          <w:rFonts w:eastAsia="宋体"/>
          <w:kern w:val="2"/>
          <w:lang w:eastAsia="zh-CN"/>
        </w:rPr>
      </w:pPr>
    </w:p>
    <w:p w14:paraId="3337872B" w14:textId="77777777" w:rsidR="0047334C" w:rsidRDefault="0047334C">
      <w:pPr>
        <w:widowControl w:val="0"/>
        <w:spacing w:line="360" w:lineRule="auto"/>
        <w:jc w:val="both"/>
        <w:rPr>
          <w:rFonts w:eastAsia="宋体"/>
          <w:kern w:val="2"/>
          <w:lang w:eastAsia="zh-CN"/>
        </w:rPr>
      </w:pPr>
    </w:p>
    <w:p w14:paraId="16E3CD79" w14:textId="77777777" w:rsidR="0047334C" w:rsidRDefault="00B962DC">
      <w:pPr>
        <w:keepNext/>
        <w:keepLines/>
        <w:widowControl w:val="0"/>
        <w:spacing w:line="360" w:lineRule="auto"/>
        <w:jc w:val="center"/>
        <w:outlineLvl w:val="1"/>
        <w:rPr>
          <w:rFonts w:ascii="Arial" w:eastAsia="宋体" w:hAnsi="Arial"/>
          <w:b/>
          <w:bCs/>
          <w:sz w:val="30"/>
          <w:szCs w:val="30"/>
          <w:lang w:eastAsia="zh-CN"/>
        </w:rPr>
      </w:pPr>
      <w:bookmarkStart w:id="17" w:name="_Toc256000013"/>
      <w:r>
        <w:rPr>
          <w:rFonts w:ascii="Arial" w:eastAsia="宋体" w:hAnsi="Arial" w:hint="eastAsia"/>
          <w:b/>
          <w:bCs/>
          <w:sz w:val="30"/>
          <w:szCs w:val="30"/>
          <w:lang w:eastAsia="zh-CN"/>
        </w:rPr>
        <w:lastRenderedPageBreak/>
        <w:t>投标人须知前附表</w:t>
      </w:r>
      <w:bookmarkEnd w:id="17"/>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636"/>
        <w:gridCol w:w="24786"/>
      </w:tblGrid>
      <w:tr w:rsidR="0047334C" w14:paraId="1180A968" w14:textId="77777777">
        <w:trPr>
          <w:trHeight w:val="474"/>
          <w:tblHeader/>
        </w:trPr>
        <w:tc>
          <w:tcPr>
            <w:tcW w:w="760" w:type="pct"/>
            <w:tcMar>
              <w:top w:w="57" w:type="dxa"/>
              <w:bottom w:w="57" w:type="dxa"/>
            </w:tcMar>
            <w:vAlign w:val="center"/>
          </w:tcPr>
          <w:p w14:paraId="54D6DB15" w14:textId="77777777" w:rsidR="0047334C" w:rsidRDefault="00B962DC">
            <w:pPr>
              <w:widowControl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条款号</w:t>
            </w:r>
          </w:p>
        </w:tc>
        <w:tc>
          <w:tcPr>
            <w:tcW w:w="1002" w:type="pct"/>
            <w:tcMar>
              <w:top w:w="57" w:type="dxa"/>
              <w:bottom w:w="57" w:type="dxa"/>
            </w:tcMar>
            <w:vAlign w:val="center"/>
          </w:tcPr>
          <w:p w14:paraId="7EA59140" w14:textId="77777777" w:rsidR="0047334C" w:rsidRDefault="00B962DC">
            <w:pPr>
              <w:widowControl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条款名称</w:t>
            </w:r>
          </w:p>
        </w:tc>
        <w:tc>
          <w:tcPr>
            <w:tcW w:w="3236" w:type="pct"/>
            <w:tcMar>
              <w:top w:w="57" w:type="dxa"/>
              <w:bottom w:w="57" w:type="dxa"/>
            </w:tcMar>
            <w:vAlign w:val="center"/>
          </w:tcPr>
          <w:p w14:paraId="166F3C9E" w14:textId="77777777" w:rsidR="0047334C" w:rsidRDefault="00B962DC">
            <w:pPr>
              <w:widowControl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编列内容</w:t>
            </w:r>
          </w:p>
          <w:p w14:paraId="5A7E53A2" w14:textId="77777777" w:rsidR="0047334C" w:rsidRDefault="0047334C">
            <w:pPr>
              <w:widowControl w:val="0"/>
              <w:snapToGrid w:val="0"/>
              <w:jc w:val="both"/>
              <w:rPr>
                <w:rFonts w:ascii="宋体" w:eastAsia="宋体" w:hAnsi="宋体"/>
                <w:kern w:val="2"/>
                <w:sz w:val="21"/>
                <w:szCs w:val="21"/>
                <w:lang w:eastAsia="zh-CN"/>
              </w:rPr>
            </w:pPr>
          </w:p>
        </w:tc>
      </w:tr>
      <w:tr w:rsidR="0047334C" w14:paraId="1C80E770" w14:textId="77777777">
        <w:trPr>
          <w:trHeight w:val="269"/>
        </w:trPr>
        <w:tc>
          <w:tcPr>
            <w:tcW w:w="760" w:type="pct"/>
            <w:tcMar>
              <w:top w:w="57" w:type="dxa"/>
              <w:bottom w:w="57" w:type="dxa"/>
            </w:tcMar>
            <w:vAlign w:val="center"/>
          </w:tcPr>
          <w:p w14:paraId="466BBC71" w14:textId="77777777" w:rsidR="0047334C" w:rsidRDefault="00B962DC">
            <w:pPr>
              <w:widowControl w:val="0"/>
              <w:snapToGrid w:val="0"/>
              <w:jc w:val="center"/>
              <w:rPr>
                <w:rFonts w:ascii="宋体" w:eastAsia="宋体" w:hAnsi="宋体"/>
                <w:kern w:val="2"/>
                <w:sz w:val="21"/>
                <w:szCs w:val="21"/>
                <w:lang w:eastAsia="zh-CN"/>
              </w:rPr>
            </w:pPr>
            <w:r>
              <w:rPr>
                <w:rFonts w:ascii="宋体" w:eastAsia="宋体" w:hAnsi="宋体"/>
                <w:kern w:val="2"/>
                <w:sz w:val="21"/>
                <w:szCs w:val="21"/>
                <w:lang w:eastAsia="zh-CN"/>
              </w:rPr>
              <w:t>1.10.1</w:t>
            </w:r>
          </w:p>
        </w:tc>
        <w:tc>
          <w:tcPr>
            <w:tcW w:w="1002" w:type="pct"/>
            <w:tcMar>
              <w:top w:w="57" w:type="dxa"/>
              <w:bottom w:w="57" w:type="dxa"/>
            </w:tcMar>
            <w:vAlign w:val="center"/>
          </w:tcPr>
          <w:p w14:paraId="1F145708" w14:textId="77777777" w:rsidR="0047334C" w:rsidRDefault="00B962DC">
            <w:pPr>
              <w:widowControl w:val="0"/>
              <w:snapToGrid w:val="0"/>
              <w:jc w:val="both"/>
              <w:rPr>
                <w:rFonts w:ascii="宋体" w:eastAsia="宋体" w:hAnsi="宋体"/>
                <w:kern w:val="2"/>
                <w:sz w:val="21"/>
                <w:szCs w:val="21"/>
                <w:lang w:eastAsia="zh-CN"/>
              </w:rPr>
            </w:pPr>
            <w:r>
              <w:rPr>
                <w:rFonts w:ascii="宋体" w:eastAsia="宋体" w:hAnsi="宋体" w:hint="eastAsia"/>
                <w:kern w:val="2"/>
                <w:sz w:val="21"/>
                <w:szCs w:val="21"/>
                <w:lang w:eastAsia="zh-CN"/>
              </w:rPr>
              <w:t>踏勘现场</w:t>
            </w:r>
          </w:p>
        </w:tc>
        <w:tc>
          <w:tcPr>
            <w:tcW w:w="3236" w:type="pct"/>
            <w:tcMar>
              <w:top w:w="57" w:type="dxa"/>
              <w:bottom w:w="57" w:type="dxa"/>
            </w:tcMar>
            <w:vAlign w:val="center"/>
          </w:tcPr>
          <w:p w14:paraId="2568B5C1" w14:textId="77777777" w:rsidR="0047334C" w:rsidRDefault="00B962DC">
            <w:pPr>
              <w:widowControl w:val="0"/>
              <w:snapToGrid w:val="0"/>
              <w:jc w:val="both"/>
              <w:rPr>
                <w:rFonts w:ascii="宋体" w:eastAsia="宋体" w:hAnsi="宋体"/>
                <w:kern w:val="2"/>
                <w:sz w:val="21"/>
                <w:szCs w:val="21"/>
                <w:lang w:eastAsia="zh-CN"/>
              </w:rPr>
            </w:pPr>
            <w:r>
              <w:rPr>
                <w:rFonts w:ascii="宋体" w:eastAsia="宋体" w:hAnsi="宋体" w:hint="eastAsia"/>
                <w:kern w:val="2"/>
                <w:sz w:val="21"/>
                <w:szCs w:val="21"/>
                <w:lang w:eastAsia="zh-CN"/>
              </w:rPr>
              <w:t>/</w:t>
            </w:r>
          </w:p>
        </w:tc>
      </w:tr>
      <w:tr w:rsidR="0047334C" w14:paraId="10B5D49C" w14:textId="77777777">
        <w:trPr>
          <w:trHeight w:val="267"/>
        </w:trPr>
        <w:tc>
          <w:tcPr>
            <w:tcW w:w="760" w:type="pct"/>
            <w:tcMar>
              <w:top w:w="57" w:type="dxa"/>
              <w:bottom w:w="57" w:type="dxa"/>
            </w:tcMar>
            <w:vAlign w:val="center"/>
          </w:tcPr>
          <w:p w14:paraId="297520B1" w14:textId="77777777" w:rsidR="0047334C" w:rsidRDefault="00B962DC">
            <w:pPr>
              <w:widowControl w:val="0"/>
              <w:snapToGrid w:val="0"/>
              <w:jc w:val="center"/>
              <w:rPr>
                <w:rFonts w:ascii="宋体" w:eastAsia="宋体" w:hAnsi="宋体"/>
                <w:kern w:val="2"/>
                <w:sz w:val="21"/>
                <w:szCs w:val="21"/>
                <w:lang w:eastAsia="zh-CN"/>
              </w:rPr>
            </w:pPr>
            <w:r>
              <w:rPr>
                <w:rFonts w:ascii="宋体" w:eastAsia="宋体" w:hAnsi="宋体"/>
                <w:kern w:val="2"/>
                <w:sz w:val="21"/>
                <w:szCs w:val="21"/>
                <w:lang w:eastAsia="zh-CN"/>
              </w:rPr>
              <w:t>3.2.1</w:t>
            </w:r>
          </w:p>
        </w:tc>
        <w:tc>
          <w:tcPr>
            <w:tcW w:w="1002" w:type="pct"/>
            <w:tcMar>
              <w:top w:w="57" w:type="dxa"/>
              <w:bottom w:w="57" w:type="dxa"/>
            </w:tcMar>
            <w:vAlign w:val="center"/>
          </w:tcPr>
          <w:p w14:paraId="5FF37313" w14:textId="77777777" w:rsidR="0047334C" w:rsidRDefault="00B962DC">
            <w:pPr>
              <w:widowControl w:val="0"/>
              <w:snapToGrid w:val="0"/>
              <w:jc w:val="both"/>
              <w:rPr>
                <w:rFonts w:ascii="宋体" w:eastAsia="宋体" w:hAnsi="宋体"/>
                <w:kern w:val="2"/>
                <w:sz w:val="21"/>
                <w:szCs w:val="21"/>
                <w:lang w:eastAsia="zh-CN"/>
              </w:rPr>
            </w:pPr>
            <w:r>
              <w:rPr>
                <w:rFonts w:ascii="宋体" w:eastAsia="宋体" w:hAnsi="宋体" w:hint="eastAsia"/>
                <w:kern w:val="2"/>
                <w:sz w:val="21"/>
                <w:szCs w:val="21"/>
                <w:lang w:eastAsia="zh-CN"/>
              </w:rPr>
              <w:t>合同价款形式</w:t>
            </w:r>
          </w:p>
        </w:tc>
        <w:tc>
          <w:tcPr>
            <w:tcW w:w="3236" w:type="pct"/>
            <w:tcMar>
              <w:top w:w="57" w:type="dxa"/>
              <w:bottom w:w="57" w:type="dxa"/>
            </w:tcMar>
            <w:vAlign w:val="center"/>
          </w:tcPr>
          <w:p w14:paraId="205E9D6D" w14:textId="77777777" w:rsidR="0047334C" w:rsidRDefault="00B962DC">
            <w:pPr>
              <w:widowControl w:val="0"/>
              <w:snapToGrid w:val="0"/>
              <w:jc w:val="both"/>
              <w:rPr>
                <w:rFonts w:ascii="宋体" w:eastAsia="宋体" w:hAnsi="宋体"/>
                <w:kern w:val="2"/>
                <w:sz w:val="21"/>
                <w:szCs w:val="21"/>
                <w:lang w:eastAsia="zh-CN"/>
              </w:rPr>
            </w:pPr>
            <w:proofErr w:type="gramStart"/>
            <w:r>
              <w:rPr>
                <w:rFonts w:ascii="宋体" w:eastAsia="宋体" w:hAnsi="宋体" w:cs="宋体" w:hint="eastAsia"/>
                <w:color w:val="000000"/>
                <w:sz w:val="21"/>
                <w:szCs w:val="21"/>
                <w:lang w:eastAsia="zh-CN" w:bidi="ar"/>
              </w:rPr>
              <w:t>固定降</w:t>
            </w:r>
            <w:proofErr w:type="gramEnd"/>
            <w:r>
              <w:rPr>
                <w:rFonts w:ascii="宋体" w:eastAsia="宋体" w:hAnsi="宋体" w:cs="宋体" w:hint="eastAsia"/>
                <w:color w:val="000000"/>
                <w:sz w:val="21"/>
                <w:szCs w:val="21"/>
                <w:lang w:eastAsia="zh-CN" w:bidi="ar"/>
              </w:rPr>
              <w:t>点率、招标范围内最高限价合同</w:t>
            </w:r>
          </w:p>
        </w:tc>
      </w:tr>
      <w:tr w:rsidR="0047334C" w14:paraId="3CAEF668" w14:textId="77777777">
        <w:trPr>
          <w:trHeight w:val="278"/>
        </w:trPr>
        <w:tc>
          <w:tcPr>
            <w:tcW w:w="760" w:type="pct"/>
            <w:tcMar>
              <w:top w:w="57" w:type="dxa"/>
              <w:bottom w:w="57" w:type="dxa"/>
            </w:tcMar>
            <w:vAlign w:val="center"/>
          </w:tcPr>
          <w:p w14:paraId="63BFC228" w14:textId="77777777" w:rsidR="0047334C" w:rsidRDefault="00B962DC">
            <w:pPr>
              <w:widowControl w:val="0"/>
              <w:snapToGrid w:val="0"/>
              <w:jc w:val="center"/>
              <w:rPr>
                <w:rFonts w:ascii="宋体" w:eastAsia="宋体" w:hAnsi="宋体"/>
                <w:kern w:val="2"/>
                <w:sz w:val="21"/>
                <w:szCs w:val="21"/>
                <w:lang w:eastAsia="zh-CN"/>
              </w:rPr>
            </w:pPr>
            <w:r>
              <w:rPr>
                <w:rFonts w:ascii="宋体" w:eastAsia="宋体" w:hAnsi="宋体"/>
                <w:kern w:val="2"/>
                <w:sz w:val="21"/>
                <w:szCs w:val="21"/>
                <w:lang w:eastAsia="zh-CN"/>
              </w:rPr>
              <w:t>3.2.3</w:t>
            </w:r>
          </w:p>
        </w:tc>
        <w:tc>
          <w:tcPr>
            <w:tcW w:w="1002" w:type="pct"/>
            <w:tcMar>
              <w:top w:w="57" w:type="dxa"/>
              <w:bottom w:w="57" w:type="dxa"/>
            </w:tcMar>
            <w:vAlign w:val="center"/>
          </w:tcPr>
          <w:p w14:paraId="71D2541C" w14:textId="77777777" w:rsidR="0047334C" w:rsidRDefault="00B962DC">
            <w:pPr>
              <w:widowControl w:val="0"/>
              <w:snapToGrid w:val="0"/>
              <w:jc w:val="both"/>
              <w:rPr>
                <w:rFonts w:ascii="宋体" w:eastAsia="宋体" w:hAnsi="宋体"/>
                <w:kern w:val="2"/>
                <w:sz w:val="21"/>
                <w:szCs w:val="21"/>
                <w:lang w:eastAsia="zh-CN"/>
              </w:rPr>
            </w:pPr>
            <w:r>
              <w:rPr>
                <w:rFonts w:ascii="宋体" w:eastAsia="宋体" w:hAnsi="宋体" w:hint="eastAsia"/>
                <w:kern w:val="2"/>
                <w:sz w:val="21"/>
                <w:szCs w:val="21"/>
                <w:lang w:eastAsia="zh-CN"/>
              </w:rPr>
              <w:t>报价方式</w:t>
            </w:r>
          </w:p>
        </w:tc>
        <w:tc>
          <w:tcPr>
            <w:tcW w:w="3236" w:type="pct"/>
            <w:tcMar>
              <w:top w:w="57" w:type="dxa"/>
              <w:bottom w:w="57" w:type="dxa"/>
            </w:tcMar>
            <w:vAlign w:val="center"/>
          </w:tcPr>
          <w:p w14:paraId="0837E1CD" w14:textId="77777777" w:rsidR="0047334C" w:rsidRDefault="00B962DC">
            <w:pPr>
              <w:widowControl w:val="0"/>
              <w:snapToGrid w:val="0"/>
              <w:jc w:val="both"/>
              <w:rPr>
                <w:rFonts w:ascii="华文楷体" w:eastAsia="华文楷体" w:hAnsi="华文楷体"/>
                <w:kern w:val="2"/>
                <w:sz w:val="21"/>
                <w:szCs w:val="21"/>
                <w:lang w:eastAsia="zh-CN"/>
              </w:rPr>
            </w:pPr>
            <w:r>
              <w:rPr>
                <w:rFonts w:ascii="宋体" w:eastAsia="宋体" w:hAnsi="宋体" w:cs="宋体" w:hint="eastAsia"/>
                <w:color w:val="000000"/>
                <w:sz w:val="21"/>
                <w:szCs w:val="21"/>
                <w:lang w:eastAsia="zh-CN" w:bidi="ar"/>
              </w:rPr>
              <w:t>以施工预算方式计算工程造价的基础上报综合</w:t>
            </w:r>
            <w:proofErr w:type="gramStart"/>
            <w:r>
              <w:rPr>
                <w:rFonts w:ascii="宋体" w:eastAsia="宋体" w:hAnsi="宋体" w:cs="宋体" w:hint="eastAsia"/>
                <w:color w:val="000000"/>
                <w:sz w:val="21"/>
                <w:szCs w:val="21"/>
                <w:lang w:eastAsia="zh-CN" w:bidi="ar"/>
              </w:rPr>
              <w:t>降点率</w:t>
            </w:r>
            <w:proofErr w:type="gramEnd"/>
          </w:p>
        </w:tc>
      </w:tr>
      <w:tr w:rsidR="0047334C" w14:paraId="3C407646" w14:textId="77777777">
        <w:trPr>
          <w:trHeight w:val="278"/>
        </w:trPr>
        <w:tc>
          <w:tcPr>
            <w:tcW w:w="760" w:type="pct"/>
            <w:tcMar>
              <w:top w:w="57" w:type="dxa"/>
              <w:bottom w:w="57" w:type="dxa"/>
            </w:tcMar>
            <w:vAlign w:val="center"/>
          </w:tcPr>
          <w:p w14:paraId="367E969C" w14:textId="77777777" w:rsidR="0047334C" w:rsidRDefault="00B962DC">
            <w:pPr>
              <w:widowControl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3.2.4</w:t>
            </w:r>
          </w:p>
        </w:tc>
        <w:tc>
          <w:tcPr>
            <w:tcW w:w="1002" w:type="pct"/>
            <w:tcMar>
              <w:top w:w="57" w:type="dxa"/>
              <w:bottom w:w="57" w:type="dxa"/>
            </w:tcMar>
            <w:vAlign w:val="center"/>
          </w:tcPr>
          <w:p w14:paraId="5A233695" w14:textId="77777777" w:rsidR="0047334C" w:rsidRDefault="00B962DC">
            <w:pPr>
              <w:widowControl w:val="0"/>
              <w:snapToGrid w:val="0"/>
              <w:jc w:val="both"/>
              <w:rPr>
                <w:rFonts w:ascii="宋体" w:eastAsia="宋体" w:hAnsi="宋体"/>
                <w:kern w:val="2"/>
                <w:sz w:val="21"/>
                <w:szCs w:val="21"/>
                <w:lang w:eastAsia="zh-CN"/>
              </w:rPr>
            </w:pPr>
            <w:r>
              <w:rPr>
                <w:rFonts w:ascii="宋体" w:eastAsia="宋体" w:hAnsi="宋体" w:hint="eastAsia"/>
                <w:kern w:val="2"/>
                <w:sz w:val="21"/>
                <w:szCs w:val="21"/>
                <w:lang w:eastAsia="zh-CN"/>
              </w:rPr>
              <w:t>最高投标限价</w:t>
            </w:r>
          </w:p>
        </w:tc>
        <w:tc>
          <w:tcPr>
            <w:tcW w:w="3236" w:type="pct"/>
            <w:tcMar>
              <w:top w:w="57" w:type="dxa"/>
              <w:bottom w:w="57" w:type="dxa"/>
            </w:tcMar>
            <w:vAlign w:val="center"/>
          </w:tcPr>
          <w:p w14:paraId="3F3F0C93" w14:textId="77777777" w:rsidR="0047334C" w:rsidRDefault="00B962DC">
            <w:pPr>
              <w:widowControl w:val="0"/>
              <w:snapToGrid w:val="0"/>
              <w:jc w:val="both"/>
              <w:rPr>
                <w:rFonts w:ascii="华文楷体" w:eastAsia="华文楷体" w:hAnsi="华文楷体"/>
                <w:kern w:val="2"/>
                <w:sz w:val="21"/>
                <w:szCs w:val="21"/>
                <w:lang w:eastAsia="zh-CN"/>
              </w:rPr>
            </w:pPr>
            <w:r>
              <w:rPr>
                <w:rFonts w:ascii="宋体" w:eastAsia="宋体" w:hAnsi="宋体" w:cs="宋体" w:hint="eastAsia"/>
                <w:color w:val="000000"/>
                <w:sz w:val="21"/>
                <w:szCs w:val="21"/>
                <w:lang w:eastAsia="zh-CN" w:bidi="ar"/>
              </w:rPr>
              <w:t>不低于20%（含本数）</w:t>
            </w:r>
          </w:p>
        </w:tc>
      </w:tr>
      <w:tr w:rsidR="0047334C" w14:paraId="6544087C" w14:textId="77777777">
        <w:trPr>
          <w:trHeight w:val="20"/>
        </w:trPr>
        <w:tc>
          <w:tcPr>
            <w:tcW w:w="760" w:type="pct"/>
            <w:tcMar>
              <w:top w:w="57" w:type="dxa"/>
              <w:bottom w:w="57" w:type="dxa"/>
            </w:tcMar>
            <w:vAlign w:val="center"/>
          </w:tcPr>
          <w:p w14:paraId="5981F04B" w14:textId="77777777" w:rsidR="0047334C" w:rsidRDefault="00B962DC">
            <w:pPr>
              <w:widowControl w:val="0"/>
              <w:snapToGrid w:val="0"/>
              <w:jc w:val="center"/>
              <w:rPr>
                <w:rFonts w:ascii="宋体" w:eastAsia="宋体" w:hAnsi="宋体"/>
                <w:kern w:val="2"/>
                <w:sz w:val="21"/>
                <w:szCs w:val="21"/>
                <w:lang w:eastAsia="zh-CN"/>
              </w:rPr>
            </w:pPr>
            <w:r>
              <w:rPr>
                <w:rFonts w:ascii="宋体" w:eastAsia="宋体" w:hAnsi="宋体"/>
                <w:kern w:val="2"/>
                <w:sz w:val="21"/>
                <w:szCs w:val="21"/>
                <w:lang w:eastAsia="zh-CN"/>
              </w:rPr>
              <w:t>3.3.1</w:t>
            </w:r>
          </w:p>
        </w:tc>
        <w:tc>
          <w:tcPr>
            <w:tcW w:w="1002" w:type="pct"/>
            <w:tcMar>
              <w:top w:w="57" w:type="dxa"/>
              <w:bottom w:w="57" w:type="dxa"/>
            </w:tcMar>
            <w:vAlign w:val="center"/>
          </w:tcPr>
          <w:p w14:paraId="24900EE0" w14:textId="77777777" w:rsidR="0047334C" w:rsidRDefault="00B962DC">
            <w:pPr>
              <w:widowControl w:val="0"/>
              <w:snapToGrid w:val="0"/>
              <w:jc w:val="both"/>
              <w:rPr>
                <w:rFonts w:ascii="宋体" w:eastAsia="宋体" w:hAnsi="宋体"/>
                <w:kern w:val="2"/>
                <w:sz w:val="21"/>
                <w:szCs w:val="21"/>
                <w:lang w:eastAsia="zh-CN"/>
              </w:rPr>
            </w:pPr>
            <w:r>
              <w:rPr>
                <w:rFonts w:ascii="宋体" w:eastAsia="宋体" w:hAnsi="宋体" w:hint="eastAsia"/>
                <w:kern w:val="2"/>
                <w:sz w:val="21"/>
                <w:szCs w:val="21"/>
                <w:lang w:eastAsia="zh-CN"/>
              </w:rPr>
              <w:t>投标有效期</w:t>
            </w:r>
          </w:p>
        </w:tc>
        <w:tc>
          <w:tcPr>
            <w:tcW w:w="3236" w:type="pct"/>
            <w:tcMar>
              <w:top w:w="57" w:type="dxa"/>
              <w:bottom w:w="57" w:type="dxa"/>
            </w:tcMar>
            <w:vAlign w:val="center"/>
          </w:tcPr>
          <w:p w14:paraId="79855A6C" w14:textId="77777777" w:rsidR="0047334C" w:rsidRDefault="00B962DC">
            <w:pPr>
              <w:widowControl w:val="0"/>
              <w:snapToGrid w:val="0"/>
              <w:jc w:val="both"/>
              <w:rPr>
                <w:rFonts w:ascii="宋体" w:eastAsia="宋体" w:hAnsi="宋体"/>
                <w:kern w:val="2"/>
                <w:sz w:val="21"/>
                <w:szCs w:val="21"/>
                <w:lang w:eastAsia="zh-CN"/>
              </w:rPr>
            </w:pPr>
            <w:r>
              <w:rPr>
                <w:rFonts w:ascii="宋体" w:eastAsia="宋体" w:hAnsi="宋体" w:hint="eastAsia"/>
                <w:kern w:val="2"/>
                <w:sz w:val="21"/>
                <w:szCs w:val="21"/>
                <w:lang w:eastAsia="zh-CN"/>
              </w:rPr>
              <w:t xml:space="preserve"> 90 天（从投标截止之日起算）</w:t>
            </w:r>
          </w:p>
        </w:tc>
      </w:tr>
      <w:tr w:rsidR="0047334C" w14:paraId="07C20B91" w14:textId="77777777">
        <w:trPr>
          <w:trHeight w:val="20"/>
        </w:trPr>
        <w:tc>
          <w:tcPr>
            <w:tcW w:w="760" w:type="pct"/>
            <w:tcMar>
              <w:top w:w="57" w:type="dxa"/>
              <w:bottom w:w="57" w:type="dxa"/>
            </w:tcMar>
            <w:vAlign w:val="center"/>
          </w:tcPr>
          <w:p w14:paraId="69A4DEA6" w14:textId="77777777" w:rsidR="0047334C" w:rsidRDefault="00B962DC">
            <w:pPr>
              <w:widowControl w:val="0"/>
              <w:snapToGrid w:val="0"/>
              <w:jc w:val="center"/>
              <w:rPr>
                <w:rFonts w:ascii="宋体" w:eastAsia="宋体" w:hAnsi="宋体"/>
                <w:kern w:val="2"/>
                <w:sz w:val="21"/>
                <w:szCs w:val="21"/>
                <w:lang w:eastAsia="zh-CN"/>
              </w:rPr>
            </w:pPr>
            <w:r>
              <w:rPr>
                <w:rFonts w:ascii="宋体" w:eastAsia="宋体" w:hAnsi="宋体"/>
                <w:kern w:val="2"/>
                <w:sz w:val="21"/>
                <w:szCs w:val="21"/>
                <w:lang w:eastAsia="zh-CN"/>
              </w:rPr>
              <w:t>3.4.1</w:t>
            </w:r>
          </w:p>
        </w:tc>
        <w:tc>
          <w:tcPr>
            <w:tcW w:w="1002" w:type="pct"/>
            <w:tcMar>
              <w:top w:w="57" w:type="dxa"/>
              <w:bottom w:w="57" w:type="dxa"/>
            </w:tcMar>
            <w:vAlign w:val="center"/>
          </w:tcPr>
          <w:p w14:paraId="434AB9C7" w14:textId="77777777" w:rsidR="0047334C" w:rsidRDefault="00B962DC">
            <w:pPr>
              <w:widowControl w:val="0"/>
              <w:snapToGrid w:val="0"/>
              <w:jc w:val="both"/>
              <w:rPr>
                <w:rFonts w:ascii="宋体" w:eastAsia="宋体" w:hAnsi="宋体"/>
                <w:kern w:val="2"/>
                <w:sz w:val="21"/>
                <w:szCs w:val="21"/>
                <w:lang w:eastAsia="zh-CN"/>
              </w:rPr>
            </w:pPr>
            <w:r>
              <w:rPr>
                <w:rFonts w:ascii="宋体" w:eastAsia="宋体" w:hAnsi="宋体" w:hint="eastAsia"/>
                <w:kern w:val="2"/>
                <w:sz w:val="21"/>
                <w:szCs w:val="21"/>
                <w:lang w:eastAsia="zh-CN"/>
              </w:rPr>
              <w:t>投标保证金</w:t>
            </w:r>
          </w:p>
        </w:tc>
        <w:tc>
          <w:tcPr>
            <w:tcW w:w="3236" w:type="pct"/>
            <w:tcMar>
              <w:top w:w="57" w:type="dxa"/>
              <w:bottom w:w="57" w:type="dxa"/>
            </w:tcMar>
            <w:vAlign w:val="center"/>
          </w:tcPr>
          <w:p w14:paraId="1A140F68" w14:textId="77777777" w:rsidR="0047334C" w:rsidRDefault="00B962DC">
            <w:pPr>
              <w:widowControl w:val="0"/>
              <w:jc w:val="both"/>
              <w:rPr>
                <w:rFonts w:ascii="宋体" w:eastAsia="宋体" w:hAnsi="宋体"/>
                <w:kern w:val="2"/>
                <w:sz w:val="21"/>
                <w:szCs w:val="21"/>
                <w:lang w:eastAsia="zh-CN"/>
              </w:rPr>
            </w:pPr>
            <w:r>
              <w:rPr>
                <w:rFonts w:ascii="宋体" w:eastAsia="宋体" w:hAnsi="宋体" w:hint="eastAsia"/>
                <w:kern w:val="2"/>
                <w:sz w:val="21"/>
                <w:szCs w:val="21"/>
                <w:lang w:eastAsia="zh-CN"/>
              </w:rPr>
              <w:t>不提交</w:t>
            </w:r>
          </w:p>
        </w:tc>
      </w:tr>
      <w:tr w:rsidR="0047334C" w14:paraId="2CC7B12F" w14:textId="77777777">
        <w:trPr>
          <w:trHeight w:val="475"/>
        </w:trPr>
        <w:tc>
          <w:tcPr>
            <w:tcW w:w="760" w:type="pct"/>
            <w:tcMar>
              <w:top w:w="57" w:type="dxa"/>
              <w:bottom w:w="57" w:type="dxa"/>
            </w:tcMar>
            <w:vAlign w:val="center"/>
          </w:tcPr>
          <w:p w14:paraId="566B0C77" w14:textId="77777777" w:rsidR="0047334C" w:rsidRDefault="00B962DC">
            <w:pPr>
              <w:widowControl w:val="0"/>
              <w:snapToGrid w:val="0"/>
              <w:jc w:val="center"/>
              <w:rPr>
                <w:rFonts w:ascii="宋体" w:eastAsia="宋体" w:hAnsi="宋体"/>
                <w:kern w:val="2"/>
                <w:sz w:val="21"/>
                <w:szCs w:val="21"/>
                <w:lang w:eastAsia="zh-CN"/>
              </w:rPr>
            </w:pPr>
            <w:r>
              <w:rPr>
                <w:rFonts w:ascii="宋体" w:eastAsia="宋体" w:hAnsi="宋体"/>
                <w:kern w:val="2"/>
                <w:sz w:val="21"/>
                <w:szCs w:val="21"/>
                <w:lang w:eastAsia="zh-CN"/>
              </w:rPr>
              <w:t>5.1.1</w:t>
            </w:r>
          </w:p>
        </w:tc>
        <w:tc>
          <w:tcPr>
            <w:tcW w:w="1002" w:type="pct"/>
            <w:tcMar>
              <w:top w:w="57" w:type="dxa"/>
              <w:bottom w:w="57" w:type="dxa"/>
            </w:tcMar>
            <w:vAlign w:val="center"/>
          </w:tcPr>
          <w:p w14:paraId="063EE051" w14:textId="77777777" w:rsidR="0047334C" w:rsidRDefault="00B962DC">
            <w:pPr>
              <w:widowControl w:val="0"/>
              <w:rPr>
                <w:rFonts w:ascii="宋体" w:eastAsia="宋体" w:hAnsi="宋体"/>
                <w:kern w:val="2"/>
                <w:sz w:val="21"/>
                <w:szCs w:val="21"/>
                <w:lang w:eastAsia="zh-CN"/>
              </w:rPr>
            </w:pPr>
            <w:r>
              <w:rPr>
                <w:rFonts w:ascii="宋体" w:eastAsia="宋体" w:hAnsi="宋体" w:hint="eastAsia"/>
                <w:kern w:val="2"/>
                <w:sz w:val="21"/>
                <w:szCs w:val="21"/>
                <w:lang w:eastAsia="zh-CN"/>
              </w:rPr>
              <w:t>现场开标会议的地址、场所及要求</w:t>
            </w:r>
          </w:p>
        </w:tc>
        <w:tc>
          <w:tcPr>
            <w:tcW w:w="3236" w:type="pct"/>
            <w:tcMar>
              <w:top w:w="57" w:type="dxa"/>
              <w:bottom w:w="57" w:type="dxa"/>
            </w:tcMar>
            <w:vAlign w:val="center"/>
          </w:tcPr>
          <w:p w14:paraId="05367B42" w14:textId="77777777" w:rsidR="0047334C" w:rsidRDefault="00B962DC">
            <w:pPr>
              <w:widowControl w:val="0"/>
              <w:jc w:val="both"/>
              <w:rPr>
                <w:rFonts w:ascii="华文楷体" w:eastAsia="华文楷体" w:hAnsi="华文楷体"/>
                <w:kern w:val="2"/>
                <w:sz w:val="18"/>
                <w:szCs w:val="18"/>
                <w:lang w:eastAsia="zh-CN"/>
              </w:rPr>
            </w:pPr>
            <w:r>
              <w:rPr>
                <w:rFonts w:ascii="宋体" w:eastAsia="宋体" w:hAnsi="宋体" w:hint="eastAsia"/>
                <w:kern w:val="2"/>
                <w:sz w:val="21"/>
                <w:szCs w:val="21"/>
                <w:lang w:eastAsia="zh-CN"/>
              </w:rPr>
              <w:t>/</w:t>
            </w:r>
          </w:p>
        </w:tc>
      </w:tr>
      <w:tr w:rsidR="0047334C" w14:paraId="5EEEA5E1" w14:textId="77777777">
        <w:trPr>
          <w:trHeight w:val="395"/>
        </w:trPr>
        <w:tc>
          <w:tcPr>
            <w:tcW w:w="760" w:type="pct"/>
            <w:tcMar>
              <w:top w:w="57" w:type="dxa"/>
              <w:bottom w:w="57" w:type="dxa"/>
            </w:tcMar>
            <w:vAlign w:val="center"/>
          </w:tcPr>
          <w:p w14:paraId="6A1CDA7A" w14:textId="77777777" w:rsidR="0047334C" w:rsidRDefault="00B962DC">
            <w:pPr>
              <w:widowControl w:val="0"/>
              <w:snapToGrid w:val="0"/>
              <w:jc w:val="center"/>
              <w:rPr>
                <w:rFonts w:ascii="宋体" w:eastAsia="宋体" w:hAnsi="宋体"/>
                <w:kern w:val="2"/>
                <w:sz w:val="21"/>
                <w:szCs w:val="21"/>
                <w:lang w:eastAsia="zh-CN"/>
              </w:rPr>
            </w:pPr>
            <w:r>
              <w:rPr>
                <w:rFonts w:ascii="宋体" w:eastAsia="宋体" w:hAnsi="宋体"/>
                <w:kern w:val="2"/>
                <w:sz w:val="21"/>
                <w:szCs w:val="21"/>
                <w:lang w:eastAsia="zh-CN"/>
              </w:rPr>
              <w:t>6.4</w:t>
            </w:r>
          </w:p>
        </w:tc>
        <w:tc>
          <w:tcPr>
            <w:tcW w:w="1002" w:type="pct"/>
            <w:tcMar>
              <w:top w:w="57" w:type="dxa"/>
              <w:bottom w:w="57" w:type="dxa"/>
            </w:tcMar>
            <w:vAlign w:val="center"/>
          </w:tcPr>
          <w:p w14:paraId="07E34AAF" w14:textId="77777777" w:rsidR="0047334C" w:rsidRDefault="00B962DC">
            <w:pPr>
              <w:widowControl w:val="0"/>
              <w:rPr>
                <w:rFonts w:ascii="宋体" w:eastAsia="宋体" w:hAnsi="宋体"/>
                <w:kern w:val="2"/>
                <w:sz w:val="21"/>
                <w:szCs w:val="21"/>
                <w:lang w:eastAsia="zh-CN"/>
              </w:rPr>
            </w:pPr>
            <w:r>
              <w:rPr>
                <w:rFonts w:ascii="宋体" w:eastAsia="宋体" w:hAnsi="宋体" w:hint="eastAsia"/>
                <w:kern w:val="2"/>
                <w:sz w:val="21"/>
                <w:szCs w:val="21"/>
                <w:lang w:eastAsia="zh-CN"/>
              </w:rPr>
              <w:t>评标委员会人数</w:t>
            </w:r>
          </w:p>
        </w:tc>
        <w:tc>
          <w:tcPr>
            <w:tcW w:w="3236" w:type="pct"/>
            <w:tcMar>
              <w:top w:w="57" w:type="dxa"/>
              <w:bottom w:w="57" w:type="dxa"/>
            </w:tcMar>
            <w:vAlign w:val="center"/>
          </w:tcPr>
          <w:p w14:paraId="48F0E12B" w14:textId="77777777" w:rsidR="0047334C" w:rsidRDefault="00B962DC">
            <w:pPr>
              <w:widowControl w:val="0"/>
              <w:snapToGrid w:val="0"/>
              <w:jc w:val="both"/>
              <w:rPr>
                <w:rFonts w:ascii="华文楷体" w:eastAsia="华文楷体" w:hAnsi="华文楷体"/>
                <w:kern w:val="2"/>
                <w:sz w:val="18"/>
                <w:szCs w:val="18"/>
                <w:lang w:eastAsia="zh-CN"/>
              </w:rPr>
            </w:pPr>
            <w:r>
              <w:rPr>
                <w:rFonts w:ascii="宋体" w:eastAsia="宋体" w:hAnsi="宋体" w:hint="eastAsia"/>
                <w:kern w:val="2"/>
                <w:sz w:val="21"/>
                <w:szCs w:val="21"/>
                <w:lang w:eastAsia="zh-CN"/>
              </w:rPr>
              <w:t>5人以上单数</w:t>
            </w:r>
          </w:p>
        </w:tc>
      </w:tr>
      <w:tr w:rsidR="0047334C" w14:paraId="2D2C753B" w14:textId="77777777">
        <w:trPr>
          <w:trHeight w:val="475"/>
        </w:trPr>
        <w:tc>
          <w:tcPr>
            <w:tcW w:w="760" w:type="pct"/>
            <w:tcMar>
              <w:top w:w="57" w:type="dxa"/>
              <w:bottom w:w="57" w:type="dxa"/>
            </w:tcMar>
            <w:vAlign w:val="center"/>
          </w:tcPr>
          <w:p w14:paraId="6CACA3C6" w14:textId="77777777" w:rsidR="0047334C" w:rsidRDefault="00B962DC">
            <w:pPr>
              <w:widowControl w:val="0"/>
              <w:snapToGrid w:val="0"/>
              <w:jc w:val="center"/>
              <w:rPr>
                <w:rFonts w:ascii="宋体" w:eastAsia="宋体" w:hAnsi="宋体"/>
                <w:kern w:val="2"/>
                <w:sz w:val="21"/>
                <w:szCs w:val="21"/>
                <w:lang w:eastAsia="zh-CN"/>
              </w:rPr>
            </w:pPr>
            <w:r>
              <w:rPr>
                <w:rFonts w:ascii="宋体" w:eastAsia="宋体" w:hAnsi="宋体"/>
                <w:kern w:val="2"/>
                <w:sz w:val="21"/>
                <w:szCs w:val="21"/>
                <w:lang w:eastAsia="zh-CN"/>
              </w:rPr>
              <w:t>7.1.2</w:t>
            </w:r>
            <w:r>
              <w:rPr>
                <w:rFonts w:ascii="宋体" w:eastAsia="宋体" w:hAnsi="宋体" w:hint="eastAsia"/>
                <w:kern w:val="2"/>
                <w:sz w:val="21"/>
                <w:szCs w:val="21"/>
                <w:lang w:eastAsia="zh-CN"/>
              </w:rPr>
              <w:t>.2（</w:t>
            </w:r>
            <w:r>
              <w:rPr>
                <w:rFonts w:ascii="宋体" w:eastAsia="宋体" w:hAnsi="宋体"/>
                <w:kern w:val="2"/>
                <w:sz w:val="21"/>
                <w:szCs w:val="21"/>
                <w:lang w:eastAsia="zh-CN"/>
              </w:rPr>
              <w:t>2</w:t>
            </w:r>
            <w:r>
              <w:rPr>
                <w:rFonts w:ascii="宋体" w:eastAsia="宋体" w:hAnsi="宋体" w:hint="eastAsia"/>
                <w:kern w:val="2"/>
                <w:sz w:val="21"/>
                <w:szCs w:val="21"/>
                <w:lang w:eastAsia="zh-CN"/>
              </w:rPr>
              <w:t>）</w:t>
            </w:r>
          </w:p>
        </w:tc>
        <w:tc>
          <w:tcPr>
            <w:tcW w:w="1002" w:type="pct"/>
            <w:tcMar>
              <w:top w:w="57" w:type="dxa"/>
              <w:bottom w:w="57" w:type="dxa"/>
            </w:tcMar>
            <w:vAlign w:val="center"/>
          </w:tcPr>
          <w:p w14:paraId="619B4573" w14:textId="77777777" w:rsidR="0047334C" w:rsidRDefault="00B962DC">
            <w:pPr>
              <w:widowControl w:val="0"/>
              <w:rPr>
                <w:rFonts w:ascii="华文楷体" w:eastAsia="华文楷体" w:hAnsi="华文楷体"/>
                <w:kern w:val="2"/>
                <w:lang w:eastAsia="zh-CN"/>
              </w:rPr>
            </w:pPr>
            <w:r>
              <w:rPr>
                <w:rFonts w:ascii="宋体" w:eastAsia="宋体" w:hAnsi="宋体" w:hint="eastAsia"/>
                <w:kern w:val="2"/>
                <w:sz w:val="21"/>
                <w:szCs w:val="21"/>
                <w:lang w:eastAsia="zh-CN"/>
              </w:rPr>
              <w:t>中标候选人推荐和承包份额调整</w:t>
            </w:r>
          </w:p>
        </w:tc>
        <w:tc>
          <w:tcPr>
            <w:tcW w:w="3236" w:type="pct"/>
            <w:tcMar>
              <w:top w:w="57" w:type="dxa"/>
              <w:bottom w:w="57" w:type="dxa"/>
            </w:tcMar>
            <w:vAlign w:val="center"/>
          </w:tcPr>
          <w:p w14:paraId="0F6F1784" w14:textId="77777777" w:rsidR="0047334C" w:rsidRDefault="00B962DC">
            <w:pPr>
              <w:pStyle w:val="11"/>
              <w:snapToGrid w:val="0"/>
              <w:rPr>
                <w:rFonts w:ascii="宋体" w:hAnsi="宋体"/>
                <w:szCs w:val="21"/>
              </w:rPr>
            </w:pPr>
            <w:r>
              <w:rPr>
                <w:rFonts w:ascii="宋体" w:hAnsi="宋体" w:hint="eastAsia"/>
                <w:szCs w:val="21"/>
              </w:rPr>
              <w:t>评标委员会按照得分由高到低的顺序选取前3名中标候选人；其中排名第一的合同份额≥50%</w:t>
            </w:r>
          </w:p>
        </w:tc>
      </w:tr>
      <w:tr w:rsidR="0047334C" w14:paraId="6B27F1C9" w14:textId="77777777">
        <w:trPr>
          <w:trHeight w:val="394"/>
        </w:trPr>
        <w:tc>
          <w:tcPr>
            <w:tcW w:w="760" w:type="pct"/>
            <w:tcMar>
              <w:top w:w="57" w:type="dxa"/>
              <w:bottom w:w="57" w:type="dxa"/>
            </w:tcMar>
            <w:vAlign w:val="center"/>
          </w:tcPr>
          <w:p w14:paraId="23EFE17C" w14:textId="77777777" w:rsidR="0047334C" w:rsidRDefault="00B962DC">
            <w:pPr>
              <w:widowControl w:val="0"/>
              <w:snapToGrid w:val="0"/>
              <w:jc w:val="center"/>
              <w:rPr>
                <w:rFonts w:ascii="宋体" w:eastAsia="宋体" w:hAnsi="宋体"/>
                <w:kern w:val="2"/>
                <w:sz w:val="21"/>
                <w:szCs w:val="21"/>
                <w:lang w:eastAsia="zh-CN"/>
              </w:rPr>
            </w:pPr>
            <w:r>
              <w:rPr>
                <w:rFonts w:ascii="宋体" w:eastAsia="宋体" w:hAnsi="宋体"/>
                <w:kern w:val="2"/>
                <w:sz w:val="21"/>
                <w:szCs w:val="21"/>
                <w:lang w:eastAsia="zh-CN"/>
              </w:rPr>
              <w:t>7.3.1</w:t>
            </w:r>
          </w:p>
        </w:tc>
        <w:tc>
          <w:tcPr>
            <w:tcW w:w="1002" w:type="pct"/>
            <w:tcMar>
              <w:top w:w="57" w:type="dxa"/>
              <w:bottom w:w="57" w:type="dxa"/>
            </w:tcMar>
            <w:vAlign w:val="center"/>
          </w:tcPr>
          <w:p w14:paraId="61F87977" w14:textId="77777777" w:rsidR="0047334C" w:rsidRDefault="00B962DC">
            <w:pPr>
              <w:widowControl w:val="0"/>
              <w:snapToGrid w:val="0"/>
              <w:jc w:val="both"/>
              <w:rPr>
                <w:rFonts w:ascii="宋体" w:eastAsia="宋体" w:hAnsi="宋体"/>
                <w:kern w:val="2"/>
                <w:sz w:val="21"/>
                <w:szCs w:val="21"/>
                <w:lang w:eastAsia="zh-CN"/>
              </w:rPr>
            </w:pPr>
            <w:r>
              <w:rPr>
                <w:rFonts w:ascii="宋体" w:eastAsia="宋体" w:hAnsi="宋体" w:hint="eastAsia"/>
                <w:kern w:val="2"/>
                <w:sz w:val="21"/>
                <w:szCs w:val="21"/>
                <w:lang w:eastAsia="zh-CN"/>
              </w:rPr>
              <w:t>履约保证金</w:t>
            </w:r>
          </w:p>
        </w:tc>
        <w:tc>
          <w:tcPr>
            <w:tcW w:w="3236" w:type="pct"/>
            <w:tcMar>
              <w:top w:w="57" w:type="dxa"/>
              <w:bottom w:w="57" w:type="dxa"/>
            </w:tcMar>
            <w:vAlign w:val="center"/>
          </w:tcPr>
          <w:p w14:paraId="1F24E246" w14:textId="77777777" w:rsidR="0047334C" w:rsidRDefault="00B962DC">
            <w:pPr>
              <w:widowControl w:val="0"/>
              <w:snapToGrid w:val="0"/>
              <w:jc w:val="both"/>
              <w:rPr>
                <w:rFonts w:ascii="宋体" w:eastAsia="宋体" w:hAnsi="宋体"/>
                <w:kern w:val="2"/>
                <w:sz w:val="21"/>
                <w:szCs w:val="21"/>
                <w:lang w:eastAsia="zh-CN"/>
              </w:rPr>
            </w:pPr>
            <w:r>
              <w:rPr>
                <w:rFonts w:ascii="宋体" w:eastAsia="宋体" w:hAnsi="宋体" w:hint="eastAsia"/>
                <w:kern w:val="2"/>
                <w:sz w:val="21"/>
                <w:szCs w:val="21"/>
                <w:lang w:eastAsia="zh-CN"/>
              </w:rPr>
              <w:t>不提交</w:t>
            </w:r>
          </w:p>
        </w:tc>
      </w:tr>
      <w:tr w:rsidR="0047334C" w14:paraId="7851AE5F" w14:textId="77777777">
        <w:trPr>
          <w:trHeight w:val="498"/>
        </w:trPr>
        <w:tc>
          <w:tcPr>
            <w:tcW w:w="760" w:type="pct"/>
            <w:tcMar>
              <w:top w:w="57" w:type="dxa"/>
              <w:bottom w:w="57" w:type="dxa"/>
            </w:tcMar>
            <w:vAlign w:val="center"/>
          </w:tcPr>
          <w:p w14:paraId="0EE9723F" w14:textId="77777777" w:rsidR="0047334C" w:rsidRDefault="00B962DC">
            <w:pPr>
              <w:widowControl w:val="0"/>
              <w:snapToGrid w:val="0"/>
              <w:jc w:val="center"/>
              <w:rPr>
                <w:rFonts w:ascii="宋体" w:eastAsia="宋体" w:hAnsi="宋体"/>
                <w:kern w:val="2"/>
                <w:sz w:val="21"/>
                <w:szCs w:val="21"/>
                <w:lang w:eastAsia="zh-CN"/>
              </w:rPr>
            </w:pPr>
            <w:r>
              <w:rPr>
                <w:rFonts w:ascii="宋体" w:eastAsia="宋体" w:hAnsi="宋体"/>
                <w:kern w:val="2"/>
                <w:sz w:val="21"/>
                <w:szCs w:val="21"/>
                <w:lang w:eastAsia="zh-CN"/>
              </w:rPr>
              <w:t>8.1.2</w:t>
            </w:r>
            <w:r>
              <w:rPr>
                <w:rFonts w:ascii="宋体" w:eastAsia="宋体" w:hAnsi="宋体" w:hint="eastAsia"/>
                <w:kern w:val="2"/>
                <w:sz w:val="21"/>
                <w:szCs w:val="21"/>
                <w:lang w:eastAsia="zh-CN"/>
              </w:rPr>
              <w:t>（</w:t>
            </w:r>
            <w:r>
              <w:rPr>
                <w:rFonts w:ascii="宋体" w:eastAsia="宋体" w:hAnsi="宋体"/>
                <w:kern w:val="2"/>
                <w:sz w:val="21"/>
                <w:szCs w:val="21"/>
                <w:lang w:eastAsia="zh-CN"/>
              </w:rPr>
              <w:t>1</w:t>
            </w:r>
            <w:r>
              <w:rPr>
                <w:rFonts w:ascii="宋体" w:eastAsia="宋体" w:hAnsi="宋体" w:hint="eastAsia"/>
                <w:kern w:val="2"/>
                <w:sz w:val="21"/>
                <w:szCs w:val="21"/>
                <w:lang w:eastAsia="zh-CN"/>
              </w:rPr>
              <w:t>）</w:t>
            </w:r>
          </w:p>
        </w:tc>
        <w:tc>
          <w:tcPr>
            <w:tcW w:w="1002" w:type="pct"/>
            <w:tcMar>
              <w:top w:w="57" w:type="dxa"/>
              <w:bottom w:w="57" w:type="dxa"/>
            </w:tcMar>
            <w:vAlign w:val="center"/>
          </w:tcPr>
          <w:p w14:paraId="0738161C" w14:textId="77777777" w:rsidR="0047334C" w:rsidRDefault="00B962DC">
            <w:pPr>
              <w:widowControl w:val="0"/>
              <w:rPr>
                <w:rFonts w:ascii="宋体" w:eastAsia="宋体" w:hAnsi="宋体"/>
                <w:kern w:val="2"/>
                <w:sz w:val="21"/>
                <w:szCs w:val="21"/>
                <w:lang w:eastAsia="zh-CN"/>
              </w:rPr>
            </w:pPr>
            <w:r>
              <w:rPr>
                <w:rFonts w:ascii="宋体" w:eastAsia="宋体" w:hAnsi="宋体" w:hint="eastAsia"/>
                <w:kern w:val="2"/>
                <w:sz w:val="21"/>
                <w:szCs w:val="21"/>
                <w:lang w:eastAsia="zh-CN"/>
              </w:rPr>
              <w:t>重新招标</w:t>
            </w:r>
          </w:p>
        </w:tc>
        <w:tc>
          <w:tcPr>
            <w:tcW w:w="3236" w:type="pct"/>
            <w:tcMar>
              <w:top w:w="57" w:type="dxa"/>
              <w:bottom w:w="57" w:type="dxa"/>
            </w:tcMar>
            <w:vAlign w:val="center"/>
          </w:tcPr>
          <w:p w14:paraId="1D5C76B2" w14:textId="77777777" w:rsidR="0047334C" w:rsidRDefault="0047334C">
            <w:pPr>
              <w:widowControl w:val="0"/>
              <w:jc w:val="both"/>
              <w:rPr>
                <w:rFonts w:ascii="华文楷体" w:eastAsia="华文楷体" w:hAnsi="华文楷体"/>
                <w:kern w:val="2"/>
                <w:sz w:val="18"/>
                <w:szCs w:val="18"/>
                <w:lang w:eastAsia="zh-CN"/>
              </w:rPr>
            </w:pPr>
          </w:p>
        </w:tc>
      </w:tr>
      <w:tr w:rsidR="0047334C" w14:paraId="00EAEC48" w14:textId="77777777">
        <w:trPr>
          <w:trHeight w:val="20"/>
        </w:trPr>
        <w:tc>
          <w:tcPr>
            <w:tcW w:w="760" w:type="pct"/>
            <w:shd w:val="clear" w:color="000000" w:fill="auto"/>
            <w:tcMar>
              <w:top w:w="57" w:type="dxa"/>
              <w:bottom w:w="57" w:type="dxa"/>
            </w:tcMar>
            <w:vAlign w:val="center"/>
          </w:tcPr>
          <w:p w14:paraId="07753998" w14:textId="77777777" w:rsidR="0047334C" w:rsidRDefault="00B962DC">
            <w:pPr>
              <w:widowControl w:val="0"/>
              <w:snapToGrid w:val="0"/>
              <w:jc w:val="center"/>
              <w:rPr>
                <w:rFonts w:ascii="宋体" w:eastAsia="宋体" w:hAnsi="宋体"/>
                <w:kern w:val="2"/>
                <w:sz w:val="21"/>
                <w:szCs w:val="21"/>
                <w:lang w:eastAsia="zh-CN"/>
              </w:rPr>
            </w:pPr>
            <w:r>
              <w:rPr>
                <w:rFonts w:ascii="宋体" w:eastAsia="宋体" w:hAnsi="宋体"/>
                <w:kern w:val="2"/>
                <w:sz w:val="21"/>
                <w:szCs w:val="21"/>
                <w:lang w:eastAsia="zh-CN"/>
              </w:rPr>
              <w:t>9.3</w:t>
            </w:r>
          </w:p>
        </w:tc>
        <w:tc>
          <w:tcPr>
            <w:tcW w:w="1002" w:type="pct"/>
            <w:shd w:val="clear" w:color="000000" w:fill="auto"/>
            <w:tcMar>
              <w:top w:w="57" w:type="dxa"/>
              <w:bottom w:w="57" w:type="dxa"/>
            </w:tcMar>
            <w:vAlign w:val="center"/>
          </w:tcPr>
          <w:p w14:paraId="2D708AB9" w14:textId="77777777" w:rsidR="0047334C" w:rsidRDefault="00B962DC">
            <w:pPr>
              <w:widowControl w:val="0"/>
              <w:snapToGrid w:val="0"/>
              <w:jc w:val="both"/>
              <w:rPr>
                <w:rFonts w:ascii="宋体" w:eastAsia="宋体" w:hAnsi="宋体"/>
                <w:kern w:val="2"/>
                <w:sz w:val="21"/>
                <w:szCs w:val="21"/>
                <w:lang w:eastAsia="zh-CN"/>
              </w:rPr>
            </w:pPr>
            <w:r>
              <w:rPr>
                <w:rFonts w:ascii="宋体" w:eastAsia="宋体" w:hAnsi="宋体" w:hint="eastAsia"/>
                <w:kern w:val="2"/>
                <w:sz w:val="21"/>
                <w:szCs w:val="21"/>
                <w:lang w:eastAsia="zh-CN"/>
              </w:rPr>
              <w:t>监督</w:t>
            </w:r>
            <w:r>
              <w:rPr>
                <w:rFonts w:ascii="宋体" w:eastAsia="宋体" w:hAnsi="宋体" w:hint="eastAsia"/>
                <w:kern w:val="2"/>
                <w:sz w:val="21"/>
                <w:szCs w:val="21"/>
                <w:lang w:eastAsia="zh-CN"/>
              </w:rPr>
              <w:lastRenderedPageBreak/>
              <w:t>与管理部门及联系方式</w:t>
            </w:r>
          </w:p>
        </w:tc>
        <w:tc>
          <w:tcPr>
            <w:tcW w:w="3236" w:type="pct"/>
            <w:shd w:val="clear" w:color="000000" w:fill="auto"/>
            <w:tcMar>
              <w:top w:w="57" w:type="dxa"/>
              <w:bottom w:w="57" w:type="dxa"/>
            </w:tcMar>
            <w:vAlign w:val="center"/>
          </w:tcPr>
          <w:p w14:paraId="3EA6DA00" w14:textId="60DAB9A1" w:rsidR="00B962DC" w:rsidRDefault="00B962DC" w:rsidP="00B962DC">
            <w:pPr>
              <w:tabs>
                <w:tab w:val="left" w:pos="5145"/>
              </w:tabs>
              <w:rPr>
                <w:rFonts w:ascii="宋体" w:hAnsi="宋体"/>
                <w:szCs w:val="21"/>
                <w:lang w:eastAsia="zh-CN"/>
              </w:rPr>
            </w:pPr>
            <w:r>
              <w:rPr>
                <w:rFonts w:ascii="宋体" w:hAnsi="宋体" w:hint="eastAsia"/>
                <w:szCs w:val="21"/>
                <w:lang w:eastAsia="zh-CN"/>
              </w:rPr>
              <w:lastRenderedPageBreak/>
              <w:t>招标投标中心联系人：</w:t>
            </w:r>
            <w:r w:rsidR="00347C18">
              <w:rPr>
                <w:rFonts w:asciiTheme="minorEastAsia" w:eastAsiaTheme="minorEastAsia" w:hAnsiTheme="minorEastAsia" w:hint="eastAsia"/>
                <w:szCs w:val="21"/>
                <w:lang w:eastAsia="zh-CN"/>
              </w:rPr>
              <w:t>于辰</w:t>
            </w:r>
          </w:p>
          <w:p w14:paraId="4108110B" w14:textId="1A4C4969" w:rsidR="0047334C" w:rsidRDefault="00B962DC" w:rsidP="00347C18">
            <w:pPr>
              <w:widowControl w:val="0"/>
              <w:snapToGrid w:val="0"/>
              <w:jc w:val="both"/>
              <w:rPr>
                <w:rFonts w:ascii="宋体" w:eastAsia="宋体" w:hAnsi="宋体" w:cs="Verdana"/>
                <w:b/>
                <w:kern w:val="2"/>
                <w:sz w:val="21"/>
                <w:szCs w:val="21"/>
                <w:lang w:eastAsia="zh-CN"/>
              </w:rPr>
            </w:pPr>
            <w:r>
              <w:rPr>
                <w:rFonts w:ascii="宋体" w:hAnsi="宋体" w:hint="eastAsia"/>
                <w:szCs w:val="21"/>
                <w:lang w:eastAsia="zh-CN"/>
              </w:rPr>
              <w:lastRenderedPageBreak/>
              <w:t>电 话：</w:t>
            </w:r>
            <w:r w:rsidR="00347C18">
              <w:rPr>
                <w:rFonts w:ascii="宋体" w:hAnsi="宋体"/>
                <w:szCs w:val="21"/>
                <w:lang w:eastAsia="zh-CN"/>
              </w:rPr>
              <w:t>0514-83232338</w:t>
            </w:r>
            <w:r>
              <w:rPr>
                <w:rFonts w:ascii="宋体" w:hAnsi="宋体" w:hint="eastAsia"/>
                <w:szCs w:val="21"/>
                <w:lang w:eastAsia="zh-CN"/>
              </w:rPr>
              <w:t xml:space="preserve">  电子邮箱：</w:t>
            </w:r>
            <w:hyperlink r:id="rId6" w:history="1">
              <w:r w:rsidR="00347C18" w:rsidRPr="00B365E0">
                <w:rPr>
                  <w:rStyle w:val="aa"/>
                  <w:rFonts w:asciiTheme="minorEastAsia" w:eastAsiaTheme="minorEastAsia" w:hAnsiTheme="minorEastAsia" w:hint="eastAsia"/>
                  <w:lang w:eastAsia="zh-CN"/>
                </w:rPr>
                <w:t>yuchen</w:t>
              </w:r>
              <w:r w:rsidR="00347C18" w:rsidRPr="00B365E0">
                <w:rPr>
                  <w:rStyle w:val="aa"/>
                  <w:rFonts w:hint="eastAsia"/>
                  <w:lang w:eastAsia="zh-CN"/>
                </w:rPr>
                <w:t>.yzhx@sinopec.com</w:t>
              </w:r>
            </w:hyperlink>
          </w:p>
        </w:tc>
      </w:tr>
      <w:tr w:rsidR="0047334C" w14:paraId="5C85D3A7" w14:textId="77777777">
        <w:trPr>
          <w:trHeight w:val="20"/>
        </w:trPr>
        <w:tc>
          <w:tcPr>
            <w:tcW w:w="760" w:type="pct"/>
            <w:tcMar>
              <w:top w:w="57" w:type="dxa"/>
              <w:bottom w:w="57" w:type="dxa"/>
            </w:tcMar>
            <w:vAlign w:val="center"/>
          </w:tcPr>
          <w:p w14:paraId="3EFEB222" w14:textId="77777777" w:rsidR="0047334C" w:rsidRDefault="00B962DC">
            <w:pPr>
              <w:widowControl w:val="0"/>
              <w:topLinePunct/>
              <w:snapToGrid w:val="0"/>
              <w:jc w:val="center"/>
              <w:rPr>
                <w:rFonts w:ascii="宋体" w:eastAsia="宋体" w:hAnsi="宋体"/>
                <w:sz w:val="21"/>
                <w:szCs w:val="21"/>
                <w:lang w:eastAsia="zh-CN"/>
              </w:rPr>
            </w:pPr>
            <w:r>
              <w:rPr>
                <w:rFonts w:ascii="宋体" w:eastAsia="宋体" w:hAnsi="宋体"/>
                <w:sz w:val="21"/>
                <w:szCs w:val="21"/>
                <w:lang w:eastAsia="zh-CN"/>
              </w:rPr>
              <w:lastRenderedPageBreak/>
              <w:t>10</w:t>
            </w:r>
          </w:p>
        </w:tc>
        <w:tc>
          <w:tcPr>
            <w:tcW w:w="4239" w:type="pct"/>
            <w:gridSpan w:val="2"/>
            <w:tcMar>
              <w:top w:w="57" w:type="dxa"/>
              <w:bottom w:w="57" w:type="dxa"/>
            </w:tcMar>
            <w:vAlign w:val="center"/>
          </w:tcPr>
          <w:p w14:paraId="1CA05D3D" w14:textId="77777777" w:rsidR="0047334C" w:rsidRDefault="00B962DC">
            <w:pPr>
              <w:widowControl w:val="0"/>
              <w:topLinePunct/>
              <w:snapToGrid w:val="0"/>
              <w:jc w:val="both"/>
              <w:rPr>
                <w:rFonts w:ascii="宋体" w:eastAsia="宋体" w:hAnsi="宋体"/>
                <w:sz w:val="21"/>
                <w:szCs w:val="21"/>
                <w:lang w:eastAsia="zh-CN"/>
              </w:rPr>
            </w:pPr>
            <w:r>
              <w:rPr>
                <w:rFonts w:ascii="宋体" w:eastAsia="宋体" w:hAnsi="宋体" w:hint="eastAsia"/>
                <w:sz w:val="21"/>
                <w:szCs w:val="21"/>
                <w:lang w:eastAsia="zh-CN"/>
              </w:rPr>
              <w:t>其他关键事项</w:t>
            </w:r>
          </w:p>
        </w:tc>
      </w:tr>
      <w:tr w:rsidR="0047334C" w14:paraId="3D19670B" w14:textId="77777777">
        <w:trPr>
          <w:trHeight w:val="20"/>
        </w:trPr>
        <w:tc>
          <w:tcPr>
            <w:tcW w:w="760" w:type="pct"/>
            <w:tcMar>
              <w:top w:w="57" w:type="dxa"/>
              <w:bottom w:w="57" w:type="dxa"/>
            </w:tcMar>
            <w:vAlign w:val="center"/>
          </w:tcPr>
          <w:p w14:paraId="319E93AA" w14:textId="77777777" w:rsidR="0047334C" w:rsidRDefault="00B962DC">
            <w:pPr>
              <w:widowControl w:val="0"/>
              <w:snapToGrid w:val="0"/>
              <w:jc w:val="center"/>
              <w:rPr>
                <w:rFonts w:ascii="宋体" w:hAnsi="宋体" w:cs="Verdana"/>
                <w:b/>
                <w:kern w:val="2"/>
                <w:sz w:val="21"/>
                <w:szCs w:val="21"/>
              </w:rPr>
            </w:pPr>
            <w:r>
              <w:rPr>
                <w:rFonts w:ascii="宋体" w:eastAsia="宋体" w:hAnsi="宋体"/>
                <w:kern w:val="2"/>
                <w:sz w:val="21"/>
                <w:szCs w:val="21"/>
                <w:lang w:eastAsia="zh-CN"/>
              </w:rPr>
              <w:t>10.1</w:t>
            </w:r>
          </w:p>
        </w:tc>
        <w:tc>
          <w:tcPr>
            <w:tcW w:w="1002" w:type="pct"/>
            <w:tcMar>
              <w:top w:w="57" w:type="dxa"/>
              <w:bottom w:w="57" w:type="dxa"/>
            </w:tcMar>
            <w:vAlign w:val="center"/>
          </w:tcPr>
          <w:p w14:paraId="2B49259F" w14:textId="77777777" w:rsidR="0047334C" w:rsidRDefault="00B962DC">
            <w:pPr>
              <w:widowControl w:val="0"/>
              <w:snapToGrid w:val="0"/>
              <w:spacing w:line="276" w:lineRule="auto"/>
              <w:jc w:val="both"/>
              <w:rPr>
                <w:rFonts w:ascii="宋体" w:eastAsia="宋体" w:hAnsi="宋体"/>
                <w:kern w:val="2"/>
                <w:sz w:val="21"/>
                <w:szCs w:val="21"/>
                <w:lang w:eastAsia="zh-CN"/>
              </w:rPr>
            </w:pPr>
            <w:r>
              <w:rPr>
                <w:rFonts w:ascii="宋体" w:eastAsia="宋体" w:hAnsi="宋体" w:hint="eastAsia"/>
                <w:kern w:val="2"/>
                <w:sz w:val="21"/>
                <w:szCs w:val="21"/>
                <w:lang w:eastAsia="zh-CN"/>
              </w:rPr>
              <w:t>陈述</w:t>
            </w:r>
          </w:p>
        </w:tc>
        <w:tc>
          <w:tcPr>
            <w:tcW w:w="3236" w:type="pct"/>
            <w:tcMar>
              <w:top w:w="57" w:type="dxa"/>
              <w:bottom w:w="57" w:type="dxa"/>
            </w:tcMar>
            <w:vAlign w:val="center"/>
          </w:tcPr>
          <w:p w14:paraId="699C87FA" w14:textId="77777777" w:rsidR="0047334C" w:rsidRDefault="00B962DC">
            <w:pPr>
              <w:widowControl w:val="0"/>
              <w:snapToGrid w:val="0"/>
              <w:jc w:val="both"/>
              <w:rPr>
                <w:rFonts w:ascii="宋体" w:eastAsia="宋体" w:hAnsi="宋体"/>
                <w:kern w:val="2"/>
                <w:sz w:val="21"/>
                <w:szCs w:val="21"/>
                <w:lang w:eastAsia="zh-CN"/>
              </w:rPr>
            </w:pPr>
            <w:r>
              <w:rPr>
                <w:rFonts w:ascii="华文楷体" w:eastAsia="华文楷体" w:hAnsi="华文楷体"/>
                <w:kern w:val="2"/>
                <w:sz w:val="18"/>
                <w:szCs w:val="18"/>
                <w:lang w:eastAsia="zh-CN"/>
              </w:rPr>
              <w:t>/</w:t>
            </w:r>
          </w:p>
        </w:tc>
      </w:tr>
      <w:tr w:rsidR="0047334C" w14:paraId="174FCCD3" w14:textId="77777777">
        <w:trPr>
          <w:trHeight w:val="310"/>
        </w:trPr>
        <w:tc>
          <w:tcPr>
            <w:tcW w:w="760" w:type="pct"/>
            <w:tcMar>
              <w:top w:w="57" w:type="dxa"/>
              <w:bottom w:w="57" w:type="dxa"/>
            </w:tcMar>
            <w:vAlign w:val="center"/>
          </w:tcPr>
          <w:p w14:paraId="7FF6C49F" w14:textId="77777777" w:rsidR="0047334C" w:rsidRDefault="00B962DC">
            <w:pPr>
              <w:widowControl w:val="0"/>
              <w:topLinePunct/>
              <w:snapToGrid w:val="0"/>
              <w:jc w:val="center"/>
              <w:rPr>
                <w:rFonts w:ascii="宋体" w:eastAsia="宋体" w:hAnsi="宋体"/>
                <w:sz w:val="21"/>
                <w:szCs w:val="21"/>
                <w:lang w:eastAsia="zh-CN"/>
              </w:rPr>
            </w:pPr>
            <w:r>
              <w:rPr>
                <w:rFonts w:ascii="宋体" w:eastAsia="宋体" w:hAnsi="宋体"/>
                <w:sz w:val="21"/>
                <w:szCs w:val="21"/>
                <w:lang w:eastAsia="zh-CN"/>
              </w:rPr>
              <w:t>11</w:t>
            </w:r>
          </w:p>
        </w:tc>
        <w:tc>
          <w:tcPr>
            <w:tcW w:w="1002" w:type="pct"/>
            <w:tcMar>
              <w:top w:w="57" w:type="dxa"/>
              <w:bottom w:w="57" w:type="dxa"/>
            </w:tcMar>
            <w:vAlign w:val="center"/>
          </w:tcPr>
          <w:p w14:paraId="6351C676" w14:textId="77777777" w:rsidR="0047334C" w:rsidRDefault="00B962DC">
            <w:pPr>
              <w:widowControl w:val="0"/>
              <w:topLinePunct/>
              <w:snapToGrid w:val="0"/>
              <w:rPr>
                <w:rFonts w:ascii="宋体" w:eastAsia="宋体" w:hAnsi="宋体"/>
                <w:sz w:val="21"/>
                <w:szCs w:val="21"/>
                <w:lang w:eastAsia="zh-CN"/>
              </w:rPr>
            </w:pPr>
            <w:r>
              <w:rPr>
                <w:rFonts w:ascii="宋体" w:eastAsia="宋体" w:hAnsi="宋体" w:hint="eastAsia"/>
                <w:sz w:val="21"/>
                <w:szCs w:val="21"/>
                <w:lang w:eastAsia="zh-CN"/>
              </w:rPr>
              <w:t>补充或修改</w:t>
            </w:r>
          </w:p>
        </w:tc>
        <w:tc>
          <w:tcPr>
            <w:tcW w:w="3236" w:type="pct"/>
            <w:tcMar>
              <w:top w:w="57" w:type="dxa"/>
              <w:bottom w:w="57" w:type="dxa"/>
            </w:tcMar>
            <w:vAlign w:val="center"/>
          </w:tcPr>
          <w:p w14:paraId="7CA79232" w14:textId="77777777" w:rsidR="0047334C" w:rsidRDefault="0047334C">
            <w:pPr>
              <w:widowControl w:val="0"/>
              <w:topLinePunct/>
              <w:snapToGrid w:val="0"/>
              <w:jc w:val="both"/>
              <w:rPr>
                <w:rFonts w:ascii="宋体" w:eastAsia="宋体" w:hAnsi="宋体"/>
                <w:sz w:val="21"/>
                <w:szCs w:val="21"/>
                <w:lang w:eastAsia="zh-CN"/>
              </w:rPr>
            </w:pPr>
          </w:p>
        </w:tc>
      </w:tr>
      <w:tr w:rsidR="0047334C" w14:paraId="5D72A1A4" w14:textId="77777777">
        <w:trPr>
          <w:trHeight w:val="310"/>
        </w:trPr>
        <w:tc>
          <w:tcPr>
            <w:tcW w:w="760" w:type="pct"/>
            <w:tcMar>
              <w:top w:w="57" w:type="dxa"/>
              <w:bottom w:w="57" w:type="dxa"/>
            </w:tcMar>
            <w:vAlign w:val="center"/>
          </w:tcPr>
          <w:p w14:paraId="0200B267" w14:textId="77777777" w:rsidR="0047334C" w:rsidRDefault="00B962DC">
            <w:pPr>
              <w:widowControl w:val="0"/>
              <w:topLinePunct/>
              <w:snapToGrid w:val="0"/>
              <w:jc w:val="center"/>
              <w:rPr>
                <w:rFonts w:ascii="宋体" w:eastAsia="宋体" w:hAnsi="宋体"/>
                <w:sz w:val="21"/>
                <w:szCs w:val="21"/>
                <w:lang w:eastAsia="zh-CN"/>
              </w:rPr>
            </w:pPr>
            <w:r>
              <w:rPr>
                <w:rFonts w:ascii="宋体" w:eastAsia="宋体" w:hAnsi="宋体"/>
                <w:sz w:val="21"/>
                <w:szCs w:val="21"/>
                <w:lang w:eastAsia="zh-CN"/>
              </w:rPr>
              <w:t>11.1</w:t>
            </w:r>
          </w:p>
        </w:tc>
        <w:tc>
          <w:tcPr>
            <w:tcW w:w="1002" w:type="pct"/>
            <w:tcMar>
              <w:top w:w="57" w:type="dxa"/>
              <w:bottom w:w="57" w:type="dxa"/>
            </w:tcMar>
            <w:vAlign w:val="center"/>
          </w:tcPr>
          <w:p w14:paraId="784FB438" w14:textId="77777777" w:rsidR="0047334C" w:rsidRDefault="00B962DC">
            <w:pPr>
              <w:widowControl w:val="0"/>
              <w:topLinePunct/>
              <w:snapToGrid w:val="0"/>
              <w:rPr>
                <w:rFonts w:ascii="宋体" w:eastAsia="宋体" w:hAnsi="宋体"/>
                <w:sz w:val="21"/>
                <w:szCs w:val="21"/>
                <w:lang w:eastAsia="zh-CN"/>
              </w:rPr>
            </w:pPr>
            <w:r>
              <w:rPr>
                <w:rFonts w:ascii="宋体" w:eastAsia="宋体" w:hAnsi="宋体" w:hint="eastAsia"/>
                <w:sz w:val="21"/>
                <w:szCs w:val="21"/>
                <w:lang w:eastAsia="zh-CN"/>
              </w:rPr>
              <w:t>扫描件（复印件）核对</w:t>
            </w:r>
          </w:p>
        </w:tc>
        <w:tc>
          <w:tcPr>
            <w:tcW w:w="3236" w:type="pct"/>
            <w:tcMar>
              <w:top w:w="57" w:type="dxa"/>
              <w:bottom w:w="57" w:type="dxa"/>
            </w:tcMar>
            <w:vAlign w:val="center"/>
          </w:tcPr>
          <w:p w14:paraId="0FFA5EA1" w14:textId="77777777" w:rsidR="0047334C" w:rsidRDefault="00B962DC">
            <w:pPr>
              <w:widowControl w:val="0"/>
              <w:topLinePunct/>
              <w:snapToGrid w:val="0"/>
              <w:jc w:val="both"/>
              <w:rPr>
                <w:rFonts w:ascii="华文楷体" w:eastAsia="宋体" w:hAnsi="华文楷体"/>
                <w:sz w:val="18"/>
                <w:szCs w:val="18"/>
                <w:lang w:eastAsia="zh-CN"/>
              </w:rPr>
            </w:pPr>
            <w:r>
              <w:rPr>
                <w:rFonts w:ascii="宋体" w:eastAsia="宋体" w:hAnsi="宋体" w:hint="eastAsia"/>
                <w:sz w:val="21"/>
                <w:szCs w:val="21"/>
                <w:lang w:eastAsia="zh-CN"/>
              </w:rPr>
              <w:t>在定标阶段，招标人有权要求中标候选人提交其投标文件中的扫描件（复印件）的对应原件，以便核实其扫描件（复印件）的真实性。若中标候选人不能提交扫描件（复印件）的对应原件，视为中标候选人的投标文件造假，中标候选人的中标资格将被取消。</w:t>
            </w:r>
          </w:p>
        </w:tc>
      </w:tr>
      <w:tr w:rsidR="0047334C" w14:paraId="6C723E99" w14:textId="77777777">
        <w:trPr>
          <w:trHeight w:val="310"/>
        </w:trPr>
        <w:tc>
          <w:tcPr>
            <w:tcW w:w="760" w:type="pct"/>
            <w:tcMar>
              <w:top w:w="57" w:type="dxa"/>
              <w:bottom w:w="57" w:type="dxa"/>
            </w:tcMar>
            <w:vAlign w:val="center"/>
          </w:tcPr>
          <w:p w14:paraId="0DC88367" w14:textId="77777777" w:rsidR="0047334C" w:rsidRDefault="00B962DC">
            <w:pPr>
              <w:widowControl w:val="0"/>
              <w:snapToGrid w:val="0"/>
              <w:jc w:val="center"/>
              <w:rPr>
                <w:rFonts w:ascii="宋体" w:eastAsia="宋体" w:hAnsi="宋体"/>
                <w:kern w:val="2"/>
                <w:sz w:val="21"/>
                <w:szCs w:val="21"/>
                <w:lang w:eastAsia="zh-CN"/>
              </w:rPr>
            </w:pPr>
            <w:r>
              <w:rPr>
                <w:rFonts w:ascii="宋体" w:eastAsia="宋体" w:hAnsi="宋体" w:hint="eastAsia"/>
                <w:kern w:val="2"/>
                <w:sz w:val="21"/>
                <w:szCs w:val="21"/>
                <w:lang w:eastAsia="zh-CN"/>
              </w:rPr>
              <w:t>11.2</w:t>
            </w:r>
          </w:p>
        </w:tc>
        <w:tc>
          <w:tcPr>
            <w:tcW w:w="1002" w:type="pct"/>
            <w:tcMar>
              <w:top w:w="57" w:type="dxa"/>
              <w:bottom w:w="57" w:type="dxa"/>
            </w:tcMar>
            <w:vAlign w:val="center"/>
          </w:tcPr>
          <w:p w14:paraId="543EC8A0" w14:textId="77777777" w:rsidR="0047334C" w:rsidRDefault="00B962DC">
            <w:pPr>
              <w:widowControl w:val="0"/>
              <w:snapToGrid w:val="0"/>
              <w:jc w:val="both"/>
              <w:rPr>
                <w:rFonts w:ascii="宋体" w:eastAsia="宋体" w:hAnsi="宋体"/>
                <w:kern w:val="2"/>
                <w:sz w:val="21"/>
                <w:szCs w:val="21"/>
                <w:lang w:eastAsia="zh-CN"/>
              </w:rPr>
            </w:pPr>
            <w:r>
              <w:rPr>
                <w:rFonts w:ascii="宋体" w:eastAsia="宋体" w:hAnsi="宋体" w:hint="eastAsia"/>
                <w:kern w:val="2"/>
                <w:sz w:val="21"/>
                <w:szCs w:val="21"/>
                <w:lang w:eastAsia="zh-CN"/>
              </w:rPr>
              <w:t>分包</w:t>
            </w:r>
          </w:p>
        </w:tc>
        <w:tc>
          <w:tcPr>
            <w:tcW w:w="3236" w:type="pct"/>
            <w:tcMar>
              <w:top w:w="57" w:type="dxa"/>
              <w:bottom w:w="57" w:type="dxa"/>
            </w:tcMar>
            <w:vAlign w:val="center"/>
          </w:tcPr>
          <w:p w14:paraId="4C988A39" w14:textId="77777777" w:rsidR="0047334C" w:rsidRDefault="009E29A2">
            <w:pPr>
              <w:widowControl w:val="0"/>
              <w:snapToGrid w:val="0"/>
              <w:jc w:val="both"/>
              <w:rPr>
                <w:rFonts w:ascii="宋体" w:eastAsia="宋体" w:hAnsi="宋体"/>
                <w:kern w:val="2"/>
                <w:sz w:val="21"/>
                <w:szCs w:val="21"/>
                <w:lang w:eastAsia="zh-CN"/>
              </w:rPr>
            </w:pPr>
            <w:sdt>
              <w:sdtPr>
                <w:rPr>
                  <w:rFonts w:ascii="宋体" w:eastAsia="宋体" w:hAnsi="宋体" w:hint="eastAsia"/>
                  <w:kern w:val="2"/>
                  <w:sz w:val="21"/>
                  <w:szCs w:val="21"/>
                  <w:lang w:eastAsia="zh-CN"/>
                </w:rPr>
                <w:id w:val="147451071"/>
                <w:placeholder>
                  <w:docPart w:val="{53eba024-aa34-4218-9a0f-b48a689054be}"/>
                </w:placeholder>
                <w:dropDownList>
                  <w:listItem w:displayText="不允许" w:value="不允许"/>
                  <w:listItem w:displayText="允许" w:value="允许"/>
                </w:dropDownList>
              </w:sdtPr>
              <w:sdtEndPr/>
              <w:sdtContent>
                <w:r w:rsidR="00B962DC">
                  <w:rPr>
                    <w:rFonts w:ascii="宋体" w:eastAsia="宋体" w:hAnsi="宋体" w:hint="eastAsia"/>
                    <w:kern w:val="2"/>
                    <w:sz w:val="21"/>
                    <w:szCs w:val="21"/>
                    <w:lang w:eastAsia="zh-CN"/>
                  </w:rPr>
                  <w:t>允许</w:t>
                </w:r>
              </w:sdtContent>
            </w:sdt>
            <w:r w:rsidR="00B962DC">
              <w:rPr>
                <w:rFonts w:ascii="宋体" w:eastAsia="宋体" w:hAnsi="宋体" w:hint="eastAsia"/>
                <w:kern w:val="2"/>
                <w:sz w:val="21"/>
                <w:szCs w:val="21"/>
                <w:lang w:eastAsia="zh-CN"/>
              </w:rPr>
              <w:t xml:space="preserve">分包   </w:t>
            </w:r>
          </w:p>
        </w:tc>
      </w:tr>
      <w:tr w:rsidR="0047334C" w14:paraId="1995020D" w14:textId="77777777">
        <w:trPr>
          <w:trHeight w:val="20"/>
        </w:trPr>
        <w:tc>
          <w:tcPr>
            <w:tcW w:w="760" w:type="pct"/>
            <w:tcMar>
              <w:top w:w="57" w:type="dxa"/>
              <w:bottom w:w="57" w:type="dxa"/>
            </w:tcMar>
            <w:vAlign w:val="center"/>
          </w:tcPr>
          <w:p w14:paraId="598394C5" w14:textId="77777777" w:rsidR="0047334C" w:rsidRDefault="00B962DC">
            <w:pPr>
              <w:widowControl w:val="0"/>
              <w:snapToGrid w:val="0"/>
              <w:jc w:val="center"/>
              <w:rPr>
                <w:rFonts w:ascii="宋体" w:eastAsia="宋体" w:hAnsi="宋体"/>
                <w:kern w:val="2"/>
                <w:lang w:eastAsia="zh-CN"/>
              </w:rPr>
            </w:pPr>
            <w:r>
              <w:rPr>
                <w:rFonts w:ascii="宋体" w:eastAsia="宋体" w:hAnsi="宋体" w:hint="eastAsia"/>
                <w:kern w:val="2"/>
                <w:lang w:eastAsia="zh-CN"/>
              </w:rPr>
              <w:t xml:space="preserve"> 11.5 </w:t>
            </w:r>
          </w:p>
        </w:tc>
        <w:tc>
          <w:tcPr>
            <w:tcW w:w="1002" w:type="pct"/>
            <w:tcMar>
              <w:top w:w="57" w:type="dxa"/>
              <w:bottom w:w="57" w:type="dxa"/>
            </w:tcMar>
            <w:vAlign w:val="center"/>
          </w:tcPr>
          <w:p w14:paraId="115D2E43" w14:textId="77777777" w:rsidR="0047334C" w:rsidRDefault="00B962DC">
            <w:pPr>
              <w:widowControl w:val="0"/>
              <w:snapToGrid w:val="0"/>
              <w:jc w:val="both"/>
              <w:rPr>
                <w:rFonts w:ascii="宋体" w:eastAsia="宋体" w:hAnsi="宋体"/>
                <w:kern w:val="2"/>
                <w:lang w:eastAsia="zh-CN"/>
              </w:rPr>
            </w:pPr>
            <w:r>
              <w:rPr>
                <w:rFonts w:ascii="宋体" w:eastAsia="宋体" w:hAnsi="宋体" w:hint="eastAsia"/>
                <w:kern w:val="2"/>
                <w:lang w:eastAsia="zh-CN"/>
              </w:rPr>
              <w:t xml:space="preserve"> </w:t>
            </w:r>
            <w:r>
              <w:rPr>
                <w:rFonts w:ascii="宋体" w:eastAsia="宋体" w:hAnsi="宋体" w:cs="宋体" w:hint="eastAsia"/>
                <w:color w:val="000000"/>
                <w:sz w:val="21"/>
                <w:szCs w:val="21"/>
                <w:lang w:eastAsia="zh-CN" w:bidi="ar"/>
              </w:rPr>
              <w:t>通知投标被否决的投标人</w:t>
            </w:r>
            <w:r>
              <w:rPr>
                <w:rFonts w:ascii="宋体" w:eastAsia="宋体" w:hAnsi="宋体" w:hint="eastAsia"/>
                <w:kern w:val="2"/>
                <w:lang w:eastAsia="zh-CN"/>
              </w:rPr>
              <w:t xml:space="preserve"> </w:t>
            </w:r>
          </w:p>
        </w:tc>
        <w:tc>
          <w:tcPr>
            <w:tcW w:w="3236" w:type="pct"/>
            <w:tcMar>
              <w:top w:w="57" w:type="dxa"/>
              <w:bottom w:w="57" w:type="dxa"/>
            </w:tcMar>
            <w:vAlign w:val="center"/>
          </w:tcPr>
          <w:p w14:paraId="67364995" w14:textId="77777777" w:rsidR="0047334C" w:rsidRDefault="00B962DC">
            <w:pPr>
              <w:rPr>
                <w:lang w:eastAsia="zh-CN"/>
              </w:rPr>
            </w:pPr>
            <w:r>
              <w:rPr>
                <w:rFonts w:ascii="宋体" w:eastAsia="宋体" w:hAnsi="宋体" w:hint="eastAsia"/>
                <w:kern w:val="2"/>
                <w:lang w:eastAsia="zh-CN"/>
              </w:rPr>
              <w:t xml:space="preserve"> </w:t>
            </w:r>
            <w:r>
              <w:rPr>
                <w:rFonts w:ascii="宋体" w:eastAsia="宋体" w:hAnsi="宋体" w:cs="宋体" w:hint="eastAsia"/>
                <w:color w:val="000000"/>
                <w:sz w:val="21"/>
                <w:szCs w:val="21"/>
                <w:lang w:eastAsia="zh-CN" w:bidi="ar"/>
              </w:rPr>
              <w:t xml:space="preserve">详见本章附件11“投标被否决的通知”；本附件在中标候选 </w:t>
            </w:r>
          </w:p>
          <w:p w14:paraId="45BEC860" w14:textId="77777777" w:rsidR="0047334C" w:rsidRDefault="00B962DC">
            <w:pPr>
              <w:rPr>
                <w:rFonts w:ascii="宋体" w:eastAsia="宋体" w:hAnsi="宋体"/>
                <w:kern w:val="2"/>
                <w:lang w:eastAsia="zh-CN"/>
              </w:rPr>
            </w:pPr>
            <w:r>
              <w:rPr>
                <w:rFonts w:ascii="宋体" w:eastAsia="宋体" w:hAnsi="宋体" w:cs="宋体" w:hint="eastAsia"/>
                <w:color w:val="000000"/>
                <w:sz w:val="21"/>
                <w:szCs w:val="21"/>
                <w:lang w:eastAsia="zh-CN" w:bidi="ar"/>
              </w:rPr>
              <w:t>人公示前，由招标人通过电子邮件分别发给投标被否决的投标人</w:t>
            </w:r>
          </w:p>
        </w:tc>
      </w:tr>
      <w:tr w:rsidR="0047334C" w14:paraId="67D7C824" w14:textId="77777777">
        <w:trPr>
          <w:trHeight w:val="90"/>
        </w:trPr>
        <w:tc>
          <w:tcPr>
            <w:tcW w:w="760" w:type="pct"/>
            <w:tcMar>
              <w:top w:w="57" w:type="dxa"/>
              <w:bottom w:w="57" w:type="dxa"/>
            </w:tcMar>
            <w:vAlign w:val="center"/>
          </w:tcPr>
          <w:p w14:paraId="64605C6B" w14:textId="77777777" w:rsidR="0047334C" w:rsidRDefault="00B962DC">
            <w:pPr>
              <w:widowControl w:val="0"/>
              <w:snapToGrid w:val="0"/>
              <w:jc w:val="center"/>
              <w:rPr>
                <w:rFonts w:ascii="宋体" w:eastAsia="宋体" w:hAnsi="宋体"/>
                <w:kern w:val="2"/>
                <w:lang w:eastAsia="zh-CN"/>
              </w:rPr>
            </w:pPr>
            <w:r>
              <w:rPr>
                <w:rFonts w:ascii="宋体" w:eastAsia="宋体" w:hAnsi="宋体" w:hint="eastAsia"/>
                <w:kern w:val="2"/>
                <w:lang w:eastAsia="zh-CN"/>
              </w:rPr>
              <w:t xml:space="preserve"> 11.6 </w:t>
            </w:r>
          </w:p>
        </w:tc>
        <w:tc>
          <w:tcPr>
            <w:tcW w:w="1002" w:type="pct"/>
            <w:tcMar>
              <w:top w:w="57" w:type="dxa"/>
              <w:bottom w:w="57" w:type="dxa"/>
            </w:tcMar>
            <w:vAlign w:val="center"/>
          </w:tcPr>
          <w:p w14:paraId="61F9AB50" w14:textId="77777777" w:rsidR="0047334C" w:rsidRDefault="00B962DC">
            <w:pPr>
              <w:widowControl w:val="0"/>
              <w:snapToGrid w:val="0"/>
              <w:jc w:val="both"/>
              <w:rPr>
                <w:rFonts w:ascii="宋体" w:eastAsia="宋体" w:hAnsi="宋体"/>
                <w:kern w:val="2"/>
                <w:lang w:eastAsia="zh-CN"/>
              </w:rPr>
            </w:pPr>
            <w:r>
              <w:rPr>
                <w:rFonts w:ascii="宋体" w:eastAsia="宋体" w:hAnsi="宋体" w:hint="eastAsia"/>
                <w:kern w:val="2"/>
                <w:lang w:eastAsia="zh-CN"/>
              </w:rPr>
              <w:t>/</w:t>
            </w:r>
          </w:p>
        </w:tc>
        <w:tc>
          <w:tcPr>
            <w:tcW w:w="3236" w:type="pct"/>
            <w:tcMar>
              <w:top w:w="57" w:type="dxa"/>
              <w:bottom w:w="57" w:type="dxa"/>
            </w:tcMar>
            <w:vAlign w:val="center"/>
          </w:tcPr>
          <w:p w14:paraId="1F166B31" w14:textId="77777777" w:rsidR="0047334C" w:rsidRDefault="00B962DC">
            <w:pPr>
              <w:widowControl w:val="0"/>
              <w:snapToGrid w:val="0"/>
              <w:jc w:val="both"/>
              <w:rPr>
                <w:rFonts w:ascii="宋体" w:eastAsia="宋体" w:hAnsi="宋体"/>
                <w:kern w:val="2"/>
                <w:lang w:eastAsia="zh-CN"/>
              </w:rPr>
            </w:pPr>
            <w:r>
              <w:rPr>
                <w:rFonts w:ascii="宋体" w:eastAsia="宋体" w:hAnsi="宋体" w:hint="eastAsia"/>
                <w:kern w:val="2"/>
                <w:lang w:eastAsia="zh-CN"/>
              </w:rPr>
              <w:t xml:space="preserve">  </w:t>
            </w:r>
          </w:p>
        </w:tc>
      </w:tr>
      <w:tr w:rsidR="0047334C" w14:paraId="48311D4C" w14:textId="77777777">
        <w:trPr>
          <w:trHeight w:val="20"/>
        </w:trPr>
        <w:tc>
          <w:tcPr>
            <w:tcW w:w="760" w:type="pct"/>
            <w:tcMar>
              <w:top w:w="57" w:type="dxa"/>
              <w:bottom w:w="57" w:type="dxa"/>
            </w:tcMar>
            <w:vAlign w:val="center"/>
          </w:tcPr>
          <w:p w14:paraId="49EE4C43" w14:textId="77777777" w:rsidR="0047334C" w:rsidRDefault="00B962DC">
            <w:pPr>
              <w:widowControl w:val="0"/>
              <w:snapToGrid w:val="0"/>
              <w:jc w:val="center"/>
              <w:rPr>
                <w:rFonts w:ascii="宋体" w:eastAsia="宋体" w:hAnsi="宋体"/>
                <w:kern w:val="2"/>
                <w:lang w:eastAsia="zh-CN"/>
              </w:rPr>
            </w:pPr>
            <w:r>
              <w:rPr>
                <w:rFonts w:ascii="宋体" w:eastAsia="宋体" w:hAnsi="宋体" w:hint="eastAsia"/>
                <w:kern w:val="2"/>
                <w:lang w:eastAsia="zh-CN"/>
              </w:rPr>
              <w:t xml:space="preserve"> 11.7 </w:t>
            </w:r>
          </w:p>
        </w:tc>
        <w:tc>
          <w:tcPr>
            <w:tcW w:w="1002" w:type="pct"/>
            <w:tcMar>
              <w:top w:w="57" w:type="dxa"/>
              <w:bottom w:w="57" w:type="dxa"/>
            </w:tcMar>
            <w:vAlign w:val="center"/>
          </w:tcPr>
          <w:p w14:paraId="69DC8F0E" w14:textId="77777777" w:rsidR="0047334C" w:rsidRDefault="00B962DC">
            <w:pPr>
              <w:widowControl w:val="0"/>
              <w:snapToGrid w:val="0"/>
              <w:jc w:val="both"/>
              <w:rPr>
                <w:rFonts w:ascii="宋体" w:eastAsia="宋体" w:hAnsi="宋体"/>
                <w:kern w:val="2"/>
                <w:lang w:eastAsia="zh-CN"/>
              </w:rPr>
            </w:pPr>
            <w:r>
              <w:rPr>
                <w:rFonts w:ascii="宋体" w:eastAsia="宋体" w:hAnsi="宋体" w:hint="eastAsia"/>
                <w:kern w:val="2"/>
                <w:lang w:eastAsia="zh-CN"/>
              </w:rPr>
              <w:t xml:space="preserve"> </w:t>
            </w:r>
            <w:r>
              <w:rPr>
                <w:rFonts w:ascii="宋体" w:eastAsia="宋体" w:hAnsi="宋体" w:cs="宋体" w:hint="eastAsia"/>
                <w:color w:val="000000"/>
                <w:sz w:val="21"/>
                <w:szCs w:val="21"/>
                <w:lang w:eastAsia="zh-CN" w:bidi="ar"/>
              </w:rPr>
              <w:t>框架合同签订</w:t>
            </w:r>
            <w:r>
              <w:rPr>
                <w:rFonts w:ascii="宋体" w:eastAsia="宋体" w:hAnsi="宋体" w:hint="eastAsia"/>
                <w:kern w:val="2"/>
                <w:lang w:eastAsia="zh-CN"/>
              </w:rPr>
              <w:t xml:space="preserve"> </w:t>
            </w:r>
          </w:p>
        </w:tc>
        <w:tc>
          <w:tcPr>
            <w:tcW w:w="3236" w:type="pct"/>
            <w:tcMar>
              <w:top w:w="57" w:type="dxa"/>
              <w:bottom w:w="57" w:type="dxa"/>
            </w:tcMar>
            <w:vAlign w:val="center"/>
          </w:tcPr>
          <w:p w14:paraId="3EA474B0" w14:textId="77777777" w:rsidR="0047334C" w:rsidRDefault="00B962DC">
            <w:pPr>
              <w:pStyle w:val="11"/>
              <w:snapToGrid w:val="0"/>
              <w:rPr>
                <w:rFonts w:ascii="宋体" w:hAnsi="宋体"/>
                <w:szCs w:val="21"/>
              </w:rPr>
            </w:pPr>
            <w:r>
              <w:rPr>
                <w:rFonts w:ascii="宋体" w:hAnsi="宋体" w:hint="eastAsia"/>
              </w:rPr>
              <w:t xml:space="preserve"> </w:t>
            </w:r>
            <w:r>
              <w:rPr>
                <w:rFonts w:ascii="宋体" w:hAnsi="宋体" w:hint="eastAsia"/>
                <w:szCs w:val="21"/>
              </w:rPr>
              <w:t>中标人应根据招标文件和中标的投标文件与仪征化纤公司签订框架协议。</w:t>
            </w:r>
          </w:p>
          <w:p w14:paraId="543E45B0" w14:textId="77777777" w:rsidR="0047334C" w:rsidRDefault="00B962DC">
            <w:pPr>
              <w:widowControl w:val="0"/>
              <w:snapToGrid w:val="0"/>
              <w:jc w:val="both"/>
              <w:rPr>
                <w:rFonts w:ascii="宋体" w:eastAsia="宋体" w:hAnsi="宋体"/>
                <w:kern w:val="2"/>
                <w:lang w:eastAsia="zh-CN"/>
              </w:rPr>
            </w:pPr>
            <w:r>
              <w:rPr>
                <w:rFonts w:ascii="宋体" w:hAnsi="宋体" w:hint="eastAsia"/>
                <w:sz w:val="21"/>
                <w:szCs w:val="21"/>
                <w:lang w:eastAsia="zh-CN"/>
              </w:rPr>
              <w:t>中标人接到中标通知书后30天内因中标人原因不能签订框架协议将被视为自动放弃中标权利，招标人将根据定标淘汰原则重新选定中标人。中标人与招标人签订框架合同后，在合同履行中因各种原因被招标人列为“黑名单”或调减份额的，招标人有权就剩余份额部分</w:t>
            </w:r>
            <w:r>
              <w:rPr>
                <w:rFonts w:ascii="宋体" w:eastAsia="宋体" w:hAnsi="宋体" w:hint="eastAsia"/>
                <w:sz w:val="21"/>
                <w:szCs w:val="21"/>
                <w:lang w:eastAsia="zh-CN"/>
              </w:rPr>
              <w:t>给另一个中标人</w:t>
            </w:r>
            <w:r>
              <w:rPr>
                <w:rFonts w:ascii="宋体" w:hAnsi="宋体" w:hint="eastAsia"/>
                <w:sz w:val="21"/>
                <w:szCs w:val="21"/>
                <w:lang w:eastAsia="zh-CN"/>
              </w:rPr>
              <w:t>进行施工。</w:t>
            </w:r>
            <w:r>
              <w:rPr>
                <w:rFonts w:ascii="宋体" w:eastAsia="宋体" w:hAnsi="宋体" w:hint="eastAsia"/>
                <w:sz w:val="21"/>
                <w:szCs w:val="21"/>
                <w:lang w:eastAsia="zh-CN"/>
              </w:rPr>
              <w:t>合同</w:t>
            </w:r>
            <w:r>
              <w:rPr>
                <w:rFonts w:ascii="宋体" w:eastAsia="宋体" w:hAnsi="宋体" w:hint="eastAsia"/>
                <w:kern w:val="2"/>
                <w:sz w:val="21"/>
                <w:szCs w:val="21"/>
                <w:lang w:eastAsia="zh-CN"/>
              </w:rPr>
              <w:t>第二年发包人有权根据承包人的进度、质量等考核情况进行份额调整。</w:t>
            </w:r>
            <w:r>
              <w:rPr>
                <w:rFonts w:ascii="宋体" w:eastAsia="宋体" w:hAnsi="宋体" w:hint="eastAsia"/>
                <w:kern w:val="2"/>
                <w:lang w:eastAsia="zh-CN"/>
              </w:rPr>
              <w:t xml:space="preserve"> </w:t>
            </w:r>
          </w:p>
        </w:tc>
      </w:tr>
      <w:tr w:rsidR="0047334C" w14:paraId="7EADFA46" w14:textId="77777777">
        <w:trPr>
          <w:trHeight w:val="20"/>
        </w:trPr>
        <w:tc>
          <w:tcPr>
            <w:tcW w:w="760" w:type="pct"/>
            <w:tcMar>
              <w:top w:w="57" w:type="dxa"/>
              <w:bottom w:w="57" w:type="dxa"/>
            </w:tcMar>
            <w:vAlign w:val="center"/>
          </w:tcPr>
          <w:p w14:paraId="4D65890A" w14:textId="77777777" w:rsidR="0047334C" w:rsidRDefault="00B962DC">
            <w:pPr>
              <w:widowControl w:val="0"/>
              <w:snapToGrid w:val="0"/>
              <w:jc w:val="center"/>
              <w:rPr>
                <w:rFonts w:ascii="宋体" w:eastAsia="宋体" w:hAnsi="宋体"/>
                <w:kern w:val="2"/>
                <w:lang w:eastAsia="zh-CN"/>
              </w:rPr>
            </w:pPr>
            <w:r>
              <w:rPr>
                <w:rFonts w:ascii="宋体" w:eastAsia="宋体" w:hAnsi="宋体" w:hint="eastAsia"/>
                <w:kern w:val="2"/>
                <w:lang w:eastAsia="zh-CN"/>
              </w:rPr>
              <w:t xml:space="preserve"> 11.8 </w:t>
            </w:r>
          </w:p>
        </w:tc>
        <w:tc>
          <w:tcPr>
            <w:tcW w:w="1002" w:type="pct"/>
            <w:tcMar>
              <w:top w:w="57" w:type="dxa"/>
              <w:bottom w:w="57" w:type="dxa"/>
            </w:tcMar>
            <w:vAlign w:val="center"/>
          </w:tcPr>
          <w:p w14:paraId="14D1068E" w14:textId="77777777" w:rsidR="0047334C" w:rsidRDefault="00B962DC">
            <w:pPr>
              <w:widowControl w:val="0"/>
              <w:snapToGrid w:val="0"/>
              <w:jc w:val="both"/>
              <w:rPr>
                <w:rFonts w:ascii="宋体" w:eastAsia="宋体" w:hAnsi="宋体"/>
                <w:kern w:val="2"/>
                <w:lang w:eastAsia="zh-CN"/>
              </w:rPr>
            </w:pPr>
            <w:r>
              <w:rPr>
                <w:rFonts w:ascii="宋体" w:eastAsia="宋体" w:hAnsi="宋体" w:hint="eastAsia"/>
                <w:kern w:val="2"/>
                <w:lang w:eastAsia="zh-CN"/>
              </w:rPr>
              <w:t xml:space="preserve"> 其他 </w:t>
            </w:r>
          </w:p>
        </w:tc>
        <w:tc>
          <w:tcPr>
            <w:tcW w:w="3236" w:type="pct"/>
            <w:tcMar>
              <w:top w:w="57" w:type="dxa"/>
              <w:bottom w:w="57" w:type="dxa"/>
            </w:tcMar>
            <w:vAlign w:val="center"/>
          </w:tcPr>
          <w:p w14:paraId="0B6A90B0" w14:textId="77777777" w:rsidR="0047334C" w:rsidRDefault="00B962DC">
            <w:pPr>
              <w:widowControl w:val="0"/>
              <w:snapToGrid w:val="0"/>
              <w:jc w:val="both"/>
              <w:rPr>
                <w:rFonts w:ascii="宋体" w:eastAsia="宋体" w:hAnsi="宋体"/>
                <w:kern w:val="2"/>
                <w:lang w:eastAsia="zh-CN"/>
              </w:rPr>
            </w:pPr>
            <w:r>
              <w:rPr>
                <w:rFonts w:ascii="宋体" w:eastAsia="宋体" w:hAnsi="宋体" w:hint="eastAsia"/>
                <w:kern w:val="2"/>
                <w:lang w:eastAsia="zh-CN"/>
              </w:rPr>
              <w:t xml:space="preserve"> </w:t>
            </w:r>
            <w:r>
              <w:rPr>
                <w:rFonts w:ascii="宋体" w:eastAsia="宋体" w:hAnsi="宋体" w:hint="eastAsia"/>
                <w:kern w:val="2"/>
                <w:sz w:val="21"/>
                <w:szCs w:val="21"/>
                <w:lang w:eastAsia="zh-CN"/>
              </w:rPr>
              <w:t>根据仪化公司关于承包商管理的相关制度要求（详见招标文件合同附件），发包人对中标人有权给与积分量化考核、约谈、经济处罚、扣减份额、暂停框架协议执行等相关处罚。如有关制度在框架合同有效期内有变动的，按照新的要求执行。</w:t>
            </w:r>
            <w:r>
              <w:rPr>
                <w:rFonts w:ascii="宋体" w:eastAsia="宋体" w:hAnsi="宋体" w:hint="eastAsia"/>
                <w:kern w:val="2"/>
                <w:lang w:eastAsia="zh-CN"/>
              </w:rPr>
              <w:t xml:space="preserve"> </w:t>
            </w:r>
          </w:p>
        </w:tc>
      </w:tr>
      <w:tr w:rsidR="0047334C" w14:paraId="279F647D" w14:textId="77777777">
        <w:trPr>
          <w:trHeight w:val="20"/>
        </w:trPr>
        <w:tc>
          <w:tcPr>
            <w:tcW w:w="760" w:type="pct"/>
            <w:tcMar>
              <w:top w:w="57" w:type="dxa"/>
              <w:bottom w:w="57" w:type="dxa"/>
            </w:tcMar>
            <w:vAlign w:val="center"/>
          </w:tcPr>
          <w:p w14:paraId="518416E3" w14:textId="77777777" w:rsidR="0047334C" w:rsidRDefault="00B962DC">
            <w:pPr>
              <w:widowControl w:val="0"/>
              <w:snapToGrid w:val="0"/>
              <w:jc w:val="center"/>
              <w:rPr>
                <w:rFonts w:ascii="宋体" w:eastAsia="宋体" w:hAnsi="宋体"/>
                <w:kern w:val="2"/>
                <w:lang w:eastAsia="zh-CN"/>
              </w:rPr>
            </w:pPr>
            <w:r>
              <w:rPr>
                <w:rFonts w:ascii="宋体" w:eastAsia="宋体" w:hAnsi="宋体" w:hint="eastAsia"/>
                <w:kern w:val="2"/>
                <w:lang w:eastAsia="zh-CN"/>
              </w:rPr>
              <w:t xml:space="preserve"> </w:t>
            </w:r>
          </w:p>
        </w:tc>
        <w:tc>
          <w:tcPr>
            <w:tcW w:w="1002" w:type="pct"/>
            <w:tcMar>
              <w:top w:w="57" w:type="dxa"/>
              <w:bottom w:w="57" w:type="dxa"/>
            </w:tcMar>
            <w:vAlign w:val="center"/>
          </w:tcPr>
          <w:p w14:paraId="2B280BF8" w14:textId="77777777" w:rsidR="0047334C" w:rsidRDefault="00B962DC">
            <w:pPr>
              <w:widowControl w:val="0"/>
              <w:snapToGrid w:val="0"/>
              <w:jc w:val="both"/>
              <w:rPr>
                <w:rFonts w:ascii="宋体" w:eastAsia="宋体" w:hAnsi="宋体"/>
                <w:kern w:val="2"/>
                <w:lang w:eastAsia="zh-CN"/>
              </w:rPr>
            </w:pPr>
            <w:r>
              <w:rPr>
                <w:rFonts w:ascii="宋体" w:eastAsia="宋体" w:hAnsi="宋体" w:hint="eastAsia"/>
                <w:kern w:val="2"/>
                <w:lang w:eastAsia="zh-CN"/>
              </w:rPr>
              <w:t xml:space="preserve"> </w:t>
            </w:r>
          </w:p>
        </w:tc>
        <w:tc>
          <w:tcPr>
            <w:tcW w:w="3236" w:type="pct"/>
            <w:tcMar>
              <w:top w:w="57" w:type="dxa"/>
              <w:bottom w:w="57" w:type="dxa"/>
            </w:tcMar>
            <w:vAlign w:val="center"/>
          </w:tcPr>
          <w:p w14:paraId="5ED7EFFC" w14:textId="77777777" w:rsidR="0047334C" w:rsidRDefault="00B962DC">
            <w:pPr>
              <w:widowControl w:val="0"/>
              <w:snapToGrid w:val="0"/>
              <w:jc w:val="both"/>
              <w:rPr>
                <w:rFonts w:ascii="宋体" w:eastAsia="宋体" w:hAnsi="宋体"/>
                <w:kern w:val="2"/>
                <w:lang w:eastAsia="zh-CN"/>
              </w:rPr>
            </w:pPr>
            <w:r>
              <w:rPr>
                <w:rFonts w:ascii="宋体" w:eastAsia="宋体" w:hAnsi="宋体" w:hint="eastAsia"/>
                <w:kern w:val="2"/>
                <w:lang w:eastAsia="zh-CN"/>
              </w:rPr>
              <w:t xml:space="preserve"> </w:t>
            </w:r>
          </w:p>
        </w:tc>
      </w:tr>
      <w:tr w:rsidR="0047334C" w14:paraId="09C4518D" w14:textId="77777777">
        <w:trPr>
          <w:trHeight w:val="20"/>
        </w:trPr>
        <w:tc>
          <w:tcPr>
            <w:tcW w:w="760" w:type="pct"/>
            <w:tcMar>
              <w:top w:w="57" w:type="dxa"/>
              <w:bottom w:w="57" w:type="dxa"/>
            </w:tcMar>
            <w:vAlign w:val="center"/>
          </w:tcPr>
          <w:p w14:paraId="33BC1322" w14:textId="77777777" w:rsidR="0047334C" w:rsidRDefault="00B962DC">
            <w:pPr>
              <w:widowControl w:val="0"/>
              <w:snapToGrid w:val="0"/>
              <w:jc w:val="center"/>
              <w:rPr>
                <w:rFonts w:ascii="宋体" w:eastAsia="宋体" w:hAnsi="宋体"/>
                <w:kern w:val="2"/>
                <w:lang w:eastAsia="zh-CN"/>
              </w:rPr>
            </w:pPr>
            <w:r>
              <w:rPr>
                <w:rFonts w:ascii="宋体" w:eastAsia="宋体" w:hAnsi="宋体" w:hint="eastAsia"/>
                <w:kern w:val="2"/>
                <w:lang w:eastAsia="zh-CN"/>
              </w:rPr>
              <w:t xml:space="preserve">  </w:t>
            </w:r>
          </w:p>
        </w:tc>
        <w:tc>
          <w:tcPr>
            <w:tcW w:w="1002" w:type="pct"/>
            <w:tcMar>
              <w:top w:w="57" w:type="dxa"/>
              <w:bottom w:w="57" w:type="dxa"/>
            </w:tcMar>
            <w:vAlign w:val="center"/>
          </w:tcPr>
          <w:p w14:paraId="0F986D0F" w14:textId="77777777" w:rsidR="0047334C" w:rsidRDefault="00B962DC">
            <w:pPr>
              <w:widowControl w:val="0"/>
              <w:snapToGrid w:val="0"/>
              <w:jc w:val="both"/>
              <w:rPr>
                <w:rFonts w:ascii="宋体" w:eastAsia="宋体" w:hAnsi="宋体"/>
                <w:kern w:val="2"/>
                <w:lang w:eastAsia="zh-CN"/>
              </w:rPr>
            </w:pPr>
            <w:r>
              <w:rPr>
                <w:rFonts w:ascii="宋体" w:eastAsia="宋体" w:hAnsi="宋体" w:hint="eastAsia"/>
                <w:kern w:val="2"/>
                <w:lang w:eastAsia="zh-CN"/>
              </w:rPr>
              <w:t xml:space="preserve">  </w:t>
            </w:r>
          </w:p>
        </w:tc>
        <w:tc>
          <w:tcPr>
            <w:tcW w:w="3236" w:type="pct"/>
            <w:tcMar>
              <w:top w:w="57" w:type="dxa"/>
              <w:bottom w:w="57" w:type="dxa"/>
            </w:tcMar>
            <w:vAlign w:val="center"/>
          </w:tcPr>
          <w:p w14:paraId="3E9E0EBD" w14:textId="77777777" w:rsidR="0047334C" w:rsidRDefault="00B962DC">
            <w:pPr>
              <w:widowControl w:val="0"/>
              <w:snapToGrid w:val="0"/>
              <w:jc w:val="both"/>
              <w:rPr>
                <w:rFonts w:ascii="宋体" w:eastAsia="宋体" w:hAnsi="宋体"/>
                <w:kern w:val="2"/>
                <w:lang w:eastAsia="zh-CN"/>
              </w:rPr>
            </w:pPr>
            <w:r>
              <w:rPr>
                <w:rFonts w:ascii="宋体" w:eastAsia="宋体" w:hAnsi="宋体" w:hint="eastAsia"/>
                <w:kern w:val="2"/>
                <w:lang w:eastAsia="zh-CN"/>
              </w:rPr>
              <w:t xml:space="preserve">  </w:t>
            </w:r>
          </w:p>
        </w:tc>
      </w:tr>
      <w:tr w:rsidR="0047334C" w14:paraId="05C6BBED" w14:textId="77777777">
        <w:trPr>
          <w:trHeight w:val="20"/>
        </w:trPr>
        <w:tc>
          <w:tcPr>
            <w:tcW w:w="760" w:type="pct"/>
            <w:tcMar>
              <w:top w:w="57" w:type="dxa"/>
              <w:bottom w:w="57" w:type="dxa"/>
            </w:tcMar>
            <w:vAlign w:val="center"/>
          </w:tcPr>
          <w:p w14:paraId="2F47BC34" w14:textId="77777777" w:rsidR="0047334C" w:rsidRDefault="00B962DC">
            <w:pPr>
              <w:widowControl w:val="0"/>
              <w:snapToGrid w:val="0"/>
              <w:jc w:val="center"/>
              <w:rPr>
                <w:rFonts w:ascii="宋体" w:eastAsia="宋体" w:hAnsi="宋体"/>
                <w:kern w:val="2"/>
                <w:lang w:eastAsia="zh-CN"/>
              </w:rPr>
            </w:pPr>
            <w:r>
              <w:rPr>
                <w:rFonts w:ascii="宋体" w:eastAsia="宋体" w:hAnsi="宋体" w:hint="eastAsia"/>
                <w:kern w:val="2"/>
                <w:lang w:eastAsia="zh-CN"/>
              </w:rPr>
              <w:t xml:space="preserve">  </w:t>
            </w:r>
          </w:p>
        </w:tc>
        <w:tc>
          <w:tcPr>
            <w:tcW w:w="1002" w:type="pct"/>
            <w:tcMar>
              <w:top w:w="57" w:type="dxa"/>
              <w:bottom w:w="57" w:type="dxa"/>
            </w:tcMar>
            <w:vAlign w:val="center"/>
          </w:tcPr>
          <w:p w14:paraId="0ECE2265" w14:textId="77777777" w:rsidR="0047334C" w:rsidRDefault="00B962DC">
            <w:pPr>
              <w:widowControl w:val="0"/>
              <w:snapToGrid w:val="0"/>
              <w:jc w:val="both"/>
              <w:rPr>
                <w:rFonts w:ascii="宋体" w:eastAsia="宋体" w:hAnsi="宋体"/>
                <w:kern w:val="2"/>
                <w:lang w:eastAsia="zh-CN"/>
              </w:rPr>
            </w:pPr>
            <w:r>
              <w:rPr>
                <w:rFonts w:ascii="宋体" w:eastAsia="宋体" w:hAnsi="宋体" w:hint="eastAsia"/>
                <w:kern w:val="2"/>
                <w:lang w:eastAsia="zh-CN"/>
              </w:rPr>
              <w:t xml:space="preserve">  </w:t>
            </w:r>
          </w:p>
        </w:tc>
        <w:tc>
          <w:tcPr>
            <w:tcW w:w="3236" w:type="pct"/>
            <w:tcMar>
              <w:top w:w="57" w:type="dxa"/>
              <w:bottom w:w="57" w:type="dxa"/>
            </w:tcMar>
            <w:vAlign w:val="center"/>
          </w:tcPr>
          <w:p w14:paraId="2DF22D95" w14:textId="77777777" w:rsidR="0047334C" w:rsidRDefault="00B962DC">
            <w:pPr>
              <w:widowControl w:val="0"/>
              <w:snapToGrid w:val="0"/>
              <w:jc w:val="both"/>
              <w:rPr>
                <w:rFonts w:ascii="宋体" w:eastAsia="宋体" w:hAnsi="宋体"/>
                <w:kern w:val="2"/>
                <w:lang w:eastAsia="zh-CN"/>
              </w:rPr>
            </w:pPr>
            <w:r>
              <w:rPr>
                <w:rFonts w:ascii="宋体" w:eastAsia="宋体" w:hAnsi="宋体" w:hint="eastAsia"/>
                <w:kern w:val="2"/>
                <w:lang w:eastAsia="zh-CN"/>
              </w:rPr>
              <w:t xml:space="preserve">  </w:t>
            </w:r>
          </w:p>
        </w:tc>
      </w:tr>
    </w:tbl>
    <w:p w14:paraId="6F81D19F" w14:textId="77777777" w:rsidR="0047334C" w:rsidRDefault="0047334C">
      <w:pPr>
        <w:widowControl w:val="0"/>
        <w:spacing w:line="360" w:lineRule="auto"/>
        <w:jc w:val="both"/>
        <w:rPr>
          <w:rFonts w:eastAsia="宋体"/>
          <w:kern w:val="2"/>
          <w:lang w:eastAsia="zh-CN"/>
        </w:rPr>
      </w:pPr>
    </w:p>
    <w:p w14:paraId="5EE8D470" w14:textId="77777777" w:rsidR="0047334C" w:rsidRDefault="0047334C">
      <w:pPr>
        <w:widowControl w:val="0"/>
        <w:spacing w:line="360" w:lineRule="auto"/>
        <w:jc w:val="both"/>
        <w:rPr>
          <w:rFonts w:eastAsia="宋体"/>
          <w:kern w:val="2"/>
          <w:lang w:eastAsia="zh-CN"/>
        </w:rPr>
        <w:sectPr w:rsidR="0047334C">
          <w:pgSz w:w="11906" w:h="16838"/>
          <w:pgMar w:top="1418" w:right="1418" w:bottom="1418" w:left="1418" w:header="737" w:footer="992" w:gutter="0"/>
          <w:cols w:space="425"/>
          <w:docGrid w:linePitch="326"/>
        </w:sectPr>
      </w:pPr>
    </w:p>
    <w:p w14:paraId="391599FB" w14:textId="77777777" w:rsidR="0047334C" w:rsidRDefault="0047334C">
      <w:pPr>
        <w:widowControl w:val="0"/>
        <w:snapToGrid w:val="0"/>
        <w:spacing w:line="360" w:lineRule="auto"/>
        <w:jc w:val="both"/>
        <w:rPr>
          <w:rFonts w:eastAsia="宋体"/>
          <w:kern w:val="2"/>
          <w:sz w:val="36"/>
          <w:szCs w:val="36"/>
          <w:lang w:eastAsia="zh-CN"/>
        </w:rPr>
      </w:pPr>
    </w:p>
    <w:p w14:paraId="50E84C0E" w14:textId="77777777" w:rsidR="0047334C" w:rsidRDefault="0047334C">
      <w:pPr>
        <w:widowControl w:val="0"/>
        <w:snapToGrid w:val="0"/>
        <w:spacing w:line="360" w:lineRule="auto"/>
        <w:jc w:val="both"/>
        <w:rPr>
          <w:rFonts w:eastAsia="宋体"/>
          <w:kern w:val="2"/>
          <w:sz w:val="36"/>
          <w:szCs w:val="36"/>
          <w:lang w:eastAsia="zh-CN"/>
        </w:rPr>
      </w:pPr>
    </w:p>
    <w:p w14:paraId="3C433454" w14:textId="77777777" w:rsidR="0047334C" w:rsidRDefault="0047334C">
      <w:pPr>
        <w:widowControl w:val="0"/>
        <w:snapToGrid w:val="0"/>
        <w:spacing w:line="360" w:lineRule="auto"/>
        <w:jc w:val="both"/>
        <w:rPr>
          <w:rFonts w:eastAsia="宋体"/>
          <w:kern w:val="2"/>
          <w:sz w:val="36"/>
          <w:szCs w:val="36"/>
          <w:lang w:eastAsia="zh-CN"/>
        </w:rPr>
      </w:pPr>
    </w:p>
    <w:p w14:paraId="3B6E7CCD" w14:textId="77777777" w:rsidR="0047334C" w:rsidRDefault="0047334C">
      <w:pPr>
        <w:widowControl w:val="0"/>
        <w:snapToGrid w:val="0"/>
        <w:spacing w:line="360" w:lineRule="auto"/>
        <w:jc w:val="both"/>
        <w:rPr>
          <w:rFonts w:eastAsia="宋体"/>
          <w:kern w:val="2"/>
          <w:sz w:val="36"/>
          <w:szCs w:val="36"/>
          <w:lang w:eastAsia="zh-CN"/>
        </w:rPr>
      </w:pPr>
    </w:p>
    <w:p w14:paraId="340AE441" w14:textId="77777777" w:rsidR="0047334C" w:rsidRDefault="0047334C">
      <w:pPr>
        <w:widowControl w:val="0"/>
        <w:snapToGrid w:val="0"/>
        <w:spacing w:line="360" w:lineRule="auto"/>
        <w:jc w:val="both"/>
        <w:rPr>
          <w:rFonts w:eastAsia="宋体"/>
          <w:kern w:val="2"/>
          <w:sz w:val="36"/>
          <w:szCs w:val="36"/>
          <w:lang w:eastAsia="zh-CN"/>
        </w:rPr>
      </w:pPr>
    </w:p>
    <w:p w14:paraId="11F08A64" w14:textId="77777777" w:rsidR="0047334C" w:rsidRDefault="0047334C">
      <w:pPr>
        <w:widowControl w:val="0"/>
        <w:snapToGrid w:val="0"/>
        <w:spacing w:line="360" w:lineRule="auto"/>
        <w:jc w:val="both"/>
        <w:rPr>
          <w:rFonts w:eastAsia="宋体"/>
          <w:kern w:val="2"/>
          <w:sz w:val="36"/>
          <w:szCs w:val="36"/>
          <w:lang w:eastAsia="zh-CN"/>
        </w:rPr>
      </w:pPr>
    </w:p>
    <w:p w14:paraId="15A5BB67" w14:textId="77777777" w:rsidR="0047334C" w:rsidRDefault="0047334C">
      <w:pPr>
        <w:widowControl w:val="0"/>
        <w:snapToGrid w:val="0"/>
        <w:spacing w:line="360" w:lineRule="auto"/>
        <w:jc w:val="both"/>
        <w:rPr>
          <w:rFonts w:eastAsia="宋体"/>
          <w:kern w:val="2"/>
          <w:sz w:val="36"/>
          <w:szCs w:val="36"/>
          <w:lang w:eastAsia="zh-CN"/>
        </w:rPr>
      </w:pPr>
    </w:p>
    <w:p w14:paraId="6035F6DF" w14:textId="77777777" w:rsidR="0047334C" w:rsidRDefault="0047334C">
      <w:pPr>
        <w:widowControl w:val="0"/>
        <w:snapToGrid w:val="0"/>
        <w:spacing w:line="360" w:lineRule="auto"/>
        <w:jc w:val="both"/>
        <w:rPr>
          <w:rFonts w:eastAsia="宋体"/>
          <w:kern w:val="2"/>
          <w:sz w:val="36"/>
          <w:szCs w:val="36"/>
          <w:lang w:eastAsia="zh-CN"/>
        </w:rPr>
      </w:pPr>
    </w:p>
    <w:p w14:paraId="339E2A5A" w14:textId="77777777" w:rsidR="0047334C" w:rsidRDefault="0047334C">
      <w:pPr>
        <w:widowControl w:val="0"/>
        <w:snapToGrid w:val="0"/>
        <w:spacing w:line="360" w:lineRule="auto"/>
        <w:jc w:val="both"/>
        <w:rPr>
          <w:rFonts w:eastAsia="宋体"/>
          <w:kern w:val="2"/>
          <w:sz w:val="36"/>
          <w:szCs w:val="36"/>
          <w:lang w:eastAsia="zh-CN"/>
        </w:rPr>
      </w:pPr>
    </w:p>
    <w:p w14:paraId="097828DC" w14:textId="77777777" w:rsidR="0047334C" w:rsidRDefault="00B962DC">
      <w:pPr>
        <w:keepNext/>
        <w:keepLines/>
        <w:widowControl w:val="0"/>
        <w:spacing w:before="340" w:after="330" w:line="578" w:lineRule="auto"/>
        <w:jc w:val="center"/>
        <w:outlineLvl w:val="0"/>
        <w:rPr>
          <w:rFonts w:eastAsia="宋体"/>
          <w:b/>
          <w:kern w:val="44"/>
          <w:sz w:val="44"/>
          <w:szCs w:val="44"/>
          <w:lang w:eastAsia="zh-CN"/>
        </w:rPr>
      </w:pPr>
      <w:bookmarkStart w:id="18" w:name="第三章标识"/>
      <w:bookmarkStart w:id="19" w:name="_Toc256000040"/>
      <w:r>
        <w:rPr>
          <w:rFonts w:eastAsia="宋体" w:hint="eastAsia"/>
          <w:b/>
          <w:kern w:val="44"/>
          <w:sz w:val="44"/>
          <w:szCs w:val="44"/>
          <w:lang w:eastAsia="zh-CN"/>
        </w:rPr>
        <w:t>第三章</w:t>
      </w:r>
      <w:r>
        <w:rPr>
          <w:rFonts w:eastAsia="宋体" w:hint="eastAsia"/>
          <w:b/>
          <w:kern w:val="44"/>
          <w:sz w:val="44"/>
          <w:szCs w:val="44"/>
          <w:lang w:eastAsia="zh-CN"/>
        </w:rPr>
        <w:t xml:space="preserve"> </w:t>
      </w:r>
      <w:r>
        <w:rPr>
          <w:rFonts w:eastAsia="宋体" w:hint="eastAsia"/>
          <w:b/>
          <w:kern w:val="44"/>
          <w:sz w:val="44"/>
          <w:szCs w:val="44"/>
          <w:lang w:eastAsia="zh-CN"/>
        </w:rPr>
        <w:t>投标报价</w:t>
      </w:r>
      <w:bookmarkEnd w:id="18"/>
      <w:bookmarkEnd w:id="19"/>
    </w:p>
    <w:p w14:paraId="06AD27D0" w14:textId="77777777" w:rsidR="0047334C" w:rsidRDefault="0047334C">
      <w:pPr>
        <w:widowControl w:val="0"/>
        <w:snapToGrid w:val="0"/>
        <w:spacing w:line="360" w:lineRule="auto"/>
        <w:ind w:firstLineChars="200" w:firstLine="480"/>
        <w:jc w:val="both"/>
        <w:rPr>
          <w:rFonts w:ascii="宋体" w:eastAsia="宋体" w:hAnsi="宋体"/>
          <w:kern w:val="2"/>
          <w:lang w:eastAsia="zh-CN"/>
        </w:rPr>
      </w:pPr>
    </w:p>
    <w:p w14:paraId="42F443A4" w14:textId="77777777" w:rsidR="0047334C" w:rsidRDefault="0047334C">
      <w:pPr>
        <w:widowControl w:val="0"/>
        <w:snapToGrid w:val="0"/>
        <w:spacing w:line="360" w:lineRule="auto"/>
        <w:ind w:firstLineChars="200" w:firstLine="480"/>
        <w:jc w:val="both"/>
        <w:rPr>
          <w:rFonts w:ascii="宋体" w:eastAsia="宋体" w:hAnsi="宋体"/>
          <w:kern w:val="2"/>
          <w:lang w:eastAsia="zh-CN"/>
        </w:rPr>
      </w:pPr>
    </w:p>
    <w:p w14:paraId="7A0A9524" w14:textId="77777777" w:rsidR="0047334C" w:rsidRDefault="0047334C">
      <w:pPr>
        <w:widowControl w:val="0"/>
        <w:snapToGrid w:val="0"/>
        <w:spacing w:line="360" w:lineRule="auto"/>
        <w:ind w:firstLineChars="200" w:firstLine="480"/>
        <w:jc w:val="both"/>
        <w:rPr>
          <w:rFonts w:ascii="宋体" w:eastAsia="宋体" w:hAnsi="宋体"/>
          <w:kern w:val="2"/>
          <w:lang w:eastAsia="zh-CN"/>
        </w:rPr>
      </w:pPr>
    </w:p>
    <w:p w14:paraId="19994C33" w14:textId="77777777" w:rsidR="0047334C" w:rsidRDefault="0047334C">
      <w:pPr>
        <w:widowControl w:val="0"/>
        <w:snapToGrid w:val="0"/>
        <w:spacing w:line="360" w:lineRule="auto"/>
        <w:ind w:firstLineChars="200" w:firstLine="480"/>
        <w:jc w:val="both"/>
        <w:rPr>
          <w:rFonts w:ascii="宋体" w:eastAsia="宋体" w:hAnsi="宋体"/>
          <w:kern w:val="2"/>
          <w:lang w:eastAsia="zh-CN"/>
        </w:rPr>
      </w:pPr>
    </w:p>
    <w:p w14:paraId="06533698" w14:textId="77777777" w:rsidR="0047334C" w:rsidRDefault="0047334C">
      <w:pPr>
        <w:widowControl w:val="0"/>
        <w:snapToGrid w:val="0"/>
        <w:spacing w:line="360" w:lineRule="auto"/>
        <w:ind w:firstLineChars="200" w:firstLine="480"/>
        <w:jc w:val="both"/>
        <w:rPr>
          <w:rFonts w:ascii="宋体" w:eastAsia="宋体" w:hAnsi="宋体"/>
          <w:kern w:val="2"/>
          <w:lang w:eastAsia="zh-CN"/>
        </w:rPr>
      </w:pPr>
    </w:p>
    <w:p w14:paraId="7645D6D4" w14:textId="77777777" w:rsidR="0047334C" w:rsidRDefault="0047334C">
      <w:pPr>
        <w:widowControl w:val="0"/>
        <w:snapToGrid w:val="0"/>
        <w:spacing w:line="360" w:lineRule="auto"/>
        <w:ind w:firstLineChars="200" w:firstLine="480"/>
        <w:jc w:val="both"/>
        <w:rPr>
          <w:rFonts w:ascii="宋体" w:eastAsia="宋体" w:hAnsi="宋体"/>
          <w:kern w:val="2"/>
          <w:lang w:eastAsia="zh-CN"/>
        </w:rPr>
      </w:pPr>
    </w:p>
    <w:p w14:paraId="5199B7E6" w14:textId="77777777" w:rsidR="0047334C" w:rsidRDefault="0047334C">
      <w:pPr>
        <w:widowControl w:val="0"/>
        <w:snapToGrid w:val="0"/>
        <w:spacing w:line="360" w:lineRule="auto"/>
        <w:ind w:firstLineChars="200" w:firstLine="480"/>
        <w:jc w:val="both"/>
        <w:rPr>
          <w:rFonts w:ascii="宋体" w:eastAsia="宋体" w:hAnsi="宋体"/>
          <w:kern w:val="2"/>
          <w:lang w:eastAsia="zh-CN"/>
        </w:rPr>
      </w:pPr>
    </w:p>
    <w:p w14:paraId="06A1E77A" w14:textId="77777777" w:rsidR="0047334C" w:rsidRDefault="0047334C">
      <w:pPr>
        <w:widowControl w:val="0"/>
        <w:snapToGrid w:val="0"/>
        <w:spacing w:line="360" w:lineRule="auto"/>
        <w:ind w:firstLineChars="200" w:firstLine="480"/>
        <w:jc w:val="both"/>
        <w:rPr>
          <w:rFonts w:ascii="宋体" w:eastAsia="宋体" w:hAnsi="宋体"/>
          <w:kern w:val="2"/>
          <w:lang w:eastAsia="zh-CN"/>
        </w:rPr>
      </w:pPr>
    </w:p>
    <w:p w14:paraId="0096C33C" w14:textId="77777777" w:rsidR="0047334C" w:rsidRDefault="0047334C">
      <w:pPr>
        <w:widowControl w:val="0"/>
        <w:snapToGrid w:val="0"/>
        <w:spacing w:line="360" w:lineRule="auto"/>
        <w:ind w:firstLineChars="200" w:firstLine="480"/>
        <w:jc w:val="both"/>
        <w:rPr>
          <w:rFonts w:ascii="宋体" w:eastAsia="宋体" w:hAnsi="宋体"/>
          <w:kern w:val="2"/>
          <w:lang w:eastAsia="zh-CN"/>
        </w:rPr>
      </w:pPr>
    </w:p>
    <w:p w14:paraId="68C84748" w14:textId="77777777" w:rsidR="0047334C" w:rsidRDefault="0047334C">
      <w:pPr>
        <w:widowControl w:val="0"/>
        <w:snapToGrid w:val="0"/>
        <w:spacing w:line="360" w:lineRule="auto"/>
        <w:ind w:firstLineChars="200" w:firstLine="480"/>
        <w:jc w:val="both"/>
        <w:rPr>
          <w:rFonts w:ascii="宋体" w:eastAsia="宋体" w:hAnsi="宋体"/>
          <w:kern w:val="2"/>
          <w:lang w:eastAsia="zh-CN"/>
        </w:rPr>
      </w:pPr>
    </w:p>
    <w:p w14:paraId="7C33010A" w14:textId="77777777" w:rsidR="0047334C" w:rsidRDefault="0047334C">
      <w:pPr>
        <w:widowControl w:val="0"/>
        <w:snapToGrid w:val="0"/>
        <w:spacing w:line="360" w:lineRule="auto"/>
        <w:ind w:firstLineChars="200" w:firstLine="480"/>
        <w:jc w:val="both"/>
        <w:rPr>
          <w:rFonts w:ascii="宋体" w:eastAsia="宋体" w:hAnsi="宋体"/>
          <w:kern w:val="2"/>
          <w:lang w:eastAsia="zh-CN"/>
        </w:rPr>
      </w:pPr>
    </w:p>
    <w:p w14:paraId="1A1A8081" w14:textId="77777777" w:rsidR="0047334C" w:rsidRDefault="0047334C">
      <w:pPr>
        <w:widowControl w:val="0"/>
        <w:snapToGrid w:val="0"/>
        <w:spacing w:line="360" w:lineRule="auto"/>
        <w:ind w:firstLineChars="200" w:firstLine="480"/>
        <w:jc w:val="both"/>
        <w:rPr>
          <w:rFonts w:ascii="宋体" w:eastAsia="宋体" w:hAnsi="宋体"/>
          <w:kern w:val="2"/>
          <w:lang w:eastAsia="zh-CN"/>
        </w:rPr>
      </w:pPr>
    </w:p>
    <w:p w14:paraId="4630FC33" w14:textId="77777777" w:rsidR="0047334C" w:rsidRDefault="0047334C">
      <w:pPr>
        <w:widowControl w:val="0"/>
        <w:snapToGrid w:val="0"/>
        <w:spacing w:line="360" w:lineRule="auto"/>
        <w:ind w:firstLineChars="200" w:firstLine="480"/>
        <w:jc w:val="both"/>
        <w:rPr>
          <w:rFonts w:ascii="宋体" w:eastAsia="宋体" w:hAnsi="宋体"/>
          <w:kern w:val="2"/>
          <w:lang w:eastAsia="zh-CN"/>
        </w:rPr>
      </w:pPr>
    </w:p>
    <w:p w14:paraId="399106A7" w14:textId="77777777" w:rsidR="0047334C" w:rsidRDefault="0047334C">
      <w:pPr>
        <w:widowControl w:val="0"/>
        <w:snapToGrid w:val="0"/>
        <w:spacing w:line="360" w:lineRule="auto"/>
        <w:ind w:firstLineChars="200" w:firstLine="480"/>
        <w:jc w:val="both"/>
        <w:rPr>
          <w:rFonts w:ascii="宋体" w:eastAsia="宋体" w:hAnsi="宋体"/>
          <w:kern w:val="2"/>
          <w:lang w:eastAsia="zh-CN"/>
        </w:rPr>
      </w:pPr>
    </w:p>
    <w:p w14:paraId="2F03A724" w14:textId="77777777" w:rsidR="0047334C" w:rsidRDefault="0047334C">
      <w:pPr>
        <w:widowControl w:val="0"/>
        <w:snapToGrid w:val="0"/>
        <w:spacing w:line="360" w:lineRule="auto"/>
        <w:ind w:firstLineChars="200" w:firstLine="480"/>
        <w:jc w:val="both"/>
        <w:rPr>
          <w:rFonts w:ascii="宋体" w:eastAsia="宋体" w:hAnsi="宋体"/>
          <w:kern w:val="2"/>
          <w:lang w:eastAsia="zh-CN"/>
        </w:rPr>
      </w:pPr>
    </w:p>
    <w:p w14:paraId="65700436" w14:textId="77777777" w:rsidR="0047334C" w:rsidRDefault="00B962DC">
      <w:pPr>
        <w:keepNext/>
        <w:keepLines/>
        <w:rPr>
          <w:rFonts w:ascii="Arial" w:eastAsia="宋体" w:hAnsi="Arial"/>
          <w:b/>
          <w:bCs/>
          <w:szCs w:val="32"/>
          <w:lang w:eastAsia="zh-CN"/>
        </w:rPr>
      </w:pPr>
      <w:bookmarkStart w:id="20" w:name="_Toc439160930"/>
      <w:bookmarkStart w:id="21" w:name="_Toc256000047"/>
      <w:bookmarkStart w:id="22" w:name="_Toc410987306"/>
      <w:bookmarkStart w:id="23" w:name="_Toc489094442"/>
      <w:r>
        <w:rPr>
          <w:rFonts w:asciiTheme="minorHAnsi" w:eastAsiaTheme="minorEastAsia" w:hAnsiTheme="minorHAnsi" w:cstheme="minorBidi" w:hint="eastAsia"/>
          <w:kern w:val="2"/>
          <w:lang w:eastAsia="zh-CN"/>
        </w:rPr>
        <w:lastRenderedPageBreak/>
        <w:t>一、</w:t>
      </w:r>
      <w:r>
        <w:rPr>
          <w:rFonts w:ascii="宋体" w:eastAsia="宋体" w:hAnsi="宋体" w:cs="宋体" w:hint="eastAsia"/>
          <w:b/>
          <w:bCs/>
          <w:color w:val="000000"/>
          <w:lang w:eastAsia="zh-CN" w:bidi="ar"/>
        </w:rPr>
        <w:t>固定综合</w:t>
      </w:r>
      <w:proofErr w:type="gramStart"/>
      <w:r>
        <w:rPr>
          <w:rFonts w:ascii="宋体" w:eastAsia="宋体" w:hAnsi="宋体" w:cs="宋体" w:hint="eastAsia"/>
          <w:b/>
          <w:bCs/>
          <w:color w:val="000000"/>
          <w:lang w:eastAsia="zh-CN" w:bidi="ar"/>
        </w:rPr>
        <w:t>降点率的</w:t>
      </w:r>
      <w:proofErr w:type="gramEnd"/>
      <w:r>
        <w:rPr>
          <w:rFonts w:ascii="宋体" w:eastAsia="宋体" w:hAnsi="宋体" w:cs="宋体" w:hint="eastAsia"/>
          <w:b/>
          <w:bCs/>
          <w:color w:val="000000"/>
          <w:lang w:eastAsia="zh-CN" w:bidi="ar"/>
        </w:rPr>
        <w:t>报价依据及</w:t>
      </w:r>
      <w:r>
        <w:rPr>
          <w:rFonts w:ascii="宋体" w:eastAsia="宋体" w:hAnsi="宋体" w:cs="宋体" w:hint="eastAsia"/>
          <w:b/>
          <w:bCs/>
          <w:lang w:eastAsia="zh-CN" w:bidi="ar"/>
        </w:rPr>
        <w:t>施工预</w:t>
      </w:r>
      <w:r>
        <w:rPr>
          <w:rFonts w:ascii="宋体" w:eastAsia="宋体" w:hAnsi="宋体" w:cs="宋体" w:hint="eastAsia"/>
          <w:b/>
          <w:bCs/>
          <w:color w:val="000000"/>
          <w:lang w:eastAsia="zh-CN" w:bidi="ar"/>
        </w:rPr>
        <w:t xml:space="preserve">算的编制依据 </w:t>
      </w:r>
    </w:p>
    <w:p w14:paraId="5CFDA1C7" w14:textId="77777777" w:rsidR="0047334C" w:rsidRDefault="00B962DC">
      <w:pPr>
        <w:ind w:firstLineChars="200" w:firstLine="482"/>
        <w:rPr>
          <w:b/>
          <w:lang w:eastAsia="zh-CN"/>
        </w:rPr>
      </w:pPr>
      <w:r>
        <w:rPr>
          <w:rFonts w:hint="eastAsia"/>
          <w:b/>
          <w:lang w:eastAsia="zh-CN"/>
        </w:rPr>
        <w:t>1．总价降点率的报价依据及施工预算的编制依据</w:t>
      </w:r>
    </w:p>
    <w:p w14:paraId="4F7888D8" w14:textId="77777777" w:rsidR="0047334C" w:rsidRDefault="00B962DC">
      <w:pPr>
        <w:snapToGrid w:val="0"/>
        <w:ind w:firstLineChars="200" w:firstLine="480"/>
        <w:rPr>
          <w:rFonts w:ascii="宋体" w:hAnsi="宋体"/>
          <w:lang w:eastAsia="zh-CN"/>
        </w:rPr>
      </w:pPr>
      <w:r>
        <w:rPr>
          <w:rFonts w:ascii="宋体" w:hAnsi="宋体" w:hint="eastAsia"/>
          <w:lang w:eastAsia="zh-CN"/>
        </w:rPr>
        <w:t>1.1本工程采用施工</w:t>
      </w:r>
      <w:r>
        <w:rPr>
          <w:rFonts w:ascii="宋体" w:hAnsi="宋体"/>
          <w:lang w:eastAsia="zh-CN"/>
        </w:rPr>
        <w:t>预算</w:t>
      </w:r>
      <w:r>
        <w:rPr>
          <w:rFonts w:ascii="宋体" w:hAnsi="宋体" w:hint="eastAsia"/>
          <w:lang w:eastAsia="zh-CN"/>
        </w:rPr>
        <w:t>总价降点方式招标（不含甲供材和甲方认可的材料价格及现场安全文明施工费），投标人根据招标人提供的技术资料，结合现场踏勘、招标答疑等资料，充分考虑现场实际施工风险、自身管理水平、工期要求等因素进行报价，并明确降点率（%）。</w:t>
      </w:r>
    </w:p>
    <w:p w14:paraId="553BB294" w14:textId="77777777" w:rsidR="0047334C" w:rsidRDefault="00B962DC">
      <w:pPr>
        <w:snapToGrid w:val="0"/>
        <w:ind w:firstLineChars="200" w:firstLine="480"/>
        <w:rPr>
          <w:rFonts w:ascii="宋体" w:hAnsi="宋体"/>
          <w:lang w:eastAsia="zh-CN"/>
        </w:rPr>
      </w:pPr>
      <w:r>
        <w:rPr>
          <w:rFonts w:ascii="宋体" w:hAnsi="宋体" w:hint="eastAsia"/>
          <w:lang w:eastAsia="zh-CN"/>
        </w:rPr>
        <w:t>本次</w:t>
      </w:r>
      <w:r>
        <w:rPr>
          <w:rFonts w:ascii="宋体" w:hAnsi="宋体"/>
          <w:lang w:eastAsia="zh-CN"/>
        </w:rPr>
        <w:t>为框架招标，</w:t>
      </w:r>
      <w:r>
        <w:rPr>
          <w:rFonts w:ascii="宋体" w:hAnsi="宋体" w:hint="eastAsia"/>
          <w:lang w:eastAsia="zh-CN"/>
        </w:rPr>
        <w:t>脚手架费用和安全</w:t>
      </w:r>
      <w:r>
        <w:rPr>
          <w:rFonts w:ascii="宋体" w:hAnsi="宋体"/>
          <w:lang w:eastAsia="zh-CN"/>
        </w:rPr>
        <w:t>防护措施费（</w:t>
      </w:r>
      <w:r>
        <w:rPr>
          <w:rFonts w:ascii="宋体" w:hAnsi="宋体" w:hint="eastAsia"/>
          <w:lang w:eastAsia="zh-CN"/>
        </w:rPr>
        <w:t>安全生产费）根据</w:t>
      </w:r>
      <w:r>
        <w:rPr>
          <w:rFonts w:ascii="宋体" w:hAnsi="宋体"/>
          <w:lang w:eastAsia="zh-CN"/>
        </w:rPr>
        <w:t>具体项目</w:t>
      </w:r>
      <w:r>
        <w:rPr>
          <w:rFonts w:ascii="宋体" w:hAnsi="宋体" w:hint="eastAsia"/>
          <w:lang w:eastAsia="zh-CN"/>
        </w:rPr>
        <w:t>单列、</w:t>
      </w:r>
      <w:r>
        <w:rPr>
          <w:rFonts w:ascii="宋体" w:hAnsi="宋体"/>
          <w:lang w:eastAsia="zh-CN"/>
        </w:rPr>
        <w:t>专款专用</w:t>
      </w:r>
      <w:r>
        <w:rPr>
          <w:rFonts w:ascii="宋体" w:hAnsi="宋体" w:hint="eastAsia"/>
          <w:lang w:eastAsia="zh-CN"/>
        </w:rPr>
        <w:t>。最终脚手架费用按实际发生结算；安全</w:t>
      </w:r>
      <w:r>
        <w:rPr>
          <w:rFonts w:ascii="宋体" w:hAnsi="宋体"/>
          <w:lang w:eastAsia="zh-CN"/>
        </w:rPr>
        <w:t>防护措施费</w:t>
      </w:r>
      <w:r>
        <w:rPr>
          <w:rFonts w:ascii="宋体" w:hAnsi="宋体" w:hint="eastAsia"/>
          <w:lang w:eastAsia="zh-CN"/>
        </w:rPr>
        <w:t>（安全生产费）按实施内容，经招标人审批后单独列入合同价中，</w:t>
      </w:r>
      <w:r>
        <w:rPr>
          <w:rFonts w:ascii="宋体" w:hAnsi="宋体"/>
          <w:lang w:eastAsia="zh-CN"/>
        </w:rPr>
        <w:t>专款专用</w:t>
      </w:r>
      <w:r>
        <w:rPr>
          <w:rFonts w:ascii="宋体" w:hAnsi="宋体" w:hint="eastAsia"/>
          <w:lang w:eastAsia="zh-CN"/>
        </w:rPr>
        <w:t>。</w:t>
      </w:r>
    </w:p>
    <w:p w14:paraId="768E0D7E" w14:textId="5C9F33D0" w:rsidR="0047334C" w:rsidRDefault="00B962DC">
      <w:pPr>
        <w:snapToGrid w:val="0"/>
        <w:ind w:firstLineChars="200" w:firstLine="480"/>
        <w:rPr>
          <w:rFonts w:ascii="宋体" w:hAnsi="宋体"/>
          <w:lang w:eastAsia="zh-CN"/>
        </w:rPr>
      </w:pPr>
      <w:r>
        <w:rPr>
          <w:rFonts w:ascii="宋体" w:hAnsi="宋体" w:hint="eastAsia"/>
          <w:lang w:eastAsia="zh-CN"/>
        </w:rPr>
        <w:t>1.2</w:t>
      </w:r>
      <w:r>
        <w:rPr>
          <w:rFonts w:ascii="宋体" w:eastAsia="宋体" w:hAnsi="宋体" w:hint="eastAsia"/>
          <w:kern w:val="2"/>
          <w:lang w:eastAsia="zh-CN"/>
        </w:rPr>
        <w:t>江苏省建筑与装饰、安装、市政工程计价表（2014版）</w:t>
      </w:r>
      <w:r>
        <w:rPr>
          <w:rFonts w:hAnsi="宋体" w:hint="eastAsia"/>
          <w:kern w:val="2"/>
          <w:lang w:eastAsia="zh-CN"/>
        </w:rPr>
        <w:t>、</w:t>
      </w:r>
      <w:r>
        <w:rPr>
          <w:rFonts w:ascii="宋体" w:eastAsia="宋体" w:hAnsi="宋体" w:hint="eastAsia"/>
          <w:kern w:val="2"/>
          <w:lang w:eastAsia="zh-CN"/>
        </w:rPr>
        <w:t>江苏省房屋修缮工程计价表（2009版），</w:t>
      </w:r>
      <w:r>
        <w:rPr>
          <w:rFonts w:ascii="宋体" w:hAnsi="宋体" w:hint="eastAsia"/>
          <w:lang w:eastAsia="zh-CN"/>
        </w:rPr>
        <w:t>人工费单价：202</w:t>
      </w:r>
      <w:r w:rsidR="0093341A">
        <w:rPr>
          <w:rFonts w:ascii="宋体" w:hAnsi="宋体"/>
          <w:lang w:eastAsia="zh-CN"/>
        </w:rPr>
        <w:t>3</w:t>
      </w:r>
      <w:r>
        <w:rPr>
          <w:rFonts w:ascii="宋体" w:hAnsi="宋体" w:hint="eastAsia"/>
          <w:lang w:eastAsia="zh-CN"/>
        </w:rPr>
        <w:t>年3月1日江苏省建设工程扬州市人工工资指导价。 乙供材料费按施工同期扬州造价信息价。总价措施费按规定计费区间的中间值计费。一般计税法计税。</w:t>
      </w:r>
    </w:p>
    <w:p w14:paraId="6056DADC" w14:textId="77777777" w:rsidR="0047334C" w:rsidRDefault="00B962DC">
      <w:pPr>
        <w:snapToGrid w:val="0"/>
        <w:ind w:firstLineChars="200" w:firstLine="480"/>
        <w:rPr>
          <w:rFonts w:ascii="宋体" w:hAnsi="宋体"/>
          <w:lang w:eastAsia="zh-CN"/>
        </w:rPr>
      </w:pPr>
      <w:r>
        <w:rPr>
          <w:rFonts w:ascii="宋体" w:hAnsi="宋体" w:hint="eastAsia"/>
          <w:lang w:eastAsia="zh-CN"/>
        </w:rPr>
        <w:t>工程脚手架费用计取根据地方定额相关子目或结合</w:t>
      </w:r>
      <w:r>
        <w:rPr>
          <w:rFonts w:ascii="宋体" w:hAnsi="宋体"/>
          <w:lang w:eastAsia="zh-CN"/>
        </w:rPr>
        <w:t>投标</w:t>
      </w:r>
      <w:r>
        <w:rPr>
          <w:rFonts w:ascii="宋体" w:hAnsi="宋体" w:hint="eastAsia"/>
          <w:lang w:eastAsia="zh-CN"/>
        </w:rPr>
        <w:t>暂估脚手架</w:t>
      </w:r>
      <w:r>
        <w:rPr>
          <w:rFonts w:ascii="宋体" w:hAnsi="宋体"/>
          <w:lang w:eastAsia="zh-CN"/>
        </w:rPr>
        <w:t>费用</w:t>
      </w:r>
      <w:r>
        <w:rPr>
          <w:rFonts w:ascii="宋体" w:hAnsi="宋体" w:hint="eastAsia"/>
          <w:lang w:eastAsia="zh-CN"/>
        </w:rPr>
        <w:t>进行计取。</w:t>
      </w:r>
    </w:p>
    <w:p w14:paraId="795B643C" w14:textId="77777777" w:rsidR="0047334C" w:rsidRDefault="00B962DC">
      <w:pPr>
        <w:snapToGrid w:val="0"/>
        <w:ind w:firstLineChars="200" w:firstLine="480"/>
        <w:rPr>
          <w:rFonts w:ascii="宋体" w:hAnsi="宋体"/>
          <w:lang w:eastAsia="zh-CN"/>
        </w:rPr>
      </w:pPr>
      <w:r>
        <w:rPr>
          <w:rFonts w:ascii="宋体" w:hAnsi="宋体" w:hint="eastAsia"/>
          <w:lang w:eastAsia="zh-CN"/>
        </w:rPr>
        <w:t>1.</w:t>
      </w:r>
      <w:r>
        <w:rPr>
          <w:rFonts w:ascii="宋体" w:hAnsi="宋体"/>
          <w:lang w:eastAsia="zh-CN"/>
        </w:rPr>
        <w:t>3</w:t>
      </w:r>
      <w:r>
        <w:rPr>
          <w:rFonts w:ascii="宋体" w:hAnsi="宋体" w:hint="eastAsia"/>
          <w:lang w:eastAsia="zh-CN"/>
        </w:rPr>
        <w:t>甲供材及承包商</w:t>
      </w:r>
      <w:r>
        <w:rPr>
          <w:rFonts w:ascii="宋体" w:hAnsi="宋体"/>
          <w:lang w:eastAsia="zh-CN"/>
        </w:rPr>
        <w:t>负责安装的设备</w:t>
      </w:r>
      <w:r>
        <w:rPr>
          <w:rFonts w:ascii="宋体" w:hAnsi="宋体" w:hint="eastAsia"/>
          <w:lang w:eastAsia="zh-CN"/>
        </w:rPr>
        <w:t>下力费在投标优惠率中统一考虑，不再调整。</w:t>
      </w:r>
    </w:p>
    <w:p w14:paraId="171C4570" w14:textId="77777777" w:rsidR="0047334C" w:rsidRDefault="00B962DC">
      <w:pPr>
        <w:snapToGrid w:val="0"/>
        <w:ind w:firstLineChars="200" w:firstLine="480"/>
        <w:rPr>
          <w:rFonts w:ascii="宋体" w:hAnsi="宋体"/>
          <w:lang w:eastAsia="zh-CN"/>
        </w:rPr>
      </w:pPr>
      <w:r>
        <w:rPr>
          <w:rFonts w:ascii="宋体" w:hAnsi="宋体" w:hint="eastAsia"/>
          <w:lang w:eastAsia="zh-CN"/>
        </w:rPr>
        <w:t>1.</w:t>
      </w:r>
      <w:r>
        <w:rPr>
          <w:rFonts w:ascii="宋体" w:hAnsi="宋体"/>
          <w:lang w:eastAsia="zh-CN"/>
        </w:rPr>
        <w:t>4</w:t>
      </w:r>
      <w:r>
        <w:rPr>
          <w:rFonts w:ascii="宋体" w:hAnsi="宋体" w:hint="eastAsia"/>
          <w:lang w:eastAsia="zh-CN"/>
        </w:rPr>
        <w:t>项目设计图纸以外的内容，包括设计变更、经济签证，均需要按照仪化公司有关设计变更和经济签证管理程序，履行审核、报批手续（包括权限、时限），不符合规定的变更、经济签证不作为工程结算的依据。</w:t>
      </w:r>
    </w:p>
    <w:p w14:paraId="28708EB1" w14:textId="77777777" w:rsidR="0047334C" w:rsidRDefault="00B962DC">
      <w:pPr>
        <w:snapToGrid w:val="0"/>
        <w:ind w:firstLineChars="200" w:firstLine="480"/>
        <w:rPr>
          <w:rFonts w:ascii="宋体" w:hAnsi="宋体"/>
          <w:lang w:eastAsia="zh-CN"/>
        </w:rPr>
      </w:pPr>
      <w:r>
        <w:rPr>
          <w:rFonts w:ascii="宋体" w:hAnsi="宋体" w:hint="eastAsia"/>
          <w:lang w:eastAsia="zh-CN"/>
        </w:rPr>
        <w:t>1.5工程款支付方式</w:t>
      </w:r>
    </w:p>
    <w:p w14:paraId="508CEAAD" w14:textId="77777777" w:rsidR="0047334C" w:rsidRDefault="00B962DC">
      <w:pPr>
        <w:snapToGrid w:val="0"/>
        <w:ind w:firstLine="482"/>
        <w:rPr>
          <w:rFonts w:ascii="宋体" w:hAnsi="宋体"/>
          <w:lang w:eastAsia="zh-CN"/>
        </w:rPr>
      </w:pPr>
      <w:bookmarkStart w:id="24" w:name="_Toc514166874"/>
      <w:bookmarkStart w:id="25" w:name="_Toc427570183"/>
      <w:bookmarkStart w:id="26" w:name="_Toc439159965"/>
      <w:r>
        <w:rPr>
          <w:rFonts w:ascii="宋体" w:hAnsi="宋体" w:hint="eastAsia"/>
          <w:lang w:eastAsia="zh-CN"/>
        </w:rPr>
        <w:t>工程完工并经招标人验收合格后支付至已完工程量的80%（且不得超过合同价的80%），待公司审计部出具工程结算审核审计意见书且交工资料全部交付后支付至97%，余3%为工程质量保修金</w:t>
      </w:r>
      <w:proofErr w:type="gramStart"/>
      <w:r>
        <w:rPr>
          <w:rFonts w:ascii="宋体" w:hAnsi="宋体" w:hint="eastAsia"/>
          <w:lang w:eastAsia="zh-CN"/>
        </w:rPr>
        <w:t>,工程竣工后满1年且无质量问题全部支付</w:t>
      </w:r>
      <w:proofErr w:type="gramEnd"/>
      <w:r>
        <w:rPr>
          <w:rFonts w:ascii="宋体" w:hAnsi="宋体" w:hint="eastAsia"/>
          <w:lang w:eastAsia="zh-CN"/>
        </w:rPr>
        <w:t>。</w:t>
      </w:r>
    </w:p>
    <w:p w14:paraId="390774A7" w14:textId="77777777" w:rsidR="0047334C" w:rsidRDefault="00B962DC">
      <w:pPr>
        <w:snapToGrid w:val="0"/>
        <w:ind w:firstLine="482"/>
        <w:rPr>
          <w:rFonts w:ascii="宋体" w:hAnsi="宋体"/>
          <w:lang w:eastAsia="zh-CN"/>
        </w:rPr>
      </w:pPr>
      <w:r>
        <w:rPr>
          <w:rFonts w:ascii="宋体" w:hAnsi="宋体" w:hint="eastAsia"/>
          <w:lang w:eastAsia="zh-CN"/>
        </w:rPr>
        <w:t>不超过6个月承兑汇票。</w:t>
      </w:r>
    </w:p>
    <w:p w14:paraId="5C73E562" w14:textId="77777777" w:rsidR="0047334C" w:rsidRDefault="00B962DC">
      <w:pPr>
        <w:snapToGrid w:val="0"/>
        <w:ind w:firstLine="482"/>
        <w:rPr>
          <w:rFonts w:ascii="宋体" w:hAnsi="宋体"/>
          <w:lang w:eastAsia="zh-CN"/>
        </w:rPr>
      </w:pPr>
      <w:r>
        <w:rPr>
          <w:rFonts w:ascii="宋体" w:hAnsi="宋体" w:cs="宋体" w:hint="eastAsia"/>
          <w:b/>
          <w:bCs/>
          <w:color w:val="000000"/>
          <w:lang w:eastAsia="zh-CN" w:bidi="ar"/>
        </w:rPr>
        <w:t xml:space="preserve">注意事项：承包人必须按实编制已完工程量，如出现超出工程结算审核审计意见书的金额，承包人必须无条件返还超出金额且须支付超过金额的 20%。 </w:t>
      </w:r>
    </w:p>
    <w:p w14:paraId="75EB9FF8" w14:textId="77777777" w:rsidR="0047334C" w:rsidRDefault="00B962DC">
      <w:pPr>
        <w:ind w:firstLineChars="200" w:firstLine="482"/>
        <w:rPr>
          <w:b/>
          <w:lang w:eastAsia="zh-CN"/>
        </w:rPr>
      </w:pPr>
      <w:r>
        <w:rPr>
          <w:rFonts w:hint="eastAsia"/>
          <w:b/>
          <w:lang w:eastAsia="zh-CN"/>
        </w:rPr>
        <w:t>2．依据降点率计算的各单项工程合同价款包含的主要内容</w:t>
      </w:r>
      <w:bookmarkEnd w:id="24"/>
      <w:bookmarkEnd w:id="25"/>
      <w:bookmarkEnd w:id="26"/>
    </w:p>
    <w:p w14:paraId="00BE0BCD" w14:textId="77777777" w:rsidR="0047334C" w:rsidRDefault="00B962DC">
      <w:pPr>
        <w:snapToGrid w:val="0"/>
        <w:ind w:firstLineChars="200" w:firstLine="480"/>
        <w:rPr>
          <w:rFonts w:ascii="宋体" w:hAnsi="宋体"/>
          <w:lang w:eastAsia="zh-CN"/>
        </w:rPr>
      </w:pPr>
      <w:r>
        <w:rPr>
          <w:rFonts w:ascii="宋体" w:hAnsi="宋体" w:hint="eastAsia"/>
          <w:lang w:eastAsia="zh-CN"/>
        </w:rPr>
        <w:t>依据降点率计算的合同价款为投标人为实施、完成本工程并修补缺陷，以及履行招标文件中约定的风险范围内的所有责任和义务所发生的全部费用。其中包括：</w:t>
      </w:r>
    </w:p>
    <w:p w14:paraId="136AEE18" w14:textId="77777777" w:rsidR="0047334C" w:rsidRDefault="00B962DC">
      <w:pPr>
        <w:snapToGrid w:val="0"/>
        <w:ind w:firstLineChars="200" w:firstLine="480"/>
        <w:rPr>
          <w:rFonts w:ascii="宋体" w:hAnsi="宋体"/>
          <w:lang w:eastAsia="zh-CN"/>
        </w:rPr>
      </w:pPr>
      <w:bookmarkStart w:id="27" w:name="_Toc427570184"/>
      <w:r>
        <w:rPr>
          <w:rFonts w:ascii="宋体" w:hAnsi="宋体" w:hint="eastAsia"/>
          <w:lang w:eastAsia="zh-CN"/>
        </w:rPr>
        <w:t>（1）安全生产、文明施工费（安全文明施工费）: 执行中国石化“关于调整安全生产费计算基数和费率的通知（集团工单建设〔2021〕80号）”“关于安全生产费、文明施工费、特定条件下费用的有关说明（集团工单建设〔2021〕81号）”等，并不得作为竞争性费用，</w:t>
      </w:r>
      <w:r>
        <w:rPr>
          <w:rFonts w:hint="eastAsia"/>
          <w:lang w:eastAsia="zh-CN"/>
        </w:rPr>
        <w:t>且专款专用；</w:t>
      </w:r>
      <w:r>
        <w:rPr>
          <w:rFonts w:ascii="宋体" w:hAnsi="宋体" w:hint="eastAsia"/>
          <w:lang w:eastAsia="zh-CN"/>
        </w:rPr>
        <w:t>对于特殊作业及危险性较大的施工现场，还应增列作业区域安全视频监控设施费用、安全防护措施费用，按照中国石化的规定计取，</w:t>
      </w:r>
      <w:r>
        <w:rPr>
          <w:rFonts w:hint="eastAsia"/>
          <w:lang w:eastAsia="zh-CN"/>
        </w:rPr>
        <w:t>且专款专用。</w:t>
      </w:r>
    </w:p>
    <w:p w14:paraId="19C2AE3F" w14:textId="77777777" w:rsidR="0047334C" w:rsidRDefault="00B962DC">
      <w:pPr>
        <w:snapToGrid w:val="0"/>
        <w:ind w:firstLineChars="200" w:firstLine="480"/>
        <w:rPr>
          <w:rFonts w:ascii="宋体" w:hAnsi="宋体"/>
          <w:lang w:eastAsia="zh-CN"/>
        </w:rPr>
      </w:pPr>
      <w:r>
        <w:rPr>
          <w:rFonts w:ascii="宋体" w:hAnsi="宋体" w:hint="eastAsia"/>
          <w:lang w:eastAsia="zh-CN"/>
        </w:rPr>
        <w:t>（2）脚手架费用：按照国家或省级建设主管部门、中国石化规定单独计价，并专款专用。</w:t>
      </w:r>
    </w:p>
    <w:p w14:paraId="0B574324" w14:textId="77777777" w:rsidR="0047334C" w:rsidRDefault="00B962DC">
      <w:pPr>
        <w:snapToGrid w:val="0"/>
        <w:ind w:firstLineChars="200" w:firstLine="480"/>
        <w:rPr>
          <w:rFonts w:ascii="宋体" w:hAnsi="宋体"/>
          <w:lang w:eastAsia="zh-CN"/>
        </w:rPr>
      </w:pPr>
      <w:r>
        <w:rPr>
          <w:rFonts w:ascii="宋体" w:hAnsi="宋体" w:hint="eastAsia"/>
          <w:lang w:eastAsia="zh-CN"/>
        </w:rPr>
        <w:t>（3）甲供设备材料的卸车、搬运、仓储、保管等费用。</w:t>
      </w:r>
    </w:p>
    <w:p w14:paraId="06238285" w14:textId="77777777" w:rsidR="0047334C" w:rsidRDefault="00B962DC">
      <w:pPr>
        <w:snapToGrid w:val="0"/>
        <w:ind w:firstLineChars="200" w:firstLine="480"/>
        <w:rPr>
          <w:rFonts w:ascii="宋体" w:hAnsi="宋体"/>
          <w:lang w:eastAsia="zh-CN"/>
        </w:rPr>
      </w:pPr>
      <w:r>
        <w:rPr>
          <w:rFonts w:ascii="宋体" w:hAnsi="宋体" w:hint="eastAsia"/>
          <w:lang w:eastAsia="zh-CN"/>
        </w:rPr>
        <w:t>（4）各项检测、试验、测试及验收、取证等费用。</w:t>
      </w:r>
    </w:p>
    <w:p w14:paraId="222BA9A5" w14:textId="77777777" w:rsidR="0047334C" w:rsidRDefault="00B962DC">
      <w:pPr>
        <w:snapToGrid w:val="0"/>
        <w:ind w:firstLineChars="200" w:firstLine="480"/>
        <w:rPr>
          <w:rFonts w:ascii="宋体" w:hAnsi="宋体"/>
          <w:lang w:eastAsia="zh-CN"/>
        </w:rPr>
      </w:pPr>
      <w:r>
        <w:rPr>
          <w:rFonts w:ascii="宋体" w:hAnsi="宋体" w:hint="eastAsia"/>
          <w:lang w:eastAsia="zh-CN"/>
        </w:rPr>
        <w:t>（5）交工资料收集、整理并符合归档规定的费用。</w:t>
      </w:r>
    </w:p>
    <w:p w14:paraId="49D42D02" w14:textId="77777777" w:rsidR="0047334C" w:rsidRDefault="00B962DC">
      <w:pPr>
        <w:snapToGrid w:val="0"/>
        <w:ind w:firstLineChars="200" w:firstLine="480"/>
        <w:rPr>
          <w:rFonts w:ascii="宋体" w:hAnsi="宋体"/>
          <w:lang w:eastAsia="zh-CN"/>
        </w:rPr>
      </w:pPr>
      <w:r>
        <w:rPr>
          <w:rFonts w:ascii="宋体" w:hAnsi="宋体" w:hint="eastAsia"/>
          <w:lang w:eastAsia="zh-CN"/>
        </w:rPr>
        <w:t>（6）</w:t>
      </w:r>
      <w:r>
        <w:rPr>
          <w:rFonts w:ascii="宋体" w:hAnsi="宋体"/>
          <w:lang w:eastAsia="zh-CN"/>
        </w:rPr>
        <w:t>缺陷修复和保修费用</w:t>
      </w:r>
      <w:r>
        <w:rPr>
          <w:rFonts w:ascii="宋体" w:hAnsi="宋体" w:hint="eastAsia"/>
          <w:lang w:eastAsia="zh-CN"/>
        </w:rPr>
        <w:t>。</w:t>
      </w:r>
    </w:p>
    <w:p w14:paraId="79499D2B" w14:textId="77777777" w:rsidR="0047334C" w:rsidRDefault="00B962DC">
      <w:pPr>
        <w:snapToGrid w:val="0"/>
        <w:ind w:firstLineChars="200" w:firstLine="480"/>
        <w:rPr>
          <w:rFonts w:ascii="宋体" w:hAnsi="宋体"/>
          <w:lang w:eastAsia="zh-CN"/>
        </w:rPr>
      </w:pPr>
      <w:r>
        <w:rPr>
          <w:rFonts w:ascii="宋体" w:hAnsi="宋体" w:hint="eastAsia"/>
          <w:lang w:eastAsia="zh-CN"/>
        </w:rPr>
        <w:t>（6）完工清理</w:t>
      </w:r>
      <w:r>
        <w:rPr>
          <w:rFonts w:ascii="宋体" w:hAnsi="宋体"/>
          <w:lang w:eastAsia="zh-CN"/>
        </w:rPr>
        <w:t>费</w:t>
      </w:r>
      <w:r>
        <w:rPr>
          <w:rFonts w:ascii="宋体" w:hAnsi="宋体" w:hint="eastAsia"/>
          <w:lang w:eastAsia="zh-CN"/>
        </w:rPr>
        <w:t>、建筑垃圾弃置及涉及的相关费用。</w:t>
      </w:r>
    </w:p>
    <w:p w14:paraId="4C5FAE10" w14:textId="77777777" w:rsidR="0047334C" w:rsidRDefault="00B962DC">
      <w:pPr>
        <w:snapToGrid w:val="0"/>
        <w:ind w:firstLineChars="200" w:firstLine="480"/>
        <w:rPr>
          <w:rFonts w:ascii="宋体" w:hAnsi="宋体"/>
          <w:lang w:eastAsia="zh-CN"/>
        </w:rPr>
      </w:pPr>
      <w:r>
        <w:rPr>
          <w:rFonts w:ascii="宋体" w:hAnsi="宋体" w:hint="eastAsia"/>
          <w:lang w:eastAsia="zh-CN"/>
        </w:rPr>
        <w:t>（8）对招标人相关人员的培训费用。</w:t>
      </w:r>
    </w:p>
    <w:p w14:paraId="7DD364A3" w14:textId="77777777" w:rsidR="0047334C" w:rsidRDefault="00B962DC">
      <w:pPr>
        <w:ind w:firstLineChars="200" w:firstLine="480"/>
        <w:rPr>
          <w:rFonts w:ascii="宋体" w:hAnsi="宋体"/>
          <w:lang w:eastAsia="zh-CN"/>
        </w:rPr>
      </w:pPr>
      <w:r>
        <w:rPr>
          <w:rFonts w:ascii="宋体" w:hAnsi="宋体" w:hint="eastAsia"/>
          <w:lang w:eastAsia="zh-CN"/>
        </w:rPr>
        <w:lastRenderedPageBreak/>
        <w:t>（9）协助招标人试运投产及技术服务等工作涉及的费用。</w:t>
      </w:r>
    </w:p>
    <w:p w14:paraId="5440E3A7" w14:textId="77777777" w:rsidR="0047334C" w:rsidRDefault="00B962DC">
      <w:pPr>
        <w:snapToGrid w:val="0"/>
        <w:ind w:firstLineChars="200" w:firstLine="480"/>
        <w:rPr>
          <w:rFonts w:ascii="宋体" w:hAnsi="宋体"/>
          <w:lang w:eastAsia="zh-CN"/>
        </w:rPr>
      </w:pPr>
      <w:r>
        <w:rPr>
          <w:rFonts w:ascii="宋体" w:hAnsi="宋体" w:hint="eastAsia"/>
          <w:lang w:eastAsia="zh-CN"/>
        </w:rPr>
        <w:t>（10）招标文件规定的风险费用。</w:t>
      </w:r>
    </w:p>
    <w:p w14:paraId="51E21F37" w14:textId="77777777" w:rsidR="0047334C" w:rsidRDefault="00B962DC">
      <w:pPr>
        <w:ind w:firstLineChars="200" w:firstLine="480"/>
        <w:rPr>
          <w:rFonts w:ascii="宋体" w:hAnsi="宋体"/>
          <w:lang w:eastAsia="zh-CN"/>
        </w:rPr>
      </w:pPr>
      <w:r>
        <w:rPr>
          <w:rFonts w:ascii="宋体" w:hAnsi="宋体" w:hint="eastAsia"/>
          <w:lang w:eastAsia="zh-CN"/>
        </w:rPr>
        <w:t>（11</w:t>
      </w:r>
      <w:r>
        <w:rPr>
          <w:rFonts w:ascii="宋体" w:hAnsi="宋体"/>
          <w:lang w:eastAsia="zh-CN"/>
        </w:rPr>
        <w:t>）</w:t>
      </w:r>
      <w:r>
        <w:rPr>
          <w:rFonts w:ascii="宋体" w:hAnsi="宋体" w:hint="eastAsia"/>
          <w:lang w:eastAsia="zh-CN"/>
        </w:rPr>
        <w:t>施工作业人员、现场管理及服务人员的人身意外伤害险投保费用。</w:t>
      </w:r>
    </w:p>
    <w:p w14:paraId="39CABB58" w14:textId="77777777" w:rsidR="0047334C" w:rsidRDefault="00B962DC">
      <w:pPr>
        <w:ind w:firstLineChars="200" w:firstLine="480"/>
        <w:rPr>
          <w:rFonts w:ascii="宋体" w:hAnsi="宋体"/>
          <w:lang w:eastAsia="zh-CN"/>
        </w:rPr>
      </w:pPr>
      <w:bookmarkStart w:id="28" w:name="_Toc511142809"/>
      <w:bookmarkStart w:id="29" w:name="_Toc511126432"/>
      <w:bookmarkStart w:id="30" w:name="_Toc514166877"/>
      <w:r>
        <w:rPr>
          <w:rFonts w:ascii="宋体" w:hAnsi="宋体" w:hint="eastAsia"/>
          <w:lang w:eastAsia="zh-CN"/>
        </w:rPr>
        <w:t>（12）企业管理费、利润及按照国家规定计取的规费、税金（包括增值税</w:t>
      </w:r>
      <w:r>
        <w:rPr>
          <w:rFonts w:ascii="宋体" w:hAnsi="宋体"/>
          <w:lang w:eastAsia="zh-CN"/>
        </w:rPr>
        <w:t>）</w:t>
      </w:r>
      <w:proofErr w:type="gramStart"/>
      <w:r>
        <w:rPr>
          <w:rFonts w:ascii="宋体" w:hAnsi="宋体" w:hint="eastAsia"/>
          <w:lang w:eastAsia="zh-CN"/>
        </w:rPr>
        <w:t>/(</w:t>
      </w:r>
      <w:proofErr w:type="gramEnd"/>
      <w:r>
        <w:rPr>
          <w:rFonts w:ascii="宋体" w:hAnsi="宋体" w:hint="eastAsia"/>
          <w:lang w:eastAsia="zh-CN"/>
        </w:rPr>
        <w:t>不包括增值税，建筑服务税率</w:t>
      </w:r>
      <w:r>
        <w:rPr>
          <w:rFonts w:ascii="宋体" w:hAnsi="宋体" w:hint="eastAsia"/>
          <w:u w:val="single"/>
          <w:lang w:eastAsia="zh-CN"/>
        </w:rPr>
        <w:t xml:space="preserve">   </w:t>
      </w:r>
      <w:r>
        <w:rPr>
          <w:rFonts w:ascii="宋体" w:hAnsi="宋体" w:hint="eastAsia"/>
          <w:lang w:eastAsia="zh-CN"/>
        </w:rPr>
        <w:t>%）</w:t>
      </w:r>
      <w:bookmarkEnd w:id="28"/>
      <w:bookmarkEnd w:id="29"/>
      <w:bookmarkEnd w:id="30"/>
      <w:r>
        <w:rPr>
          <w:rFonts w:ascii="宋体" w:hAnsi="宋体" w:hint="eastAsia"/>
          <w:lang w:eastAsia="zh-CN"/>
        </w:rPr>
        <w:t>。</w:t>
      </w:r>
    </w:p>
    <w:p w14:paraId="08CDEADB" w14:textId="77777777" w:rsidR="0047334C" w:rsidRDefault="00B962DC">
      <w:pPr>
        <w:adjustRightInd w:val="0"/>
        <w:ind w:right="51" w:firstLineChars="200" w:firstLine="480"/>
        <w:rPr>
          <w:rFonts w:ascii="宋体" w:hAnsi="宋体"/>
          <w:lang w:eastAsia="zh-CN"/>
        </w:rPr>
      </w:pPr>
      <w:r>
        <w:rPr>
          <w:rFonts w:ascii="宋体" w:hAnsi="宋体" w:hint="eastAsia"/>
          <w:lang w:eastAsia="zh-CN"/>
        </w:rPr>
        <w:t>（13）其他需发生的费用</w:t>
      </w:r>
      <w:r>
        <w:rPr>
          <w:rFonts w:ascii="宋体" w:hAnsi="宋体" w:hint="eastAsia"/>
          <w:u w:val="single"/>
          <w:lang w:eastAsia="zh-CN"/>
        </w:rPr>
        <w:t xml:space="preserve">    </w:t>
      </w:r>
      <w:r>
        <w:rPr>
          <w:rFonts w:ascii="宋体" w:hAnsi="宋体" w:hint="eastAsia"/>
          <w:lang w:eastAsia="zh-CN"/>
        </w:rPr>
        <w:t>。</w:t>
      </w:r>
    </w:p>
    <w:p w14:paraId="20E4F86E" w14:textId="77777777" w:rsidR="0047334C" w:rsidRDefault="00B962DC">
      <w:pPr>
        <w:adjustRightInd w:val="0"/>
        <w:snapToGrid w:val="0"/>
        <w:ind w:firstLineChars="200" w:firstLine="482"/>
        <w:rPr>
          <w:rFonts w:ascii="宋体" w:hAnsi="宋体"/>
          <w:b/>
          <w:lang w:eastAsia="zh-CN"/>
        </w:rPr>
      </w:pPr>
      <w:r>
        <w:rPr>
          <w:rFonts w:ascii="宋体" w:hAnsi="宋体" w:hint="eastAsia"/>
          <w:b/>
          <w:lang w:eastAsia="zh-CN"/>
        </w:rPr>
        <w:t>备注：需投标人安装的甲方供应的设备材料从仓库运输（不含装车）至施工现场，包括卸车、仓储等费用，以及在施工现场交货：卸车、搬运、仓储等费用在总价优惠率中考虑，不再另行计取。</w:t>
      </w:r>
    </w:p>
    <w:p w14:paraId="5684651D" w14:textId="77777777" w:rsidR="0047334C" w:rsidRDefault="00B962DC">
      <w:pPr>
        <w:ind w:firstLineChars="200" w:firstLine="482"/>
        <w:rPr>
          <w:b/>
          <w:lang w:eastAsia="zh-CN"/>
        </w:rPr>
      </w:pPr>
      <w:bookmarkStart w:id="31" w:name="_Toc514166879"/>
      <w:bookmarkStart w:id="32" w:name="_Toc439159967"/>
      <w:bookmarkStart w:id="33" w:name="_Toc427570185"/>
      <w:bookmarkEnd w:id="27"/>
      <w:r>
        <w:rPr>
          <w:rFonts w:hint="eastAsia"/>
          <w:b/>
          <w:lang w:eastAsia="zh-CN"/>
        </w:rPr>
        <w:t>3．合同价款及风险费用</w:t>
      </w:r>
      <w:bookmarkEnd w:id="31"/>
      <w:bookmarkEnd w:id="32"/>
      <w:bookmarkEnd w:id="33"/>
    </w:p>
    <w:p w14:paraId="2323ADCA" w14:textId="77777777" w:rsidR="0047334C" w:rsidRDefault="00B962DC">
      <w:pPr>
        <w:snapToGrid w:val="0"/>
        <w:ind w:firstLineChars="200" w:firstLine="480"/>
        <w:rPr>
          <w:rFonts w:ascii="宋体" w:hAnsi="宋体"/>
          <w:lang w:eastAsia="zh-CN"/>
        </w:rPr>
      </w:pPr>
      <w:r>
        <w:rPr>
          <w:rFonts w:ascii="宋体" w:hAnsi="宋体" w:hint="eastAsia"/>
          <w:lang w:eastAsia="zh-CN"/>
        </w:rPr>
        <w:t>3.1投标人应按照招标人、中国石化、相关行业等规定的格式、深度编制完整的符合要求的施工图预算文件，经招标人审核并商投标人同意后确定工程造价，在此基础上计算合同价款。</w:t>
      </w:r>
    </w:p>
    <w:p w14:paraId="568BD6EC" w14:textId="77777777" w:rsidR="0047334C" w:rsidRDefault="00B962DC">
      <w:pPr>
        <w:snapToGrid w:val="0"/>
        <w:ind w:firstLineChars="200" w:firstLine="480"/>
        <w:rPr>
          <w:rFonts w:ascii="宋体" w:hAnsi="宋体"/>
          <w:lang w:eastAsia="zh-CN"/>
        </w:rPr>
      </w:pPr>
      <w:r>
        <w:rPr>
          <w:rFonts w:ascii="宋体" w:hAnsi="宋体" w:hint="eastAsia"/>
          <w:lang w:eastAsia="zh-CN"/>
        </w:rPr>
        <w:t>3.2合同价款=（建筑工程造价【不含发包人有特殊要求的承包人供应材料费及设备费】+安装工程造价【不含承包人供应的主要材料费及设备费】-安全生产、文明施工/安全文明施工费-规费-税金）×（1-降点率）+发包人有特殊要求的承包人供应材料费及设备费+承包人供应的主要材料费及设备费+安全生产及文明施工/安全文明施工措施费+规费+税金（包括/不包括增值税，税率</w:t>
      </w:r>
      <w:r>
        <w:rPr>
          <w:rFonts w:ascii="宋体" w:hAnsi="宋体" w:hint="eastAsia"/>
          <w:u w:val="single"/>
          <w:lang w:eastAsia="zh-CN"/>
        </w:rPr>
        <w:t xml:space="preserve">   </w:t>
      </w:r>
      <w:r>
        <w:rPr>
          <w:rFonts w:ascii="宋体" w:hAnsi="宋体" w:hint="eastAsia"/>
          <w:lang w:eastAsia="zh-CN"/>
        </w:rPr>
        <w:t>%）。</w:t>
      </w:r>
    </w:p>
    <w:p w14:paraId="7CE780F6" w14:textId="77777777" w:rsidR="0047334C" w:rsidRDefault="00B962DC">
      <w:pPr>
        <w:snapToGrid w:val="0"/>
        <w:ind w:firstLineChars="200" w:firstLine="480"/>
        <w:rPr>
          <w:rFonts w:ascii="宋体" w:hAnsi="宋体"/>
          <w:lang w:eastAsia="zh-CN"/>
        </w:rPr>
      </w:pPr>
      <w:r>
        <w:rPr>
          <w:rFonts w:ascii="宋体" w:hAnsi="宋体" w:hint="eastAsia"/>
          <w:lang w:eastAsia="zh-CN"/>
        </w:rPr>
        <w:t>工程预（结）算、工程变更和现场签证在计算新增工程价款时按照本款的规定执行。</w:t>
      </w:r>
    </w:p>
    <w:p w14:paraId="4E4411CB" w14:textId="77777777" w:rsidR="0047334C" w:rsidRDefault="00B962DC">
      <w:pPr>
        <w:ind w:firstLineChars="200" w:firstLine="480"/>
        <w:rPr>
          <w:rFonts w:ascii="宋体" w:hAnsi="宋体"/>
          <w:lang w:eastAsia="zh-CN"/>
        </w:rPr>
      </w:pPr>
      <w:r>
        <w:rPr>
          <w:rFonts w:ascii="宋体" w:hAnsi="宋体" w:hint="eastAsia"/>
          <w:lang w:eastAsia="zh-CN"/>
        </w:rPr>
        <w:t>3.3中标的降点率为固定降点率，不因任何因素而调整。</w:t>
      </w:r>
    </w:p>
    <w:p w14:paraId="24B4C3AD" w14:textId="77777777" w:rsidR="0047334C" w:rsidRDefault="00B962DC">
      <w:pPr>
        <w:snapToGrid w:val="0"/>
        <w:ind w:firstLineChars="200" w:firstLine="480"/>
        <w:rPr>
          <w:rFonts w:ascii="宋体" w:hAnsi="宋体"/>
          <w:lang w:eastAsia="zh-CN"/>
        </w:rPr>
      </w:pPr>
      <w:r>
        <w:rPr>
          <w:rFonts w:ascii="宋体" w:hAnsi="宋体" w:hint="eastAsia"/>
          <w:lang w:eastAsia="zh-CN"/>
        </w:rPr>
        <w:t>3.4依据中标降点率确定的单项工程合同价款为固定价款，在本招标文件约定的风险承担范围，以及按照本招标文件规定，在单项工程施工任务书中约定的施工范围内不予调整。</w:t>
      </w:r>
    </w:p>
    <w:p w14:paraId="414ED5B8" w14:textId="77777777" w:rsidR="0047334C" w:rsidRDefault="00B962DC">
      <w:pPr>
        <w:ind w:firstLineChars="200" w:firstLine="480"/>
        <w:rPr>
          <w:rFonts w:ascii="宋体" w:hAnsi="宋体"/>
          <w:lang w:eastAsia="zh-CN"/>
        </w:rPr>
      </w:pPr>
      <w:r>
        <w:rPr>
          <w:rFonts w:ascii="宋体" w:hAnsi="宋体" w:hint="eastAsia"/>
          <w:lang w:eastAsia="zh-CN"/>
        </w:rPr>
        <w:t>3.5合同价款所含的风险费用见第五章“框架合同条款及格式”中相关合同条款的约定。</w:t>
      </w:r>
    </w:p>
    <w:p w14:paraId="4AE6B2CB" w14:textId="77777777" w:rsidR="0047334C" w:rsidRDefault="00B962DC">
      <w:pPr>
        <w:ind w:firstLineChars="200" w:firstLine="482"/>
        <w:rPr>
          <w:b/>
          <w:lang w:eastAsia="zh-CN"/>
        </w:rPr>
      </w:pPr>
      <w:bookmarkStart w:id="34" w:name="_Toc514166880"/>
      <w:bookmarkStart w:id="35" w:name="_Toc439159968"/>
      <w:r>
        <w:rPr>
          <w:rFonts w:hint="eastAsia"/>
          <w:b/>
          <w:lang w:eastAsia="zh-CN"/>
        </w:rPr>
        <w:t>4．</w:t>
      </w:r>
      <w:bookmarkEnd w:id="34"/>
      <w:bookmarkEnd w:id="35"/>
      <w:r>
        <w:rPr>
          <w:rFonts w:ascii="宋体" w:hAnsi="宋体" w:hint="eastAsia"/>
          <w:b/>
          <w:lang w:eastAsia="zh-CN"/>
        </w:rPr>
        <w:t>不在本次招标及报价范围</w:t>
      </w:r>
      <w:r>
        <w:rPr>
          <w:rFonts w:hint="eastAsia"/>
          <w:b/>
          <w:lang w:eastAsia="zh-CN"/>
        </w:rPr>
        <w:t>内的费用</w:t>
      </w:r>
    </w:p>
    <w:p w14:paraId="0AB3DAB1" w14:textId="77777777" w:rsidR="0047334C" w:rsidRDefault="00B962DC">
      <w:pPr>
        <w:adjustRightInd w:val="0"/>
        <w:ind w:right="51" w:firstLineChars="200" w:firstLine="480"/>
        <w:rPr>
          <w:rFonts w:ascii="宋体" w:hAnsi="宋体"/>
          <w:lang w:eastAsia="zh-CN"/>
        </w:rPr>
      </w:pPr>
      <w:r>
        <w:rPr>
          <w:rFonts w:ascii="宋体" w:hAnsi="宋体" w:hint="eastAsia"/>
          <w:lang w:eastAsia="zh-CN"/>
        </w:rPr>
        <w:t xml:space="preserve">（1）招标人采购的工程设备材料费用。 </w:t>
      </w:r>
    </w:p>
    <w:p w14:paraId="3A76E571" w14:textId="77777777" w:rsidR="0047334C" w:rsidRDefault="00B962DC">
      <w:pPr>
        <w:adjustRightInd w:val="0"/>
        <w:ind w:right="51" w:firstLineChars="200" w:firstLine="480"/>
        <w:rPr>
          <w:rFonts w:ascii="宋体" w:hAnsi="宋体"/>
          <w:lang w:eastAsia="zh-CN"/>
        </w:rPr>
      </w:pPr>
      <w:r>
        <w:rPr>
          <w:rFonts w:ascii="宋体" w:hAnsi="宋体" w:hint="eastAsia"/>
          <w:lang w:eastAsia="zh-CN"/>
        </w:rPr>
        <w:t>（2）生产工器具及用具购置费用；</w:t>
      </w:r>
    </w:p>
    <w:p w14:paraId="7BB27344" w14:textId="77777777" w:rsidR="0047334C" w:rsidRDefault="00B962DC">
      <w:pPr>
        <w:adjustRightInd w:val="0"/>
        <w:ind w:right="51" w:firstLineChars="200" w:firstLine="480"/>
        <w:rPr>
          <w:rFonts w:ascii="宋体" w:hAnsi="宋体"/>
          <w:lang w:eastAsia="zh-CN"/>
        </w:rPr>
      </w:pPr>
      <w:r>
        <w:rPr>
          <w:rFonts w:ascii="宋体" w:hAnsi="宋体" w:hint="eastAsia"/>
          <w:lang w:eastAsia="zh-CN"/>
        </w:rPr>
        <w:t>（3）单机试车、联动试车、投料试车以及产出产品所需的各类物料费用（包括原料、电力、蒸汽、工业水、循环水）；</w:t>
      </w:r>
    </w:p>
    <w:p w14:paraId="185F2632" w14:textId="77777777" w:rsidR="0047334C" w:rsidRDefault="00B962DC">
      <w:pPr>
        <w:adjustRightInd w:val="0"/>
        <w:ind w:right="51" w:firstLineChars="200" w:firstLine="480"/>
        <w:rPr>
          <w:rFonts w:ascii="宋体" w:hAnsi="宋体"/>
          <w:lang w:eastAsia="zh-CN"/>
        </w:rPr>
      </w:pPr>
      <w:r>
        <w:rPr>
          <w:rFonts w:ascii="宋体" w:hAnsi="宋体" w:hint="eastAsia"/>
          <w:lang w:eastAsia="zh-CN"/>
        </w:rPr>
        <w:t>（4）建筑安装工程一切险投保费用；</w:t>
      </w:r>
    </w:p>
    <w:p w14:paraId="401C6CA4" w14:textId="77777777" w:rsidR="0047334C" w:rsidRDefault="00B962DC">
      <w:pPr>
        <w:adjustRightInd w:val="0"/>
        <w:ind w:right="51" w:firstLineChars="200" w:firstLine="480"/>
        <w:rPr>
          <w:rFonts w:ascii="宋体" w:hAnsi="宋体"/>
          <w:lang w:eastAsia="zh-CN"/>
        </w:rPr>
      </w:pPr>
      <w:r>
        <w:rPr>
          <w:rFonts w:ascii="宋体" w:hAnsi="宋体" w:hint="eastAsia"/>
          <w:lang w:eastAsia="zh-CN"/>
        </w:rPr>
        <w:t xml:space="preserve">    （5）第三方无损检测费用；</w:t>
      </w:r>
    </w:p>
    <w:p w14:paraId="22EAB0E9" w14:textId="77777777" w:rsidR="0047334C" w:rsidRDefault="00B962DC">
      <w:pPr>
        <w:adjustRightInd w:val="0"/>
        <w:ind w:right="51" w:firstLineChars="200" w:firstLine="480"/>
        <w:rPr>
          <w:rFonts w:ascii="宋体" w:hAnsi="宋体"/>
          <w:lang w:eastAsia="zh-CN"/>
        </w:rPr>
      </w:pPr>
      <w:r>
        <w:rPr>
          <w:rFonts w:ascii="宋体" w:hAnsi="宋体" w:hint="eastAsia"/>
          <w:lang w:eastAsia="zh-CN"/>
        </w:rPr>
        <w:t xml:space="preserve">    （6）第三方桩基检测费用；</w:t>
      </w:r>
    </w:p>
    <w:p w14:paraId="525BF2F3" w14:textId="77777777" w:rsidR="0047334C" w:rsidRDefault="00B962DC">
      <w:pPr>
        <w:ind w:firstLineChars="200" w:firstLine="482"/>
        <w:rPr>
          <w:b/>
          <w:lang w:eastAsia="zh-CN"/>
        </w:rPr>
      </w:pPr>
      <w:bookmarkStart w:id="36" w:name="_Toc514166881"/>
      <w:bookmarkStart w:id="37" w:name="_Toc427570186"/>
      <w:bookmarkStart w:id="38" w:name="_Toc439159969"/>
      <w:r>
        <w:rPr>
          <w:rFonts w:hint="eastAsia"/>
          <w:b/>
          <w:lang w:eastAsia="zh-CN"/>
        </w:rPr>
        <w:t>5．最高投标限价说明</w:t>
      </w:r>
      <w:bookmarkEnd w:id="36"/>
      <w:bookmarkEnd w:id="37"/>
      <w:bookmarkEnd w:id="38"/>
    </w:p>
    <w:p w14:paraId="419BF27B" w14:textId="77777777" w:rsidR="0047334C" w:rsidRDefault="00B962DC">
      <w:pPr>
        <w:adjustRightInd w:val="0"/>
        <w:ind w:right="51" w:firstLineChars="200" w:firstLine="480"/>
        <w:rPr>
          <w:rFonts w:ascii="宋体" w:hAnsi="宋体"/>
          <w:lang w:eastAsia="zh-CN"/>
        </w:rPr>
      </w:pPr>
      <w:r>
        <w:rPr>
          <w:rFonts w:ascii="宋体" w:hAnsi="宋体" w:hint="eastAsia"/>
          <w:lang w:eastAsia="zh-CN"/>
        </w:rPr>
        <w:t>5.1最高投标限价制定依据主要包含以下内容：</w:t>
      </w:r>
    </w:p>
    <w:p w14:paraId="528C0636" w14:textId="77777777" w:rsidR="0047334C" w:rsidRDefault="00B962DC">
      <w:pPr>
        <w:ind w:firstLineChars="200" w:firstLine="480"/>
        <w:rPr>
          <w:rFonts w:ascii="宋体" w:hAnsi="宋体"/>
          <w:lang w:eastAsia="zh-CN"/>
        </w:rPr>
      </w:pPr>
      <w:r>
        <w:rPr>
          <w:rFonts w:ascii="宋体" w:hAnsi="宋体" w:hint="eastAsia"/>
          <w:lang w:eastAsia="zh-CN"/>
        </w:rPr>
        <w:t xml:space="preserve">    </w:t>
      </w:r>
      <w:bookmarkStart w:id="39" w:name="_Toc511126437"/>
      <w:bookmarkStart w:id="40" w:name="_Toc514166882"/>
      <w:bookmarkStart w:id="41" w:name="_Toc511142814"/>
      <w:r>
        <w:rPr>
          <w:rFonts w:ascii="宋体" w:hAnsi="宋体" w:hint="eastAsia"/>
          <w:lang w:eastAsia="zh-CN"/>
        </w:rPr>
        <w:t>（1）本工程详细工程设计文件/施工图设计文件及项目批复文件（若有）；</w:t>
      </w:r>
      <w:bookmarkEnd w:id="39"/>
      <w:bookmarkEnd w:id="40"/>
      <w:bookmarkEnd w:id="41"/>
    </w:p>
    <w:p w14:paraId="7F9F82B7" w14:textId="77777777" w:rsidR="0047334C" w:rsidRDefault="00B962DC">
      <w:pPr>
        <w:adjustRightInd w:val="0"/>
        <w:ind w:right="51" w:firstLineChars="200" w:firstLine="480"/>
        <w:rPr>
          <w:rFonts w:ascii="宋体" w:hAnsi="宋体"/>
          <w:lang w:eastAsia="zh-CN"/>
        </w:rPr>
      </w:pPr>
      <w:r>
        <w:rPr>
          <w:rFonts w:ascii="宋体" w:hAnsi="宋体" w:hint="eastAsia"/>
          <w:lang w:eastAsia="zh-CN"/>
        </w:rPr>
        <w:t>（2）本招标项目招标范围及相关要求；</w:t>
      </w:r>
    </w:p>
    <w:p w14:paraId="482DF40E" w14:textId="77777777" w:rsidR="0047334C" w:rsidRDefault="00B962DC">
      <w:pPr>
        <w:adjustRightInd w:val="0"/>
        <w:ind w:right="51" w:firstLineChars="200" w:firstLine="480"/>
        <w:rPr>
          <w:rFonts w:ascii="宋体" w:hAnsi="宋体"/>
          <w:lang w:eastAsia="zh-CN"/>
        </w:rPr>
      </w:pPr>
      <w:r>
        <w:rPr>
          <w:rFonts w:ascii="宋体" w:hAnsi="宋体" w:hint="eastAsia"/>
          <w:lang w:eastAsia="zh-CN"/>
        </w:rPr>
        <w:t>（3）框架合同履行及工程项目的特殊性：如项目点多面广金额小、人员及设备长距离调遣、多次转场、进场、施工的紧迫性等；</w:t>
      </w:r>
    </w:p>
    <w:p w14:paraId="56A3E814" w14:textId="77777777" w:rsidR="0047334C" w:rsidRDefault="00B962DC">
      <w:pPr>
        <w:adjustRightInd w:val="0"/>
        <w:ind w:right="51" w:firstLineChars="200" w:firstLine="480"/>
        <w:rPr>
          <w:rFonts w:ascii="宋体" w:hAnsi="宋体"/>
          <w:lang w:eastAsia="zh-CN"/>
        </w:rPr>
      </w:pPr>
      <w:r>
        <w:rPr>
          <w:rFonts w:ascii="宋体" w:hAnsi="宋体" w:hint="eastAsia"/>
          <w:lang w:eastAsia="zh-CN"/>
        </w:rPr>
        <w:t>（4）投标报价计价依据；</w:t>
      </w:r>
    </w:p>
    <w:p w14:paraId="3C75C16C" w14:textId="77777777" w:rsidR="0047334C" w:rsidRDefault="00B962DC">
      <w:pPr>
        <w:adjustRightInd w:val="0"/>
        <w:ind w:right="51" w:firstLineChars="200" w:firstLine="480"/>
        <w:rPr>
          <w:rFonts w:ascii="宋体" w:hAnsi="宋体"/>
          <w:lang w:eastAsia="zh-CN"/>
        </w:rPr>
      </w:pPr>
      <w:r>
        <w:rPr>
          <w:rFonts w:ascii="宋体" w:hAnsi="宋体" w:hint="eastAsia"/>
          <w:lang w:eastAsia="zh-CN"/>
        </w:rPr>
        <w:t>（5）投标报价风险及费用；</w:t>
      </w:r>
    </w:p>
    <w:p w14:paraId="47A556AD" w14:textId="77777777" w:rsidR="0047334C" w:rsidRDefault="00B962DC">
      <w:pPr>
        <w:adjustRightInd w:val="0"/>
        <w:ind w:right="51" w:firstLineChars="200" w:firstLine="480"/>
        <w:rPr>
          <w:rFonts w:ascii="宋体" w:hAnsi="宋体"/>
          <w:lang w:eastAsia="zh-CN"/>
        </w:rPr>
      </w:pPr>
      <w:r>
        <w:rPr>
          <w:rFonts w:ascii="宋体" w:hAnsi="宋体" w:hint="eastAsia"/>
          <w:lang w:eastAsia="zh-CN"/>
        </w:rPr>
        <w:lastRenderedPageBreak/>
        <w:t>（6）其他</w:t>
      </w:r>
      <w:r>
        <w:rPr>
          <w:rFonts w:ascii="宋体" w:hAnsi="宋体" w:hint="eastAsia"/>
          <w:u w:val="single"/>
          <w:lang w:eastAsia="zh-CN"/>
        </w:rPr>
        <w:t xml:space="preserve">      </w:t>
      </w:r>
      <w:r>
        <w:rPr>
          <w:rFonts w:ascii="宋体" w:hAnsi="宋体" w:hint="eastAsia"/>
          <w:lang w:eastAsia="zh-CN"/>
        </w:rPr>
        <w:t>。</w:t>
      </w:r>
    </w:p>
    <w:p w14:paraId="11DFD5E1" w14:textId="77777777" w:rsidR="0047334C" w:rsidRDefault="00B962DC">
      <w:pPr>
        <w:adjustRightInd w:val="0"/>
        <w:ind w:right="51" w:firstLineChars="200" w:firstLine="480"/>
        <w:rPr>
          <w:rFonts w:ascii="宋体" w:hAnsi="宋体"/>
          <w:b/>
          <w:lang w:eastAsia="zh-CN"/>
        </w:rPr>
      </w:pPr>
      <w:r>
        <w:rPr>
          <w:rFonts w:ascii="宋体" w:hAnsi="宋体" w:hint="eastAsia"/>
          <w:lang w:eastAsia="zh-CN"/>
        </w:rPr>
        <w:t xml:space="preserve"> 5.2本招标项目最高投标限价见第二章“投标人须知前附表”第3.2.4项。</w:t>
      </w:r>
    </w:p>
    <w:p w14:paraId="6CECD651" w14:textId="77777777" w:rsidR="0047334C" w:rsidRDefault="00B962DC">
      <w:pPr>
        <w:ind w:firstLineChars="200" w:firstLine="482"/>
        <w:rPr>
          <w:b/>
          <w:lang w:eastAsia="zh-CN"/>
        </w:rPr>
      </w:pPr>
      <w:bookmarkStart w:id="42" w:name="_Toc514166883"/>
      <w:bookmarkStart w:id="43" w:name="_Toc439159970"/>
      <w:bookmarkStart w:id="44" w:name="_Toc427570187"/>
      <w:r>
        <w:rPr>
          <w:rFonts w:hint="eastAsia"/>
          <w:b/>
          <w:lang w:eastAsia="zh-CN"/>
        </w:rPr>
        <w:t>6．</w:t>
      </w:r>
      <w:bookmarkStart w:id="45" w:name="_Toc439161076"/>
      <w:bookmarkEnd w:id="42"/>
      <w:bookmarkEnd w:id="43"/>
      <w:bookmarkEnd w:id="44"/>
      <w:r>
        <w:rPr>
          <w:rFonts w:hint="eastAsia"/>
          <w:b/>
          <w:lang w:eastAsia="zh-CN"/>
        </w:rPr>
        <w:t>设备材料供应原则</w:t>
      </w:r>
    </w:p>
    <w:bookmarkEnd w:id="45"/>
    <w:p w14:paraId="0785874A" w14:textId="77777777" w:rsidR="0047334C" w:rsidRDefault="00B962DC">
      <w:pPr>
        <w:ind w:firstLineChars="200" w:firstLine="480"/>
        <w:rPr>
          <w:lang w:eastAsia="zh-CN"/>
        </w:rPr>
      </w:pPr>
      <w:r>
        <w:rPr>
          <w:lang w:eastAsia="zh-CN"/>
        </w:rPr>
        <w:t>6</w:t>
      </w:r>
      <w:r>
        <w:rPr>
          <w:rFonts w:hint="eastAsia"/>
          <w:lang w:eastAsia="zh-CN"/>
        </w:rPr>
        <w:t>.1.承包人应严格按审定的施工图纸、批准的设计变更等编制材料采购计划，送项目单位和设备管理部审核后，报采购中心审核后采购，申报材料和设备等物资采购计划时必须明确该物资的最晚到货时间；材料领用由承包人开具材料领用单，加盖承包人单位公章和财务专用章，报采购中心审批，办理领用手续。采购中心应及时完整地将材料采购、发货信息通知承包人和设备管理部、项目单位。</w:t>
      </w:r>
    </w:p>
    <w:p w14:paraId="03475919" w14:textId="77777777" w:rsidR="0047334C" w:rsidRDefault="00B962DC">
      <w:pPr>
        <w:ind w:firstLineChars="200" w:firstLine="480"/>
        <w:rPr>
          <w:lang w:eastAsia="zh-CN"/>
        </w:rPr>
      </w:pPr>
      <w:r>
        <w:rPr>
          <w:lang w:eastAsia="zh-CN"/>
        </w:rPr>
        <w:t>6.</w:t>
      </w:r>
      <w:r>
        <w:rPr>
          <w:rFonts w:hint="eastAsia"/>
          <w:lang w:eastAsia="zh-CN"/>
        </w:rPr>
        <w:t>2.安装性主材原则全部甲供，未经发包人书面同意，承包人不得自行采购主材；经发包人批准的承包人自购主材，规格和品牌必须符合施工图纸和发包人要求，并按采购中心批准的单价进行结算。承包人有权拒绝领用发包人采购中心提供的超出其上报材料领用计划范围的或质量不符合要求的材料，但需书面及时信息反馈给设备管理部进行协调处理。</w:t>
      </w:r>
    </w:p>
    <w:p w14:paraId="73337D82" w14:textId="77777777" w:rsidR="0047334C" w:rsidRDefault="00B962DC">
      <w:pPr>
        <w:ind w:right="391" w:firstLineChars="200" w:firstLine="480"/>
        <w:rPr>
          <w:rFonts w:ascii="宋体" w:hAnsi="宋体"/>
          <w:bCs/>
          <w:snapToGrid w:val="0"/>
          <w:lang w:eastAsia="zh-CN"/>
        </w:rPr>
      </w:pPr>
      <w:r>
        <w:rPr>
          <w:rFonts w:ascii="宋体" w:hAnsi="宋体"/>
          <w:snapToGrid w:val="0"/>
          <w:lang w:eastAsia="zh-CN"/>
        </w:rPr>
        <w:t>6.</w:t>
      </w:r>
      <w:r>
        <w:rPr>
          <w:rFonts w:ascii="宋体" w:hAnsi="宋体" w:hint="eastAsia"/>
          <w:snapToGrid w:val="0"/>
          <w:lang w:eastAsia="zh-CN"/>
        </w:rPr>
        <w:t>3.承包人应严格按审定的施工图纸、批准的设计变更等编制材料采购计划，送项目单位和</w:t>
      </w:r>
      <w:r>
        <w:rPr>
          <w:rFonts w:ascii="宋体" w:hAnsi="宋体" w:hint="eastAsia"/>
          <w:bCs/>
          <w:snapToGrid w:val="0"/>
          <w:lang w:eastAsia="zh-CN"/>
        </w:rPr>
        <w:t>设备管理部审核后，报采购中心审核后采购，申报材料和设备等物资采购计划时必须明确该物资的最晚到货时间；材料领用由承包人开具材料领用单，加盖承包人单位公章和财务专用章，报采购中心审批，办理领用手续。采购中心应及时完整地将材料采购、发货信息通知承包人和设备管理部、项目单位。</w:t>
      </w:r>
    </w:p>
    <w:p w14:paraId="41E88FB0" w14:textId="77777777" w:rsidR="0047334C" w:rsidRDefault="00B962DC">
      <w:pPr>
        <w:ind w:right="392" w:firstLineChars="200" w:firstLine="480"/>
        <w:rPr>
          <w:rFonts w:ascii="宋体" w:hAnsi="宋体"/>
          <w:bCs/>
          <w:snapToGrid w:val="0"/>
          <w:lang w:eastAsia="zh-CN"/>
        </w:rPr>
      </w:pPr>
      <w:r>
        <w:rPr>
          <w:rFonts w:ascii="宋体" w:hAnsi="宋体"/>
          <w:bCs/>
          <w:snapToGrid w:val="0"/>
          <w:lang w:eastAsia="zh-CN"/>
        </w:rPr>
        <w:t>6.</w:t>
      </w:r>
      <w:r>
        <w:rPr>
          <w:rFonts w:ascii="宋体" w:hAnsi="宋体" w:hint="eastAsia"/>
          <w:bCs/>
          <w:snapToGrid w:val="0"/>
          <w:lang w:eastAsia="zh-CN"/>
        </w:rPr>
        <w:t>4.未经发包人书面同意，承包人不得自行采购主材；经发包人批准的承包人自购主材，规格和品牌必须符合施工图纸和发包人要求，并按采购中心批准的单价进行结算。承包人有权拒绝领用发包人采购中心提供的超出其上报材料领用计划范围的或质量不符合要求的材料，但需书面及时信息反馈给设备管理部进行协调处理。</w:t>
      </w:r>
    </w:p>
    <w:p w14:paraId="12FD652E" w14:textId="77777777" w:rsidR="0047334C" w:rsidRDefault="00B962DC">
      <w:pPr>
        <w:ind w:right="392" w:firstLineChars="200" w:firstLine="480"/>
        <w:rPr>
          <w:rFonts w:ascii="宋体" w:hAnsi="宋体"/>
          <w:bCs/>
          <w:snapToGrid w:val="0"/>
          <w:lang w:eastAsia="zh-CN"/>
        </w:rPr>
      </w:pPr>
      <w:r>
        <w:rPr>
          <w:rFonts w:ascii="宋体" w:hAnsi="宋体"/>
          <w:bCs/>
          <w:snapToGrid w:val="0"/>
          <w:lang w:eastAsia="zh-CN"/>
        </w:rPr>
        <w:t>6.</w:t>
      </w:r>
      <w:r>
        <w:rPr>
          <w:rFonts w:ascii="宋体" w:hAnsi="宋体" w:hint="eastAsia"/>
          <w:bCs/>
          <w:snapToGrid w:val="0"/>
          <w:lang w:eastAsia="zh-CN"/>
        </w:rPr>
        <w:t>5.工程完工后一个月内，承包人必须与发包人项目单位及采购中心对甲供材料进行核对，办理结转手续，并将双方最终确认的甲供材料明细分送发包人财务部和设备管理部，否则不予办理工程结算。</w:t>
      </w:r>
    </w:p>
    <w:p w14:paraId="09186DCF" w14:textId="77777777" w:rsidR="0047334C" w:rsidRDefault="00B962DC">
      <w:pPr>
        <w:ind w:right="392" w:firstLineChars="200" w:firstLine="480"/>
        <w:rPr>
          <w:rFonts w:ascii="宋体" w:hAnsi="宋体"/>
          <w:bCs/>
          <w:snapToGrid w:val="0"/>
          <w:lang w:eastAsia="zh-CN"/>
        </w:rPr>
      </w:pPr>
      <w:r>
        <w:rPr>
          <w:rFonts w:ascii="宋体" w:hAnsi="宋体"/>
          <w:bCs/>
          <w:snapToGrid w:val="0"/>
          <w:lang w:eastAsia="zh-CN"/>
        </w:rPr>
        <w:t>6.</w:t>
      </w:r>
      <w:r>
        <w:rPr>
          <w:rFonts w:ascii="宋体" w:hAnsi="宋体" w:hint="eastAsia"/>
          <w:bCs/>
          <w:snapToGrid w:val="0"/>
          <w:lang w:eastAsia="zh-CN"/>
        </w:rPr>
        <w:t>6.由于承包人原因造成材料采购量或承包人领用量超过竣工结算量的，发包人有权要求承包人按照发包人采购价格购买多余材料，此项材料款在工程结算款中扣回。任何情况都不允许承包人将工程余料转移给项目单位，一经发现按两倍价格从结算款中扣罚。非承包人原因造成的甲供材料超供，经发包人确认后，由承包人负责在一周内退回采购中心。</w:t>
      </w:r>
    </w:p>
    <w:p w14:paraId="0AF2FC77" w14:textId="77777777" w:rsidR="0047334C" w:rsidRDefault="00B962DC">
      <w:pPr>
        <w:ind w:right="392" w:firstLineChars="200" w:firstLine="480"/>
        <w:rPr>
          <w:rFonts w:ascii="宋体" w:hAnsi="宋体"/>
          <w:bCs/>
          <w:snapToGrid w:val="0"/>
          <w:lang w:eastAsia="zh-CN"/>
        </w:rPr>
      </w:pPr>
      <w:r>
        <w:rPr>
          <w:rFonts w:ascii="宋体" w:hAnsi="宋体"/>
          <w:bCs/>
          <w:snapToGrid w:val="0"/>
          <w:lang w:eastAsia="zh-CN"/>
        </w:rPr>
        <w:t>6.</w:t>
      </w:r>
      <w:r>
        <w:rPr>
          <w:rFonts w:ascii="宋体" w:hAnsi="宋体" w:hint="eastAsia"/>
          <w:bCs/>
          <w:snapToGrid w:val="0"/>
          <w:lang w:eastAsia="zh-CN"/>
        </w:rPr>
        <w:t>7.承包人必须遵守发包人的现场安全保卫管理制度，必须保证发包人现场设备、材料的安全。所有进入现场的设备、材料、物资未经发包人的项目单位签字认可并办理相关手续不得运出施工现场。</w:t>
      </w:r>
    </w:p>
    <w:p w14:paraId="5AED12C5" w14:textId="77777777" w:rsidR="0047334C" w:rsidRDefault="00B962DC">
      <w:pPr>
        <w:ind w:right="392" w:firstLineChars="200" w:firstLine="480"/>
        <w:rPr>
          <w:rFonts w:ascii="宋体" w:hAnsi="宋体"/>
          <w:bCs/>
          <w:snapToGrid w:val="0"/>
          <w:lang w:eastAsia="zh-CN"/>
        </w:rPr>
      </w:pPr>
      <w:r>
        <w:rPr>
          <w:rFonts w:ascii="宋体" w:hAnsi="宋体"/>
          <w:bCs/>
          <w:snapToGrid w:val="0"/>
          <w:lang w:eastAsia="zh-CN"/>
        </w:rPr>
        <w:t>6.</w:t>
      </w:r>
      <w:r>
        <w:rPr>
          <w:rFonts w:ascii="宋体" w:hAnsi="宋体" w:hint="eastAsia"/>
          <w:bCs/>
          <w:snapToGrid w:val="0"/>
          <w:lang w:eastAsia="zh-CN"/>
        </w:rPr>
        <w:t>8.发包人有权对承包人提供的材料进行抽检；相应发生的检测费用，如材料质量合格，由发包人承担，如材料质量不合格，由承包人承担。</w:t>
      </w:r>
    </w:p>
    <w:p w14:paraId="476FB7A1" w14:textId="77777777" w:rsidR="0047334C" w:rsidRDefault="00B962DC">
      <w:pPr>
        <w:ind w:right="392" w:firstLineChars="200" w:firstLine="480"/>
        <w:rPr>
          <w:rFonts w:ascii="宋体" w:hAnsi="宋体"/>
          <w:bCs/>
          <w:snapToGrid w:val="0"/>
          <w:lang w:eastAsia="zh-CN"/>
        </w:rPr>
      </w:pPr>
      <w:r>
        <w:rPr>
          <w:rFonts w:ascii="宋体" w:hAnsi="宋体"/>
          <w:bCs/>
          <w:snapToGrid w:val="0"/>
          <w:lang w:eastAsia="zh-CN"/>
        </w:rPr>
        <w:t>6.</w:t>
      </w:r>
      <w:r>
        <w:rPr>
          <w:rFonts w:ascii="宋体" w:hAnsi="宋体" w:hint="eastAsia"/>
          <w:bCs/>
          <w:snapToGrid w:val="0"/>
          <w:lang w:eastAsia="zh-CN"/>
        </w:rPr>
        <w:t>9.因承包人供应材料质量不合格造成的工程质量问题，由承包人负责按规定返工、整改，一切费用自理，工期不得顺延。发包人将根据问题的严重程度和造成的影响给予承包人1-10万的处罚，且三个工作日内向发包人提交质量调查书面报告。</w:t>
      </w:r>
    </w:p>
    <w:p w14:paraId="1D292A65" w14:textId="77777777" w:rsidR="0047334C" w:rsidRDefault="00B962DC">
      <w:pPr>
        <w:ind w:right="392" w:firstLineChars="200" w:firstLine="482"/>
        <w:rPr>
          <w:rFonts w:ascii="Arial" w:hAnsi="Arial"/>
          <w:b/>
          <w:bCs/>
          <w:szCs w:val="32"/>
          <w:lang w:eastAsia="zh-CN"/>
        </w:rPr>
      </w:pPr>
      <w:r>
        <w:rPr>
          <w:rFonts w:ascii="Arial" w:eastAsia="宋体" w:hAnsi="Arial" w:hint="eastAsia"/>
          <w:b/>
          <w:bCs/>
          <w:szCs w:val="32"/>
          <w:lang w:eastAsia="zh-CN"/>
        </w:rPr>
        <w:t>二、</w:t>
      </w:r>
      <w:r>
        <w:rPr>
          <w:rFonts w:ascii="Arial" w:hAnsi="Arial" w:hint="eastAsia"/>
          <w:b/>
          <w:bCs/>
          <w:szCs w:val="32"/>
          <w:lang w:eastAsia="zh-CN"/>
        </w:rPr>
        <w:t>签约合同价款的确定</w:t>
      </w:r>
      <w:bookmarkEnd w:id="20"/>
      <w:bookmarkEnd w:id="21"/>
      <w:bookmarkEnd w:id="22"/>
      <w:bookmarkEnd w:id="23"/>
    </w:p>
    <w:p w14:paraId="6CDA4075" w14:textId="77777777" w:rsidR="0047334C" w:rsidRDefault="00B962DC">
      <w:pPr>
        <w:tabs>
          <w:tab w:val="left" w:pos="0"/>
        </w:tabs>
        <w:spacing w:line="440" w:lineRule="exact"/>
        <w:ind w:right="-255" w:firstLineChars="200" w:firstLine="480"/>
        <w:rPr>
          <w:rFonts w:ascii="宋体" w:eastAsia="宋体" w:hAnsi="宋体"/>
          <w:lang w:eastAsia="zh-CN"/>
        </w:rPr>
      </w:pPr>
      <w:r>
        <w:rPr>
          <w:rFonts w:ascii="宋体" w:eastAsia="宋体" w:hAnsi="宋体" w:hint="eastAsia"/>
          <w:lang w:eastAsia="zh-CN"/>
        </w:rPr>
        <w:lastRenderedPageBreak/>
        <w:t>投标人应按照招标人、中国石化、相关行业等规定的格式、深度编制完整的符合要求的施工预算文件，经招标人审核并商投标人同意后确定工程预算造价，在此基础上计算合同价款。</w:t>
      </w:r>
    </w:p>
    <w:p w14:paraId="28E4B17A" w14:textId="77777777" w:rsidR="0047334C" w:rsidRDefault="00B962DC">
      <w:pPr>
        <w:tabs>
          <w:tab w:val="left" w:pos="0"/>
        </w:tabs>
        <w:spacing w:line="440" w:lineRule="exact"/>
        <w:ind w:right="-255" w:firstLineChars="200" w:firstLine="480"/>
        <w:rPr>
          <w:rFonts w:ascii="宋体" w:eastAsia="宋体" w:hAnsi="宋体"/>
          <w:lang w:eastAsia="zh-CN"/>
        </w:rPr>
        <w:sectPr w:rsidR="0047334C">
          <w:pgSz w:w="11907" w:h="16839"/>
          <w:pgMar w:top="1418" w:right="1418" w:bottom="1418" w:left="1418" w:header="851" w:footer="992" w:gutter="0"/>
          <w:cols w:space="720"/>
          <w:docGrid w:type="lines" w:linePitch="326"/>
        </w:sectPr>
      </w:pPr>
      <w:r>
        <w:rPr>
          <w:rFonts w:ascii="宋体" w:eastAsia="宋体" w:hAnsi="宋体" w:hint="eastAsia"/>
          <w:lang w:eastAsia="zh-CN"/>
        </w:rPr>
        <w:t xml:space="preserve"> </w:t>
      </w:r>
    </w:p>
    <w:p w14:paraId="550895C3" w14:textId="77777777" w:rsidR="0047334C" w:rsidRDefault="0047334C">
      <w:pPr>
        <w:widowControl w:val="0"/>
        <w:snapToGrid w:val="0"/>
        <w:spacing w:line="360" w:lineRule="auto"/>
        <w:jc w:val="both"/>
        <w:rPr>
          <w:rFonts w:eastAsia="宋体"/>
          <w:kern w:val="2"/>
          <w:sz w:val="36"/>
          <w:szCs w:val="36"/>
          <w:lang w:eastAsia="zh-CN"/>
        </w:rPr>
      </w:pPr>
    </w:p>
    <w:p w14:paraId="55DF221B" w14:textId="77777777" w:rsidR="0047334C" w:rsidRDefault="0047334C">
      <w:pPr>
        <w:widowControl w:val="0"/>
        <w:snapToGrid w:val="0"/>
        <w:spacing w:line="360" w:lineRule="auto"/>
        <w:jc w:val="both"/>
        <w:rPr>
          <w:rFonts w:eastAsia="宋体"/>
          <w:kern w:val="2"/>
          <w:sz w:val="36"/>
          <w:szCs w:val="36"/>
          <w:lang w:eastAsia="zh-CN"/>
        </w:rPr>
      </w:pPr>
    </w:p>
    <w:p w14:paraId="41B9BB8D" w14:textId="77777777" w:rsidR="0047334C" w:rsidRDefault="0047334C">
      <w:pPr>
        <w:widowControl w:val="0"/>
        <w:snapToGrid w:val="0"/>
        <w:spacing w:line="360" w:lineRule="auto"/>
        <w:jc w:val="both"/>
        <w:rPr>
          <w:rFonts w:eastAsia="宋体"/>
          <w:kern w:val="2"/>
          <w:sz w:val="36"/>
          <w:szCs w:val="36"/>
          <w:lang w:eastAsia="zh-CN"/>
        </w:rPr>
      </w:pPr>
    </w:p>
    <w:p w14:paraId="3898717B" w14:textId="77777777" w:rsidR="0047334C" w:rsidRDefault="0047334C">
      <w:pPr>
        <w:widowControl w:val="0"/>
        <w:snapToGrid w:val="0"/>
        <w:spacing w:line="360" w:lineRule="auto"/>
        <w:jc w:val="both"/>
        <w:rPr>
          <w:rFonts w:eastAsia="宋体"/>
          <w:kern w:val="2"/>
          <w:sz w:val="36"/>
          <w:szCs w:val="36"/>
          <w:lang w:eastAsia="zh-CN"/>
        </w:rPr>
      </w:pPr>
    </w:p>
    <w:p w14:paraId="140D11C7" w14:textId="77777777" w:rsidR="0047334C" w:rsidRDefault="0047334C">
      <w:pPr>
        <w:widowControl w:val="0"/>
        <w:snapToGrid w:val="0"/>
        <w:spacing w:line="360" w:lineRule="auto"/>
        <w:jc w:val="both"/>
        <w:rPr>
          <w:rFonts w:eastAsia="宋体"/>
          <w:kern w:val="2"/>
          <w:sz w:val="36"/>
          <w:szCs w:val="36"/>
          <w:lang w:eastAsia="zh-CN"/>
        </w:rPr>
      </w:pPr>
    </w:p>
    <w:p w14:paraId="28469E13" w14:textId="77777777" w:rsidR="0047334C" w:rsidRDefault="0047334C">
      <w:pPr>
        <w:widowControl w:val="0"/>
        <w:snapToGrid w:val="0"/>
        <w:spacing w:line="360" w:lineRule="auto"/>
        <w:jc w:val="both"/>
        <w:rPr>
          <w:rFonts w:eastAsia="宋体"/>
          <w:kern w:val="2"/>
          <w:sz w:val="36"/>
          <w:szCs w:val="36"/>
          <w:lang w:eastAsia="zh-CN"/>
        </w:rPr>
      </w:pPr>
    </w:p>
    <w:p w14:paraId="094D714A" w14:textId="77777777" w:rsidR="0047334C" w:rsidRDefault="0047334C">
      <w:pPr>
        <w:widowControl w:val="0"/>
        <w:snapToGrid w:val="0"/>
        <w:spacing w:line="360" w:lineRule="auto"/>
        <w:jc w:val="both"/>
        <w:rPr>
          <w:rFonts w:eastAsia="宋体"/>
          <w:kern w:val="2"/>
          <w:sz w:val="36"/>
          <w:szCs w:val="36"/>
          <w:lang w:eastAsia="zh-CN"/>
        </w:rPr>
      </w:pPr>
    </w:p>
    <w:p w14:paraId="256F8B29" w14:textId="77777777" w:rsidR="0047334C" w:rsidRDefault="0047334C">
      <w:pPr>
        <w:widowControl w:val="0"/>
        <w:snapToGrid w:val="0"/>
        <w:spacing w:line="360" w:lineRule="auto"/>
        <w:jc w:val="both"/>
        <w:rPr>
          <w:rFonts w:eastAsia="宋体"/>
          <w:kern w:val="2"/>
          <w:sz w:val="36"/>
          <w:szCs w:val="36"/>
          <w:lang w:eastAsia="zh-CN"/>
        </w:rPr>
      </w:pPr>
    </w:p>
    <w:p w14:paraId="68BD25ED" w14:textId="77777777" w:rsidR="0047334C" w:rsidRDefault="0047334C">
      <w:pPr>
        <w:widowControl w:val="0"/>
        <w:snapToGrid w:val="0"/>
        <w:spacing w:line="360" w:lineRule="auto"/>
        <w:jc w:val="both"/>
        <w:rPr>
          <w:rFonts w:eastAsia="宋体"/>
          <w:kern w:val="2"/>
          <w:sz w:val="36"/>
          <w:szCs w:val="36"/>
          <w:lang w:eastAsia="zh-CN"/>
        </w:rPr>
      </w:pPr>
    </w:p>
    <w:p w14:paraId="0E58473F" w14:textId="77777777" w:rsidR="0047334C" w:rsidRDefault="00B962DC">
      <w:pPr>
        <w:widowControl w:val="0"/>
        <w:topLinePunct/>
        <w:snapToGrid w:val="0"/>
        <w:ind w:firstLineChars="750" w:firstLine="3313"/>
        <w:jc w:val="both"/>
        <w:outlineLvl w:val="0"/>
        <w:rPr>
          <w:rFonts w:ascii="宋体" w:eastAsia="宋体"/>
          <w:b/>
          <w:bCs/>
          <w:sz w:val="44"/>
          <w:szCs w:val="44"/>
          <w:lang w:eastAsia="zh-CN"/>
        </w:rPr>
      </w:pPr>
      <w:bookmarkStart w:id="46" w:name="_Toc256000048"/>
      <w:bookmarkStart w:id="47" w:name="第四章标识"/>
      <w:r>
        <w:rPr>
          <w:rFonts w:ascii="宋体" w:eastAsia="宋体" w:hint="eastAsia"/>
          <w:b/>
          <w:bCs/>
          <w:sz w:val="44"/>
          <w:szCs w:val="44"/>
          <w:lang w:eastAsia="zh-CN"/>
        </w:rPr>
        <w:t>第四章 评标办法</w:t>
      </w:r>
      <w:bookmarkEnd w:id="46"/>
      <w:bookmarkEnd w:id="47"/>
    </w:p>
    <w:p w14:paraId="51C0B90F" w14:textId="77777777" w:rsidR="0047334C" w:rsidRDefault="0047334C">
      <w:pPr>
        <w:widowControl w:val="0"/>
        <w:topLinePunct/>
        <w:snapToGrid w:val="0"/>
        <w:jc w:val="both"/>
        <w:rPr>
          <w:rFonts w:ascii="华文楷体" w:eastAsia="华文楷体" w:hAnsi="华文楷体"/>
          <w:bCs/>
          <w:sz w:val="18"/>
          <w:szCs w:val="18"/>
          <w:lang w:eastAsia="zh-CN"/>
        </w:rPr>
      </w:pPr>
    </w:p>
    <w:p w14:paraId="7A4ED646" w14:textId="77777777" w:rsidR="0047334C" w:rsidRDefault="0047334C">
      <w:pPr>
        <w:widowControl w:val="0"/>
        <w:snapToGrid w:val="0"/>
        <w:spacing w:line="360" w:lineRule="auto"/>
        <w:jc w:val="center"/>
        <w:rPr>
          <w:rFonts w:eastAsia="宋体"/>
          <w:b/>
          <w:bCs/>
          <w:kern w:val="2"/>
          <w:sz w:val="44"/>
          <w:szCs w:val="44"/>
          <w:lang w:eastAsia="zh-CN"/>
        </w:rPr>
      </w:pPr>
    </w:p>
    <w:p w14:paraId="2410905F" w14:textId="77777777" w:rsidR="0047334C" w:rsidRDefault="00B962DC">
      <w:pPr>
        <w:widowControl w:val="0"/>
        <w:snapToGrid w:val="0"/>
        <w:spacing w:line="360" w:lineRule="auto"/>
        <w:ind w:firstLineChars="200" w:firstLine="482"/>
        <w:jc w:val="both"/>
        <w:rPr>
          <w:rFonts w:asciiTheme="minorEastAsia" w:eastAsiaTheme="minorEastAsia" w:hAnsiTheme="minorEastAsia"/>
          <w:kern w:val="2"/>
          <w:lang w:eastAsia="zh-CN"/>
        </w:rPr>
      </w:pPr>
      <w:r>
        <w:rPr>
          <w:rFonts w:ascii="Arial" w:eastAsia="宋体" w:hAnsi="Arial"/>
          <w:b/>
          <w:bCs/>
          <w:szCs w:val="32"/>
          <w:lang w:eastAsia="zh-CN"/>
        </w:rPr>
        <w:br w:type="page"/>
      </w:r>
      <w:bookmarkStart w:id="48" w:name="_Toc321405340"/>
    </w:p>
    <w:p w14:paraId="18C49F52" w14:textId="77777777" w:rsidR="0047334C" w:rsidRDefault="00B962DC">
      <w:pPr>
        <w:keepNext/>
        <w:keepLines/>
        <w:widowControl w:val="0"/>
        <w:numPr>
          <w:ilvl w:val="0"/>
          <w:numId w:val="2"/>
        </w:numPr>
        <w:spacing w:line="360" w:lineRule="auto"/>
        <w:jc w:val="both"/>
        <w:outlineLvl w:val="1"/>
        <w:rPr>
          <w:rFonts w:asciiTheme="minorEastAsia" w:eastAsiaTheme="minorEastAsia" w:hAnsiTheme="minorEastAsia"/>
          <w:b/>
          <w:bCs/>
          <w:szCs w:val="32"/>
          <w:lang w:eastAsia="zh-CN"/>
        </w:rPr>
      </w:pPr>
      <w:bookmarkStart w:id="49" w:name="_Toc113526874"/>
      <w:bookmarkStart w:id="50" w:name="_Toc256000052"/>
      <w:bookmarkStart w:id="51" w:name="_Toc475787730"/>
      <w:r>
        <w:rPr>
          <w:rFonts w:asciiTheme="minorEastAsia" w:eastAsiaTheme="minorEastAsia" w:hAnsiTheme="minorEastAsia" w:hint="eastAsia"/>
          <w:b/>
          <w:bCs/>
          <w:szCs w:val="32"/>
          <w:lang w:eastAsia="zh-CN"/>
        </w:rPr>
        <w:t>评标方法</w:t>
      </w:r>
    </w:p>
    <w:p w14:paraId="31AD415A" w14:textId="77777777" w:rsidR="0047334C" w:rsidRDefault="00B962DC">
      <w:pPr>
        <w:widowControl w:val="0"/>
        <w:snapToGrid w:val="0"/>
        <w:spacing w:line="360" w:lineRule="auto"/>
        <w:ind w:firstLineChars="200" w:firstLine="480"/>
        <w:jc w:val="both"/>
        <w:rPr>
          <w:rFonts w:asciiTheme="minorEastAsia" w:eastAsiaTheme="minorEastAsia" w:hAnsiTheme="minorEastAsia"/>
          <w:kern w:val="2"/>
          <w:lang w:eastAsia="zh-CN"/>
        </w:rPr>
      </w:pPr>
      <w:r>
        <w:rPr>
          <w:rFonts w:asciiTheme="minorEastAsia" w:eastAsiaTheme="minorEastAsia" w:hAnsiTheme="minorEastAsia" w:hint="eastAsia"/>
          <w:kern w:val="2"/>
          <w:lang w:eastAsia="zh-CN"/>
        </w:rPr>
        <w:t>本次评标采用综合评估法。评标委员会对满足招标文件实质性要求的投标文件（以下简称投标文件），按照本章规定的评标办法、评分标准进行打分，并按得分由高到低顺序推荐中标候选人。</w:t>
      </w:r>
    </w:p>
    <w:p w14:paraId="56E4E454" w14:textId="77777777" w:rsidR="0047334C" w:rsidRDefault="00B962DC">
      <w:pPr>
        <w:keepNext/>
        <w:keepLines/>
        <w:widowControl w:val="0"/>
        <w:spacing w:line="360" w:lineRule="auto"/>
        <w:jc w:val="both"/>
        <w:outlineLvl w:val="1"/>
        <w:rPr>
          <w:rFonts w:asciiTheme="minorEastAsia" w:eastAsiaTheme="minorEastAsia" w:hAnsiTheme="minorEastAsia"/>
          <w:b/>
          <w:bCs/>
          <w:szCs w:val="32"/>
          <w:lang w:eastAsia="zh-CN"/>
        </w:rPr>
      </w:pPr>
      <w:r>
        <w:rPr>
          <w:rFonts w:asciiTheme="minorEastAsia" w:eastAsiaTheme="minorEastAsia" w:hAnsiTheme="minorEastAsia" w:hint="eastAsia"/>
          <w:b/>
          <w:bCs/>
          <w:szCs w:val="32"/>
          <w:lang w:eastAsia="zh-CN"/>
        </w:rPr>
        <w:t>2．</w:t>
      </w:r>
      <w:r>
        <w:rPr>
          <w:rFonts w:asciiTheme="minorEastAsia" w:eastAsiaTheme="minorEastAsia" w:hAnsiTheme="minorEastAsia"/>
          <w:b/>
          <w:bCs/>
          <w:szCs w:val="32"/>
          <w:lang w:eastAsia="zh-CN"/>
        </w:rPr>
        <w:t>评标委员会</w:t>
      </w:r>
      <w:bookmarkEnd w:id="48"/>
      <w:bookmarkEnd w:id="49"/>
      <w:bookmarkEnd w:id="50"/>
      <w:bookmarkEnd w:id="51"/>
    </w:p>
    <w:p w14:paraId="24DBE486" w14:textId="77777777" w:rsidR="0047334C" w:rsidRDefault="00B962DC">
      <w:pPr>
        <w:widowControl w:val="0"/>
        <w:snapToGrid w:val="0"/>
        <w:spacing w:line="360" w:lineRule="auto"/>
        <w:ind w:firstLineChars="200" w:firstLine="480"/>
        <w:jc w:val="both"/>
        <w:rPr>
          <w:rFonts w:asciiTheme="minorEastAsia" w:eastAsiaTheme="minorEastAsia" w:hAnsiTheme="minorEastAsia"/>
          <w:kern w:val="2"/>
          <w:lang w:eastAsia="zh-CN"/>
        </w:rPr>
      </w:pPr>
      <w:bookmarkStart w:id="52" w:name="_Toc321405344"/>
      <w:r>
        <w:rPr>
          <w:rFonts w:asciiTheme="minorEastAsia" w:eastAsiaTheme="minorEastAsia" w:hAnsiTheme="minorEastAsia" w:hint="eastAsia"/>
          <w:kern w:val="2"/>
          <w:lang w:eastAsia="zh-CN"/>
        </w:rPr>
        <w:t>2.1</w:t>
      </w:r>
      <w:r>
        <w:rPr>
          <w:rFonts w:asciiTheme="minorEastAsia" w:eastAsiaTheme="minorEastAsia" w:hAnsiTheme="minorEastAsia"/>
          <w:kern w:val="2"/>
          <w:lang w:eastAsia="zh-CN"/>
        </w:rPr>
        <w:t>评标活动由招标人依法组建的评标委员会负责。</w:t>
      </w:r>
      <w:r>
        <w:rPr>
          <w:rFonts w:asciiTheme="minorEastAsia" w:eastAsiaTheme="minorEastAsia" w:hAnsiTheme="minorEastAsia" w:hint="eastAsia"/>
          <w:kern w:val="2"/>
          <w:lang w:eastAsia="zh-CN"/>
        </w:rPr>
        <w:t>评标委员会</w:t>
      </w:r>
      <w:r>
        <w:rPr>
          <w:rFonts w:asciiTheme="minorEastAsia" w:eastAsiaTheme="minorEastAsia" w:hAnsiTheme="minorEastAsia"/>
          <w:kern w:val="2"/>
          <w:lang w:eastAsia="zh-CN"/>
        </w:rPr>
        <w:t>由招标人代表</w:t>
      </w:r>
      <w:r>
        <w:rPr>
          <w:rFonts w:asciiTheme="minorEastAsia" w:eastAsiaTheme="minorEastAsia" w:hAnsiTheme="minorEastAsia" w:hint="eastAsia"/>
          <w:kern w:val="2"/>
          <w:lang w:eastAsia="zh-CN"/>
        </w:rPr>
        <w:t>和有关</w:t>
      </w:r>
      <w:r>
        <w:rPr>
          <w:rFonts w:asciiTheme="minorEastAsia" w:eastAsiaTheme="minorEastAsia" w:hAnsiTheme="minorEastAsia"/>
          <w:kern w:val="2"/>
          <w:lang w:eastAsia="zh-CN"/>
        </w:rPr>
        <w:t>经济、技术</w:t>
      </w:r>
      <w:r>
        <w:rPr>
          <w:rFonts w:asciiTheme="minorEastAsia" w:eastAsiaTheme="minorEastAsia" w:hAnsiTheme="minorEastAsia" w:hint="eastAsia"/>
          <w:kern w:val="2"/>
          <w:lang w:eastAsia="zh-CN"/>
        </w:rPr>
        <w:t>等</w:t>
      </w:r>
      <w:r>
        <w:rPr>
          <w:rFonts w:asciiTheme="minorEastAsia" w:eastAsiaTheme="minorEastAsia" w:hAnsiTheme="minorEastAsia"/>
          <w:kern w:val="2"/>
          <w:lang w:eastAsia="zh-CN"/>
        </w:rPr>
        <w:t>方面的专家</w:t>
      </w:r>
      <w:r>
        <w:rPr>
          <w:rFonts w:asciiTheme="minorEastAsia" w:eastAsiaTheme="minorEastAsia" w:hAnsiTheme="minorEastAsia" w:hint="eastAsia"/>
          <w:kern w:val="2"/>
          <w:lang w:eastAsia="zh-CN"/>
        </w:rPr>
        <w:t>组成。</w:t>
      </w:r>
    </w:p>
    <w:p w14:paraId="419A1E88" w14:textId="77777777" w:rsidR="0047334C" w:rsidRDefault="00B962DC">
      <w:pPr>
        <w:widowControl w:val="0"/>
        <w:snapToGrid w:val="0"/>
        <w:spacing w:line="360" w:lineRule="auto"/>
        <w:ind w:firstLineChars="200" w:firstLine="480"/>
        <w:jc w:val="both"/>
        <w:rPr>
          <w:rFonts w:asciiTheme="minorEastAsia" w:eastAsiaTheme="minorEastAsia" w:hAnsiTheme="minorEastAsia"/>
          <w:kern w:val="2"/>
          <w:lang w:eastAsia="zh-CN"/>
        </w:rPr>
      </w:pPr>
      <w:r>
        <w:rPr>
          <w:rFonts w:asciiTheme="minorEastAsia" w:eastAsiaTheme="minorEastAsia" w:hAnsiTheme="minorEastAsia" w:hint="eastAsia"/>
          <w:kern w:val="2"/>
          <w:lang w:eastAsia="zh-CN"/>
        </w:rPr>
        <w:t>3.2</w:t>
      </w:r>
      <w:r>
        <w:rPr>
          <w:rFonts w:asciiTheme="minorEastAsia" w:eastAsiaTheme="minorEastAsia" w:hAnsiTheme="minorEastAsia"/>
          <w:kern w:val="2"/>
          <w:lang w:eastAsia="zh-CN"/>
        </w:rPr>
        <w:t>评标委员会中的招标人代表应当是</w:t>
      </w:r>
      <w:r>
        <w:rPr>
          <w:rFonts w:asciiTheme="minorEastAsia" w:eastAsiaTheme="minorEastAsia" w:hAnsiTheme="minorEastAsia" w:hint="eastAsia"/>
          <w:kern w:val="2"/>
          <w:lang w:eastAsia="zh-CN"/>
        </w:rPr>
        <w:t>招标人委派的</w:t>
      </w:r>
      <w:r>
        <w:rPr>
          <w:rFonts w:asciiTheme="minorEastAsia" w:eastAsiaTheme="minorEastAsia" w:hAnsiTheme="minorEastAsia"/>
          <w:kern w:val="2"/>
          <w:lang w:eastAsia="zh-CN"/>
        </w:rPr>
        <w:t>熟悉相关业务的人员。</w:t>
      </w:r>
      <w:bookmarkEnd w:id="52"/>
      <w:r>
        <w:rPr>
          <w:rFonts w:asciiTheme="minorEastAsia" w:eastAsiaTheme="minorEastAsia" w:hAnsiTheme="minorEastAsia" w:hint="eastAsia"/>
          <w:kern w:val="2"/>
          <w:lang w:eastAsia="zh-CN"/>
        </w:rPr>
        <w:t>招标人代表和监督人发现其他评标委员会成员不按照本章规定的评标标准和方法评标的，应当及时提醒、劝阻并及时向企业招投标监管部门报告。</w:t>
      </w:r>
      <w:bookmarkStart w:id="53" w:name="_Toc113526875"/>
      <w:bookmarkStart w:id="54" w:name="_Toc475787731"/>
      <w:bookmarkStart w:id="55" w:name="_Toc321405349"/>
    </w:p>
    <w:p w14:paraId="611C803A" w14:textId="77777777" w:rsidR="0047334C" w:rsidRDefault="00B962DC">
      <w:pPr>
        <w:keepNext/>
        <w:keepLines/>
        <w:widowControl w:val="0"/>
        <w:spacing w:line="360" w:lineRule="auto"/>
        <w:jc w:val="both"/>
        <w:outlineLvl w:val="1"/>
        <w:rPr>
          <w:rFonts w:asciiTheme="minorEastAsia" w:eastAsiaTheme="minorEastAsia" w:hAnsiTheme="minorEastAsia"/>
          <w:b/>
          <w:bCs/>
          <w:szCs w:val="32"/>
          <w:lang w:eastAsia="zh-CN"/>
        </w:rPr>
      </w:pPr>
      <w:bookmarkStart w:id="56" w:name="_Toc256000053"/>
      <w:r>
        <w:rPr>
          <w:rFonts w:asciiTheme="minorEastAsia" w:eastAsiaTheme="minorEastAsia" w:hAnsiTheme="minorEastAsia" w:hint="eastAsia"/>
          <w:b/>
          <w:bCs/>
          <w:szCs w:val="32"/>
          <w:lang w:eastAsia="zh-CN"/>
        </w:rPr>
        <w:t>3．</w:t>
      </w:r>
      <w:r>
        <w:rPr>
          <w:rFonts w:asciiTheme="minorEastAsia" w:eastAsiaTheme="minorEastAsia" w:hAnsiTheme="minorEastAsia"/>
          <w:b/>
          <w:bCs/>
          <w:szCs w:val="32"/>
          <w:lang w:eastAsia="zh-CN"/>
        </w:rPr>
        <w:t>评标依据</w:t>
      </w:r>
      <w:bookmarkEnd w:id="53"/>
      <w:bookmarkEnd w:id="54"/>
      <w:bookmarkEnd w:id="55"/>
      <w:bookmarkEnd w:id="56"/>
    </w:p>
    <w:p w14:paraId="1393D9A6" w14:textId="77777777" w:rsidR="0047334C" w:rsidRDefault="00B962DC">
      <w:pPr>
        <w:widowControl w:val="0"/>
        <w:snapToGrid w:val="0"/>
        <w:spacing w:line="360" w:lineRule="auto"/>
        <w:ind w:firstLineChars="200" w:firstLine="480"/>
        <w:jc w:val="both"/>
        <w:rPr>
          <w:rFonts w:asciiTheme="minorEastAsia" w:eastAsiaTheme="minorEastAsia" w:hAnsiTheme="minorEastAsia"/>
          <w:kern w:val="2"/>
          <w:lang w:eastAsia="zh-CN"/>
        </w:rPr>
      </w:pPr>
      <w:bookmarkStart w:id="57" w:name="_Toc321405352"/>
      <w:r>
        <w:rPr>
          <w:rFonts w:asciiTheme="minorEastAsia" w:eastAsiaTheme="minorEastAsia" w:hAnsiTheme="minorEastAsia"/>
          <w:kern w:val="2"/>
          <w:lang w:eastAsia="zh-CN"/>
        </w:rPr>
        <w:t>评标委员会应当依据本办法对投标文件进行评审。招标文件中没有规定的标准和方法不得作为评标依据。</w:t>
      </w:r>
      <w:bookmarkEnd w:id="57"/>
    </w:p>
    <w:p w14:paraId="2F79F503" w14:textId="77777777" w:rsidR="0047334C" w:rsidRDefault="00B962DC">
      <w:pPr>
        <w:keepNext/>
        <w:keepLines/>
        <w:widowControl w:val="0"/>
        <w:spacing w:line="360" w:lineRule="auto"/>
        <w:jc w:val="both"/>
        <w:outlineLvl w:val="1"/>
        <w:rPr>
          <w:rFonts w:asciiTheme="minorEastAsia" w:eastAsiaTheme="minorEastAsia" w:hAnsiTheme="minorEastAsia"/>
          <w:b/>
          <w:bCs/>
          <w:szCs w:val="32"/>
          <w:lang w:eastAsia="zh-CN"/>
        </w:rPr>
      </w:pPr>
      <w:bookmarkStart w:id="58" w:name="_Toc113526876"/>
      <w:bookmarkStart w:id="59" w:name="_Toc321405359"/>
      <w:bookmarkStart w:id="60" w:name="_Toc475787733"/>
      <w:bookmarkStart w:id="61" w:name="_Toc256000054"/>
      <w:r>
        <w:rPr>
          <w:rFonts w:asciiTheme="minorEastAsia" w:eastAsiaTheme="minorEastAsia" w:hAnsiTheme="minorEastAsia" w:hint="eastAsia"/>
          <w:b/>
          <w:bCs/>
          <w:szCs w:val="32"/>
          <w:lang w:eastAsia="zh-CN"/>
        </w:rPr>
        <w:t>4．评标工作程序</w:t>
      </w:r>
      <w:bookmarkEnd w:id="58"/>
      <w:bookmarkEnd w:id="59"/>
      <w:bookmarkEnd w:id="60"/>
      <w:bookmarkEnd w:id="61"/>
    </w:p>
    <w:p w14:paraId="5BF27C80" w14:textId="77777777" w:rsidR="0047334C" w:rsidRDefault="00B962DC">
      <w:pPr>
        <w:widowControl w:val="0"/>
        <w:snapToGrid w:val="0"/>
        <w:spacing w:line="360" w:lineRule="auto"/>
        <w:ind w:left="480"/>
        <w:jc w:val="both"/>
        <w:rPr>
          <w:rFonts w:asciiTheme="minorEastAsia" w:eastAsiaTheme="minorEastAsia" w:hAnsiTheme="minorEastAsia"/>
          <w:kern w:val="2"/>
          <w:lang w:eastAsia="zh-CN"/>
        </w:rPr>
      </w:pPr>
      <w:bookmarkStart w:id="62" w:name="_Toc321405360"/>
      <w:r>
        <w:rPr>
          <w:rFonts w:asciiTheme="minorEastAsia" w:eastAsiaTheme="minorEastAsia" w:hAnsiTheme="minorEastAsia"/>
          <w:kern w:val="2"/>
          <w:lang w:eastAsia="zh-CN"/>
        </w:rPr>
        <w:t>按照以下程序</w:t>
      </w:r>
      <w:r>
        <w:rPr>
          <w:rFonts w:asciiTheme="minorEastAsia" w:eastAsiaTheme="minorEastAsia" w:hAnsiTheme="minorEastAsia" w:hint="eastAsia"/>
          <w:kern w:val="2"/>
          <w:lang w:eastAsia="zh-CN"/>
        </w:rPr>
        <w:t>开展</w:t>
      </w:r>
      <w:r>
        <w:rPr>
          <w:rFonts w:asciiTheme="minorEastAsia" w:eastAsiaTheme="minorEastAsia" w:hAnsiTheme="minorEastAsia"/>
          <w:kern w:val="2"/>
          <w:lang w:eastAsia="zh-CN"/>
        </w:rPr>
        <w:t>评标</w:t>
      </w:r>
      <w:r>
        <w:rPr>
          <w:rFonts w:asciiTheme="minorEastAsia" w:eastAsiaTheme="minorEastAsia" w:hAnsiTheme="minorEastAsia" w:hint="eastAsia"/>
          <w:kern w:val="2"/>
          <w:lang w:eastAsia="zh-CN"/>
        </w:rPr>
        <w:t>工作</w:t>
      </w:r>
      <w:r>
        <w:rPr>
          <w:rFonts w:asciiTheme="minorEastAsia" w:eastAsiaTheme="minorEastAsia" w:hAnsiTheme="minorEastAsia"/>
          <w:kern w:val="2"/>
          <w:lang w:eastAsia="zh-CN"/>
        </w:rPr>
        <w:t>：</w:t>
      </w:r>
      <w:bookmarkEnd w:id="62"/>
    </w:p>
    <w:p w14:paraId="5688E661" w14:textId="77777777" w:rsidR="0047334C" w:rsidRDefault="00B962DC">
      <w:pPr>
        <w:widowControl w:val="0"/>
        <w:snapToGrid w:val="0"/>
        <w:spacing w:line="360" w:lineRule="auto"/>
        <w:ind w:left="480"/>
        <w:jc w:val="both"/>
        <w:rPr>
          <w:rFonts w:asciiTheme="minorEastAsia" w:eastAsiaTheme="minorEastAsia" w:hAnsiTheme="minorEastAsia"/>
          <w:kern w:val="2"/>
          <w:lang w:eastAsia="zh-CN"/>
        </w:rPr>
      </w:pPr>
      <w:r>
        <w:rPr>
          <w:rFonts w:asciiTheme="minorEastAsia" w:eastAsiaTheme="minorEastAsia" w:hAnsiTheme="minorEastAsia" w:hint="eastAsia"/>
          <w:kern w:val="2"/>
          <w:lang w:eastAsia="zh-CN"/>
        </w:rPr>
        <w:t>（1）评标预备会（评标准备）；</w:t>
      </w:r>
    </w:p>
    <w:p w14:paraId="1BA3E372" w14:textId="77777777" w:rsidR="0047334C" w:rsidRDefault="00B962DC">
      <w:pPr>
        <w:widowControl w:val="0"/>
        <w:snapToGrid w:val="0"/>
        <w:spacing w:line="360" w:lineRule="auto"/>
        <w:ind w:left="480"/>
        <w:jc w:val="both"/>
        <w:rPr>
          <w:rFonts w:asciiTheme="minorEastAsia" w:eastAsiaTheme="minorEastAsia" w:hAnsiTheme="minorEastAsia"/>
          <w:kern w:val="2"/>
          <w:lang w:eastAsia="zh-CN"/>
        </w:rPr>
      </w:pPr>
      <w:r>
        <w:rPr>
          <w:rFonts w:asciiTheme="minorEastAsia" w:eastAsiaTheme="minorEastAsia" w:hAnsiTheme="minorEastAsia" w:hint="eastAsia"/>
          <w:kern w:val="2"/>
          <w:lang w:eastAsia="zh-CN"/>
        </w:rPr>
        <w:t>（</w:t>
      </w:r>
      <w:r>
        <w:rPr>
          <w:rFonts w:asciiTheme="minorEastAsia" w:eastAsiaTheme="minorEastAsia" w:hAnsiTheme="minorEastAsia"/>
          <w:kern w:val="2"/>
          <w:lang w:eastAsia="zh-CN"/>
        </w:rPr>
        <w:t>2</w:t>
      </w:r>
      <w:r>
        <w:rPr>
          <w:rFonts w:asciiTheme="minorEastAsia" w:eastAsiaTheme="minorEastAsia" w:hAnsiTheme="minorEastAsia" w:hint="eastAsia"/>
          <w:kern w:val="2"/>
          <w:lang w:eastAsia="zh-CN"/>
        </w:rPr>
        <w:t>）初步评审；</w:t>
      </w:r>
    </w:p>
    <w:p w14:paraId="5FBD43D9" w14:textId="77777777" w:rsidR="0047334C" w:rsidRDefault="00B962DC">
      <w:pPr>
        <w:widowControl w:val="0"/>
        <w:snapToGrid w:val="0"/>
        <w:spacing w:line="360" w:lineRule="auto"/>
        <w:ind w:left="480"/>
        <w:jc w:val="both"/>
        <w:rPr>
          <w:rFonts w:asciiTheme="minorEastAsia" w:eastAsiaTheme="minorEastAsia" w:hAnsiTheme="minorEastAsia"/>
          <w:kern w:val="2"/>
          <w:lang w:eastAsia="zh-CN"/>
        </w:rPr>
      </w:pPr>
      <w:r>
        <w:rPr>
          <w:rFonts w:asciiTheme="minorEastAsia" w:eastAsiaTheme="minorEastAsia" w:hAnsiTheme="minorEastAsia" w:hint="eastAsia"/>
          <w:kern w:val="2"/>
          <w:lang w:eastAsia="zh-CN"/>
        </w:rPr>
        <w:t>（</w:t>
      </w:r>
      <w:r>
        <w:rPr>
          <w:rFonts w:asciiTheme="minorEastAsia" w:eastAsiaTheme="minorEastAsia" w:hAnsiTheme="minorEastAsia"/>
          <w:kern w:val="2"/>
          <w:lang w:eastAsia="zh-CN"/>
        </w:rPr>
        <w:t>3</w:t>
      </w:r>
      <w:r>
        <w:rPr>
          <w:rFonts w:asciiTheme="minorEastAsia" w:eastAsiaTheme="minorEastAsia" w:hAnsiTheme="minorEastAsia" w:hint="eastAsia"/>
          <w:kern w:val="2"/>
          <w:lang w:eastAsia="zh-CN"/>
        </w:rPr>
        <w:t>）详细评审；</w:t>
      </w:r>
    </w:p>
    <w:p w14:paraId="5DF36620" w14:textId="77777777" w:rsidR="0047334C" w:rsidRDefault="00B962DC">
      <w:pPr>
        <w:widowControl w:val="0"/>
        <w:snapToGrid w:val="0"/>
        <w:spacing w:line="360" w:lineRule="auto"/>
        <w:ind w:left="480"/>
        <w:jc w:val="both"/>
        <w:rPr>
          <w:rFonts w:asciiTheme="minorEastAsia" w:eastAsiaTheme="minorEastAsia" w:hAnsiTheme="minorEastAsia"/>
          <w:kern w:val="2"/>
          <w:lang w:eastAsia="zh-CN"/>
        </w:rPr>
      </w:pPr>
      <w:r>
        <w:rPr>
          <w:rFonts w:asciiTheme="minorEastAsia" w:eastAsiaTheme="minorEastAsia" w:hAnsiTheme="minorEastAsia" w:hint="eastAsia"/>
          <w:kern w:val="2"/>
          <w:lang w:eastAsia="zh-CN"/>
        </w:rPr>
        <w:t>（</w:t>
      </w:r>
      <w:r>
        <w:rPr>
          <w:rFonts w:asciiTheme="minorEastAsia" w:eastAsiaTheme="minorEastAsia" w:hAnsiTheme="minorEastAsia"/>
          <w:kern w:val="2"/>
          <w:lang w:eastAsia="zh-CN"/>
        </w:rPr>
        <w:t>4</w:t>
      </w:r>
      <w:r>
        <w:rPr>
          <w:rFonts w:asciiTheme="minorEastAsia" w:eastAsiaTheme="minorEastAsia" w:hAnsiTheme="minorEastAsia" w:hint="eastAsia"/>
          <w:kern w:val="2"/>
          <w:lang w:eastAsia="zh-CN"/>
        </w:rPr>
        <w:t>）</w:t>
      </w:r>
      <w:r>
        <w:rPr>
          <w:rFonts w:asciiTheme="minorEastAsia" w:eastAsiaTheme="minorEastAsia" w:hAnsiTheme="minorEastAsia"/>
          <w:kern w:val="2"/>
          <w:lang w:eastAsia="zh-CN"/>
        </w:rPr>
        <w:t>汇总评审结果；</w:t>
      </w:r>
    </w:p>
    <w:p w14:paraId="411CA55C" w14:textId="77777777" w:rsidR="0047334C" w:rsidRDefault="00B962DC">
      <w:pPr>
        <w:widowControl w:val="0"/>
        <w:snapToGrid w:val="0"/>
        <w:spacing w:line="360" w:lineRule="auto"/>
        <w:ind w:left="480"/>
        <w:jc w:val="both"/>
        <w:rPr>
          <w:rFonts w:asciiTheme="minorEastAsia" w:eastAsiaTheme="minorEastAsia" w:hAnsiTheme="minorEastAsia"/>
          <w:kern w:val="2"/>
          <w:lang w:eastAsia="zh-CN"/>
        </w:rPr>
      </w:pPr>
      <w:r>
        <w:rPr>
          <w:rFonts w:asciiTheme="minorEastAsia" w:eastAsiaTheme="minorEastAsia" w:hAnsiTheme="minorEastAsia" w:hint="eastAsia"/>
          <w:kern w:val="2"/>
          <w:lang w:eastAsia="zh-CN"/>
        </w:rPr>
        <w:t>（</w:t>
      </w:r>
      <w:r>
        <w:rPr>
          <w:rFonts w:asciiTheme="minorEastAsia" w:eastAsiaTheme="minorEastAsia" w:hAnsiTheme="minorEastAsia"/>
          <w:kern w:val="2"/>
          <w:lang w:eastAsia="zh-CN"/>
        </w:rPr>
        <w:t>5</w:t>
      </w:r>
      <w:r>
        <w:rPr>
          <w:rFonts w:asciiTheme="minorEastAsia" w:eastAsiaTheme="minorEastAsia" w:hAnsiTheme="minorEastAsia" w:hint="eastAsia"/>
          <w:kern w:val="2"/>
          <w:lang w:eastAsia="zh-CN"/>
        </w:rPr>
        <w:t>）</w:t>
      </w:r>
      <w:r>
        <w:rPr>
          <w:rFonts w:asciiTheme="minorEastAsia" w:eastAsiaTheme="minorEastAsia" w:hAnsiTheme="minorEastAsia"/>
          <w:kern w:val="2"/>
          <w:lang w:eastAsia="zh-CN"/>
        </w:rPr>
        <w:t>推荐中标候选人；</w:t>
      </w:r>
    </w:p>
    <w:p w14:paraId="6AC08F49" w14:textId="77777777" w:rsidR="0047334C" w:rsidRDefault="00B962DC">
      <w:pPr>
        <w:widowControl w:val="0"/>
        <w:snapToGrid w:val="0"/>
        <w:spacing w:line="360" w:lineRule="auto"/>
        <w:ind w:left="480"/>
        <w:jc w:val="both"/>
        <w:rPr>
          <w:rFonts w:ascii="宋体" w:eastAsia="宋体" w:hAnsi="宋体"/>
          <w:lang w:eastAsia="zh-CN"/>
        </w:rPr>
      </w:pPr>
      <w:bookmarkStart w:id="63" w:name="_Toc321405361"/>
      <w:r>
        <w:rPr>
          <w:rFonts w:asciiTheme="minorEastAsia" w:eastAsiaTheme="minorEastAsia" w:hAnsiTheme="minorEastAsia" w:hint="eastAsia"/>
          <w:kern w:val="2"/>
          <w:lang w:eastAsia="zh-CN"/>
        </w:rPr>
        <w:t>（</w:t>
      </w:r>
      <w:r>
        <w:rPr>
          <w:rFonts w:asciiTheme="minorEastAsia" w:eastAsiaTheme="minorEastAsia" w:hAnsiTheme="minorEastAsia"/>
          <w:kern w:val="2"/>
          <w:lang w:eastAsia="zh-CN"/>
        </w:rPr>
        <w:t>6</w:t>
      </w:r>
      <w:r>
        <w:rPr>
          <w:rFonts w:asciiTheme="minorEastAsia" w:eastAsiaTheme="minorEastAsia" w:hAnsiTheme="minorEastAsia" w:hint="eastAsia"/>
          <w:kern w:val="2"/>
          <w:lang w:eastAsia="zh-CN"/>
        </w:rPr>
        <w:t>）</w:t>
      </w:r>
      <w:r>
        <w:rPr>
          <w:rFonts w:asciiTheme="minorEastAsia" w:eastAsiaTheme="minorEastAsia" w:hAnsiTheme="minorEastAsia"/>
          <w:kern w:val="2"/>
          <w:lang w:eastAsia="zh-CN"/>
        </w:rPr>
        <w:t>编</w:t>
      </w:r>
      <w:r>
        <w:rPr>
          <w:rFonts w:asciiTheme="minorEastAsia" w:eastAsiaTheme="minorEastAsia" w:hAnsiTheme="minorEastAsia" w:hint="eastAsia"/>
          <w:kern w:val="2"/>
          <w:lang w:eastAsia="zh-CN"/>
        </w:rPr>
        <w:t>制</w:t>
      </w:r>
      <w:r>
        <w:rPr>
          <w:rFonts w:asciiTheme="minorEastAsia" w:eastAsiaTheme="minorEastAsia" w:hAnsiTheme="minorEastAsia"/>
          <w:kern w:val="2"/>
          <w:lang w:eastAsia="zh-CN"/>
        </w:rPr>
        <w:t>评标报告。</w:t>
      </w:r>
      <w:bookmarkEnd w:id="63"/>
    </w:p>
    <w:p w14:paraId="322DBA66" w14:textId="77777777" w:rsidR="0047334C" w:rsidRDefault="00B962DC">
      <w:pPr>
        <w:keepNext/>
        <w:keepLines/>
        <w:widowControl w:val="0"/>
        <w:tabs>
          <w:tab w:val="left" w:pos="4785"/>
        </w:tabs>
        <w:spacing w:line="360" w:lineRule="auto"/>
        <w:jc w:val="both"/>
        <w:outlineLvl w:val="1"/>
        <w:rPr>
          <w:rFonts w:asciiTheme="minorEastAsia" w:eastAsiaTheme="minorEastAsia" w:hAnsiTheme="minorEastAsia"/>
          <w:b/>
          <w:bCs/>
          <w:szCs w:val="32"/>
          <w:lang w:eastAsia="zh-CN"/>
        </w:rPr>
      </w:pPr>
      <w:bookmarkStart w:id="64" w:name="_Toc475787735"/>
      <w:bookmarkStart w:id="65" w:name="_Toc256000056"/>
      <w:bookmarkStart w:id="66" w:name="_Toc113526878"/>
      <w:r>
        <w:rPr>
          <w:rFonts w:asciiTheme="minorEastAsia" w:eastAsiaTheme="minorEastAsia" w:hAnsiTheme="minorEastAsia" w:hint="eastAsia"/>
          <w:b/>
          <w:bCs/>
          <w:szCs w:val="32"/>
          <w:lang w:eastAsia="zh-CN"/>
        </w:rPr>
        <w:t>5．否决投标的情形</w:t>
      </w:r>
      <w:bookmarkEnd w:id="64"/>
      <w:bookmarkEnd w:id="65"/>
      <w:bookmarkEnd w:id="66"/>
      <w:r>
        <w:rPr>
          <w:rFonts w:asciiTheme="minorEastAsia" w:eastAsiaTheme="minorEastAsia" w:hAnsiTheme="minorEastAsia"/>
          <w:b/>
          <w:bCs/>
          <w:szCs w:val="32"/>
          <w:lang w:eastAsia="zh-CN"/>
        </w:rPr>
        <w:tab/>
      </w:r>
    </w:p>
    <w:p w14:paraId="1506E2F3" w14:textId="77777777" w:rsidR="0047334C" w:rsidRDefault="00B962DC">
      <w:pPr>
        <w:keepNext/>
        <w:keepLines/>
        <w:widowControl w:val="0"/>
        <w:spacing w:line="360" w:lineRule="auto"/>
        <w:jc w:val="both"/>
        <w:outlineLvl w:val="1"/>
        <w:rPr>
          <w:rFonts w:asciiTheme="minorEastAsia" w:eastAsiaTheme="minorEastAsia" w:hAnsiTheme="minorEastAsia"/>
          <w:b/>
          <w:bCs/>
          <w:szCs w:val="32"/>
          <w:lang w:eastAsia="zh-CN"/>
        </w:rPr>
      </w:pPr>
      <w:bookmarkStart w:id="67" w:name="_Toc475787737"/>
      <w:bookmarkStart w:id="68" w:name="_Toc256000057"/>
      <w:bookmarkStart w:id="69" w:name="_Toc113526879"/>
      <w:r>
        <w:rPr>
          <w:rFonts w:asciiTheme="minorEastAsia" w:eastAsiaTheme="minorEastAsia" w:hAnsiTheme="minorEastAsia" w:hint="eastAsia"/>
          <w:b/>
          <w:bCs/>
          <w:szCs w:val="32"/>
          <w:lang w:eastAsia="zh-CN"/>
        </w:rPr>
        <w:t>6．初步评审</w:t>
      </w:r>
      <w:bookmarkEnd w:id="67"/>
      <w:bookmarkEnd w:id="68"/>
      <w:bookmarkEnd w:id="69"/>
    </w:p>
    <w:p w14:paraId="411824C0" w14:textId="77777777" w:rsidR="0047334C" w:rsidRDefault="00B962DC">
      <w:pPr>
        <w:widowControl w:val="0"/>
        <w:spacing w:line="360" w:lineRule="auto"/>
        <w:ind w:firstLineChars="200" w:firstLine="480"/>
        <w:jc w:val="both"/>
        <w:rPr>
          <w:rFonts w:asciiTheme="minorEastAsia" w:eastAsiaTheme="minorEastAsia" w:hAnsiTheme="minorEastAsia"/>
          <w:bCs/>
          <w:kern w:val="2"/>
          <w:lang w:eastAsia="zh-CN"/>
        </w:rPr>
      </w:pPr>
      <w:r>
        <w:rPr>
          <w:rFonts w:asciiTheme="minorEastAsia" w:eastAsiaTheme="minorEastAsia" w:hAnsiTheme="minorEastAsia" w:hint="eastAsia"/>
          <w:bCs/>
          <w:kern w:val="2"/>
          <w:lang w:eastAsia="zh-CN"/>
        </w:rPr>
        <w:t>6.1初步评审内容包括形式评审、资格评审、响应性评审，评审因素、评审标准、评审依据等见</w:t>
      </w:r>
      <w:r>
        <w:rPr>
          <w:rFonts w:asciiTheme="minorEastAsia" w:eastAsiaTheme="minorEastAsia" w:hAnsiTheme="minorEastAsia" w:hint="eastAsia"/>
          <w:b/>
          <w:bCs/>
          <w:kern w:val="2"/>
          <w:lang w:eastAsia="zh-CN"/>
        </w:rPr>
        <w:t>本章附件</w:t>
      </w:r>
      <w:r>
        <w:rPr>
          <w:rFonts w:asciiTheme="minorEastAsia" w:eastAsiaTheme="minorEastAsia" w:hAnsiTheme="minorEastAsia"/>
          <w:b/>
          <w:bCs/>
          <w:kern w:val="2"/>
          <w:lang w:eastAsia="zh-CN"/>
        </w:rPr>
        <w:t>2</w:t>
      </w:r>
      <w:r>
        <w:rPr>
          <w:rFonts w:asciiTheme="minorEastAsia" w:eastAsiaTheme="minorEastAsia" w:hAnsiTheme="minorEastAsia" w:hint="eastAsia"/>
          <w:b/>
          <w:bCs/>
          <w:kern w:val="2"/>
          <w:lang w:eastAsia="zh-CN"/>
        </w:rPr>
        <w:t>-1</w:t>
      </w:r>
      <w:r>
        <w:rPr>
          <w:rFonts w:asciiTheme="minorEastAsia" w:eastAsiaTheme="minorEastAsia" w:hAnsiTheme="minorEastAsia" w:hint="eastAsia"/>
          <w:bCs/>
          <w:kern w:val="2"/>
          <w:lang w:eastAsia="zh-CN"/>
        </w:rPr>
        <w:t>“初步评审标准及记录表”。</w:t>
      </w:r>
    </w:p>
    <w:p w14:paraId="20889695" w14:textId="77777777" w:rsidR="0047334C" w:rsidRDefault="00B962DC">
      <w:pPr>
        <w:widowControl w:val="0"/>
        <w:spacing w:line="360" w:lineRule="auto"/>
        <w:ind w:firstLineChars="200" w:firstLine="480"/>
        <w:jc w:val="both"/>
        <w:rPr>
          <w:rFonts w:asciiTheme="minorEastAsia" w:eastAsiaTheme="minorEastAsia" w:hAnsiTheme="minorEastAsia"/>
          <w:bCs/>
          <w:kern w:val="2"/>
          <w:lang w:eastAsia="zh-CN"/>
        </w:rPr>
      </w:pPr>
      <w:r>
        <w:rPr>
          <w:rFonts w:asciiTheme="minorEastAsia" w:eastAsiaTheme="minorEastAsia" w:hAnsiTheme="minorEastAsia" w:hint="eastAsia"/>
          <w:bCs/>
          <w:kern w:val="2"/>
          <w:lang w:eastAsia="zh-CN"/>
        </w:rPr>
        <w:t>6.2</w:t>
      </w:r>
      <w:r>
        <w:rPr>
          <w:rFonts w:asciiTheme="minorEastAsia" w:eastAsiaTheme="minorEastAsia" w:hAnsiTheme="minorEastAsia"/>
          <w:bCs/>
          <w:kern w:val="2"/>
          <w:lang w:eastAsia="zh-CN"/>
        </w:rPr>
        <w:t>评标委员会依据</w:t>
      </w:r>
      <w:r>
        <w:rPr>
          <w:rFonts w:asciiTheme="minorEastAsia" w:eastAsiaTheme="minorEastAsia" w:hAnsiTheme="minorEastAsia" w:hint="eastAsia"/>
          <w:bCs/>
          <w:kern w:val="2"/>
          <w:lang w:eastAsia="zh-CN"/>
        </w:rPr>
        <w:t>初步评审标准及记录表中</w:t>
      </w:r>
      <w:r>
        <w:rPr>
          <w:rFonts w:asciiTheme="minorEastAsia" w:eastAsiaTheme="minorEastAsia" w:hAnsiTheme="minorEastAsia"/>
          <w:bCs/>
          <w:kern w:val="2"/>
          <w:lang w:eastAsia="zh-CN"/>
        </w:rPr>
        <w:t>规定</w:t>
      </w:r>
      <w:r>
        <w:rPr>
          <w:rFonts w:asciiTheme="minorEastAsia" w:eastAsiaTheme="minorEastAsia" w:hAnsiTheme="minorEastAsia" w:hint="eastAsia"/>
          <w:bCs/>
          <w:kern w:val="2"/>
          <w:lang w:eastAsia="zh-CN"/>
        </w:rPr>
        <w:t>的评审</w:t>
      </w:r>
      <w:r>
        <w:rPr>
          <w:rFonts w:asciiTheme="minorEastAsia" w:eastAsiaTheme="minorEastAsia" w:hAnsiTheme="minorEastAsia"/>
          <w:bCs/>
          <w:kern w:val="2"/>
          <w:lang w:eastAsia="zh-CN"/>
        </w:rPr>
        <w:t>标准</w:t>
      </w:r>
      <w:r>
        <w:rPr>
          <w:rFonts w:asciiTheme="minorEastAsia" w:eastAsiaTheme="minorEastAsia" w:hAnsiTheme="minorEastAsia" w:hint="eastAsia"/>
          <w:bCs/>
          <w:kern w:val="2"/>
          <w:lang w:eastAsia="zh-CN"/>
        </w:rPr>
        <w:t>，</w:t>
      </w:r>
      <w:r>
        <w:rPr>
          <w:rFonts w:asciiTheme="minorEastAsia" w:eastAsiaTheme="minorEastAsia" w:hAnsiTheme="minorEastAsia"/>
          <w:bCs/>
          <w:kern w:val="2"/>
          <w:lang w:eastAsia="zh-CN"/>
        </w:rPr>
        <w:t>对投标文件进行</w:t>
      </w:r>
      <w:r>
        <w:rPr>
          <w:rFonts w:asciiTheme="minorEastAsia" w:eastAsiaTheme="minorEastAsia" w:hAnsiTheme="minorEastAsia" w:hint="eastAsia"/>
          <w:bCs/>
          <w:kern w:val="2"/>
          <w:lang w:eastAsia="zh-CN"/>
        </w:rPr>
        <w:t>形式评审、资格评审、响应性评审等。</w:t>
      </w:r>
    </w:p>
    <w:p w14:paraId="671683EA" w14:textId="77777777" w:rsidR="0047334C" w:rsidRDefault="00B962DC">
      <w:pPr>
        <w:widowControl w:val="0"/>
        <w:spacing w:line="360" w:lineRule="auto"/>
        <w:ind w:firstLineChars="200" w:firstLine="480"/>
        <w:jc w:val="both"/>
        <w:rPr>
          <w:rFonts w:asciiTheme="minorEastAsia" w:eastAsiaTheme="minorEastAsia" w:hAnsiTheme="minorEastAsia"/>
          <w:bCs/>
          <w:kern w:val="2"/>
          <w:lang w:eastAsia="zh-CN"/>
        </w:rPr>
      </w:pPr>
      <w:r>
        <w:rPr>
          <w:rFonts w:asciiTheme="minorEastAsia" w:eastAsiaTheme="minorEastAsia" w:hAnsiTheme="minorEastAsia" w:hint="eastAsia"/>
          <w:bCs/>
          <w:kern w:val="2"/>
          <w:lang w:eastAsia="zh-CN"/>
        </w:rPr>
        <w:lastRenderedPageBreak/>
        <w:t>6.3</w:t>
      </w:r>
      <w:r>
        <w:rPr>
          <w:rFonts w:asciiTheme="minorEastAsia" w:eastAsiaTheme="minorEastAsia" w:hAnsiTheme="minorEastAsia"/>
          <w:bCs/>
          <w:kern w:val="2"/>
          <w:lang w:eastAsia="zh-CN"/>
        </w:rPr>
        <w:t>评标委员会依据初步评审标准及记录表</w:t>
      </w:r>
      <w:r>
        <w:rPr>
          <w:rFonts w:asciiTheme="minorEastAsia" w:eastAsiaTheme="minorEastAsia" w:hAnsiTheme="minorEastAsia" w:hint="eastAsia"/>
          <w:bCs/>
          <w:kern w:val="2"/>
          <w:lang w:eastAsia="zh-CN"/>
        </w:rPr>
        <w:t>中</w:t>
      </w:r>
      <w:r>
        <w:rPr>
          <w:rFonts w:asciiTheme="minorEastAsia" w:eastAsiaTheme="minorEastAsia" w:hAnsiTheme="minorEastAsia"/>
          <w:bCs/>
          <w:kern w:val="2"/>
          <w:lang w:eastAsia="zh-CN"/>
        </w:rPr>
        <w:t>规定</w:t>
      </w:r>
      <w:r>
        <w:rPr>
          <w:rFonts w:asciiTheme="minorEastAsia" w:eastAsiaTheme="minorEastAsia" w:hAnsiTheme="minorEastAsia" w:hint="eastAsia"/>
          <w:bCs/>
          <w:kern w:val="2"/>
          <w:lang w:eastAsia="zh-CN"/>
        </w:rPr>
        <w:t>的评审标准、</w:t>
      </w:r>
      <w:r>
        <w:rPr>
          <w:rFonts w:asciiTheme="minorEastAsia" w:eastAsiaTheme="minorEastAsia" w:hAnsiTheme="minorEastAsia"/>
          <w:bCs/>
          <w:kern w:val="2"/>
          <w:lang w:eastAsia="zh-CN"/>
        </w:rPr>
        <w:t>评审依据</w:t>
      </w:r>
      <w:r>
        <w:rPr>
          <w:rFonts w:asciiTheme="minorEastAsia" w:eastAsiaTheme="minorEastAsia" w:hAnsiTheme="minorEastAsia" w:hint="eastAsia"/>
          <w:bCs/>
          <w:kern w:val="2"/>
          <w:lang w:eastAsia="zh-CN"/>
        </w:rPr>
        <w:t>，</w:t>
      </w:r>
      <w:r>
        <w:rPr>
          <w:rFonts w:asciiTheme="minorEastAsia" w:eastAsiaTheme="minorEastAsia" w:hAnsiTheme="minorEastAsia"/>
          <w:bCs/>
          <w:kern w:val="2"/>
          <w:lang w:eastAsia="zh-CN"/>
        </w:rPr>
        <w:t>对所有投标文件进行</w:t>
      </w:r>
      <w:r>
        <w:rPr>
          <w:rFonts w:asciiTheme="minorEastAsia" w:eastAsiaTheme="minorEastAsia" w:hAnsiTheme="minorEastAsia" w:hint="eastAsia"/>
          <w:bCs/>
          <w:kern w:val="2"/>
          <w:lang w:eastAsia="zh-CN"/>
        </w:rPr>
        <w:t>初步评审</w:t>
      </w:r>
      <w:r>
        <w:rPr>
          <w:rFonts w:asciiTheme="minorEastAsia" w:eastAsiaTheme="minorEastAsia" w:hAnsiTheme="minorEastAsia"/>
          <w:bCs/>
          <w:kern w:val="2"/>
          <w:lang w:eastAsia="zh-CN"/>
        </w:rPr>
        <w:t>，</w:t>
      </w:r>
      <w:r>
        <w:rPr>
          <w:rFonts w:asciiTheme="minorEastAsia" w:eastAsiaTheme="minorEastAsia" w:hAnsiTheme="minorEastAsia" w:hint="eastAsia"/>
          <w:bCs/>
          <w:kern w:val="2"/>
          <w:lang w:eastAsia="zh-CN"/>
        </w:rPr>
        <w:t>并</w:t>
      </w:r>
      <w:r>
        <w:rPr>
          <w:rFonts w:asciiTheme="minorEastAsia" w:eastAsiaTheme="minorEastAsia" w:hAnsiTheme="minorEastAsia"/>
          <w:bCs/>
          <w:kern w:val="2"/>
          <w:lang w:eastAsia="zh-CN"/>
        </w:rPr>
        <w:t>根据本办法规定的否决投标条件，审定每份投标文件是否响应招标文件规定的实质性要求和条件。</w:t>
      </w:r>
      <w:r>
        <w:rPr>
          <w:rFonts w:asciiTheme="minorEastAsia" w:eastAsiaTheme="minorEastAsia" w:hAnsiTheme="minorEastAsia" w:hint="eastAsia"/>
          <w:b/>
          <w:bCs/>
          <w:lang w:eastAsia="zh-CN"/>
        </w:rPr>
        <w:t>有一项不符合评审标准的，评标委员会应当否决其投标</w:t>
      </w:r>
      <w:r>
        <w:rPr>
          <w:rFonts w:asciiTheme="minorEastAsia" w:eastAsiaTheme="minorEastAsia" w:hAnsiTheme="minorEastAsia" w:hint="eastAsia"/>
          <w:bCs/>
          <w:lang w:eastAsia="zh-CN"/>
        </w:rPr>
        <w:t>。</w:t>
      </w:r>
    </w:p>
    <w:p w14:paraId="0987ED5D" w14:textId="77777777" w:rsidR="0047334C" w:rsidRDefault="00B962DC">
      <w:pPr>
        <w:widowControl w:val="0"/>
        <w:spacing w:line="360" w:lineRule="auto"/>
        <w:ind w:firstLineChars="200" w:firstLine="480"/>
        <w:jc w:val="both"/>
        <w:rPr>
          <w:rFonts w:asciiTheme="minorEastAsia" w:eastAsiaTheme="minorEastAsia" w:hAnsiTheme="minorEastAsia"/>
          <w:b/>
          <w:kern w:val="2"/>
          <w:lang w:eastAsia="zh-CN"/>
        </w:rPr>
      </w:pPr>
      <w:r>
        <w:rPr>
          <w:rFonts w:asciiTheme="minorEastAsia" w:eastAsiaTheme="minorEastAsia" w:hAnsiTheme="minorEastAsia" w:hint="eastAsia"/>
          <w:kern w:val="2"/>
          <w:lang w:eastAsia="zh-CN"/>
        </w:rPr>
        <w:t>6.4</w:t>
      </w:r>
      <w:r>
        <w:rPr>
          <w:rFonts w:asciiTheme="minorEastAsia" w:eastAsiaTheme="minorEastAsia" w:hAnsiTheme="minorEastAsia"/>
          <w:kern w:val="2"/>
          <w:lang w:eastAsia="zh-CN"/>
        </w:rPr>
        <w:t>评标委员会应当拒绝不响应招标文件规定的实质性要求和条件的投标文件，并且不允许相关投标人通过修正或撤</w:t>
      </w:r>
      <w:r>
        <w:rPr>
          <w:rFonts w:asciiTheme="minorEastAsia" w:eastAsiaTheme="minorEastAsia" w:hAnsiTheme="minorEastAsia" w:hint="eastAsia"/>
          <w:kern w:val="2"/>
          <w:lang w:eastAsia="zh-CN"/>
        </w:rPr>
        <w:t>销</w:t>
      </w:r>
      <w:r>
        <w:rPr>
          <w:rFonts w:asciiTheme="minorEastAsia" w:eastAsiaTheme="minorEastAsia" w:hAnsiTheme="minorEastAsia"/>
          <w:kern w:val="2"/>
          <w:lang w:eastAsia="zh-CN"/>
        </w:rPr>
        <w:t>其不符合要求的差异或保留，使其成为具有响应性的投标。</w:t>
      </w:r>
      <w:r>
        <w:rPr>
          <w:rFonts w:asciiTheme="minorEastAsia" w:eastAsiaTheme="minorEastAsia" w:hAnsiTheme="minorEastAsia" w:hint="eastAsia"/>
          <w:b/>
          <w:kern w:val="2"/>
          <w:lang w:eastAsia="zh-CN"/>
        </w:rPr>
        <w:t>初步评审</w:t>
      </w:r>
      <w:r>
        <w:rPr>
          <w:rFonts w:asciiTheme="minorEastAsia" w:eastAsiaTheme="minorEastAsia" w:hAnsiTheme="minorEastAsia"/>
          <w:b/>
          <w:kern w:val="2"/>
          <w:lang w:eastAsia="zh-CN"/>
        </w:rPr>
        <w:t>时被拒绝的投标文件，不再进入</w:t>
      </w:r>
      <w:r>
        <w:rPr>
          <w:rFonts w:asciiTheme="minorEastAsia" w:eastAsiaTheme="minorEastAsia" w:hAnsiTheme="minorEastAsia" w:hint="eastAsia"/>
          <w:b/>
          <w:kern w:val="2"/>
          <w:lang w:eastAsia="zh-CN"/>
        </w:rPr>
        <w:t>详细</w:t>
      </w:r>
      <w:r>
        <w:rPr>
          <w:rFonts w:asciiTheme="minorEastAsia" w:eastAsiaTheme="minorEastAsia" w:hAnsiTheme="minorEastAsia"/>
          <w:b/>
          <w:kern w:val="2"/>
          <w:lang w:eastAsia="zh-CN"/>
        </w:rPr>
        <w:t>评审。</w:t>
      </w:r>
    </w:p>
    <w:p w14:paraId="7DDAA3DC" w14:textId="77777777" w:rsidR="0047334C" w:rsidRDefault="00B962DC">
      <w:pPr>
        <w:widowControl w:val="0"/>
        <w:spacing w:line="360" w:lineRule="auto"/>
        <w:ind w:firstLineChars="200" w:firstLine="480"/>
        <w:jc w:val="both"/>
        <w:rPr>
          <w:rFonts w:asciiTheme="minorEastAsia" w:eastAsiaTheme="minorEastAsia" w:hAnsiTheme="minorEastAsia"/>
          <w:kern w:val="2"/>
          <w:lang w:eastAsia="zh-CN"/>
        </w:rPr>
      </w:pPr>
      <w:r>
        <w:rPr>
          <w:rFonts w:asciiTheme="minorEastAsia" w:eastAsiaTheme="minorEastAsia" w:hAnsiTheme="minorEastAsia" w:hint="eastAsia"/>
          <w:kern w:val="2"/>
          <w:lang w:eastAsia="zh-CN"/>
        </w:rPr>
        <w:t>6.5若在初步评审时有不能通过初步审查的情况发生，评标委员会应对</w:t>
      </w:r>
      <w:r>
        <w:rPr>
          <w:rFonts w:asciiTheme="minorEastAsia" w:eastAsiaTheme="minorEastAsia" w:hAnsiTheme="minorEastAsia" w:hint="eastAsia"/>
          <w:bCs/>
          <w:kern w:val="2"/>
          <w:lang w:eastAsia="zh-CN"/>
        </w:rPr>
        <w:t>全部未通过初步审查等情况进行汇总。</w:t>
      </w:r>
    </w:p>
    <w:p w14:paraId="4C40F666" w14:textId="77777777" w:rsidR="0047334C" w:rsidRDefault="00B962DC">
      <w:pPr>
        <w:keepNext/>
        <w:keepLines/>
        <w:widowControl w:val="0"/>
        <w:spacing w:line="360" w:lineRule="auto"/>
        <w:jc w:val="both"/>
        <w:outlineLvl w:val="1"/>
        <w:rPr>
          <w:rFonts w:asciiTheme="minorEastAsia" w:eastAsiaTheme="minorEastAsia" w:hAnsiTheme="minorEastAsia"/>
          <w:b/>
          <w:bCs/>
          <w:szCs w:val="32"/>
          <w:lang w:eastAsia="zh-CN"/>
        </w:rPr>
      </w:pPr>
      <w:bookmarkStart w:id="70" w:name="_Toc256000058"/>
      <w:bookmarkStart w:id="71" w:name="_Toc475787738"/>
      <w:bookmarkStart w:id="72" w:name="_Toc113526880"/>
      <w:r>
        <w:rPr>
          <w:rFonts w:asciiTheme="minorEastAsia" w:eastAsiaTheme="minorEastAsia" w:hAnsiTheme="minorEastAsia" w:hint="eastAsia"/>
          <w:b/>
          <w:bCs/>
          <w:szCs w:val="32"/>
          <w:lang w:eastAsia="zh-CN"/>
        </w:rPr>
        <w:t>1</w:t>
      </w:r>
      <w:r>
        <w:rPr>
          <w:rFonts w:asciiTheme="minorEastAsia" w:eastAsiaTheme="minorEastAsia" w:hAnsiTheme="minorEastAsia"/>
          <w:b/>
          <w:bCs/>
          <w:szCs w:val="32"/>
          <w:lang w:eastAsia="zh-CN"/>
        </w:rPr>
        <w:t>0</w:t>
      </w:r>
      <w:r>
        <w:rPr>
          <w:rFonts w:asciiTheme="minorEastAsia" w:eastAsiaTheme="minorEastAsia" w:hAnsiTheme="minorEastAsia" w:hint="eastAsia"/>
          <w:b/>
          <w:bCs/>
          <w:szCs w:val="32"/>
          <w:lang w:eastAsia="zh-CN"/>
        </w:rPr>
        <w:t>．详细评审</w:t>
      </w:r>
      <w:bookmarkEnd w:id="70"/>
      <w:bookmarkEnd w:id="71"/>
      <w:bookmarkEnd w:id="72"/>
    </w:p>
    <w:p w14:paraId="391F87FF" w14:textId="77777777" w:rsidR="0047334C" w:rsidRDefault="00B962DC">
      <w:pPr>
        <w:widowControl w:val="0"/>
        <w:snapToGrid w:val="0"/>
        <w:spacing w:line="360" w:lineRule="auto"/>
        <w:ind w:firstLineChars="200" w:firstLine="480"/>
        <w:jc w:val="both"/>
        <w:rPr>
          <w:rFonts w:asciiTheme="minorEastAsia" w:eastAsiaTheme="minorEastAsia" w:hAnsiTheme="minorEastAsia"/>
          <w:bCs/>
          <w:lang w:eastAsia="zh-CN"/>
        </w:rPr>
      </w:pPr>
      <w:r>
        <w:rPr>
          <w:rFonts w:asciiTheme="minorEastAsia" w:eastAsiaTheme="minorEastAsia" w:hAnsiTheme="minorEastAsia" w:hint="eastAsia"/>
          <w:bCs/>
          <w:lang w:eastAsia="zh-CN"/>
        </w:rPr>
        <w:t>1</w:t>
      </w:r>
      <w:r>
        <w:rPr>
          <w:rFonts w:asciiTheme="minorEastAsia" w:eastAsiaTheme="minorEastAsia" w:hAnsiTheme="minorEastAsia"/>
          <w:bCs/>
          <w:lang w:eastAsia="zh-CN"/>
        </w:rPr>
        <w:t>0</w:t>
      </w:r>
      <w:r>
        <w:rPr>
          <w:rFonts w:asciiTheme="minorEastAsia" w:eastAsiaTheme="minorEastAsia" w:hAnsiTheme="minorEastAsia" w:hint="eastAsia"/>
          <w:bCs/>
          <w:lang w:eastAsia="zh-CN"/>
        </w:rPr>
        <w:t>.1详细评审的评分项目、评分标准、依据等详见</w:t>
      </w:r>
      <w:r>
        <w:rPr>
          <w:rFonts w:asciiTheme="minorEastAsia" w:eastAsiaTheme="minorEastAsia" w:hAnsiTheme="minorEastAsia" w:hint="eastAsia"/>
          <w:b/>
          <w:bCs/>
          <w:lang w:eastAsia="zh-CN"/>
        </w:rPr>
        <w:t>本章附件</w:t>
      </w:r>
      <w:r>
        <w:rPr>
          <w:rFonts w:asciiTheme="minorEastAsia" w:eastAsiaTheme="minorEastAsia" w:hAnsiTheme="minorEastAsia"/>
          <w:b/>
          <w:bCs/>
          <w:lang w:eastAsia="zh-CN"/>
        </w:rPr>
        <w:t>3</w:t>
      </w:r>
      <w:r>
        <w:rPr>
          <w:rFonts w:asciiTheme="minorEastAsia" w:eastAsiaTheme="minorEastAsia" w:hAnsiTheme="minorEastAsia" w:hint="eastAsia"/>
          <w:b/>
          <w:bCs/>
          <w:lang w:eastAsia="zh-CN"/>
        </w:rPr>
        <w:t>-1</w:t>
      </w:r>
      <w:r>
        <w:rPr>
          <w:rFonts w:asciiTheme="minorEastAsia" w:eastAsiaTheme="minorEastAsia" w:hAnsiTheme="minorEastAsia" w:hint="eastAsia"/>
          <w:bCs/>
          <w:lang w:eastAsia="zh-CN"/>
        </w:rPr>
        <w:t xml:space="preserve">“详细评审标准及计分表”、 </w:t>
      </w:r>
      <w:r>
        <w:rPr>
          <w:rFonts w:asciiTheme="minorEastAsia" w:eastAsiaTheme="minorEastAsia" w:hAnsiTheme="minorEastAsia" w:hint="eastAsia"/>
          <w:b/>
          <w:bCs/>
          <w:lang w:eastAsia="zh-CN"/>
        </w:rPr>
        <w:t>附件</w:t>
      </w:r>
      <w:r>
        <w:rPr>
          <w:rFonts w:asciiTheme="minorEastAsia" w:eastAsiaTheme="minorEastAsia" w:hAnsiTheme="minorEastAsia"/>
          <w:b/>
          <w:bCs/>
          <w:lang w:eastAsia="zh-CN"/>
        </w:rPr>
        <w:t>3</w:t>
      </w:r>
      <w:r>
        <w:rPr>
          <w:rFonts w:asciiTheme="minorEastAsia" w:eastAsiaTheme="minorEastAsia" w:hAnsiTheme="minorEastAsia" w:hint="eastAsia"/>
          <w:b/>
          <w:bCs/>
          <w:lang w:eastAsia="zh-CN"/>
        </w:rPr>
        <w:t>-2</w:t>
      </w:r>
      <w:r>
        <w:rPr>
          <w:rFonts w:asciiTheme="minorEastAsia" w:eastAsiaTheme="minorEastAsia" w:hAnsiTheme="minorEastAsia" w:hint="eastAsia"/>
          <w:bCs/>
          <w:lang w:eastAsia="zh-CN"/>
        </w:rPr>
        <w:t>“</w:t>
      </w:r>
      <w:r>
        <w:rPr>
          <w:rFonts w:asciiTheme="minorEastAsia" w:eastAsiaTheme="minorEastAsia" w:hAnsiTheme="minorEastAsia" w:hint="eastAsia"/>
          <w:bCs/>
          <w:kern w:val="2"/>
          <w:lang w:eastAsia="zh-CN"/>
        </w:rPr>
        <w:t>评分汇总及得分记录表”</w:t>
      </w:r>
      <w:r>
        <w:rPr>
          <w:rFonts w:asciiTheme="minorEastAsia" w:eastAsiaTheme="minorEastAsia" w:hAnsiTheme="minorEastAsia" w:hint="eastAsia"/>
          <w:bCs/>
          <w:lang w:eastAsia="zh-CN"/>
        </w:rPr>
        <w:t>。</w:t>
      </w:r>
    </w:p>
    <w:p w14:paraId="79EE044F" w14:textId="77777777" w:rsidR="0047334C" w:rsidRDefault="00B962DC">
      <w:pPr>
        <w:widowControl w:val="0"/>
        <w:snapToGrid w:val="0"/>
        <w:spacing w:line="360" w:lineRule="auto"/>
        <w:ind w:firstLineChars="200" w:firstLine="480"/>
        <w:jc w:val="both"/>
        <w:rPr>
          <w:rFonts w:asciiTheme="minorEastAsia" w:eastAsiaTheme="minorEastAsia" w:hAnsiTheme="minorEastAsia"/>
          <w:lang w:eastAsia="zh-CN"/>
        </w:rPr>
      </w:pPr>
      <w:r>
        <w:rPr>
          <w:rFonts w:asciiTheme="minorEastAsia" w:eastAsiaTheme="minorEastAsia" w:hAnsiTheme="minorEastAsia" w:hint="eastAsia"/>
          <w:lang w:eastAsia="zh-CN"/>
        </w:rPr>
        <w:t>1</w:t>
      </w:r>
      <w:r>
        <w:rPr>
          <w:rFonts w:asciiTheme="minorEastAsia" w:eastAsiaTheme="minorEastAsia" w:hAnsiTheme="minorEastAsia"/>
          <w:lang w:eastAsia="zh-CN"/>
        </w:rPr>
        <w:t>0</w:t>
      </w:r>
      <w:r>
        <w:rPr>
          <w:rFonts w:asciiTheme="minorEastAsia" w:eastAsiaTheme="minorEastAsia" w:hAnsiTheme="minorEastAsia" w:hint="eastAsia"/>
          <w:lang w:eastAsia="zh-CN"/>
        </w:rPr>
        <w:t>.2评</w:t>
      </w:r>
      <w:r>
        <w:rPr>
          <w:rFonts w:asciiTheme="minorEastAsia" w:eastAsiaTheme="minorEastAsia" w:hAnsiTheme="minorEastAsia"/>
          <w:lang w:eastAsia="zh-CN"/>
        </w:rPr>
        <w:t>标委员会将对经上述评审合格的投标文件的投标报价进行校核，并对算术性错误予以修正。</w:t>
      </w:r>
      <w:r>
        <w:rPr>
          <w:rFonts w:asciiTheme="minorEastAsia" w:eastAsiaTheme="minorEastAsia" w:hAnsiTheme="minorEastAsia" w:hint="eastAsia"/>
          <w:lang w:eastAsia="zh-CN"/>
        </w:rPr>
        <w:t>对投标报价表的</w:t>
      </w:r>
      <w:r>
        <w:rPr>
          <w:rFonts w:asciiTheme="minorEastAsia" w:eastAsiaTheme="minorEastAsia" w:hAnsiTheme="minorEastAsia"/>
          <w:lang w:eastAsia="zh-CN"/>
        </w:rPr>
        <w:t>算术性错误分析和修正的原则如下：</w:t>
      </w:r>
    </w:p>
    <w:p w14:paraId="69166A0F" w14:textId="77777777" w:rsidR="0047334C" w:rsidRDefault="00B962DC">
      <w:pPr>
        <w:widowControl w:val="0"/>
        <w:snapToGrid w:val="0"/>
        <w:spacing w:line="360" w:lineRule="auto"/>
        <w:ind w:firstLineChars="200" w:firstLine="480"/>
        <w:jc w:val="both"/>
        <w:rPr>
          <w:rFonts w:asciiTheme="minorEastAsia" w:eastAsiaTheme="minorEastAsia" w:hAnsiTheme="minorEastAsia"/>
          <w:lang w:eastAsia="zh-CN"/>
        </w:rPr>
      </w:pPr>
      <w:r>
        <w:rPr>
          <w:rFonts w:asciiTheme="minorEastAsia" w:eastAsiaTheme="minorEastAsia" w:hAnsiTheme="minorEastAsia" w:hint="eastAsia"/>
          <w:lang w:eastAsia="zh-CN"/>
        </w:rPr>
        <w:t>（1）当单价×数量的合价与表中的合价不一致时，以单价为准，修正报价表中合价、合计数以及投标函中的报价金额，但单价有明显小数点错误的除外；</w:t>
      </w:r>
    </w:p>
    <w:p w14:paraId="2108BC0D" w14:textId="77777777" w:rsidR="0047334C" w:rsidRDefault="00B962DC">
      <w:pPr>
        <w:widowControl w:val="0"/>
        <w:snapToGrid w:val="0"/>
        <w:spacing w:line="360" w:lineRule="auto"/>
        <w:ind w:firstLineChars="200" w:firstLine="480"/>
        <w:jc w:val="both"/>
        <w:rPr>
          <w:rFonts w:asciiTheme="minorEastAsia" w:eastAsiaTheme="minorEastAsia" w:hAnsiTheme="minorEastAsia" w:cs="Arial"/>
          <w:kern w:val="2"/>
          <w:lang w:eastAsia="zh-CN"/>
        </w:rPr>
      </w:pPr>
      <w:r>
        <w:rPr>
          <w:rFonts w:asciiTheme="minorEastAsia" w:eastAsiaTheme="minorEastAsia" w:hAnsiTheme="minorEastAsia" w:hint="eastAsia"/>
          <w:lang w:eastAsia="zh-CN"/>
        </w:rPr>
        <w:t>（2）当∑</w:t>
      </w:r>
      <w:proofErr w:type="gramStart"/>
      <w:r>
        <w:rPr>
          <w:rFonts w:asciiTheme="minorEastAsia" w:eastAsiaTheme="minorEastAsia" w:hAnsiTheme="minorEastAsia" w:hint="eastAsia"/>
          <w:lang w:eastAsia="zh-CN"/>
        </w:rPr>
        <w:t>合价数与</w:t>
      </w:r>
      <w:proofErr w:type="gramEnd"/>
      <w:r>
        <w:rPr>
          <w:rFonts w:asciiTheme="minorEastAsia" w:eastAsiaTheme="minorEastAsia" w:hAnsiTheme="minorEastAsia" w:hint="eastAsia"/>
          <w:lang w:eastAsia="zh-CN"/>
        </w:rPr>
        <w:t>表中的合计数</w:t>
      </w:r>
      <w:r>
        <w:rPr>
          <w:rFonts w:asciiTheme="minorEastAsia" w:eastAsiaTheme="minorEastAsia" w:hAnsiTheme="minorEastAsia"/>
          <w:lang w:eastAsia="zh-CN"/>
        </w:rPr>
        <w:t>不一致时，</w:t>
      </w:r>
      <w:r>
        <w:rPr>
          <w:rFonts w:asciiTheme="minorEastAsia" w:eastAsiaTheme="minorEastAsia" w:hAnsiTheme="minorEastAsia" w:hint="eastAsia"/>
          <w:lang w:eastAsia="zh-CN"/>
        </w:rPr>
        <w:t>以∑</w:t>
      </w:r>
      <w:proofErr w:type="gramStart"/>
      <w:r>
        <w:rPr>
          <w:rFonts w:asciiTheme="minorEastAsia" w:eastAsiaTheme="minorEastAsia" w:hAnsiTheme="minorEastAsia" w:hint="eastAsia"/>
          <w:lang w:eastAsia="zh-CN"/>
        </w:rPr>
        <w:t>合价数修正</w:t>
      </w:r>
      <w:proofErr w:type="gramEnd"/>
      <w:r>
        <w:rPr>
          <w:rFonts w:asciiTheme="minorEastAsia" w:eastAsiaTheme="minorEastAsia" w:hAnsiTheme="minorEastAsia" w:hint="eastAsia"/>
          <w:lang w:eastAsia="zh-CN"/>
        </w:rPr>
        <w:t>报价表中的合计数以及投标函中的报价金额</w:t>
      </w:r>
      <w:r>
        <w:rPr>
          <w:rFonts w:asciiTheme="minorEastAsia" w:eastAsiaTheme="minorEastAsia" w:hAnsiTheme="minorEastAsia" w:cs="Arial" w:hint="eastAsia"/>
          <w:kern w:val="2"/>
          <w:lang w:eastAsia="zh-CN"/>
        </w:rPr>
        <w:t xml:space="preserve">。 </w:t>
      </w:r>
    </w:p>
    <w:p w14:paraId="18C67A1B" w14:textId="77777777" w:rsidR="0047334C" w:rsidRDefault="00B962DC">
      <w:pPr>
        <w:widowControl w:val="0"/>
        <w:snapToGrid w:val="0"/>
        <w:spacing w:line="360" w:lineRule="auto"/>
        <w:ind w:firstLineChars="200" w:firstLine="480"/>
        <w:jc w:val="both"/>
        <w:rPr>
          <w:rFonts w:asciiTheme="minorEastAsia" w:eastAsiaTheme="minorEastAsia" w:hAnsiTheme="minorEastAsia"/>
          <w:kern w:val="2"/>
          <w:lang w:eastAsia="zh-CN"/>
        </w:rPr>
      </w:pPr>
      <w:r>
        <w:rPr>
          <w:rFonts w:asciiTheme="minorEastAsia" w:eastAsiaTheme="minorEastAsia" w:hAnsiTheme="minorEastAsia" w:hint="eastAsia"/>
          <w:bCs/>
          <w:lang w:eastAsia="zh-CN"/>
        </w:rPr>
        <w:t>1</w:t>
      </w:r>
      <w:r>
        <w:rPr>
          <w:rFonts w:asciiTheme="minorEastAsia" w:eastAsiaTheme="minorEastAsia" w:hAnsiTheme="minorEastAsia"/>
          <w:bCs/>
          <w:lang w:eastAsia="zh-CN"/>
        </w:rPr>
        <w:t>0</w:t>
      </w:r>
      <w:r>
        <w:rPr>
          <w:rFonts w:asciiTheme="minorEastAsia" w:eastAsiaTheme="minorEastAsia" w:hAnsiTheme="minorEastAsia" w:hint="eastAsia"/>
          <w:bCs/>
          <w:lang w:eastAsia="zh-CN"/>
        </w:rPr>
        <w:t>.3报</w:t>
      </w:r>
      <w:r>
        <w:rPr>
          <w:rFonts w:asciiTheme="minorEastAsia" w:eastAsiaTheme="minorEastAsia" w:hAnsiTheme="minorEastAsia"/>
          <w:bCs/>
          <w:lang w:eastAsia="zh-CN"/>
        </w:rPr>
        <w:t>价</w:t>
      </w:r>
      <w:r>
        <w:rPr>
          <w:rFonts w:asciiTheme="minorEastAsia" w:eastAsiaTheme="minorEastAsia" w:hAnsiTheme="minorEastAsia"/>
          <w:kern w:val="2"/>
          <w:lang w:eastAsia="zh-CN"/>
        </w:rPr>
        <w:t>部分评审</w:t>
      </w:r>
      <w:r>
        <w:rPr>
          <w:rFonts w:asciiTheme="minorEastAsia" w:eastAsiaTheme="minorEastAsia" w:hAnsiTheme="minorEastAsia" w:hint="eastAsia"/>
          <w:kern w:val="2"/>
          <w:lang w:eastAsia="zh-CN"/>
        </w:rPr>
        <w:t>特别说明：</w:t>
      </w:r>
    </w:p>
    <w:p w14:paraId="33CF0CD0" w14:textId="77777777" w:rsidR="0047334C" w:rsidRDefault="00B962DC">
      <w:pPr>
        <w:widowControl w:val="0"/>
        <w:snapToGrid w:val="0"/>
        <w:spacing w:line="360" w:lineRule="auto"/>
        <w:ind w:firstLineChars="200" w:firstLine="480"/>
        <w:jc w:val="both"/>
        <w:rPr>
          <w:rFonts w:asciiTheme="minorEastAsia" w:eastAsiaTheme="minorEastAsia" w:hAnsiTheme="minorEastAsia" w:cs="Arial"/>
          <w:lang w:eastAsia="zh-CN"/>
        </w:rPr>
      </w:pPr>
      <w:r>
        <w:rPr>
          <w:rFonts w:asciiTheme="minorEastAsia" w:eastAsiaTheme="minorEastAsia" w:hAnsiTheme="minorEastAsia" w:cs="Arial" w:hint="eastAsia"/>
          <w:lang w:eastAsia="zh-CN"/>
        </w:rPr>
        <w:t>（1）修正后的报价在评标时，由招标人或招标代理机构以电子文件上传投标人，投标人</w:t>
      </w:r>
      <w:r>
        <w:rPr>
          <w:rFonts w:asciiTheme="minorEastAsia" w:eastAsiaTheme="minorEastAsia" w:hAnsiTheme="minorEastAsia" w:cs="Arial"/>
          <w:lang w:eastAsia="zh-CN"/>
        </w:rPr>
        <w:t>予以确认</w:t>
      </w:r>
      <w:r>
        <w:rPr>
          <w:rFonts w:asciiTheme="minorEastAsia" w:eastAsiaTheme="minorEastAsia" w:hAnsiTheme="minorEastAsia" w:cs="Arial" w:hint="eastAsia"/>
          <w:lang w:eastAsia="zh-CN"/>
        </w:rPr>
        <w:t>回复。该修正后的报价经投标人确认后，对投标人起约束作用。</w:t>
      </w:r>
    </w:p>
    <w:p w14:paraId="307B5216" w14:textId="77777777" w:rsidR="0047334C" w:rsidRDefault="00B962DC">
      <w:pPr>
        <w:widowControl w:val="0"/>
        <w:snapToGrid w:val="0"/>
        <w:spacing w:line="360" w:lineRule="auto"/>
        <w:ind w:firstLineChars="200" w:firstLine="480"/>
        <w:jc w:val="both"/>
        <w:rPr>
          <w:rFonts w:asciiTheme="minorEastAsia" w:eastAsiaTheme="minorEastAsia" w:hAnsiTheme="minorEastAsia"/>
          <w:lang w:eastAsia="zh-CN"/>
        </w:rPr>
      </w:pPr>
      <w:r>
        <w:rPr>
          <w:rFonts w:asciiTheme="minorEastAsia" w:eastAsiaTheme="minorEastAsia" w:hAnsiTheme="minorEastAsia"/>
          <w:bCs/>
          <w:lang w:eastAsia="zh-CN"/>
        </w:rPr>
        <w:t>（</w:t>
      </w:r>
      <w:r>
        <w:rPr>
          <w:rFonts w:asciiTheme="minorEastAsia" w:eastAsiaTheme="minorEastAsia" w:hAnsiTheme="minorEastAsia" w:hint="eastAsia"/>
          <w:bCs/>
          <w:lang w:eastAsia="zh-CN"/>
        </w:rPr>
        <w:t>2）</w:t>
      </w:r>
      <w:r>
        <w:rPr>
          <w:rFonts w:asciiTheme="minorEastAsia" w:eastAsiaTheme="minorEastAsia" w:hAnsiTheme="minorEastAsia"/>
          <w:lang w:eastAsia="zh-CN"/>
        </w:rPr>
        <w:t>参与评审的报价</w:t>
      </w:r>
      <w:r>
        <w:rPr>
          <w:rFonts w:asciiTheme="minorEastAsia" w:eastAsiaTheme="minorEastAsia" w:hAnsiTheme="minorEastAsia" w:hint="eastAsia"/>
          <w:lang w:eastAsia="zh-CN"/>
        </w:rPr>
        <w:t>为算术性错误修正后的报价</w:t>
      </w:r>
      <w:r>
        <w:rPr>
          <w:rFonts w:asciiTheme="minorEastAsia" w:eastAsiaTheme="minorEastAsia" w:hAnsiTheme="minorEastAsia" w:hint="eastAsia"/>
          <w:bCs/>
          <w:lang w:eastAsia="zh-CN"/>
        </w:rPr>
        <w:t>。</w:t>
      </w:r>
    </w:p>
    <w:p w14:paraId="27BC7CAA" w14:textId="77777777" w:rsidR="0047334C" w:rsidRDefault="00B962DC">
      <w:pPr>
        <w:widowControl w:val="0"/>
        <w:snapToGrid w:val="0"/>
        <w:spacing w:line="360" w:lineRule="auto"/>
        <w:ind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w:t>
      </w:r>
      <w:r>
        <w:rPr>
          <w:rFonts w:asciiTheme="minorEastAsia" w:eastAsiaTheme="minorEastAsia" w:hAnsiTheme="minorEastAsia" w:hint="eastAsia"/>
          <w:lang w:eastAsia="zh-CN"/>
        </w:rPr>
        <w:t>若算术性错误修正后的报价高于最高投标限价，该投标将被否决。</w:t>
      </w:r>
    </w:p>
    <w:p w14:paraId="3E948593" w14:textId="77777777" w:rsidR="0047334C" w:rsidRDefault="00B962DC">
      <w:pPr>
        <w:widowControl w:val="0"/>
        <w:snapToGrid w:val="0"/>
        <w:spacing w:line="360" w:lineRule="auto"/>
        <w:ind w:firstLineChars="200" w:firstLine="480"/>
        <w:jc w:val="both"/>
        <w:rPr>
          <w:rFonts w:asciiTheme="minorEastAsia" w:eastAsiaTheme="minorEastAsia" w:hAnsiTheme="minorEastAsia"/>
          <w:lang w:eastAsia="zh-CN"/>
        </w:rPr>
      </w:pPr>
      <w:r>
        <w:rPr>
          <w:rFonts w:asciiTheme="minorEastAsia" w:eastAsiaTheme="minorEastAsia" w:hAnsiTheme="minorEastAsia" w:hint="eastAsia"/>
          <w:lang w:eastAsia="zh-CN"/>
        </w:rPr>
        <w:t>（4</w:t>
      </w:r>
      <w:r>
        <w:rPr>
          <w:rFonts w:asciiTheme="minorEastAsia" w:eastAsiaTheme="minorEastAsia" w:hAnsiTheme="minorEastAsia"/>
          <w:lang w:eastAsia="zh-CN"/>
        </w:rPr>
        <w:t>）</w:t>
      </w:r>
      <w:r>
        <w:rPr>
          <w:rFonts w:asciiTheme="minorEastAsia" w:eastAsiaTheme="minorEastAsia" w:hAnsiTheme="minorEastAsia" w:hint="eastAsia"/>
          <w:lang w:eastAsia="zh-CN"/>
        </w:rPr>
        <w:t>须对通过初步评审的全部投标文件的投标报价进行</w:t>
      </w:r>
      <w:r>
        <w:rPr>
          <w:rFonts w:asciiTheme="minorEastAsia" w:eastAsiaTheme="minorEastAsia" w:hAnsiTheme="minorEastAsia"/>
          <w:lang w:eastAsia="zh-CN"/>
        </w:rPr>
        <w:t>算术性错误分析和修正</w:t>
      </w:r>
      <w:r>
        <w:rPr>
          <w:rFonts w:asciiTheme="minorEastAsia" w:eastAsiaTheme="minorEastAsia" w:hAnsiTheme="minorEastAsia" w:hint="eastAsia"/>
          <w:lang w:eastAsia="zh-CN"/>
        </w:rPr>
        <w:t>。</w:t>
      </w:r>
    </w:p>
    <w:p w14:paraId="1761C712" w14:textId="77777777" w:rsidR="0047334C" w:rsidRDefault="00B962DC">
      <w:pPr>
        <w:widowControl w:val="0"/>
        <w:snapToGrid w:val="0"/>
        <w:spacing w:line="360" w:lineRule="auto"/>
        <w:ind w:firstLineChars="200" w:firstLine="480"/>
        <w:jc w:val="both"/>
        <w:rPr>
          <w:rFonts w:asciiTheme="minorEastAsia" w:eastAsiaTheme="minorEastAsia" w:hAnsiTheme="minorEastAsia"/>
          <w:kern w:val="2"/>
          <w:lang w:eastAsia="zh-CN"/>
        </w:rPr>
      </w:pPr>
      <w:r>
        <w:rPr>
          <w:rFonts w:asciiTheme="minorEastAsia" w:eastAsiaTheme="minorEastAsia" w:hAnsiTheme="minorEastAsia" w:hint="eastAsia"/>
          <w:kern w:val="2"/>
          <w:lang w:eastAsia="zh-CN"/>
        </w:rPr>
        <w:t>1</w:t>
      </w:r>
      <w:r>
        <w:rPr>
          <w:rFonts w:asciiTheme="minorEastAsia" w:eastAsiaTheme="minorEastAsia" w:hAnsiTheme="minorEastAsia"/>
          <w:kern w:val="2"/>
          <w:lang w:eastAsia="zh-CN"/>
        </w:rPr>
        <w:t>0</w:t>
      </w:r>
      <w:r>
        <w:rPr>
          <w:rFonts w:asciiTheme="minorEastAsia" w:eastAsiaTheme="minorEastAsia" w:hAnsiTheme="minorEastAsia" w:hint="eastAsia"/>
          <w:kern w:val="2"/>
          <w:lang w:eastAsia="zh-CN"/>
        </w:rPr>
        <w:t>.</w:t>
      </w:r>
      <w:bookmarkStart w:id="73" w:name="_Toc321405381"/>
      <w:r>
        <w:rPr>
          <w:rFonts w:asciiTheme="minorEastAsia" w:eastAsiaTheme="minorEastAsia" w:hAnsiTheme="minorEastAsia" w:hint="eastAsia"/>
          <w:kern w:val="2"/>
          <w:lang w:eastAsia="zh-CN"/>
        </w:rPr>
        <w:t>4技术等其他部分评审说明：在评审过程中，针对每个评分项目，评标委员会个别成员的单项评分与其余评标委员会成员单项评分存在较大差距或存在大的意见分歧时，评标委员会负责人应当提醒其进行复核，经复核后该评标委员会成员仍坚持其独立意见的，应当</w:t>
      </w:r>
      <w:proofErr w:type="gramStart"/>
      <w:r>
        <w:rPr>
          <w:rFonts w:asciiTheme="minorEastAsia" w:eastAsiaTheme="minorEastAsia" w:hAnsiTheme="minorEastAsia" w:hint="eastAsia"/>
          <w:kern w:val="2"/>
          <w:lang w:eastAsia="zh-CN"/>
        </w:rPr>
        <w:t>作出</w:t>
      </w:r>
      <w:proofErr w:type="gramEnd"/>
      <w:r>
        <w:rPr>
          <w:rFonts w:asciiTheme="minorEastAsia" w:eastAsiaTheme="minorEastAsia" w:hAnsiTheme="minorEastAsia" w:hint="eastAsia"/>
          <w:kern w:val="2"/>
          <w:lang w:eastAsia="zh-CN"/>
        </w:rPr>
        <w:t>说明（在评标报告中予以记录）。但是该成员所评出的总分顺</w:t>
      </w:r>
      <w:r>
        <w:rPr>
          <w:rFonts w:asciiTheme="minorEastAsia" w:eastAsiaTheme="minorEastAsia" w:hAnsiTheme="minorEastAsia" w:hint="eastAsia"/>
          <w:kern w:val="2"/>
          <w:lang w:eastAsia="zh-CN"/>
        </w:rPr>
        <w:lastRenderedPageBreak/>
        <w:t>序与其他成员相对一致、不影响中标结果的，应当视为合理。</w:t>
      </w:r>
      <w:bookmarkStart w:id="74" w:name="_Toc321405386"/>
    </w:p>
    <w:p w14:paraId="50ACAC96" w14:textId="77777777" w:rsidR="0047334C" w:rsidRDefault="00B962DC">
      <w:pPr>
        <w:widowControl w:val="0"/>
        <w:snapToGrid w:val="0"/>
        <w:spacing w:line="360" w:lineRule="auto"/>
        <w:ind w:firstLineChars="200" w:firstLine="480"/>
        <w:jc w:val="both"/>
        <w:rPr>
          <w:rFonts w:asciiTheme="minorEastAsia" w:eastAsiaTheme="minorEastAsia" w:hAnsiTheme="minorEastAsia"/>
          <w:kern w:val="2"/>
          <w:lang w:eastAsia="zh-CN"/>
        </w:rPr>
      </w:pPr>
      <w:r>
        <w:rPr>
          <w:rFonts w:asciiTheme="minorEastAsia" w:eastAsiaTheme="minorEastAsia" w:hAnsiTheme="minorEastAsia" w:hint="eastAsia"/>
          <w:kern w:val="2"/>
          <w:lang w:eastAsia="zh-CN"/>
        </w:rPr>
        <w:t>1</w:t>
      </w:r>
      <w:r>
        <w:rPr>
          <w:rFonts w:asciiTheme="minorEastAsia" w:eastAsiaTheme="minorEastAsia" w:hAnsiTheme="minorEastAsia"/>
          <w:kern w:val="2"/>
          <w:lang w:eastAsia="zh-CN"/>
        </w:rPr>
        <w:t>0</w:t>
      </w:r>
      <w:r>
        <w:rPr>
          <w:rFonts w:asciiTheme="minorEastAsia" w:eastAsiaTheme="minorEastAsia" w:hAnsiTheme="minorEastAsia" w:hint="eastAsia"/>
          <w:kern w:val="2"/>
          <w:lang w:eastAsia="zh-CN"/>
        </w:rPr>
        <w:t>.5对详细评审过程中可能出现的不满足招标文件实质性内容的情形，评标委员会全体成员对此进行分析，并按照本章第</w:t>
      </w:r>
      <w:r>
        <w:rPr>
          <w:rFonts w:asciiTheme="minorEastAsia" w:eastAsiaTheme="minorEastAsia" w:hAnsiTheme="minorEastAsia"/>
          <w:kern w:val="2"/>
          <w:lang w:eastAsia="zh-CN"/>
        </w:rPr>
        <w:t>19</w:t>
      </w:r>
      <w:r>
        <w:rPr>
          <w:rFonts w:asciiTheme="minorEastAsia" w:eastAsiaTheme="minorEastAsia" w:hAnsiTheme="minorEastAsia" w:hint="eastAsia"/>
          <w:kern w:val="2"/>
          <w:lang w:eastAsia="zh-CN"/>
        </w:rPr>
        <w:t>条“记名投票”的规定表决是否否决其投标。</w:t>
      </w:r>
    </w:p>
    <w:p w14:paraId="022BB377" w14:textId="77777777" w:rsidR="0047334C" w:rsidRDefault="00B962DC">
      <w:pPr>
        <w:keepNext/>
        <w:keepLines/>
        <w:widowControl w:val="0"/>
        <w:spacing w:line="360" w:lineRule="auto"/>
        <w:jc w:val="both"/>
        <w:outlineLvl w:val="1"/>
        <w:rPr>
          <w:rFonts w:asciiTheme="minorEastAsia" w:eastAsiaTheme="minorEastAsia" w:hAnsiTheme="minorEastAsia"/>
          <w:b/>
          <w:bCs/>
          <w:szCs w:val="32"/>
          <w:lang w:eastAsia="zh-CN"/>
        </w:rPr>
      </w:pPr>
      <w:bookmarkStart w:id="75" w:name="_Toc256000059"/>
      <w:bookmarkStart w:id="76" w:name="_Toc475787739"/>
      <w:bookmarkStart w:id="77" w:name="_Toc113526881"/>
      <w:r>
        <w:rPr>
          <w:rFonts w:asciiTheme="minorEastAsia" w:eastAsiaTheme="minorEastAsia" w:hAnsiTheme="minorEastAsia" w:hint="eastAsia"/>
          <w:b/>
          <w:bCs/>
          <w:szCs w:val="32"/>
          <w:lang w:eastAsia="zh-CN"/>
        </w:rPr>
        <w:t>1</w:t>
      </w:r>
      <w:r>
        <w:rPr>
          <w:rFonts w:asciiTheme="minorEastAsia" w:eastAsiaTheme="minorEastAsia" w:hAnsiTheme="minorEastAsia"/>
          <w:b/>
          <w:bCs/>
          <w:szCs w:val="32"/>
          <w:lang w:eastAsia="zh-CN"/>
        </w:rPr>
        <w:t>1</w:t>
      </w:r>
      <w:r>
        <w:rPr>
          <w:rFonts w:asciiTheme="minorEastAsia" w:eastAsiaTheme="minorEastAsia" w:hAnsiTheme="minorEastAsia" w:hint="eastAsia"/>
          <w:b/>
          <w:bCs/>
          <w:szCs w:val="32"/>
          <w:lang w:eastAsia="zh-CN"/>
        </w:rPr>
        <w:t>．</w:t>
      </w:r>
      <w:r>
        <w:rPr>
          <w:rFonts w:asciiTheme="minorEastAsia" w:eastAsiaTheme="minorEastAsia" w:hAnsiTheme="minorEastAsia"/>
          <w:b/>
          <w:bCs/>
          <w:szCs w:val="32"/>
          <w:lang w:eastAsia="zh-CN"/>
        </w:rPr>
        <w:t>汇总评审结果</w:t>
      </w:r>
      <w:bookmarkEnd w:id="74"/>
      <w:r>
        <w:rPr>
          <w:rFonts w:asciiTheme="minorEastAsia" w:eastAsiaTheme="minorEastAsia" w:hAnsiTheme="minorEastAsia" w:hint="eastAsia"/>
          <w:b/>
          <w:bCs/>
          <w:szCs w:val="32"/>
          <w:lang w:eastAsia="zh-CN"/>
        </w:rPr>
        <w:t>并排序</w:t>
      </w:r>
      <w:bookmarkEnd w:id="75"/>
      <w:bookmarkEnd w:id="76"/>
      <w:bookmarkEnd w:id="77"/>
    </w:p>
    <w:p w14:paraId="7A27065E" w14:textId="77777777" w:rsidR="0047334C" w:rsidRDefault="00B962DC">
      <w:pPr>
        <w:widowControl w:val="0"/>
        <w:spacing w:line="360" w:lineRule="auto"/>
        <w:ind w:firstLineChars="50" w:firstLine="120"/>
        <w:jc w:val="both"/>
        <w:rPr>
          <w:rFonts w:asciiTheme="minorEastAsia" w:eastAsiaTheme="minorEastAsia" w:hAnsiTheme="minorEastAsia"/>
          <w:bCs/>
          <w:kern w:val="2"/>
          <w:lang w:eastAsia="zh-CN"/>
        </w:rPr>
      </w:pPr>
      <w:r>
        <w:rPr>
          <w:rFonts w:asciiTheme="minorEastAsia" w:eastAsiaTheme="minorEastAsia" w:hAnsiTheme="minorEastAsia" w:hint="eastAsia"/>
          <w:b/>
          <w:kern w:val="2"/>
          <w:lang w:eastAsia="zh-CN"/>
        </w:rPr>
        <w:t xml:space="preserve">   </w:t>
      </w:r>
      <w:r>
        <w:rPr>
          <w:rFonts w:asciiTheme="minorEastAsia" w:eastAsiaTheme="minorEastAsia" w:hAnsiTheme="minorEastAsia" w:hint="eastAsia"/>
          <w:bCs/>
          <w:kern w:val="2"/>
          <w:lang w:eastAsia="zh-CN"/>
        </w:rPr>
        <w:t>1</w:t>
      </w:r>
      <w:r>
        <w:rPr>
          <w:rFonts w:asciiTheme="minorEastAsia" w:eastAsiaTheme="minorEastAsia" w:hAnsiTheme="minorEastAsia"/>
          <w:bCs/>
          <w:kern w:val="2"/>
          <w:lang w:eastAsia="zh-CN"/>
        </w:rPr>
        <w:t>1</w:t>
      </w:r>
      <w:r>
        <w:rPr>
          <w:rFonts w:asciiTheme="minorEastAsia" w:eastAsiaTheme="minorEastAsia" w:hAnsiTheme="minorEastAsia" w:hint="eastAsia"/>
          <w:bCs/>
          <w:kern w:val="2"/>
          <w:lang w:eastAsia="zh-CN"/>
        </w:rPr>
        <w:t>.1</w:t>
      </w:r>
      <w:r>
        <w:rPr>
          <w:rFonts w:asciiTheme="minorEastAsia" w:eastAsiaTheme="minorEastAsia" w:hAnsiTheme="minorEastAsia"/>
          <w:bCs/>
          <w:kern w:val="2"/>
          <w:lang w:eastAsia="zh-CN"/>
        </w:rPr>
        <w:t>评标委员会各成员按照本章规定，进行评分汇总并计算各有效投标的加权得分；再将评标委员会成员的加权得分进行最终汇总并计算各有效投标加权得分的平均值</w:t>
      </w:r>
      <w:r>
        <w:rPr>
          <w:rFonts w:asciiTheme="minorEastAsia" w:eastAsiaTheme="minorEastAsia" w:hAnsiTheme="minorEastAsia" w:hint="eastAsia"/>
          <w:bCs/>
          <w:kern w:val="2"/>
          <w:lang w:eastAsia="zh-CN"/>
        </w:rPr>
        <w:t>。</w:t>
      </w:r>
      <w:r>
        <w:rPr>
          <w:rFonts w:asciiTheme="minorEastAsia" w:eastAsiaTheme="minorEastAsia" w:hAnsiTheme="minorEastAsia"/>
          <w:bCs/>
          <w:kern w:val="2"/>
          <w:lang w:eastAsia="zh-CN"/>
        </w:rPr>
        <w:t>评标委员会按照加权得分平均分值由高至低的次序，对各有效投标进行排序</w:t>
      </w:r>
      <w:r>
        <w:rPr>
          <w:rFonts w:asciiTheme="minorEastAsia" w:eastAsiaTheme="minorEastAsia" w:hAnsiTheme="minorEastAsia" w:hint="eastAsia"/>
          <w:bCs/>
          <w:kern w:val="2"/>
          <w:lang w:eastAsia="zh-CN"/>
        </w:rPr>
        <w:t>，排序表格式见</w:t>
      </w:r>
      <w:r>
        <w:rPr>
          <w:rFonts w:asciiTheme="minorEastAsia" w:eastAsiaTheme="minorEastAsia" w:hAnsiTheme="minorEastAsia" w:hint="eastAsia"/>
          <w:b/>
          <w:bCs/>
          <w:kern w:val="2"/>
          <w:lang w:eastAsia="zh-CN"/>
        </w:rPr>
        <w:t>本章附件</w:t>
      </w:r>
      <w:r>
        <w:rPr>
          <w:rFonts w:asciiTheme="minorEastAsia" w:eastAsiaTheme="minorEastAsia" w:hAnsiTheme="minorEastAsia"/>
          <w:b/>
          <w:bCs/>
          <w:kern w:val="2"/>
          <w:lang w:eastAsia="zh-CN"/>
        </w:rPr>
        <w:t>4</w:t>
      </w:r>
      <w:r>
        <w:rPr>
          <w:rFonts w:asciiTheme="minorEastAsia" w:eastAsiaTheme="minorEastAsia" w:hAnsiTheme="minorEastAsia"/>
          <w:bCs/>
          <w:kern w:val="2"/>
          <w:lang w:eastAsia="zh-CN"/>
        </w:rPr>
        <w:t>。</w:t>
      </w:r>
    </w:p>
    <w:p w14:paraId="0ED7C4F8" w14:textId="77777777" w:rsidR="0047334C" w:rsidRDefault="00B962DC">
      <w:pPr>
        <w:widowControl w:val="0"/>
        <w:snapToGrid w:val="0"/>
        <w:spacing w:line="360" w:lineRule="auto"/>
        <w:ind w:firstLineChars="200" w:firstLine="480"/>
        <w:jc w:val="both"/>
        <w:rPr>
          <w:rFonts w:asciiTheme="minorEastAsia" w:eastAsiaTheme="minorEastAsia" w:hAnsiTheme="minorEastAsia"/>
          <w:bCs/>
          <w:lang w:eastAsia="zh-CN"/>
        </w:rPr>
      </w:pPr>
      <w:r>
        <w:rPr>
          <w:rFonts w:asciiTheme="minorEastAsia" w:eastAsiaTheme="minorEastAsia" w:hAnsiTheme="minorEastAsia" w:hint="eastAsia"/>
          <w:bCs/>
          <w:lang w:eastAsia="zh-CN"/>
        </w:rPr>
        <w:t>1</w:t>
      </w:r>
      <w:r>
        <w:rPr>
          <w:rFonts w:asciiTheme="minorEastAsia" w:eastAsiaTheme="minorEastAsia" w:hAnsiTheme="minorEastAsia"/>
          <w:bCs/>
          <w:lang w:eastAsia="zh-CN"/>
        </w:rPr>
        <w:t>1</w:t>
      </w:r>
      <w:r>
        <w:rPr>
          <w:rFonts w:asciiTheme="minorEastAsia" w:eastAsiaTheme="minorEastAsia" w:hAnsiTheme="minorEastAsia" w:hint="eastAsia"/>
          <w:bCs/>
          <w:lang w:eastAsia="zh-CN"/>
        </w:rPr>
        <w:t>.2</w:t>
      </w:r>
      <w:r>
        <w:rPr>
          <w:rFonts w:asciiTheme="minorEastAsia" w:eastAsiaTheme="minorEastAsia" w:hAnsiTheme="minorEastAsia"/>
          <w:bCs/>
          <w:lang w:eastAsia="zh-CN"/>
        </w:rPr>
        <w:t>如果出现得分平均分值相同的情况，则按照优先排名次序的确定标准进行排序。确定优先排名次序的标准为：</w:t>
      </w:r>
    </w:p>
    <w:p w14:paraId="3FCB923C" w14:textId="77777777" w:rsidR="0047334C" w:rsidRDefault="00B962DC">
      <w:pPr>
        <w:widowControl w:val="0"/>
        <w:numPr>
          <w:ilvl w:val="0"/>
          <w:numId w:val="3"/>
        </w:numPr>
        <w:snapToGrid w:val="0"/>
        <w:spacing w:line="360" w:lineRule="auto"/>
        <w:ind w:left="0" w:firstLineChars="200" w:firstLine="480"/>
        <w:jc w:val="both"/>
        <w:rPr>
          <w:rFonts w:asciiTheme="minorEastAsia" w:eastAsiaTheme="minorEastAsia" w:hAnsiTheme="minorEastAsia"/>
          <w:bCs/>
          <w:lang w:eastAsia="zh-CN"/>
        </w:rPr>
      </w:pPr>
      <w:r>
        <w:rPr>
          <w:rFonts w:asciiTheme="minorEastAsia" w:eastAsiaTheme="minorEastAsia" w:hAnsiTheme="minorEastAsia" w:hint="eastAsia"/>
          <w:bCs/>
          <w:lang w:eastAsia="zh-CN"/>
        </w:rPr>
        <w:t>经评审的有效投标</w:t>
      </w:r>
      <w:r>
        <w:rPr>
          <w:rFonts w:asciiTheme="minorEastAsia" w:eastAsiaTheme="minorEastAsia" w:hAnsiTheme="minorEastAsia"/>
          <w:bCs/>
          <w:lang w:eastAsia="zh-CN"/>
        </w:rPr>
        <w:t>报价低者</w:t>
      </w:r>
      <w:r>
        <w:rPr>
          <w:rFonts w:asciiTheme="minorEastAsia" w:eastAsiaTheme="minorEastAsia" w:hAnsiTheme="minorEastAsia" w:hint="eastAsia"/>
          <w:bCs/>
          <w:lang w:eastAsia="zh-CN"/>
        </w:rPr>
        <w:t>或</w:t>
      </w:r>
      <w:proofErr w:type="gramStart"/>
      <w:r>
        <w:rPr>
          <w:rFonts w:asciiTheme="minorEastAsia" w:eastAsiaTheme="minorEastAsia" w:hAnsiTheme="minorEastAsia" w:hint="eastAsia"/>
          <w:bCs/>
          <w:lang w:eastAsia="zh-CN"/>
        </w:rPr>
        <w:t>降点率高者</w:t>
      </w:r>
      <w:proofErr w:type="gramEnd"/>
      <w:r>
        <w:rPr>
          <w:rFonts w:asciiTheme="minorEastAsia" w:eastAsiaTheme="minorEastAsia" w:hAnsiTheme="minorEastAsia" w:hint="eastAsia"/>
          <w:bCs/>
          <w:lang w:eastAsia="zh-CN"/>
        </w:rPr>
        <w:t>；</w:t>
      </w:r>
    </w:p>
    <w:p w14:paraId="54E1B345" w14:textId="77777777" w:rsidR="0047334C" w:rsidRDefault="00B962DC">
      <w:pPr>
        <w:widowControl w:val="0"/>
        <w:numPr>
          <w:ilvl w:val="0"/>
          <w:numId w:val="3"/>
        </w:numPr>
        <w:snapToGrid w:val="0"/>
        <w:spacing w:line="360" w:lineRule="auto"/>
        <w:ind w:left="0" w:firstLineChars="200" w:firstLine="480"/>
        <w:jc w:val="both"/>
        <w:rPr>
          <w:rFonts w:asciiTheme="minorEastAsia" w:eastAsiaTheme="minorEastAsia" w:hAnsiTheme="minorEastAsia"/>
          <w:bCs/>
          <w:lang w:eastAsia="zh-CN"/>
        </w:rPr>
      </w:pPr>
      <w:r>
        <w:rPr>
          <w:rFonts w:asciiTheme="minorEastAsia" w:eastAsiaTheme="minorEastAsia" w:hAnsiTheme="minorEastAsia" w:hint="eastAsia"/>
          <w:bCs/>
          <w:lang w:eastAsia="zh-CN"/>
        </w:rPr>
        <w:t>投标人业绩得分高者；</w:t>
      </w:r>
    </w:p>
    <w:p w14:paraId="7824AEFB" w14:textId="77777777" w:rsidR="0047334C" w:rsidRDefault="00B962DC">
      <w:pPr>
        <w:widowControl w:val="0"/>
        <w:numPr>
          <w:ilvl w:val="0"/>
          <w:numId w:val="3"/>
        </w:numPr>
        <w:snapToGrid w:val="0"/>
        <w:spacing w:line="360" w:lineRule="auto"/>
        <w:ind w:left="0" w:firstLineChars="200" w:firstLine="480"/>
        <w:jc w:val="both"/>
        <w:rPr>
          <w:rFonts w:asciiTheme="minorEastAsia" w:eastAsiaTheme="minorEastAsia" w:hAnsiTheme="minorEastAsia"/>
          <w:bCs/>
          <w:lang w:eastAsia="zh-CN"/>
        </w:rPr>
      </w:pPr>
      <w:r>
        <w:rPr>
          <w:rFonts w:asciiTheme="minorEastAsia" w:eastAsiaTheme="minorEastAsia" w:hAnsiTheme="minorEastAsia" w:hint="eastAsia"/>
          <w:bCs/>
          <w:lang w:eastAsia="zh-CN"/>
        </w:rPr>
        <w:t>技术</w:t>
      </w:r>
      <w:r>
        <w:rPr>
          <w:rFonts w:asciiTheme="minorEastAsia" w:eastAsiaTheme="minorEastAsia" w:hAnsiTheme="minorEastAsia"/>
          <w:bCs/>
          <w:lang w:eastAsia="zh-CN"/>
        </w:rPr>
        <w:t>评审</w:t>
      </w:r>
      <w:proofErr w:type="gramStart"/>
      <w:r>
        <w:rPr>
          <w:rFonts w:asciiTheme="minorEastAsia" w:eastAsiaTheme="minorEastAsia" w:hAnsiTheme="minorEastAsia"/>
          <w:bCs/>
          <w:lang w:eastAsia="zh-CN"/>
        </w:rPr>
        <w:t>中项目</w:t>
      </w:r>
      <w:proofErr w:type="gramEnd"/>
      <w:r>
        <w:rPr>
          <w:rFonts w:asciiTheme="minorEastAsia" w:eastAsiaTheme="minorEastAsia" w:hAnsiTheme="minorEastAsia" w:hint="eastAsia"/>
          <w:bCs/>
          <w:lang w:eastAsia="zh-CN"/>
        </w:rPr>
        <w:t>经理部（或项目监理部）等人员</w:t>
      </w:r>
      <w:r>
        <w:rPr>
          <w:rFonts w:asciiTheme="minorEastAsia" w:eastAsiaTheme="minorEastAsia" w:hAnsiTheme="minorEastAsia"/>
          <w:bCs/>
          <w:lang w:eastAsia="zh-CN"/>
        </w:rPr>
        <w:t>得分高者</w:t>
      </w:r>
      <w:r>
        <w:rPr>
          <w:rFonts w:asciiTheme="minorEastAsia" w:eastAsiaTheme="minorEastAsia" w:hAnsiTheme="minorEastAsia" w:hint="eastAsia"/>
          <w:bCs/>
          <w:lang w:eastAsia="zh-CN"/>
        </w:rPr>
        <w:t>。</w:t>
      </w:r>
    </w:p>
    <w:p w14:paraId="518C0063" w14:textId="77777777" w:rsidR="0047334C" w:rsidRDefault="00B962DC">
      <w:pPr>
        <w:widowControl w:val="0"/>
        <w:snapToGrid w:val="0"/>
        <w:spacing w:line="360" w:lineRule="auto"/>
        <w:jc w:val="both"/>
        <w:rPr>
          <w:rFonts w:asciiTheme="minorEastAsia" w:eastAsiaTheme="minorEastAsia" w:hAnsiTheme="minorEastAsia"/>
          <w:bCs/>
          <w:kern w:val="2"/>
          <w:lang w:eastAsia="zh-CN"/>
        </w:rPr>
      </w:pPr>
      <w:r>
        <w:rPr>
          <w:rFonts w:asciiTheme="minorEastAsia" w:eastAsiaTheme="minorEastAsia" w:hAnsiTheme="minorEastAsia" w:hint="eastAsia"/>
          <w:bCs/>
          <w:kern w:val="2"/>
          <w:lang w:eastAsia="zh-CN"/>
        </w:rPr>
        <w:t xml:space="preserve">    若经上述（1）、（2）、（3）项评审后得分依然相同，由评标委员会自行确定标准。</w:t>
      </w:r>
    </w:p>
    <w:p w14:paraId="55991082" w14:textId="77777777" w:rsidR="0047334C" w:rsidRDefault="00B962DC">
      <w:pPr>
        <w:keepNext/>
        <w:keepLines/>
        <w:widowControl w:val="0"/>
        <w:spacing w:line="360" w:lineRule="auto"/>
        <w:jc w:val="both"/>
        <w:outlineLvl w:val="1"/>
        <w:rPr>
          <w:rFonts w:asciiTheme="minorEastAsia" w:eastAsiaTheme="minorEastAsia" w:hAnsiTheme="minorEastAsia"/>
          <w:b/>
          <w:bCs/>
          <w:szCs w:val="32"/>
          <w:lang w:eastAsia="zh-CN"/>
        </w:rPr>
      </w:pPr>
      <w:bookmarkStart w:id="78" w:name="_Toc321405390"/>
      <w:bookmarkStart w:id="79" w:name="_Toc256000061"/>
      <w:bookmarkStart w:id="80" w:name="_Toc113526883"/>
      <w:bookmarkStart w:id="81" w:name="_Toc475787741"/>
      <w:bookmarkEnd w:id="73"/>
      <w:r>
        <w:rPr>
          <w:rFonts w:asciiTheme="minorEastAsia" w:eastAsiaTheme="minorEastAsia" w:hAnsiTheme="minorEastAsia" w:hint="eastAsia"/>
          <w:b/>
          <w:bCs/>
          <w:szCs w:val="32"/>
          <w:lang w:eastAsia="zh-CN"/>
        </w:rPr>
        <w:t>1</w:t>
      </w:r>
      <w:r>
        <w:rPr>
          <w:rFonts w:asciiTheme="minorEastAsia" w:eastAsiaTheme="minorEastAsia" w:hAnsiTheme="minorEastAsia"/>
          <w:b/>
          <w:bCs/>
          <w:szCs w:val="32"/>
          <w:lang w:eastAsia="zh-CN"/>
        </w:rPr>
        <w:t>3</w:t>
      </w:r>
      <w:r>
        <w:rPr>
          <w:rFonts w:asciiTheme="minorEastAsia" w:eastAsiaTheme="minorEastAsia" w:hAnsiTheme="minorEastAsia" w:hint="eastAsia"/>
          <w:b/>
          <w:bCs/>
          <w:szCs w:val="32"/>
          <w:lang w:eastAsia="zh-CN"/>
        </w:rPr>
        <w:t>．</w:t>
      </w:r>
      <w:r>
        <w:rPr>
          <w:rFonts w:asciiTheme="minorEastAsia" w:eastAsiaTheme="minorEastAsia" w:hAnsiTheme="minorEastAsia"/>
          <w:b/>
          <w:bCs/>
          <w:szCs w:val="32"/>
          <w:lang w:eastAsia="zh-CN"/>
        </w:rPr>
        <w:t>推荐中标候选人</w:t>
      </w:r>
      <w:bookmarkEnd w:id="78"/>
      <w:r>
        <w:rPr>
          <w:rFonts w:asciiTheme="minorEastAsia" w:eastAsiaTheme="minorEastAsia" w:hAnsiTheme="minorEastAsia" w:hint="eastAsia"/>
          <w:b/>
          <w:bCs/>
          <w:szCs w:val="32"/>
          <w:lang w:eastAsia="zh-CN"/>
        </w:rPr>
        <w:t>或定标</w:t>
      </w:r>
      <w:bookmarkEnd w:id="79"/>
      <w:bookmarkEnd w:id="80"/>
      <w:bookmarkEnd w:id="81"/>
    </w:p>
    <w:p w14:paraId="04E01A4C" w14:textId="77777777" w:rsidR="0047334C" w:rsidRDefault="00B962DC">
      <w:pPr>
        <w:widowControl w:val="0"/>
        <w:snapToGrid w:val="0"/>
        <w:spacing w:line="360" w:lineRule="auto"/>
        <w:ind w:firstLineChars="200" w:firstLine="480"/>
        <w:jc w:val="both"/>
        <w:rPr>
          <w:rFonts w:asciiTheme="minorEastAsia" w:eastAsiaTheme="minorEastAsia" w:hAnsiTheme="minorEastAsia"/>
          <w:bCs/>
          <w:kern w:val="2"/>
          <w:lang w:eastAsia="zh-CN"/>
        </w:rPr>
      </w:pPr>
      <w:r>
        <w:rPr>
          <w:rFonts w:asciiTheme="minorEastAsia" w:eastAsiaTheme="minorEastAsia" w:hAnsiTheme="minorEastAsia" w:hint="eastAsia"/>
          <w:bCs/>
          <w:kern w:val="2"/>
          <w:lang w:eastAsia="zh-CN"/>
        </w:rPr>
        <w:t>1</w:t>
      </w:r>
      <w:r>
        <w:rPr>
          <w:rFonts w:asciiTheme="minorEastAsia" w:eastAsiaTheme="minorEastAsia" w:hAnsiTheme="minorEastAsia"/>
          <w:bCs/>
          <w:kern w:val="2"/>
          <w:lang w:eastAsia="zh-CN"/>
        </w:rPr>
        <w:t>3</w:t>
      </w:r>
      <w:r>
        <w:rPr>
          <w:rFonts w:asciiTheme="minorEastAsia" w:eastAsiaTheme="minorEastAsia" w:hAnsiTheme="minorEastAsia" w:hint="eastAsia"/>
          <w:bCs/>
          <w:kern w:val="2"/>
          <w:lang w:eastAsia="zh-CN"/>
        </w:rPr>
        <w:t>.1除第二章“投标人须知”的投标人须知前附表中授权</w:t>
      </w:r>
      <w:r>
        <w:rPr>
          <w:rFonts w:asciiTheme="minorEastAsia" w:eastAsiaTheme="minorEastAsia" w:hAnsiTheme="minorEastAsia"/>
          <w:kern w:val="2"/>
          <w:lang w:eastAsia="zh-CN"/>
        </w:rPr>
        <w:t>评标委员会</w:t>
      </w:r>
      <w:r>
        <w:rPr>
          <w:rFonts w:asciiTheme="minorEastAsia" w:eastAsiaTheme="minorEastAsia" w:hAnsiTheme="minorEastAsia" w:hint="eastAsia"/>
          <w:bCs/>
          <w:kern w:val="2"/>
          <w:lang w:eastAsia="zh-CN"/>
        </w:rPr>
        <w:t>直接确定中标人外，</w:t>
      </w:r>
      <w:r>
        <w:rPr>
          <w:rFonts w:asciiTheme="minorEastAsia" w:eastAsiaTheme="minorEastAsia" w:hAnsiTheme="minorEastAsia"/>
          <w:bCs/>
          <w:kern w:val="2"/>
          <w:lang w:eastAsia="zh-CN"/>
        </w:rPr>
        <w:t>评标委员会</w:t>
      </w:r>
      <w:r>
        <w:rPr>
          <w:rFonts w:asciiTheme="minorEastAsia" w:eastAsiaTheme="minorEastAsia" w:hAnsiTheme="minorEastAsia" w:hint="eastAsia"/>
          <w:bCs/>
          <w:kern w:val="2"/>
          <w:lang w:eastAsia="zh-CN"/>
        </w:rPr>
        <w:t>按照得分由高到低的顺序推荐</w:t>
      </w:r>
      <w:r>
        <w:rPr>
          <w:rFonts w:asciiTheme="minorEastAsia" w:eastAsiaTheme="minorEastAsia" w:hAnsiTheme="minorEastAsia"/>
          <w:bCs/>
          <w:kern w:val="2"/>
          <w:lang w:eastAsia="zh-CN"/>
        </w:rPr>
        <w:t>3名中标候选人。</w:t>
      </w:r>
    </w:p>
    <w:p w14:paraId="0A77A4FD" w14:textId="77777777" w:rsidR="0047334C" w:rsidRDefault="00B962DC">
      <w:pPr>
        <w:widowControl w:val="0"/>
        <w:snapToGrid w:val="0"/>
        <w:spacing w:line="360" w:lineRule="auto"/>
        <w:ind w:firstLineChars="200" w:firstLine="480"/>
        <w:jc w:val="both"/>
        <w:rPr>
          <w:rFonts w:ascii="宋体" w:eastAsia="宋体" w:hAnsi="宋体"/>
          <w:bCs/>
          <w:i/>
          <w:kern w:val="2"/>
          <w:lang w:eastAsia="zh-CN"/>
        </w:rPr>
      </w:pPr>
      <w:r>
        <w:rPr>
          <w:rFonts w:asciiTheme="minorEastAsia" w:eastAsiaTheme="minorEastAsia" w:hAnsiTheme="minorEastAsia" w:hint="eastAsia"/>
          <w:bCs/>
          <w:kern w:val="2"/>
          <w:lang w:eastAsia="zh-CN"/>
        </w:rPr>
        <w:t>框架</w:t>
      </w:r>
      <w:r>
        <w:rPr>
          <w:rFonts w:asciiTheme="minorEastAsia" w:eastAsiaTheme="minorEastAsia" w:hAnsiTheme="minorEastAsia"/>
          <w:bCs/>
          <w:kern w:val="2"/>
          <w:lang w:eastAsia="zh-CN"/>
        </w:rPr>
        <w:t>协议招标项目按照</w:t>
      </w:r>
      <w:r>
        <w:rPr>
          <w:rFonts w:asciiTheme="minorEastAsia" w:eastAsiaTheme="minorEastAsia" w:hAnsiTheme="minorEastAsia" w:hint="eastAsia"/>
          <w:bCs/>
          <w:kern w:val="2"/>
          <w:lang w:eastAsia="zh-CN"/>
        </w:rPr>
        <w:t>得分由高到低的顺序、第</w:t>
      </w:r>
      <w:r>
        <w:rPr>
          <w:rFonts w:asciiTheme="minorEastAsia" w:eastAsiaTheme="minorEastAsia" w:hAnsiTheme="minorEastAsia"/>
          <w:bCs/>
          <w:kern w:val="2"/>
          <w:lang w:eastAsia="zh-CN"/>
        </w:rPr>
        <w:t>二章</w:t>
      </w:r>
      <w:r>
        <w:rPr>
          <w:rFonts w:asciiTheme="minorEastAsia" w:eastAsiaTheme="minorEastAsia" w:hAnsiTheme="minorEastAsia" w:hint="eastAsia"/>
          <w:bCs/>
          <w:kern w:val="2"/>
          <w:lang w:eastAsia="zh-CN"/>
        </w:rPr>
        <w:t>“投标人须知”前</w:t>
      </w:r>
      <w:r>
        <w:rPr>
          <w:rFonts w:asciiTheme="minorEastAsia" w:eastAsiaTheme="minorEastAsia" w:hAnsiTheme="minorEastAsia"/>
          <w:bCs/>
          <w:kern w:val="2"/>
          <w:lang w:eastAsia="zh-CN"/>
        </w:rPr>
        <w:t>附表</w:t>
      </w:r>
      <w:r>
        <w:rPr>
          <w:rFonts w:asciiTheme="minorEastAsia" w:eastAsiaTheme="minorEastAsia" w:hAnsiTheme="minorEastAsia" w:hint="eastAsia"/>
          <w:bCs/>
          <w:kern w:val="2"/>
          <w:lang w:eastAsia="zh-CN"/>
        </w:rPr>
        <w:t>第7.1.2（2）目的</w:t>
      </w:r>
      <w:r>
        <w:rPr>
          <w:rFonts w:asciiTheme="minorEastAsia" w:eastAsiaTheme="minorEastAsia" w:hAnsiTheme="minorEastAsia"/>
          <w:bCs/>
          <w:kern w:val="2"/>
          <w:lang w:eastAsia="zh-CN"/>
        </w:rPr>
        <w:t>规定</w:t>
      </w:r>
      <w:r>
        <w:rPr>
          <w:rFonts w:asciiTheme="minorEastAsia" w:eastAsiaTheme="minorEastAsia" w:hAnsiTheme="minorEastAsia" w:hint="eastAsia"/>
          <w:bCs/>
          <w:kern w:val="2"/>
          <w:lang w:eastAsia="zh-CN"/>
        </w:rPr>
        <w:t>推荐</w:t>
      </w:r>
      <w:r>
        <w:rPr>
          <w:rFonts w:asciiTheme="minorEastAsia" w:eastAsiaTheme="minorEastAsia" w:hAnsiTheme="minorEastAsia"/>
          <w:bCs/>
          <w:kern w:val="2"/>
          <w:lang w:eastAsia="zh-CN"/>
        </w:rPr>
        <w:t>中标候选人。</w:t>
      </w:r>
    </w:p>
    <w:p w14:paraId="078C04B2" w14:textId="77777777" w:rsidR="0047334C" w:rsidRDefault="00B962DC">
      <w:pPr>
        <w:keepNext/>
        <w:keepLines/>
        <w:widowControl w:val="0"/>
        <w:spacing w:line="360" w:lineRule="auto"/>
        <w:jc w:val="both"/>
        <w:outlineLvl w:val="1"/>
        <w:rPr>
          <w:rFonts w:asciiTheme="minorEastAsia" w:eastAsiaTheme="minorEastAsia" w:hAnsiTheme="minorEastAsia"/>
          <w:b/>
          <w:bCs/>
          <w:szCs w:val="32"/>
          <w:lang w:eastAsia="zh-CN"/>
        </w:rPr>
      </w:pPr>
      <w:bookmarkStart w:id="82" w:name="_Toc256000069"/>
      <w:bookmarkStart w:id="83" w:name="_Toc475787749"/>
      <w:bookmarkStart w:id="84" w:name="_Toc113526891"/>
      <w:r>
        <w:rPr>
          <w:rFonts w:asciiTheme="minorEastAsia" w:eastAsiaTheme="minorEastAsia" w:hAnsiTheme="minorEastAsia" w:hint="eastAsia"/>
          <w:b/>
          <w:bCs/>
          <w:szCs w:val="32"/>
          <w:lang w:eastAsia="zh-CN"/>
        </w:rPr>
        <w:t>14．本章附件</w:t>
      </w:r>
      <w:bookmarkEnd w:id="82"/>
      <w:bookmarkEnd w:id="83"/>
      <w:bookmarkEnd w:id="84"/>
    </w:p>
    <w:p w14:paraId="348C896C" w14:textId="77777777" w:rsidR="0047334C" w:rsidRDefault="00B962DC">
      <w:pPr>
        <w:widowControl w:val="0"/>
        <w:snapToGrid w:val="0"/>
        <w:spacing w:line="360" w:lineRule="auto"/>
        <w:ind w:firstLineChars="200" w:firstLine="480"/>
        <w:jc w:val="both"/>
        <w:rPr>
          <w:rFonts w:asciiTheme="minorEastAsia" w:eastAsiaTheme="minorEastAsia" w:hAnsiTheme="minorEastAsia"/>
          <w:bCs/>
          <w:kern w:val="2"/>
          <w:lang w:eastAsia="zh-CN"/>
        </w:rPr>
      </w:pPr>
      <w:r>
        <w:rPr>
          <w:rFonts w:asciiTheme="minorEastAsia" w:eastAsiaTheme="minorEastAsia" w:hAnsiTheme="minorEastAsia" w:hint="eastAsia"/>
          <w:bCs/>
          <w:kern w:val="2"/>
          <w:lang w:eastAsia="zh-CN"/>
        </w:rPr>
        <w:t>附件</w:t>
      </w:r>
      <w:r>
        <w:rPr>
          <w:rFonts w:asciiTheme="minorEastAsia" w:eastAsiaTheme="minorEastAsia" w:hAnsiTheme="minorEastAsia"/>
          <w:bCs/>
          <w:kern w:val="2"/>
          <w:lang w:eastAsia="zh-CN"/>
        </w:rPr>
        <w:t>2</w:t>
      </w:r>
      <w:r>
        <w:rPr>
          <w:rFonts w:asciiTheme="minorEastAsia" w:eastAsiaTheme="minorEastAsia" w:hAnsiTheme="minorEastAsia" w:hint="eastAsia"/>
          <w:bCs/>
          <w:kern w:val="2"/>
          <w:lang w:eastAsia="zh-CN"/>
        </w:rPr>
        <w:t>-1</w:t>
      </w:r>
      <w:r>
        <w:rPr>
          <w:rFonts w:asciiTheme="minorEastAsia" w:eastAsiaTheme="minorEastAsia" w:hAnsiTheme="minorEastAsia"/>
          <w:bCs/>
          <w:kern w:val="2"/>
          <w:lang w:eastAsia="zh-CN"/>
        </w:rPr>
        <w:t>：</w:t>
      </w:r>
      <w:r>
        <w:rPr>
          <w:rFonts w:asciiTheme="minorEastAsia" w:eastAsiaTheme="minorEastAsia" w:hAnsiTheme="minorEastAsia" w:hint="eastAsia"/>
          <w:bCs/>
          <w:kern w:val="2"/>
          <w:lang w:eastAsia="zh-CN"/>
        </w:rPr>
        <w:t>初步评审标准及记录表；</w:t>
      </w:r>
    </w:p>
    <w:p w14:paraId="23B64289" w14:textId="77777777" w:rsidR="0047334C" w:rsidRDefault="00B962DC">
      <w:pPr>
        <w:widowControl w:val="0"/>
        <w:snapToGrid w:val="0"/>
        <w:spacing w:line="360" w:lineRule="auto"/>
        <w:ind w:firstLineChars="200" w:firstLine="480"/>
        <w:jc w:val="both"/>
        <w:rPr>
          <w:rFonts w:asciiTheme="minorEastAsia" w:eastAsiaTheme="minorEastAsia" w:hAnsiTheme="minorEastAsia"/>
          <w:bCs/>
          <w:kern w:val="2"/>
          <w:lang w:eastAsia="zh-CN"/>
        </w:rPr>
      </w:pPr>
      <w:r>
        <w:rPr>
          <w:rFonts w:asciiTheme="minorEastAsia" w:eastAsiaTheme="minorEastAsia" w:hAnsiTheme="minorEastAsia" w:hint="eastAsia"/>
          <w:bCs/>
          <w:kern w:val="2"/>
          <w:lang w:eastAsia="zh-CN"/>
        </w:rPr>
        <w:t>附件</w:t>
      </w:r>
      <w:r>
        <w:rPr>
          <w:rFonts w:asciiTheme="minorEastAsia" w:eastAsiaTheme="minorEastAsia" w:hAnsiTheme="minorEastAsia"/>
          <w:bCs/>
          <w:kern w:val="2"/>
          <w:lang w:eastAsia="zh-CN"/>
        </w:rPr>
        <w:t>2-3</w:t>
      </w:r>
      <w:r>
        <w:rPr>
          <w:rFonts w:asciiTheme="minorEastAsia" w:eastAsiaTheme="minorEastAsia" w:hAnsiTheme="minorEastAsia" w:hint="eastAsia"/>
          <w:bCs/>
          <w:kern w:val="2"/>
          <w:lang w:eastAsia="zh-CN"/>
        </w:rPr>
        <w:t>：未通过初步评审等情况汇总表；</w:t>
      </w:r>
    </w:p>
    <w:p w14:paraId="5CD99331" w14:textId="77777777" w:rsidR="0047334C" w:rsidRDefault="00B962DC">
      <w:pPr>
        <w:widowControl w:val="0"/>
        <w:snapToGrid w:val="0"/>
        <w:spacing w:line="360" w:lineRule="auto"/>
        <w:ind w:firstLineChars="200" w:firstLine="480"/>
        <w:jc w:val="both"/>
        <w:rPr>
          <w:rFonts w:asciiTheme="minorEastAsia" w:eastAsiaTheme="minorEastAsia" w:hAnsiTheme="minorEastAsia"/>
          <w:bCs/>
          <w:kern w:val="2"/>
          <w:lang w:eastAsia="zh-CN"/>
        </w:rPr>
      </w:pPr>
      <w:r>
        <w:rPr>
          <w:rFonts w:asciiTheme="minorEastAsia" w:eastAsiaTheme="minorEastAsia" w:hAnsiTheme="minorEastAsia" w:hint="eastAsia"/>
          <w:bCs/>
          <w:kern w:val="2"/>
          <w:lang w:eastAsia="zh-CN"/>
        </w:rPr>
        <w:t>附件</w:t>
      </w:r>
      <w:r>
        <w:rPr>
          <w:rFonts w:asciiTheme="minorEastAsia" w:eastAsiaTheme="minorEastAsia" w:hAnsiTheme="minorEastAsia"/>
          <w:bCs/>
          <w:kern w:val="2"/>
          <w:lang w:eastAsia="zh-CN"/>
        </w:rPr>
        <w:t>3</w:t>
      </w:r>
      <w:r>
        <w:rPr>
          <w:rFonts w:asciiTheme="minorEastAsia" w:eastAsiaTheme="minorEastAsia" w:hAnsiTheme="minorEastAsia" w:hint="eastAsia"/>
          <w:bCs/>
          <w:kern w:val="2"/>
          <w:lang w:eastAsia="zh-CN"/>
        </w:rPr>
        <w:t>-1：详细评审标准及计分表；</w:t>
      </w:r>
    </w:p>
    <w:p w14:paraId="4AD96AEE" w14:textId="77777777" w:rsidR="0047334C" w:rsidRDefault="00B962DC">
      <w:pPr>
        <w:widowControl w:val="0"/>
        <w:snapToGrid w:val="0"/>
        <w:spacing w:line="360" w:lineRule="auto"/>
        <w:ind w:firstLineChars="200" w:firstLine="480"/>
        <w:jc w:val="both"/>
        <w:rPr>
          <w:rFonts w:asciiTheme="minorEastAsia" w:eastAsiaTheme="minorEastAsia" w:hAnsiTheme="minorEastAsia"/>
          <w:bCs/>
          <w:kern w:val="2"/>
          <w:lang w:eastAsia="zh-CN"/>
        </w:rPr>
      </w:pPr>
      <w:r>
        <w:rPr>
          <w:rFonts w:asciiTheme="minorEastAsia" w:eastAsiaTheme="minorEastAsia" w:hAnsiTheme="minorEastAsia" w:hint="eastAsia"/>
          <w:bCs/>
          <w:kern w:val="2"/>
          <w:lang w:eastAsia="zh-CN"/>
        </w:rPr>
        <w:t>附件</w:t>
      </w:r>
      <w:r>
        <w:rPr>
          <w:rFonts w:asciiTheme="minorEastAsia" w:eastAsiaTheme="minorEastAsia" w:hAnsiTheme="minorEastAsia"/>
          <w:bCs/>
          <w:kern w:val="2"/>
          <w:lang w:eastAsia="zh-CN"/>
        </w:rPr>
        <w:t>3</w:t>
      </w:r>
      <w:r>
        <w:rPr>
          <w:rFonts w:asciiTheme="minorEastAsia" w:eastAsiaTheme="minorEastAsia" w:hAnsiTheme="minorEastAsia" w:hint="eastAsia"/>
          <w:bCs/>
          <w:kern w:val="2"/>
          <w:lang w:eastAsia="zh-CN"/>
        </w:rPr>
        <w:t>-2：评分汇总及得分记录表；</w:t>
      </w:r>
    </w:p>
    <w:p w14:paraId="5EDBA08E" w14:textId="77777777" w:rsidR="0047334C" w:rsidRDefault="0047334C">
      <w:pPr>
        <w:rPr>
          <w:lang w:eastAsia="zh-CN"/>
        </w:rPr>
      </w:pPr>
    </w:p>
    <w:p w14:paraId="35D516E3" w14:textId="77777777" w:rsidR="0047334C" w:rsidRDefault="0047334C">
      <w:pPr>
        <w:widowControl w:val="0"/>
        <w:snapToGrid w:val="0"/>
        <w:spacing w:line="360" w:lineRule="auto"/>
        <w:ind w:firstLineChars="200" w:firstLine="480"/>
        <w:jc w:val="both"/>
        <w:rPr>
          <w:rFonts w:asciiTheme="minorEastAsia" w:eastAsiaTheme="minorEastAsia" w:hAnsiTheme="minorEastAsia"/>
          <w:bCs/>
          <w:kern w:val="2"/>
          <w:lang w:eastAsia="zh-CN"/>
        </w:rPr>
      </w:pPr>
    </w:p>
    <w:p w14:paraId="50C0B815" w14:textId="77777777" w:rsidR="0047334C" w:rsidRDefault="0047334C">
      <w:pPr>
        <w:widowControl w:val="0"/>
        <w:spacing w:afterLines="100" w:after="286" w:line="360" w:lineRule="auto"/>
        <w:jc w:val="both"/>
        <w:outlineLvl w:val="1"/>
        <w:rPr>
          <w:rFonts w:ascii="宋体" w:eastAsia="宋体" w:hAnsi="宋体"/>
          <w:bCs/>
          <w:kern w:val="2"/>
          <w:lang w:eastAsia="zh-CN"/>
        </w:rPr>
        <w:sectPr w:rsidR="0047334C">
          <w:pgSz w:w="11906" w:h="16838"/>
          <w:pgMar w:top="1418" w:right="1418" w:bottom="1418" w:left="1418" w:header="851" w:footer="992" w:gutter="0"/>
          <w:cols w:space="720"/>
          <w:docGrid w:type="lines" w:linePitch="286"/>
        </w:sectPr>
      </w:pPr>
    </w:p>
    <w:p w14:paraId="210FA761" w14:textId="77777777" w:rsidR="0047334C" w:rsidRDefault="00B962DC">
      <w:pPr>
        <w:widowControl w:val="0"/>
        <w:spacing w:afterLines="100" w:after="286" w:line="360" w:lineRule="auto"/>
        <w:jc w:val="both"/>
        <w:outlineLvl w:val="1"/>
        <w:rPr>
          <w:rFonts w:ascii="华文楷体" w:eastAsia="华文楷体" w:hAnsi="华文楷体"/>
          <w:b/>
          <w:bCs/>
          <w:kern w:val="2"/>
          <w:sz w:val="21"/>
          <w:szCs w:val="30"/>
          <w:lang w:eastAsia="zh-CN"/>
        </w:rPr>
      </w:pPr>
      <w:bookmarkStart w:id="85" w:name="_Toc256000071"/>
      <w:r>
        <w:rPr>
          <w:rFonts w:ascii="宋体" w:eastAsia="宋体" w:hAnsi="宋体" w:hint="eastAsia"/>
          <w:bCs/>
          <w:kern w:val="2"/>
          <w:lang w:eastAsia="zh-CN"/>
        </w:rPr>
        <w:lastRenderedPageBreak/>
        <w:t>附件</w:t>
      </w:r>
      <w:r>
        <w:rPr>
          <w:rFonts w:ascii="宋体" w:eastAsia="宋体" w:hAnsi="宋体"/>
          <w:bCs/>
          <w:kern w:val="2"/>
          <w:lang w:eastAsia="zh-CN"/>
        </w:rPr>
        <w:t>2</w:t>
      </w:r>
      <w:r>
        <w:rPr>
          <w:rFonts w:ascii="宋体" w:eastAsia="宋体" w:hAnsi="宋体"/>
          <w:kern w:val="2"/>
          <w:lang w:eastAsia="zh-CN"/>
        </w:rPr>
        <w:t>-1</w:t>
      </w:r>
      <w:r>
        <w:rPr>
          <w:rFonts w:ascii="宋体" w:eastAsia="宋体" w:hAnsi="宋体" w:hint="eastAsia"/>
          <w:kern w:val="2"/>
          <w:lang w:eastAsia="zh-CN"/>
        </w:rPr>
        <w:t>：初步评审标准及记录表</w:t>
      </w:r>
      <w:bookmarkEnd w:id="85"/>
    </w:p>
    <w:p w14:paraId="4641036E" w14:textId="77777777" w:rsidR="0047334C" w:rsidRDefault="00B962DC">
      <w:pPr>
        <w:widowControl w:val="0"/>
        <w:tabs>
          <w:tab w:val="left" w:pos="4680"/>
        </w:tabs>
        <w:snapToGrid w:val="0"/>
        <w:spacing w:afterLines="50" w:after="143"/>
        <w:jc w:val="center"/>
        <w:rPr>
          <w:rFonts w:ascii="宋体" w:eastAsia="宋体" w:hAnsi="宋体"/>
          <w:b/>
          <w:bCs/>
          <w:kern w:val="2"/>
          <w:sz w:val="30"/>
          <w:szCs w:val="30"/>
          <w:lang w:eastAsia="zh-CN"/>
        </w:rPr>
      </w:pPr>
      <w:r>
        <w:rPr>
          <w:rFonts w:ascii="宋体" w:eastAsia="宋体" w:hAnsi="宋体" w:hint="eastAsia"/>
          <w:b/>
          <w:bCs/>
          <w:kern w:val="2"/>
          <w:sz w:val="30"/>
          <w:szCs w:val="30"/>
          <w:lang w:eastAsia="zh-CN"/>
        </w:rPr>
        <w:t>初步评审标准及记录表</w:t>
      </w:r>
    </w:p>
    <w:p w14:paraId="632B182F" w14:textId="77777777" w:rsidR="0047334C" w:rsidRDefault="00B962DC">
      <w:pPr>
        <w:widowControl w:val="0"/>
        <w:tabs>
          <w:tab w:val="left" w:pos="4680"/>
        </w:tabs>
        <w:snapToGrid w:val="0"/>
        <w:jc w:val="both"/>
        <w:rPr>
          <w:rFonts w:asciiTheme="minorEastAsia" w:eastAsiaTheme="minorEastAsia" w:hAnsiTheme="minorEastAsia"/>
          <w:bCs/>
          <w:kern w:val="2"/>
          <w:sz w:val="21"/>
          <w:szCs w:val="21"/>
          <w:lang w:eastAsia="zh-CN"/>
        </w:rPr>
      </w:pPr>
      <w:r>
        <w:rPr>
          <w:rFonts w:asciiTheme="minorEastAsia" w:eastAsiaTheme="minorEastAsia" w:hAnsiTheme="minorEastAsia" w:hint="eastAsia"/>
          <w:bCs/>
          <w:kern w:val="2"/>
          <w:sz w:val="21"/>
          <w:szCs w:val="21"/>
          <w:lang w:eastAsia="zh-CN"/>
        </w:rPr>
        <w:t xml:space="preserve">招标项目名称：                           </w:t>
      </w:r>
      <w:r>
        <w:rPr>
          <w:rFonts w:asciiTheme="minorEastAsia" w:eastAsiaTheme="minorEastAsia" w:hAnsiTheme="minorEastAsia"/>
          <w:bCs/>
          <w:kern w:val="2"/>
          <w:sz w:val="21"/>
          <w:szCs w:val="21"/>
          <w:lang w:eastAsia="zh-CN"/>
        </w:rPr>
        <w:t xml:space="preserve">                     </w:t>
      </w:r>
      <w:r>
        <w:rPr>
          <w:rFonts w:asciiTheme="minorEastAsia" w:eastAsiaTheme="minorEastAsia" w:hAnsiTheme="minorEastAsia" w:cs="宋体" w:hint="eastAsia"/>
          <w:bCs/>
          <w:sz w:val="21"/>
          <w:szCs w:val="21"/>
          <w:lang w:eastAsia="zh-CN"/>
        </w:rPr>
        <w:t>标段名称：</w:t>
      </w:r>
    </w:p>
    <w:p w14:paraId="04801445" w14:textId="77777777" w:rsidR="0047334C" w:rsidRDefault="00B962DC">
      <w:pPr>
        <w:widowControl w:val="0"/>
        <w:tabs>
          <w:tab w:val="left" w:pos="4680"/>
        </w:tabs>
        <w:snapToGrid w:val="0"/>
        <w:jc w:val="both"/>
        <w:rPr>
          <w:rFonts w:ascii="宋体" w:eastAsia="宋体" w:hAnsi="宋体"/>
          <w:b/>
          <w:bCs/>
          <w:kern w:val="2"/>
          <w:sz w:val="21"/>
          <w:szCs w:val="21"/>
          <w:lang w:eastAsia="zh-CN"/>
        </w:rPr>
      </w:pPr>
      <w:r>
        <w:rPr>
          <w:rFonts w:asciiTheme="minorEastAsia" w:eastAsiaTheme="minorEastAsia" w:hAnsiTheme="minorEastAsia" w:hint="eastAsia"/>
          <w:bCs/>
          <w:kern w:val="2"/>
          <w:sz w:val="21"/>
          <w:szCs w:val="21"/>
          <w:lang w:eastAsia="zh-CN"/>
        </w:rPr>
        <w:t xml:space="preserve">招标项目编号：                           </w:t>
      </w:r>
      <w:r>
        <w:rPr>
          <w:rFonts w:asciiTheme="minorEastAsia" w:eastAsiaTheme="minorEastAsia" w:hAnsiTheme="minorEastAsia"/>
          <w:bCs/>
          <w:kern w:val="2"/>
          <w:sz w:val="21"/>
          <w:szCs w:val="21"/>
          <w:lang w:eastAsia="zh-CN"/>
        </w:rPr>
        <w:t xml:space="preserve">                     </w:t>
      </w:r>
      <w:r>
        <w:rPr>
          <w:rFonts w:asciiTheme="minorEastAsia" w:eastAsiaTheme="minorEastAsia" w:hAnsiTheme="minorEastAsia" w:hint="eastAsia"/>
          <w:bCs/>
          <w:kern w:val="2"/>
          <w:sz w:val="21"/>
          <w:szCs w:val="21"/>
          <w:lang w:eastAsia="zh-CN"/>
        </w:rPr>
        <w:t>标段编号：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1213"/>
        <w:gridCol w:w="5715"/>
        <w:gridCol w:w="437"/>
        <w:gridCol w:w="437"/>
        <w:gridCol w:w="846"/>
      </w:tblGrid>
      <w:tr w:rsidR="0047334C" w14:paraId="666B5669" w14:textId="77777777">
        <w:trPr>
          <w:tblHeader/>
        </w:trPr>
        <w:tc>
          <w:tcPr>
            <w:tcW w:w="638" w:type="dxa"/>
            <w:vMerge w:val="restart"/>
            <w:tcBorders>
              <w:top w:val="single" w:sz="2" w:space="0" w:color="000000"/>
              <w:left w:val="single" w:sz="2" w:space="0" w:color="000000"/>
              <w:bottom w:val="single" w:sz="2" w:space="0" w:color="000000"/>
              <w:right w:val="single" w:sz="2" w:space="0" w:color="000000"/>
            </w:tcBorders>
            <w:vAlign w:val="center"/>
          </w:tcPr>
          <w:p w14:paraId="49A3D6D3" w14:textId="77777777" w:rsidR="0047334C" w:rsidRDefault="00B962DC">
            <w:pPr>
              <w:jc w:val="center"/>
              <w:rPr>
                <w:rFonts w:ascii="宋体" w:eastAsia="宋体" w:hAnsi="宋体" w:cs="宋体"/>
                <w:b/>
                <w:sz w:val="21"/>
              </w:rPr>
            </w:pPr>
            <w:r>
              <w:rPr>
                <w:rFonts w:ascii="宋体" w:eastAsia="宋体" w:hAnsi="宋体" w:cs="宋体"/>
                <w:b/>
                <w:sz w:val="21"/>
              </w:rPr>
              <w:t>内容</w:t>
            </w:r>
          </w:p>
        </w:tc>
        <w:tc>
          <w:tcPr>
            <w:tcW w:w="1213" w:type="dxa"/>
            <w:vMerge w:val="restart"/>
            <w:tcBorders>
              <w:top w:val="single" w:sz="2" w:space="0" w:color="000000"/>
              <w:left w:val="single" w:sz="2" w:space="0" w:color="000000"/>
              <w:bottom w:val="single" w:sz="2" w:space="0" w:color="000000"/>
              <w:right w:val="single" w:sz="2" w:space="0" w:color="000000"/>
            </w:tcBorders>
            <w:vAlign w:val="center"/>
          </w:tcPr>
          <w:p w14:paraId="76E2C780" w14:textId="77777777" w:rsidR="0047334C" w:rsidRDefault="00B962DC">
            <w:pPr>
              <w:jc w:val="center"/>
              <w:rPr>
                <w:rFonts w:ascii="宋体" w:eastAsia="宋体" w:hAnsi="宋体" w:cs="宋体"/>
                <w:b/>
                <w:sz w:val="21"/>
              </w:rPr>
            </w:pPr>
            <w:r>
              <w:rPr>
                <w:rFonts w:ascii="宋体" w:eastAsia="宋体" w:hAnsi="宋体" w:cs="宋体"/>
                <w:b/>
                <w:sz w:val="21"/>
              </w:rPr>
              <w:t>评审因素</w:t>
            </w:r>
          </w:p>
        </w:tc>
        <w:tc>
          <w:tcPr>
            <w:tcW w:w="5715" w:type="dxa"/>
            <w:vMerge w:val="restart"/>
            <w:tcBorders>
              <w:top w:val="single" w:sz="2" w:space="0" w:color="000000"/>
              <w:left w:val="single" w:sz="2" w:space="0" w:color="000000"/>
              <w:bottom w:val="single" w:sz="2" w:space="0" w:color="000000"/>
              <w:right w:val="single" w:sz="2" w:space="0" w:color="000000"/>
            </w:tcBorders>
            <w:vAlign w:val="center"/>
          </w:tcPr>
          <w:p w14:paraId="2ECABED1" w14:textId="77777777" w:rsidR="0047334C" w:rsidRDefault="00B962DC">
            <w:pPr>
              <w:jc w:val="center"/>
              <w:rPr>
                <w:rFonts w:ascii="宋体" w:eastAsia="宋体" w:hAnsi="宋体" w:cs="宋体"/>
                <w:b/>
                <w:sz w:val="21"/>
              </w:rPr>
            </w:pPr>
            <w:r>
              <w:rPr>
                <w:rFonts w:ascii="宋体" w:eastAsia="宋体" w:hAnsi="宋体" w:cs="宋体"/>
                <w:b/>
                <w:sz w:val="21"/>
              </w:rPr>
              <w:t>评审标准</w:t>
            </w:r>
          </w:p>
        </w:tc>
        <w:tc>
          <w:tcPr>
            <w:tcW w:w="1720" w:type="dxa"/>
            <w:gridSpan w:val="3"/>
            <w:tcBorders>
              <w:top w:val="single" w:sz="2" w:space="0" w:color="000000"/>
              <w:left w:val="single" w:sz="2" w:space="0" w:color="000000"/>
              <w:bottom w:val="single" w:sz="2" w:space="0" w:color="000000"/>
              <w:right w:val="single" w:sz="2" w:space="0" w:color="000000"/>
            </w:tcBorders>
            <w:vAlign w:val="center"/>
          </w:tcPr>
          <w:p w14:paraId="3EF7FFD8" w14:textId="77777777" w:rsidR="0047334C" w:rsidRDefault="00B962DC">
            <w:pPr>
              <w:jc w:val="center"/>
              <w:rPr>
                <w:rFonts w:ascii="宋体" w:eastAsia="宋体" w:hAnsi="宋体" w:cs="宋体"/>
                <w:b/>
                <w:sz w:val="21"/>
                <w:lang w:eastAsia="zh-CN"/>
              </w:rPr>
            </w:pPr>
            <w:r>
              <w:rPr>
                <w:rFonts w:ascii="宋体" w:eastAsia="宋体" w:hAnsi="宋体" w:cs="宋体"/>
                <w:b/>
                <w:sz w:val="21"/>
                <w:lang w:eastAsia="zh-CN"/>
              </w:rPr>
              <w:t>投标人名称</w:t>
            </w:r>
          </w:p>
          <w:p w14:paraId="0561AD9F" w14:textId="77777777" w:rsidR="0047334C" w:rsidRDefault="00B962DC">
            <w:pPr>
              <w:jc w:val="center"/>
              <w:rPr>
                <w:rFonts w:ascii="宋体" w:eastAsia="宋体" w:hAnsi="宋体" w:cs="宋体"/>
                <w:b/>
                <w:sz w:val="21"/>
                <w:lang w:eastAsia="zh-CN"/>
              </w:rPr>
            </w:pPr>
            <w:r>
              <w:rPr>
                <w:rFonts w:ascii="宋体" w:eastAsia="宋体" w:hAnsi="宋体" w:cs="宋体"/>
                <w:b/>
                <w:sz w:val="21"/>
                <w:lang w:eastAsia="zh-CN"/>
              </w:rPr>
              <w:t>及评审结论</w:t>
            </w:r>
          </w:p>
        </w:tc>
      </w:tr>
      <w:tr w:rsidR="0047334C" w14:paraId="78E35E18" w14:textId="77777777">
        <w:trPr>
          <w:tblHeader/>
        </w:trPr>
        <w:tc>
          <w:tcPr>
            <w:tcW w:w="638" w:type="dxa"/>
            <w:vMerge/>
            <w:tcBorders>
              <w:top w:val="single" w:sz="2" w:space="0" w:color="000000"/>
              <w:left w:val="single" w:sz="2" w:space="0" w:color="000000"/>
              <w:bottom w:val="single" w:sz="2" w:space="0" w:color="000000"/>
              <w:right w:val="single" w:sz="2" w:space="0" w:color="000000"/>
            </w:tcBorders>
            <w:vAlign w:val="center"/>
          </w:tcPr>
          <w:p w14:paraId="183B0A40" w14:textId="77777777" w:rsidR="0047334C" w:rsidRDefault="0047334C">
            <w:pPr>
              <w:jc w:val="center"/>
              <w:rPr>
                <w:rFonts w:ascii="宋体" w:eastAsia="宋体" w:hAnsi="宋体" w:cs="宋体"/>
                <w:b/>
                <w:sz w:val="21"/>
                <w:lang w:eastAsia="zh-CN"/>
              </w:rPr>
            </w:pPr>
          </w:p>
        </w:tc>
        <w:tc>
          <w:tcPr>
            <w:tcW w:w="1213" w:type="dxa"/>
            <w:vMerge/>
            <w:tcBorders>
              <w:top w:val="single" w:sz="2" w:space="0" w:color="000000"/>
              <w:left w:val="single" w:sz="2" w:space="0" w:color="000000"/>
              <w:bottom w:val="single" w:sz="2" w:space="0" w:color="000000"/>
              <w:right w:val="single" w:sz="2" w:space="0" w:color="000000"/>
            </w:tcBorders>
            <w:vAlign w:val="center"/>
          </w:tcPr>
          <w:p w14:paraId="632134DB" w14:textId="77777777" w:rsidR="0047334C" w:rsidRDefault="0047334C">
            <w:pPr>
              <w:jc w:val="center"/>
              <w:rPr>
                <w:rFonts w:ascii="宋体" w:eastAsia="宋体" w:hAnsi="宋体" w:cs="宋体"/>
                <w:b/>
                <w:sz w:val="21"/>
                <w:lang w:eastAsia="zh-CN"/>
              </w:rPr>
            </w:pPr>
          </w:p>
        </w:tc>
        <w:tc>
          <w:tcPr>
            <w:tcW w:w="5715" w:type="dxa"/>
            <w:vMerge/>
            <w:tcBorders>
              <w:top w:val="single" w:sz="2" w:space="0" w:color="000000"/>
              <w:left w:val="single" w:sz="2" w:space="0" w:color="000000"/>
              <w:bottom w:val="single" w:sz="2" w:space="0" w:color="000000"/>
              <w:right w:val="single" w:sz="2" w:space="0" w:color="000000"/>
            </w:tcBorders>
            <w:vAlign w:val="center"/>
          </w:tcPr>
          <w:p w14:paraId="48111E21" w14:textId="77777777" w:rsidR="0047334C" w:rsidRDefault="0047334C">
            <w:pPr>
              <w:jc w:val="center"/>
              <w:rPr>
                <w:rFonts w:ascii="宋体" w:eastAsia="宋体" w:hAnsi="宋体" w:cs="宋体"/>
                <w:b/>
                <w:sz w:val="21"/>
                <w:lang w:eastAsia="zh-CN"/>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4F55F8BE" w14:textId="77777777" w:rsidR="0047334C" w:rsidRDefault="00B962DC">
            <w:pPr>
              <w:jc w:val="center"/>
              <w:rPr>
                <w:rFonts w:ascii="宋体" w:eastAsia="宋体" w:hAnsi="宋体" w:cs="宋体"/>
                <w:sz w:val="21"/>
              </w:rPr>
            </w:pPr>
            <w:r>
              <w:rPr>
                <w:rFonts w:ascii="宋体" w:eastAsia="宋体" w:hAnsi="宋体" w:cs="宋体"/>
                <w:sz w:val="21"/>
              </w:rPr>
              <w:t>投标人1</w:t>
            </w:r>
          </w:p>
        </w:tc>
        <w:tc>
          <w:tcPr>
            <w:tcW w:w="437" w:type="dxa"/>
            <w:tcBorders>
              <w:top w:val="single" w:sz="2" w:space="0" w:color="000000"/>
              <w:left w:val="single" w:sz="2" w:space="0" w:color="000000"/>
              <w:bottom w:val="single" w:sz="2" w:space="0" w:color="000000"/>
              <w:right w:val="single" w:sz="2" w:space="0" w:color="000000"/>
            </w:tcBorders>
            <w:vAlign w:val="center"/>
          </w:tcPr>
          <w:p w14:paraId="3B0E2BE2" w14:textId="77777777" w:rsidR="0047334C" w:rsidRDefault="00B962DC">
            <w:pPr>
              <w:jc w:val="center"/>
              <w:rPr>
                <w:rFonts w:ascii="宋体" w:eastAsia="宋体" w:hAnsi="宋体" w:cs="宋体"/>
                <w:sz w:val="21"/>
              </w:rPr>
            </w:pPr>
            <w:r>
              <w:rPr>
                <w:rFonts w:ascii="宋体" w:eastAsia="宋体" w:hAnsi="宋体" w:cs="宋体"/>
                <w:sz w:val="21"/>
              </w:rPr>
              <w:t>投标人2</w:t>
            </w:r>
          </w:p>
        </w:tc>
        <w:tc>
          <w:tcPr>
            <w:tcW w:w="846" w:type="dxa"/>
            <w:tcBorders>
              <w:top w:val="single" w:sz="2" w:space="0" w:color="000000"/>
              <w:left w:val="single" w:sz="2" w:space="0" w:color="000000"/>
              <w:bottom w:val="single" w:sz="2" w:space="0" w:color="000000"/>
              <w:right w:val="single" w:sz="2" w:space="0" w:color="000000"/>
            </w:tcBorders>
            <w:vAlign w:val="center"/>
          </w:tcPr>
          <w:p w14:paraId="585B94AA" w14:textId="77777777" w:rsidR="0047334C" w:rsidRDefault="00B962DC">
            <w:pPr>
              <w:jc w:val="center"/>
              <w:rPr>
                <w:rFonts w:ascii="宋体" w:eastAsia="宋体" w:hAnsi="宋体" w:cs="宋体"/>
                <w:sz w:val="21"/>
              </w:rPr>
            </w:pPr>
            <w:r>
              <w:rPr>
                <w:rFonts w:ascii="宋体" w:eastAsia="宋体" w:hAnsi="宋体" w:cs="宋体"/>
                <w:sz w:val="21"/>
              </w:rPr>
              <w:t>···</w:t>
            </w:r>
          </w:p>
        </w:tc>
      </w:tr>
      <w:tr w:rsidR="0047334C" w14:paraId="22B86949" w14:textId="77777777">
        <w:trPr>
          <w:tblHeader/>
        </w:trPr>
        <w:tc>
          <w:tcPr>
            <w:tcW w:w="638" w:type="dxa"/>
            <w:vMerge w:val="restart"/>
            <w:tcBorders>
              <w:top w:val="single" w:sz="2" w:space="0" w:color="000000"/>
              <w:left w:val="single" w:sz="2" w:space="0" w:color="000000"/>
              <w:bottom w:val="single" w:sz="2" w:space="0" w:color="000000"/>
              <w:right w:val="single" w:sz="2" w:space="0" w:color="000000"/>
            </w:tcBorders>
            <w:vAlign w:val="center"/>
          </w:tcPr>
          <w:p w14:paraId="178C9DA9" w14:textId="77777777" w:rsidR="0047334C" w:rsidRDefault="00B962DC">
            <w:pPr>
              <w:rPr>
                <w:rFonts w:ascii="宋体" w:eastAsia="宋体" w:hAnsi="宋体" w:cs="宋体"/>
                <w:sz w:val="21"/>
              </w:rPr>
            </w:pPr>
            <w:r>
              <w:rPr>
                <w:rFonts w:ascii="宋体" w:eastAsia="宋体" w:hAnsi="宋体" w:cs="宋体"/>
                <w:sz w:val="21"/>
              </w:rPr>
              <w:t>形式评审</w:t>
            </w:r>
          </w:p>
        </w:tc>
        <w:tc>
          <w:tcPr>
            <w:tcW w:w="1213" w:type="dxa"/>
            <w:tcBorders>
              <w:top w:val="single" w:sz="2" w:space="0" w:color="000000"/>
              <w:left w:val="single" w:sz="2" w:space="0" w:color="000000"/>
              <w:bottom w:val="single" w:sz="2" w:space="0" w:color="000000"/>
              <w:right w:val="single" w:sz="2" w:space="0" w:color="000000"/>
            </w:tcBorders>
            <w:vAlign w:val="center"/>
          </w:tcPr>
          <w:p w14:paraId="6FA543E1" w14:textId="77777777" w:rsidR="0047334C" w:rsidRDefault="00B962DC">
            <w:pPr>
              <w:rPr>
                <w:rFonts w:ascii="宋体" w:eastAsia="宋体" w:hAnsi="宋体" w:cs="宋体"/>
                <w:sz w:val="21"/>
              </w:rPr>
            </w:pPr>
            <w:r>
              <w:rPr>
                <w:rFonts w:ascii="宋体" w:eastAsia="宋体" w:hAnsi="宋体" w:cs="宋体"/>
                <w:sz w:val="21"/>
              </w:rPr>
              <w:t>投标人名称</w:t>
            </w:r>
          </w:p>
        </w:tc>
        <w:tc>
          <w:tcPr>
            <w:tcW w:w="5715" w:type="dxa"/>
            <w:tcBorders>
              <w:top w:val="single" w:sz="2" w:space="0" w:color="000000"/>
              <w:left w:val="single" w:sz="2" w:space="0" w:color="000000"/>
              <w:bottom w:val="single" w:sz="2" w:space="0" w:color="000000"/>
              <w:right w:val="single" w:sz="2" w:space="0" w:color="000000"/>
            </w:tcBorders>
            <w:vAlign w:val="center"/>
          </w:tcPr>
          <w:p w14:paraId="402C7019" w14:textId="77777777" w:rsidR="0047334C" w:rsidRDefault="00B962DC">
            <w:pPr>
              <w:rPr>
                <w:rFonts w:ascii="宋体" w:eastAsia="宋体" w:hAnsi="宋体" w:cs="宋体"/>
                <w:sz w:val="21"/>
                <w:lang w:eastAsia="zh-CN"/>
              </w:rPr>
            </w:pPr>
            <w:r>
              <w:rPr>
                <w:rFonts w:ascii="宋体" w:eastAsia="宋体" w:hAnsi="宋体" w:cs="宋体"/>
                <w:sz w:val="21"/>
                <w:lang w:eastAsia="zh-CN"/>
              </w:rPr>
              <w:t>与营业执照、资质证书、安全生产许可证一致</w:t>
            </w:r>
            <w:r>
              <w:rPr>
                <w:rFonts w:ascii="华文楷体" w:eastAsia="华文楷体" w:hAnsi="华文楷体" w:hint="eastAsia"/>
                <w:bCs/>
                <w:sz w:val="18"/>
                <w:szCs w:val="18"/>
                <w:lang w:eastAsia="zh-CN"/>
              </w:rPr>
              <w:t>（见复印件）</w:t>
            </w:r>
          </w:p>
        </w:tc>
        <w:tc>
          <w:tcPr>
            <w:tcW w:w="437" w:type="dxa"/>
            <w:tcBorders>
              <w:top w:val="single" w:sz="2" w:space="0" w:color="000000"/>
              <w:left w:val="single" w:sz="2" w:space="0" w:color="000000"/>
              <w:bottom w:val="single" w:sz="2" w:space="0" w:color="000000"/>
              <w:right w:val="single" w:sz="2" w:space="0" w:color="000000"/>
            </w:tcBorders>
            <w:vAlign w:val="center"/>
          </w:tcPr>
          <w:p w14:paraId="040FCA27" w14:textId="77777777" w:rsidR="0047334C" w:rsidRDefault="0047334C">
            <w:pPr>
              <w:jc w:val="center"/>
              <w:rPr>
                <w:rFonts w:ascii="宋体" w:eastAsia="宋体" w:hAnsi="宋体" w:cs="宋体"/>
                <w:sz w:val="21"/>
                <w:lang w:eastAsia="zh-CN"/>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70B20975" w14:textId="77777777" w:rsidR="0047334C" w:rsidRDefault="0047334C">
            <w:pPr>
              <w:jc w:val="center"/>
              <w:rPr>
                <w:rFonts w:ascii="宋体" w:eastAsia="宋体" w:hAnsi="宋体" w:cs="宋体"/>
                <w:sz w:val="21"/>
                <w:lang w:eastAsia="zh-CN"/>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1233B93E" w14:textId="77777777" w:rsidR="0047334C" w:rsidRDefault="0047334C">
            <w:pPr>
              <w:jc w:val="center"/>
              <w:rPr>
                <w:rFonts w:ascii="宋体" w:eastAsia="宋体" w:hAnsi="宋体" w:cs="宋体"/>
                <w:sz w:val="21"/>
                <w:lang w:eastAsia="zh-CN"/>
              </w:rPr>
            </w:pPr>
          </w:p>
        </w:tc>
      </w:tr>
      <w:tr w:rsidR="0047334C" w14:paraId="122E5103" w14:textId="77777777">
        <w:trPr>
          <w:tblHeader/>
        </w:trPr>
        <w:tc>
          <w:tcPr>
            <w:tcW w:w="638" w:type="dxa"/>
            <w:vMerge/>
            <w:tcBorders>
              <w:top w:val="single" w:sz="2" w:space="0" w:color="000000"/>
              <w:left w:val="single" w:sz="2" w:space="0" w:color="000000"/>
              <w:bottom w:val="single" w:sz="2" w:space="0" w:color="000000"/>
              <w:right w:val="single" w:sz="2" w:space="0" w:color="000000"/>
            </w:tcBorders>
            <w:vAlign w:val="center"/>
          </w:tcPr>
          <w:p w14:paraId="318D24BA" w14:textId="77777777" w:rsidR="0047334C" w:rsidRDefault="0047334C">
            <w:pPr>
              <w:rPr>
                <w:rFonts w:ascii="宋体" w:eastAsia="宋体" w:hAnsi="宋体" w:cs="宋体"/>
                <w:sz w:val="21"/>
                <w:lang w:eastAsia="zh-CN"/>
              </w:rPr>
            </w:pPr>
          </w:p>
        </w:tc>
        <w:tc>
          <w:tcPr>
            <w:tcW w:w="1213" w:type="dxa"/>
            <w:tcBorders>
              <w:top w:val="single" w:sz="2" w:space="0" w:color="000000"/>
              <w:left w:val="single" w:sz="2" w:space="0" w:color="000000"/>
              <w:bottom w:val="single" w:sz="2" w:space="0" w:color="000000"/>
              <w:right w:val="single" w:sz="2" w:space="0" w:color="000000"/>
            </w:tcBorders>
            <w:vAlign w:val="center"/>
          </w:tcPr>
          <w:p w14:paraId="2A83E490" w14:textId="77777777" w:rsidR="0047334C" w:rsidRDefault="00B962DC">
            <w:pPr>
              <w:snapToGrid w:val="0"/>
              <w:rPr>
                <w:rFonts w:ascii="宋体" w:eastAsia="宋体" w:hAnsi="宋体" w:cs="宋体"/>
                <w:sz w:val="21"/>
                <w:lang w:eastAsia="zh-CN"/>
              </w:rPr>
            </w:pPr>
            <w:r>
              <w:rPr>
                <w:rFonts w:ascii="宋体" w:eastAsia="宋体" w:hAnsi="宋体" w:cs="宋体"/>
                <w:sz w:val="21"/>
                <w:lang w:eastAsia="zh-CN"/>
              </w:rPr>
              <w:t>投标文件盖章封面及投标函</w:t>
            </w:r>
          </w:p>
        </w:tc>
        <w:tc>
          <w:tcPr>
            <w:tcW w:w="5715" w:type="dxa"/>
            <w:tcBorders>
              <w:top w:val="single" w:sz="2" w:space="0" w:color="000000"/>
              <w:left w:val="single" w:sz="2" w:space="0" w:color="000000"/>
              <w:bottom w:val="single" w:sz="2" w:space="0" w:color="000000"/>
              <w:right w:val="single" w:sz="2" w:space="0" w:color="000000"/>
            </w:tcBorders>
            <w:vAlign w:val="center"/>
          </w:tcPr>
          <w:p w14:paraId="3D698BE8" w14:textId="77777777" w:rsidR="0047334C" w:rsidRDefault="00B962DC">
            <w:pPr>
              <w:snapToGrid w:val="0"/>
              <w:rPr>
                <w:rFonts w:ascii="宋体" w:eastAsia="宋体" w:hAnsi="宋体" w:cs="宋体"/>
                <w:sz w:val="21"/>
                <w:lang w:eastAsia="zh-CN"/>
              </w:rPr>
            </w:pPr>
            <w:r>
              <w:rPr>
                <w:rFonts w:ascii="宋体" w:hAnsi="宋体" w:cs="宋体" w:hint="eastAsia"/>
                <w:sz w:val="21"/>
                <w:szCs w:val="21"/>
                <w:lang w:eastAsia="zh-CN"/>
              </w:rPr>
              <w:t>封面、响应函：盖承包商单位</w:t>
            </w:r>
            <w:r>
              <w:rPr>
                <w:rFonts w:ascii="宋体" w:hAnsi="宋体" w:cs="宋体"/>
                <w:sz w:val="21"/>
                <w:szCs w:val="21"/>
                <w:lang w:eastAsia="zh-CN"/>
              </w:rPr>
              <w:t>章</w:t>
            </w:r>
          </w:p>
        </w:tc>
        <w:tc>
          <w:tcPr>
            <w:tcW w:w="437" w:type="dxa"/>
            <w:tcBorders>
              <w:top w:val="single" w:sz="2" w:space="0" w:color="000000"/>
              <w:left w:val="single" w:sz="2" w:space="0" w:color="000000"/>
              <w:bottom w:val="single" w:sz="2" w:space="0" w:color="000000"/>
              <w:right w:val="single" w:sz="2" w:space="0" w:color="000000"/>
            </w:tcBorders>
            <w:vAlign w:val="center"/>
          </w:tcPr>
          <w:p w14:paraId="537C6FEB" w14:textId="77777777" w:rsidR="0047334C" w:rsidRDefault="0047334C">
            <w:pPr>
              <w:jc w:val="center"/>
              <w:rPr>
                <w:rFonts w:ascii="宋体" w:eastAsia="宋体" w:hAnsi="宋体" w:cs="宋体"/>
                <w:sz w:val="21"/>
                <w:lang w:eastAsia="zh-CN"/>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3D476312" w14:textId="77777777" w:rsidR="0047334C" w:rsidRDefault="0047334C">
            <w:pPr>
              <w:jc w:val="center"/>
              <w:rPr>
                <w:rFonts w:ascii="宋体" w:eastAsia="宋体" w:hAnsi="宋体" w:cs="宋体"/>
                <w:sz w:val="21"/>
                <w:lang w:eastAsia="zh-CN"/>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15D9F3EE" w14:textId="77777777" w:rsidR="0047334C" w:rsidRDefault="0047334C">
            <w:pPr>
              <w:jc w:val="center"/>
              <w:rPr>
                <w:rFonts w:ascii="宋体" w:eastAsia="宋体" w:hAnsi="宋体" w:cs="宋体"/>
                <w:sz w:val="21"/>
                <w:lang w:eastAsia="zh-CN"/>
              </w:rPr>
            </w:pPr>
          </w:p>
        </w:tc>
      </w:tr>
      <w:tr w:rsidR="0047334C" w14:paraId="0773D7ED" w14:textId="77777777">
        <w:trPr>
          <w:trHeight w:val="492"/>
          <w:tblHeader/>
        </w:trPr>
        <w:tc>
          <w:tcPr>
            <w:tcW w:w="638" w:type="dxa"/>
            <w:vMerge/>
            <w:tcBorders>
              <w:top w:val="single" w:sz="2" w:space="0" w:color="000000"/>
              <w:left w:val="single" w:sz="2" w:space="0" w:color="000000"/>
              <w:bottom w:val="single" w:sz="2" w:space="0" w:color="000000"/>
              <w:right w:val="single" w:sz="2" w:space="0" w:color="000000"/>
            </w:tcBorders>
            <w:vAlign w:val="center"/>
          </w:tcPr>
          <w:p w14:paraId="1F1C6F08" w14:textId="77777777" w:rsidR="0047334C" w:rsidRDefault="0047334C">
            <w:pPr>
              <w:rPr>
                <w:rFonts w:ascii="宋体" w:eastAsia="宋体" w:hAnsi="宋体" w:cs="宋体"/>
                <w:sz w:val="21"/>
                <w:lang w:eastAsia="zh-CN"/>
              </w:rPr>
            </w:pPr>
          </w:p>
        </w:tc>
        <w:tc>
          <w:tcPr>
            <w:tcW w:w="1213" w:type="dxa"/>
            <w:tcBorders>
              <w:top w:val="single" w:sz="2" w:space="0" w:color="000000"/>
              <w:left w:val="single" w:sz="2" w:space="0" w:color="000000"/>
              <w:bottom w:val="single" w:sz="2" w:space="0" w:color="000000"/>
              <w:right w:val="single" w:sz="2" w:space="0" w:color="000000"/>
            </w:tcBorders>
            <w:vAlign w:val="center"/>
          </w:tcPr>
          <w:p w14:paraId="1F6A2B37" w14:textId="77777777" w:rsidR="0047334C" w:rsidRDefault="00B962DC">
            <w:pPr>
              <w:rPr>
                <w:rFonts w:ascii="宋体" w:eastAsia="宋体" w:hAnsi="宋体" w:cs="宋体"/>
                <w:sz w:val="21"/>
              </w:rPr>
            </w:pPr>
            <w:r>
              <w:rPr>
                <w:rFonts w:ascii="宋体" w:eastAsia="宋体" w:hAnsi="宋体" w:cs="宋体"/>
                <w:sz w:val="21"/>
              </w:rPr>
              <w:t>投标文件格式</w:t>
            </w:r>
          </w:p>
        </w:tc>
        <w:tc>
          <w:tcPr>
            <w:tcW w:w="5715" w:type="dxa"/>
            <w:tcBorders>
              <w:top w:val="single" w:sz="2" w:space="0" w:color="000000"/>
              <w:left w:val="single" w:sz="2" w:space="0" w:color="000000"/>
              <w:bottom w:val="single" w:sz="2" w:space="0" w:color="000000"/>
              <w:right w:val="single" w:sz="2" w:space="0" w:color="000000"/>
            </w:tcBorders>
            <w:vAlign w:val="center"/>
          </w:tcPr>
          <w:p w14:paraId="404EE3EB" w14:textId="77777777" w:rsidR="0047334C" w:rsidRDefault="00B962DC">
            <w:pPr>
              <w:rPr>
                <w:rFonts w:ascii="宋体" w:eastAsia="宋体" w:hAnsi="宋体" w:cs="宋体"/>
                <w:sz w:val="21"/>
                <w:lang w:eastAsia="zh-CN"/>
              </w:rPr>
            </w:pPr>
            <w:r>
              <w:rPr>
                <w:rFonts w:ascii="宋体" w:eastAsia="宋体" w:hAnsi="宋体" w:cs="宋体" w:hint="eastAsia"/>
                <w:sz w:val="21"/>
                <w:lang w:eastAsia="zh-CN"/>
              </w:rPr>
              <w:t>符合第六章“投标文件格式”的基本框架格式要求 【见投标文件】</w:t>
            </w:r>
          </w:p>
        </w:tc>
        <w:tc>
          <w:tcPr>
            <w:tcW w:w="437" w:type="dxa"/>
            <w:tcBorders>
              <w:top w:val="single" w:sz="2" w:space="0" w:color="000000"/>
              <w:left w:val="single" w:sz="2" w:space="0" w:color="000000"/>
              <w:bottom w:val="single" w:sz="2" w:space="0" w:color="000000"/>
              <w:right w:val="single" w:sz="2" w:space="0" w:color="000000"/>
            </w:tcBorders>
            <w:vAlign w:val="center"/>
          </w:tcPr>
          <w:p w14:paraId="289AC173" w14:textId="77777777" w:rsidR="0047334C" w:rsidRDefault="0047334C">
            <w:pPr>
              <w:jc w:val="center"/>
              <w:rPr>
                <w:rFonts w:ascii="宋体" w:eastAsia="宋体" w:hAnsi="宋体" w:cs="宋体"/>
                <w:sz w:val="21"/>
                <w:lang w:eastAsia="zh-CN"/>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22A11553" w14:textId="77777777" w:rsidR="0047334C" w:rsidRDefault="0047334C">
            <w:pPr>
              <w:jc w:val="center"/>
              <w:rPr>
                <w:rFonts w:ascii="宋体" w:eastAsia="宋体" w:hAnsi="宋体" w:cs="宋体"/>
                <w:sz w:val="21"/>
                <w:lang w:eastAsia="zh-CN"/>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71F7AA27" w14:textId="77777777" w:rsidR="0047334C" w:rsidRDefault="0047334C">
            <w:pPr>
              <w:jc w:val="center"/>
              <w:rPr>
                <w:rFonts w:ascii="宋体" w:eastAsia="宋体" w:hAnsi="宋体" w:cs="宋体"/>
                <w:sz w:val="21"/>
                <w:lang w:eastAsia="zh-CN"/>
              </w:rPr>
            </w:pPr>
          </w:p>
        </w:tc>
      </w:tr>
      <w:tr w:rsidR="0047334C" w14:paraId="0185B696" w14:textId="77777777">
        <w:trPr>
          <w:tblHeader/>
        </w:trPr>
        <w:tc>
          <w:tcPr>
            <w:tcW w:w="638" w:type="dxa"/>
            <w:vMerge/>
            <w:tcBorders>
              <w:top w:val="single" w:sz="2" w:space="0" w:color="000000"/>
              <w:left w:val="single" w:sz="2" w:space="0" w:color="000000"/>
              <w:bottom w:val="single" w:sz="2" w:space="0" w:color="000000"/>
              <w:right w:val="single" w:sz="2" w:space="0" w:color="000000"/>
            </w:tcBorders>
            <w:vAlign w:val="center"/>
          </w:tcPr>
          <w:p w14:paraId="20114BD2" w14:textId="77777777" w:rsidR="0047334C" w:rsidRDefault="0047334C">
            <w:pPr>
              <w:rPr>
                <w:rFonts w:ascii="宋体" w:eastAsia="宋体" w:hAnsi="宋体" w:cs="宋体"/>
                <w:sz w:val="21"/>
                <w:lang w:eastAsia="zh-CN"/>
              </w:rPr>
            </w:pPr>
          </w:p>
        </w:tc>
        <w:tc>
          <w:tcPr>
            <w:tcW w:w="1213" w:type="dxa"/>
            <w:tcBorders>
              <w:top w:val="single" w:sz="2" w:space="0" w:color="000000"/>
              <w:left w:val="single" w:sz="2" w:space="0" w:color="000000"/>
              <w:bottom w:val="single" w:sz="2" w:space="0" w:color="000000"/>
              <w:right w:val="single" w:sz="2" w:space="0" w:color="000000"/>
            </w:tcBorders>
            <w:vAlign w:val="center"/>
          </w:tcPr>
          <w:p w14:paraId="5BE4031B" w14:textId="77777777" w:rsidR="0047334C" w:rsidRDefault="00B962DC">
            <w:pPr>
              <w:rPr>
                <w:rFonts w:ascii="宋体" w:eastAsia="宋体" w:hAnsi="宋体" w:cs="宋体"/>
                <w:sz w:val="21"/>
              </w:rPr>
            </w:pPr>
            <w:r>
              <w:rPr>
                <w:rFonts w:ascii="宋体" w:eastAsia="宋体" w:hAnsi="宋体" w:cs="宋体"/>
                <w:sz w:val="21"/>
              </w:rPr>
              <w:t>报价唯一性</w:t>
            </w:r>
          </w:p>
        </w:tc>
        <w:tc>
          <w:tcPr>
            <w:tcW w:w="5715" w:type="dxa"/>
            <w:tcBorders>
              <w:top w:val="single" w:sz="2" w:space="0" w:color="000000"/>
              <w:left w:val="single" w:sz="2" w:space="0" w:color="000000"/>
              <w:bottom w:val="single" w:sz="2" w:space="0" w:color="000000"/>
              <w:right w:val="single" w:sz="2" w:space="0" w:color="000000"/>
            </w:tcBorders>
            <w:vAlign w:val="center"/>
          </w:tcPr>
          <w:p w14:paraId="32B32D46" w14:textId="77777777" w:rsidR="0047334C" w:rsidRDefault="00B962DC">
            <w:pPr>
              <w:rPr>
                <w:rFonts w:ascii="宋体" w:eastAsia="宋体" w:hAnsi="宋体" w:cs="宋体"/>
                <w:sz w:val="21"/>
                <w:lang w:eastAsia="zh-CN"/>
              </w:rPr>
            </w:pPr>
            <w:r>
              <w:rPr>
                <w:rFonts w:ascii="宋体" w:eastAsia="宋体" w:hAnsi="宋体" w:cs="宋体"/>
                <w:sz w:val="21"/>
                <w:lang w:eastAsia="zh-CN"/>
              </w:rPr>
              <w:t>只能有一个有效报价</w:t>
            </w:r>
          </w:p>
          <w:p w14:paraId="77EB8032" w14:textId="77777777" w:rsidR="0047334C" w:rsidRDefault="00B962DC">
            <w:pPr>
              <w:rPr>
                <w:rFonts w:ascii="宋体" w:eastAsia="宋体" w:hAnsi="宋体" w:cs="宋体"/>
                <w:sz w:val="21"/>
                <w:lang w:eastAsia="zh-CN"/>
              </w:rPr>
            </w:pPr>
            <w:r>
              <w:rPr>
                <w:rFonts w:ascii="宋体" w:eastAsia="宋体" w:hAnsi="宋体" w:cs="宋体"/>
                <w:sz w:val="21"/>
                <w:lang w:eastAsia="zh-CN"/>
              </w:rPr>
              <w:t>【见投标文件，属于依法应进行澄清的情形除外】</w:t>
            </w:r>
          </w:p>
        </w:tc>
        <w:tc>
          <w:tcPr>
            <w:tcW w:w="437" w:type="dxa"/>
            <w:tcBorders>
              <w:top w:val="single" w:sz="2" w:space="0" w:color="000000"/>
              <w:left w:val="single" w:sz="2" w:space="0" w:color="000000"/>
              <w:bottom w:val="single" w:sz="2" w:space="0" w:color="000000"/>
              <w:right w:val="single" w:sz="2" w:space="0" w:color="000000"/>
            </w:tcBorders>
            <w:vAlign w:val="center"/>
          </w:tcPr>
          <w:p w14:paraId="75D8EB66" w14:textId="77777777" w:rsidR="0047334C" w:rsidRDefault="0047334C">
            <w:pPr>
              <w:jc w:val="center"/>
              <w:rPr>
                <w:rFonts w:ascii="宋体" w:eastAsia="宋体" w:hAnsi="宋体" w:cs="宋体"/>
                <w:sz w:val="21"/>
                <w:lang w:eastAsia="zh-CN"/>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61B7A317" w14:textId="77777777" w:rsidR="0047334C" w:rsidRDefault="0047334C">
            <w:pPr>
              <w:jc w:val="center"/>
              <w:rPr>
                <w:rFonts w:ascii="宋体" w:eastAsia="宋体" w:hAnsi="宋体" w:cs="宋体"/>
                <w:sz w:val="21"/>
                <w:lang w:eastAsia="zh-CN"/>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52FC65E4" w14:textId="77777777" w:rsidR="0047334C" w:rsidRDefault="0047334C">
            <w:pPr>
              <w:jc w:val="center"/>
              <w:rPr>
                <w:rFonts w:ascii="宋体" w:eastAsia="宋体" w:hAnsi="宋体" w:cs="宋体"/>
                <w:sz w:val="21"/>
                <w:lang w:eastAsia="zh-CN"/>
              </w:rPr>
            </w:pPr>
          </w:p>
        </w:tc>
      </w:tr>
      <w:tr w:rsidR="0047334C" w14:paraId="239FC466" w14:textId="77777777">
        <w:trPr>
          <w:tblHeader/>
        </w:trPr>
        <w:tc>
          <w:tcPr>
            <w:tcW w:w="638" w:type="dxa"/>
            <w:vMerge w:val="restart"/>
            <w:tcBorders>
              <w:top w:val="single" w:sz="2" w:space="0" w:color="000000"/>
              <w:left w:val="single" w:sz="2" w:space="0" w:color="000000"/>
              <w:bottom w:val="single" w:sz="2" w:space="0" w:color="000000"/>
              <w:right w:val="single" w:sz="2" w:space="0" w:color="000000"/>
            </w:tcBorders>
            <w:vAlign w:val="center"/>
          </w:tcPr>
          <w:p w14:paraId="37D2F935" w14:textId="77777777" w:rsidR="0047334C" w:rsidRDefault="00B962DC">
            <w:pPr>
              <w:rPr>
                <w:rFonts w:ascii="宋体" w:eastAsia="宋体" w:hAnsi="宋体" w:cs="宋体"/>
                <w:sz w:val="21"/>
              </w:rPr>
            </w:pPr>
            <w:r>
              <w:rPr>
                <w:rFonts w:ascii="宋体" w:eastAsia="宋体" w:hAnsi="宋体" w:cs="宋体"/>
                <w:sz w:val="21"/>
              </w:rPr>
              <w:t>资格评审</w:t>
            </w:r>
          </w:p>
        </w:tc>
        <w:tc>
          <w:tcPr>
            <w:tcW w:w="1213" w:type="dxa"/>
            <w:tcBorders>
              <w:top w:val="single" w:sz="2" w:space="0" w:color="000000"/>
              <w:left w:val="single" w:sz="2" w:space="0" w:color="000000"/>
              <w:bottom w:val="single" w:sz="2" w:space="0" w:color="000000"/>
              <w:right w:val="single" w:sz="2" w:space="0" w:color="000000"/>
            </w:tcBorders>
            <w:vAlign w:val="center"/>
          </w:tcPr>
          <w:p w14:paraId="4879FA62" w14:textId="77777777" w:rsidR="0047334C" w:rsidRDefault="00B962DC">
            <w:pPr>
              <w:rPr>
                <w:rFonts w:ascii="宋体" w:eastAsia="宋体" w:hAnsi="宋体" w:cs="宋体"/>
                <w:sz w:val="21"/>
              </w:rPr>
            </w:pPr>
            <w:r>
              <w:rPr>
                <w:rFonts w:ascii="宋体" w:eastAsia="宋体" w:hAnsi="宋体" w:cs="宋体"/>
                <w:sz w:val="21"/>
              </w:rPr>
              <w:t>营业执照</w:t>
            </w:r>
          </w:p>
        </w:tc>
        <w:tc>
          <w:tcPr>
            <w:tcW w:w="5715" w:type="dxa"/>
            <w:tcBorders>
              <w:top w:val="single" w:sz="2" w:space="0" w:color="000000"/>
              <w:left w:val="single" w:sz="2" w:space="0" w:color="000000"/>
              <w:bottom w:val="single" w:sz="2" w:space="0" w:color="000000"/>
              <w:right w:val="single" w:sz="2" w:space="0" w:color="000000"/>
            </w:tcBorders>
            <w:vAlign w:val="center"/>
          </w:tcPr>
          <w:p w14:paraId="5274E97C" w14:textId="77777777" w:rsidR="0047334C" w:rsidRDefault="00B962DC">
            <w:pPr>
              <w:rPr>
                <w:rFonts w:ascii="宋体" w:eastAsia="宋体" w:hAnsi="宋体" w:cs="宋体"/>
                <w:sz w:val="21"/>
                <w:lang w:eastAsia="zh-CN"/>
              </w:rPr>
            </w:pPr>
            <w:r>
              <w:rPr>
                <w:rFonts w:ascii="宋体" w:eastAsia="宋体" w:hAnsi="宋体" w:cs="宋体"/>
                <w:sz w:val="21"/>
                <w:lang w:eastAsia="zh-CN"/>
              </w:rPr>
              <w:t>持有企业法人营业执照</w:t>
            </w:r>
            <w:r>
              <w:rPr>
                <w:rFonts w:ascii="华文楷体" w:eastAsia="华文楷体" w:hAnsi="华文楷体" w:hint="eastAsia"/>
                <w:bCs/>
                <w:sz w:val="18"/>
                <w:szCs w:val="18"/>
                <w:lang w:eastAsia="zh-CN"/>
              </w:rPr>
              <w:t>（见复印件）</w:t>
            </w:r>
          </w:p>
        </w:tc>
        <w:tc>
          <w:tcPr>
            <w:tcW w:w="437" w:type="dxa"/>
            <w:tcBorders>
              <w:top w:val="single" w:sz="2" w:space="0" w:color="000000"/>
              <w:left w:val="single" w:sz="2" w:space="0" w:color="000000"/>
              <w:bottom w:val="single" w:sz="2" w:space="0" w:color="000000"/>
              <w:right w:val="single" w:sz="2" w:space="0" w:color="000000"/>
            </w:tcBorders>
            <w:vAlign w:val="center"/>
          </w:tcPr>
          <w:p w14:paraId="4EE6AC6F" w14:textId="77777777" w:rsidR="0047334C" w:rsidRDefault="0047334C">
            <w:pPr>
              <w:jc w:val="center"/>
              <w:rPr>
                <w:rFonts w:ascii="宋体" w:eastAsia="宋体" w:hAnsi="宋体" w:cs="宋体"/>
                <w:sz w:val="21"/>
                <w:lang w:eastAsia="zh-CN"/>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16DE1BCF" w14:textId="77777777" w:rsidR="0047334C" w:rsidRDefault="0047334C">
            <w:pPr>
              <w:jc w:val="center"/>
              <w:rPr>
                <w:rFonts w:ascii="宋体" w:eastAsia="宋体" w:hAnsi="宋体" w:cs="宋体"/>
                <w:sz w:val="21"/>
                <w:lang w:eastAsia="zh-CN"/>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1F50C69B" w14:textId="77777777" w:rsidR="0047334C" w:rsidRDefault="0047334C">
            <w:pPr>
              <w:jc w:val="center"/>
              <w:rPr>
                <w:rFonts w:ascii="宋体" w:eastAsia="宋体" w:hAnsi="宋体" w:cs="宋体"/>
                <w:sz w:val="21"/>
                <w:lang w:eastAsia="zh-CN"/>
              </w:rPr>
            </w:pPr>
          </w:p>
        </w:tc>
      </w:tr>
      <w:tr w:rsidR="0047334C" w14:paraId="3499896A" w14:textId="77777777">
        <w:trPr>
          <w:tblHeader/>
        </w:trPr>
        <w:tc>
          <w:tcPr>
            <w:tcW w:w="638" w:type="dxa"/>
            <w:vMerge/>
            <w:tcBorders>
              <w:top w:val="single" w:sz="2" w:space="0" w:color="000000"/>
              <w:left w:val="single" w:sz="2" w:space="0" w:color="000000"/>
              <w:bottom w:val="single" w:sz="2" w:space="0" w:color="000000"/>
              <w:right w:val="single" w:sz="2" w:space="0" w:color="000000"/>
            </w:tcBorders>
            <w:vAlign w:val="center"/>
          </w:tcPr>
          <w:p w14:paraId="588A23DA" w14:textId="77777777" w:rsidR="0047334C" w:rsidRDefault="0047334C">
            <w:pPr>
              <w:rPr>
                <w:rFonts w:ascii="宋体" w:eastAsia="宋体" w:hAnsi="宋体" w:cs="宋体"/>
                <w:sz w:val="21"/>
                <w:lang w:eastAsia="zh-CN"/>
              </w:rPr>
            </w:pPr>
          </w:p>
        </w:tc>
        <w:tc>
          <w:tcPr>
            <w:tcW w:w="1213" w:type="dxa"/>
            <w:tcBorders>
              <w:top w:val="single" w:sz="2" w:space="0" w:color="000000"/>
              <w:left w:val="single" w:sz="2" w:space="0" w:color="000000"/>
              <w:bottom w:val="single" w:sz="2" w:space="0" w:color="000000"/>
              <w:right w:val="single" w:sz="2" w:space="0" w:color="000000"/>
            </w:tcBorders>
            <w:vAlign w:val="center"/>
          </w:tcPr>
          <w:p w14:paraId="20C6EF44" w14:textId="77777777" w:rsidR="0047334C" w:rsidRDefault="00B962DC">
            <w:pPr>
              <w:rPr>
                <w:rFonts w:ascii="宋体" w:eastAsia="宋体" w:hAnsi="宋体" w:cs="宋体"/>
                <w:sz w:val="21"/>
              </w:rPr>
            </w:pPr>
            <w:r>
              <w:rPr>
                <w:rFonts w:ascii="宋体" w:eastAsia="宋体" w:hAnsi="宋体" w:cs="宋体"/>
                <w:sz w:val="21"/>
              </w:rPr>
              <w:t>资质证书</w:t>
            </w:r>
          </w:p>
        </w:tc>
        <w:tc>
          <w:tcPr>
            <w:tcW w:w="5715" w:type="dxa"/>
            <w:tcBorders>
              <w:top w:val="single" w:sz="2" w:space="0" w:color="000000"/>
              <w:left w:val="single" w:sz="2" w:space="0" w:color="000000"/>
              <w:bottom w:val="single" w:sz="2" w:space="0" w:color="000000"/>
              <w:right w:val="single" w:sz="2" w:space="0" w:color="000000"/>
            </w:tcBorders>
            <w:vAlign w:val="center"/>
          </w:tcPr>
          <w:p w14:paraId="5529D58A" w14:textId="77777777" w:rsidR="0047334C" w:rsidRDefault="00B962DC">
            <w:pPr>
              <w:rPr>
                <w:rFonts w:ascii="宋体" w:eastAsia="宋体" w:hAnsi="宋体" w:cs="宋体"/>
                <w:sz w:val="21"/>
                <w:lang w:eastAsia="zh-CN"/>
              </w:rPr>
            </w:pPr>
            <w:r>
              <w:rPr>
                <w:rFonts w:ascii="宋体" w:eastAsia="宋体" w:hAnsi="宋体" w:cs="宋体"/>
                <w:sz w:val="21"/>
                <w:lang w:eastAsia="zh-CN"/>
              </w:rPr>
              <w:t>持有行政主管部门核发的资质证书：</w:t>
            </w:r>
            <w:r>
              <w:rPr>
                <w:rFonts w:ascii="宋体" w:eastAsia="宋体" w:hAnsi="宋体" w:cs="宋体" w:hint="eastAsia"/>
                <w:sz w:val="21"/>
                <w:lang w:eastAsia="zh-CN"/>
              </w:rPr>
              <w:t>房屋建筑总承包三级或以上</w:t>
            </w:r>
            <w:r>
              <w:rPr>
                <w:rFonts w:ascii="华文楷体" w:eastAsia="华文楷体" w:hAnsi="华文楷体" w:hint="eastAsia"/>
                <w:bCs/>
                <w:sz w:val="18"/>
                <w:szCs w:val="18"/>
                <w:lang w:eastAsia="zh-CN"/>
              </w:rPr>
              <w:t>（见复印件）</w:t>
            </w:r>
          </w:p>
        </w:tc>
        <w:tc>
          <w:tcPr>
            <w:tcW w:w="437" w:type="dxa"/>
            <w:tcBorders>
              <w:top w:val="single" w:sz="2" w:space="0" w:color="000000"/>
              <w:left w:val="single" w:sz="2" w:space="0" w:color="000000"/>
              <w:bottom w:val="single" w:sz="2" w:space="0" w:color="000000"/>
              <w:right w:val="single" w:sz="2" w:space="0" w:color="000000"/>
            </w:tcBorders>
            <w:vAlign w:val="center"/>
          </w:tcPr>
          <w:p w14:paraId="1712F4E6" w14:textId="77777777" w:rsidR="0047334C" w:rsidRDefault="0047334C">
            <w:pPr>
              <w:jc w:val="center"/>
              <w:rPr>
                <w:rFonts w:ascii="宋体" w:eastAsia="宋体" w:hAnsi="宋体" w:cs="宋体"/>
                <w:sz w:val="21"/>
                <w:lang w:eastAsia="zh-CN"/>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15DF50BC" w14:textId="77777777" w:rsidR="0047334C" w:rsidRDefault="0047334C">
            <w:pPr>
              <w:jc w:val="center"/>
              <w:rPr>
                <w:rFonts w:ascii="宋体" w:eastAsia="宋体" w:hAnsi="宋体" w:cs="宋体"/>
                <w:sz w:val="21"/>
                <w:lang w:eastAsia="zh-CN"/>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3F6CA691" w14:textId="77777777" w:rsidR="0047334C" w:rsidRDefault="0047334C">
            <w:pPr>
              <w:jc w:val="center"/>
              <w:rPr>
                <w:rFonts w:ascii="宋体" w:eastAsia="宋体" w:hAnsi="宋体" w:cs="宋体"/>
                <w:sz w:val="21"/>
                <w:lang w:eastAsia="zh-CN"/>
              </w:rPr>
            </w:pPr>
          </w:p>
        </w:tc>
      </w:tr>
      <w:tr w:rsidR="0047334C" w14:paraId="1CAB722C" w14:textId="77777777">
        <w:trPr>
          <w:tblHeader/>
        </w:trPr>
        <w:tc>
          <w:tcPr>
            <w:tcW w:w="638" w:type="dxa"/>
            <w:vMerge/>
            <w:tcBorders>
              <w:top w:val="single" w:sz="2" w:space="0" w:color="000000"/>
              <w:left w:val="single" w:sz="2" w:space="0" w:color="000000"/>
              <w:bottom w:val="single" w:sz="2" w:space="0" w:color="000000"/>
              <w:right w:val="single" w:sz="2" w:space="0" w:color="000000"/>
            </w:tcBorders>
            <w:vAlign w:val="center"/>
          </w:tcPr>
          <w:p w14:paraId="6CFB9B08" w14:textId="77777777" w:rsidR="0047334C" w:rsidRDefault="0047334C">
            <w:pPr>
              <w:rPr>
                <w:rFonts w:ascii="宋体" w:eastAsia="宋体" w:hAnsi="宋体" w:cs="宋体"/>
                <w:sz w:val="21"/>
                <w:lang w:eastAsia="zh-CN"/>
              </w:rPr>
            </w:pPr>
          </w:p>
        </w:tc>
        <w:tc>
          <w:tcPr>
            <w:tcW w:w="1213" w:type="dxa"/>
            <w:tcBorders>
              <w:top w:val="single" w:sz="2" w:space="0" w:color="000000"/>
              <w:left w:val="single" w:sz="2" w:space="0" w:color="000000"/>
              <w:bottom w:val="single" w:sz="2" w:space="0" w:color="000000"/>
              <w:right w:val="single" w:sz="2" w:space="0" w:color="000000"/>
            </w:tcBorders>
            <w:vAlign w:val="center"/>
          </w:tcPr>
          <w:p w14:paraId="5CCF6562" w14:textId="77777777" w:rsidR="0047334C" w:rsidRDefault="00B962DC">
            <w:pPr>
              <w:rPr>
                <w:rFonts w:ascii="宋体" w:eastAsia="宋体" w:hAnsi="宋体" w:cs="宋体"/>
                <w:sz w:val="21"/>
              </w:rPr>
            </w:pPr>
            <w:r>
              <w:rPr>
                <w:rFonts w:ascii="宋体" w:eastAsia="宋体" w:hAnsi="宋体" w:cs="宋体"/>
                <w:sz w:val="21"/>
              </w:rPr>
              <w:t>安全生产许可证</w:t>
            </w:r>
          </w:p>
        </w:tc>
        <w:tc>
          <w:tcPr>
            <w:tcW w:w="5715" w:type="dxa"/>
            <w:tcBorders>
              <w:top w:val="single" w:sz="2" w:space="0" w:color="000000"/>
              <w:left w:val="single" w:sz="2" w:space="0" w:color="000000"/>
              <w:bottom w:val="single" w:sz="2" w:space="0" w:color="000000"/>
              <w:right w:val="single" w:sz="2" w:space="0" w:color="000000"/>
            </w:tcBorders>
            <w:vAlign w:val="center"/>
          </w:tcPr>
          <w:p w14:paraId="65BF9281" w14:textId="77777777" w:rsidR="0047334C" w:rsidRDefault="00B962DC">
            <w:pPr>
              <w:rPr>
                <w:rFonts w:ascii="宋体" w:eastAsia="宋体" w:hAnsi="宋体" w:cs="宋体"/>
                <w:sz w:val="21"/>
                <w:lang w:eastAsia="zh-CN"/>
              </w:rPr>
            </w:pPr>
            <w:r>
              <w:rPr>
                <w:rFonts w:ascii="宋体" w:eastAsia="宋体" w:hAnsi="宋体" w:cs="宋体"/>
                <w:sz w:val="21"/>
                <w:lang w:eastAsia="zh-CN"/>
              </w:rPr>
              <w:t>持有安全生产许可证书</w:t>
            </w:r>
            <w:r>
              <w:rPr>
                <w:rFonts w:ascii="华文楷体" w:eastAsia="华文楷体" w:hAnsi="华文楷体" w:hint="eastAsia"/>
                <w:bCs/>
                <w:sz w:val="18"/>
                <w:szCs w:val="18"/>
                <w:lang w:eastAsia="zh-CN"/>
              </w:rPr>
              <w:t>（见复印件）</w:t>
            </w:r>
          </w:p>
        </w:tc>
        <w:tc>
          <w:tcPr>
            <w:tcW w:w="437" w:type="dxa"/>
            <w:tcBorders>
              <w:top w:val="single" w:sz="2" w:space="0" w:color="000000"/>
              <w:left w:val="single" w:sz="2" w:space="0" w:color="000000"/>
              <w:bottom w:val="single" w:sz="2" w:space="0" w:color="000000"/>
              <w:right w:val="single" w:sz="2" w:space="0" w:color="000000"/>
            </w:tcBorders>
            <w:vAlign w:val="center"/>
          </w:tcPr>
          <w:p w14:paraId="4FB7C75D" w14:textId="77777777" w:rsidR="0047334C" w:rsidRDefault="0047334C">
            <w:pPr>
              <w:jc w:val="center"/>
              <w:rPr>
                <w:rFonts w:ascii="宋体" w:eastAsia="宋体" w:hAnsi="宋体" w:cs="宋体"/>
                <w:sz w:val="21"/>
                <w:lang w:eastAsia="zh-CN"/>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3933A3C1" w14:textId="77777777" w:rsidR="0047334C" w:rsidRDefault="0047334C">
            <w:pPr>
              <w:jc w:val="center"/>
              <w:rPr>
                <w:rFonts w:ascii="宋体" w:eastAsia="宋体" w:hAnsi="宋体" w:cs="宋体"/>
                <w:sz w:val="21"/>
                <w:lang w:eastAsia="zh-CN"/>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4AFC385A" w14:textId="77777777" w:rsidR="0047334C" w:rsidRDefault="0047334C">
            <w:pPr>
              <w:jc w:val="center"/>
              <w:rPr>
                <w:rFonts w:ascii="宋体" w:eastAsia="宋体" w:hAnsi="宋体" w:cs="宋体"/>
                <w:sz w:val="21"/>
                <w:lang w:eastAsia="zh-CN"/>
              </w:rPr>
            </w:pPr>
          </w:p>
        </w:tc>
      </w:tr>
      <w:tr w:rsidR="0047334C" w14:paraId="0682947A" w14:textId="77777777">
        <w:trPr>
          <w:tblHeader/>
        </w:trPr>
        <w:tc>
          <w:tcPr>
            <w:tcW w:w="638" w:type="dxa"/>
            <w:vMerge/>
            <w:tcBorders>
              <w:top w:val="single" w:sz="2" w:space="0" w:color="000000"/>
              <w:left w:val="single" w:sz="2" w:space="0" w:color="000000"/>
              <w:bottom w:val="single" w:sz="2" w:space="0" w:color="000000"/>
              <w:right w:val="single" w:sz="2" w:space="0" w:color="000000"/>
            </w:tcBorders>
            <w:vAlign w:val="center"/>
          </w:tcPr>
          <w:p w14:paraId="6DEF91AC" w14:textId="77777777" w:rsidR="0047334C" w:rsidRDefault="0047334C">
            <w:pPr>
              <w:rPr>
                <w:rFonts w:ascii="宋体" w:eastAsia="宋体" w:hAnsi="宋体" w:cs="宋体"/>
                <w:sz w:val="21"/>
                <w:lang w:eastAsia="zh-CN"/>
              </w:rPr>
            </w:pPr>
          </w:p>
        </w:tc>
        <w:tc>
          <w:tcPr>
            <w:tcW w:w="1213" w:type="dxa"/>
            <w:tcBorders>
              <w:top w:val="single" w:sz="2" w:space="0" w:color="000000"/>
              <w:left w:val="single" w:sz="2" w:space="0" w:color="000000"/>
              <w:bottom w:val="single" w:sz="2" w:space="0" w:color="000000"/>
              <w:right w:val="single" w:sz="2" w:space="0" w:color="000000"/>
            </w:tcBorders>
            <w:vAlign w:val="center"/>
          </w:tcPr>
          <w:p w14:paraId="6B1D5CAB" w14:textId="77777777" w:rsidR="0047334C" w:rsidRDefault="00B962DC">
            <w:pPr>
              <w:rPr>
                <w:rFonts w:ascii="宋体" w:eastAsia="宋体" w:hAnsi="宋体" w:cs="宋体"/>
                <w:sz w:val="21"/>
                <w:lang w:eastAsia="zh-CN"/>
              </w:rPr>
            </w:pPr>
            <w:r>
              <w:rPr>
                <w:rFonts w:ascii="宋体" w:eastAsia="宋体" w:hAnsi="宋体" w:cs="宋体"/>
                <w:sz w:val="21"/>
                <w:lang w:eastAsia="zh-CN"/>
              </w:rPr>
              <w:t>参与初步评审的主要人员社保缴费证明和身份证</w:t>
            </w:r>
          </w:p>
        </w:tc>
        <w:tc>
          <w:tcPr>
            <w:tcW w:w="5715" w:type="dxa"/>
            <w:tcBorders>
              <w:top w:val="single" w:sz="2" w:space="0" w:color="000000"/>
              <w:left w:val="single" w:sz="2" w:space="0" w:color="000000"/>
              <w:bottom w:val="single" w:sz="2" w:space="0" w:color="000000"/>
              <w:right w:val="single" w:sz="2" w:space="0" w:color="000000"/>
            </w:tcBorders>
            <w:vAlign w:val="center"/>
          </w:tcPr>
          <w:p w14:paraId="2F208999" w14:textId="77777777" w:rsidR="0047334C" w:rsidRDefault="00B962DC">
            <w:pPr>
              <w:rPr>
                <w:rFonts w:ascii="宋体" w:eastAsia="宋体" w:hAnsi="宋体" w:cs="宋体"/>
                <w:sz w:val="21"/>
                <w:lang w:eastAsia="zh-CN"/>
              </w:rPr>
            </w:pPr>
            <w:r>
              <w:rPr>
                <w:rFonts w:ascii="宋体" w:eastAsia="宋体" w:hAnsi="宋体" w:cs="宋体"/>
                <w:sz w:val="21"/>
                <w:lang w:eastAsia="zh-CN"/>
              </w:rPr>
              <w:t>项目经理、安全负责人：社保缴费证明和身份证</w:t>
            </w:r>
            <w:r>
              <w:rPr>
                <w:rFonts w:ascii="华文楷体" w:eastAsia="华文楷体" w:hAnsi="华文楷体" w:hint="eastAsia"/>
                <w:bCs/>
                <w:sz w:val="18"/>
                <w:szCs w:val="18"/>
                <w:lang w:eastAsia="zh-CN"/>
              </w:rPr>
              <w:t>（见复印件）</w:t>
            </w:r>
          </w:p>
          <w:p w14:paraId="2370DDF6" w14:textId="77777777" w:rsidR="0047334C" w:rsidRDefault="00B962DC">
            <w:pPr>
              <w:rPr>
                <w:rFonts w:ascii="宋体" w:eastAsia="宋体" w:hAnsi="宋体" w:cs="宋体"/>
                <w:sz w:val="21"/>
                <w:lang w:eastAsia="zh-CN"/>
              </w:rPr>
            </w:pPr>
            <w:proofErr w:type="gramStart"/>
            <w:r>
              <w:rPr>
                <w:rFonts w:ascii="宋体" w:eastAsia="宋体" w:hAnsi="宋体" w:cs="宋体"/>
                <w:sz w:val="21"/>
                <w:lang w:eastAsia="zh-CN"/>
              </w:rPr>
              <w:t>【</w:t>
            </w:r>
            <w:proofErr w:type="gramEnd"/>
            <w:r>
              <w:rPr>
                <w:rFonts w:ascii="宋体" w:eastAsia="宋体" w:hAnsi="宋体" w:cs="宋体"/>
                <w:sz w:val="21"/>
                <w:lang w:eastAsia="zh-CN"/>
              </w:rPr>
              <w:t>（1）社保缴费证明：①社保机构开具②所属投标人缴纳③缴费时间：投标截止时间前 90 天（含）内任意时间</w:t>
            </w:r>
          </w:p>
          <w:p w14:paraId="59BD6DCA" w14:textId="77777777" w:rsidR="0047334C" w:rsidRDefault="00B962DC">
            <w:pPr>
              <w:rPr>
                <w:rFonts w:ascii="宋体" w:eastAsia="宋体" w:hAnsi="宋体" w:cs="宋体"/>
                <w:sz w:val="21"/>
                <w:lang w:eastAsia="zh-CN"/>
              </w:rPr>
            </w:pPr>
            <w:r>
              <w:rPr>
                <w:rFonts w:ascii="宋体" w:eastAsia="宋体" w:hAnsi="宋体" w:cs="宋体"/>
                <w:sz w:val="21"/>
                <w:lang w:eastAsia="zh-CN"/>
              </w:rPr>
              <w:t>（2）身份证：含正反面内容</w:t>
            </w:r>
          </w:p>
          <w:p w14:paraId="303F40C1" w14:textId="77777777" w:rsidR="0047334C" w:rsidRDefault="00B962DC">
            <w:pPr>
              <w:rPr>
                <w:rFonts w:ascii="宋体" w:eastAsia="宋体" w:hAnsi="宋体" w:cs="宋体"/>
                <w:sz w:val="21"/>
                <w:lang w:eastAsia="zh-CN"/>
              </w:rPr>
            </w:pPr>
            <w:r>
              <w:rPr>
                <w:rFonts w:ascii="宋体" w:eastAsia="宋体" w:hAnsi="宋体" w:cs="宋体"/>
                <w:sz w:val="21"/>
                <w:lang w:eastAsia="zh-CN"/>
              </w:rPr>
              <w:t>（3）离退休返聘人员不得成为本评审项的人员</w:t>
            </w:r>
            <w:proofErr w:type="gramStart"/>
            <w:r>
              <w:rPr>
                <w:rFonts w:ascii="宋体" w:eastAsia="宋体" w:hAnsi="宋体" w:cs="宋体"/>
                <w:sz w:val="21"/>
                <w:lang w:eastAsia="zh-CN"/>
              </w:rPr>
              <w:t>】</w:t>
            </w:r>
            <w:proofErr w:type="gramEnd"/>
          </w:p>
        </w:tc>
        <w:tc>
          <w:tcPr>
            <w:tcW w:w="437" w:type="dxa"/>
            <w:tcBorders>
              <w:top w:val="single" w:sz="2" w:space="0" w:color="000000"/>
              <w:left w:val="single" w:sz="2" w:space="0" w:color="000000"/>
              <w:bottom w:val="single" w:sz="2" w:space="0" w:color="000000"/>
              <w:right w:val="single" w:sz="2" w:space="0" w:color="000000"/>
            </w:tcBorders>
            <w:vAlign w:val="center"/>
          </w:tcPr>
          <w:p w14:paraId="7615B33B" w14:textId="77777777" w:rsidR="0047334C" w:rsidRDefault="0047334C">
            <w:pPr>
              <w:jc w:val="center"/>
              <w:rPr>
                <w:rFonts w:ascii="宋体" w:eastAsia="宋体" w:hAnsi="宋体" w:cs="宋体"/>
                <w:sz w:val="21"/>
                <w:lang w:eastAsia="zh-CN"/>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71C6D8CE" w14:textId="77777777" w:rsidR="0047334C" w:rsidRDefault="0047334C">
            <w:pPr>
              <w:jc w:val="center"/>
              <w:rPr>
                <w:rFonts w:ascii="宋体" w:eastAsia="宋体" w:hAnsi="宋体" w:cs="宋体"/>
                <w:sz w:val="21"/>
                <w:lang w:eastAsia="zh-CN"/>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0B73CCEE" w14:textId="77777777" w:rsidR="0047334C" w:rsidRDefault="0047334C">
            <w:pPr>
              <w:jc w:val="center"/>
              <w:rPr>
                <w:rFonts w:ascii="宋体" w:eastAsia="宋体" w:hAnsi="宋体" w:cs="宋体"/>
                <w:sz w:val="21"/>
                <w:lang w:eastAsia="zh-CN"/>
              </w:rPr>
            </w:pPr>
          </w:p>
        </w:tc>
      </w:tr>
      <w:tr w:rsidR="0047334C" w14:paraId="6B08D941" w14:textId="77777777">
        <w:trPr>
          <w:tblHeader/>
        </w:trPr>
        <w:tc>
          <w:tcPr>
            <w:tcW w:w="638" w:type="dxa"/>
            <w:vMerge/>
            <w:tcBorders>
              <w:top w:val="single" w:sz="2" w:space="0" w:color="000000"/>
              <w:left w:val="single" w:sz="2" w:space="0" w:color="000000"/>
              <w:bottom w:val="single" w:sz="2" w:space="0" w:color="000000"/>
              <w:right w:val="single" w:sz="2" w:space="0" w:color="000000"/>
            </w:tcBorders>
            <w:vAlign w:val="center"/>
          </w:tcPr>
          <w:p w14:paraId="640FDE31" w14:textId="77777777" w:rsidR="0047334C" w:rsidRDefault="0047334C">
            <w:pPr>
              <w:rPr>
                <w:rFonts w:ascii="宋体" w:eastAsia="宋体" w:hAnsi="宋体" w:cs="宋体"/>
                <w:sz w:val="21"/>
                <w:lang w:eastAsia="zh-CN"/>
              </w:rPr>
            </w:pPr>
          </w:p>
        </w:tc>
        <w:tc>
          <w:tcPr>
            <w:tcW w:w="1213" w:type="dxa"/>
            <w:tcBorders>
              <w:top w:val="single" w:sz="2" w:space="0" w:color="000000"/>
              <w:left w:val="single" w:sz="2" w:space="0" w:color="000000"/>
              <w:bottom w:val="single" w:sz="2" w:space="0" w:color="000000"/>
              <w:right w:val="single" w:sz="2" w:space="0" w:color="000000"/>
            </w:tcBorders>
            <w:vAlign w:val="center"/>
          </w:tcPr>
          <w:p w14:paraId="764D8B6B" w14:textId="77777777" w:rsidR="0047334C" w:rsidRDefault="00B962DC">
            <w:pPr>
              <w:rPr>
                <w:rFonts w:ascii="宋体" w:eastAsia="宋体" w:hAnsi="宋体" w:cs="宋体"/>
                <w:sz w:val="21"/>
              </w:rPr>
            </w:pPr>
            <w:r>
              <w:rPr>
                <w:rFonts w:ascii="宋体" w:eastAsia="宋体" w:hAnsi="宋体" w:cs="宋体"/>
                <w:sz w:val="21"/>
              </w:rPr>
              <w:t>项目经理资格</w:t>
            </w:r>
          </w:p>
        </w:tc>
        <w:tc>
          <w:tcPr>
            <w:tcW w:w="5715" w:type="dxa"/>
            <w:tcBorders>
              <w:top w:val="single" w:sz="2" w:space="0" w:color="000000"/>
              <w:left w:val="single" w:sz="2" w:space="0" w:color="000000"/>
              <w:bottom w:val="single" w:sz="2" w:space="0" w:color="000000"/>
              <w:right w:val="single" w:sz="2" w:space="0" w:color="000000"/>
            </w:tcBorders>
            <w:vAlign w:val="center"/>
          </w:tcPr>
          <w:p w14:paraId="5FAFB5B9" w14:textId="77777777" w:rsidR="0047334C" w:rsidRDefault="00B962DC">
            <w:pPr>
              <w:rPr>
                <w:rFonts w:ascii="宋体" w:eastAsia="宋体" w:hAnsi="宋体" w:cs="宋体"/>
                <w:sz w:val="21"/>
                <w:lang w:eastAsia="zh-CN"/>
              </w:rPr>
            </w:pPr>
            <w:r>
              <w:rPr>
                <w:rFonts w:ascii="宋体" w:eastAsia="宋体" w:hAnsi="宋体" w:cs="宋体"/>
                <w:sz w:val="21"/>
                <w:lang w:eastAsia="zh-CN"/>
              </w:rPr>
              <w:t>持有建筑施工企业</w:t>
            </w:r>
            <w:r>
              <w:rPr>
                <w:rFonts w:ascii="宋体" w:eastAsia="宋体" w:hAnsi="宋体" w:cs="宋体" w:hint="eastAsia"/>
                <w:sz w:val="21"/>
                <w:lang w:eastAsia="zh-CN"/>
              </w:rPr>
              <w:t>相关人员</w:t>
            </w:r>
            <w:r>
              <w:rPr>
                <w:rFonts w:ascii="宋体" w:eastAsia="宋体" w:hAnsi="宋体" w:cs="宋体"/>
                <w:sz w:val="21"/>
                <w:lang w:eastAsia="zh-CN"/>
              </w:rPr>
              <w:t>安全生产考核合格证书</w:t>
            </w:r>
          </w:p>
          <w:p w14:paraId="2F15EB3B" w14:textId="77777777" w:rsidR="0047334C" w:rsidRDefault="00B962DC">
            <w:pPr>
              <w:rPr>
                <w:rFonts w:ascii="宋体" w:eastAsia="宋体" w:hAnsi="宋体" w:cs="宋体"/>
                <w:sz w:val="21"/>
                <w:lang w:eastAsia="zh-CN"/>
              </w:rPr>
            </w:pPr>
            <w:proofErr w:type="gramStart"/>
            <w:r>
              <w:rPr>
                <w:rFonts w:ascii="宋体" w:eastAsia="宋体" w:hAnsi="宋体" w:cs="宋体"/>
                <w:sz w:val="21"/>
                <w:lang w:eastAsia="zh-CN"/>
              </w:rPr>
              <w:t>【</w:t>
            </w:r>
            <w:proofErr w:type="gramEnd"/>
            <w:r>
              <w:rPr>
                <w:rFonts w:ascii="宋体" w:eastAsia="宋体" w:hAnsi="宋体" w:cs="宋体"/>
                <w:sz w:val="21"/>
                <w:lang w:eastAsia="zh-CN"/>
              </w:rPr>
              <w:t>（1）见扫描件</w:t>
            </w:r>
            <w:r>
              <w:rPr>
                <w:rFonts w:ascii="宋体" w:eastAsia="宋体" w:hAnsi="宋体" w:cs="宋体" w:hint="eastAsia"/>
                <w:sz w:val="21"/>
                <w:lang w:eastAsia="zh-CN"/>
              </w:rPr>
              <w:t>（复印件）</w:t>
            </w:r>
            <w:r>
              <w:rPr>
                <w:rFonts w:ascii="宋体" w:eastAsia="宋体" w:hAnsi="宋体" w:cs="宋体"/>
                <w:sz w:val="21"/>
                <w:lang w:eastAsia="zh-CN"/>
              </w:rPr>
              <w:t>，包含“有效期”“注册单位”“注册专业”（注册单位和专业适用于第一章有相关要求的）等与评审有关的内容</w:t>
            </w:r>
          </w:p>
          <w:p w14:paraId="2BD60A79" w14:textId="77777777" w:rsidR="0047334C" w:rsidRDefault="00B962DC">
            <w:pPr>
              <w:rPr>
                <w:rFonts w:ascii="宋体" w:eastAsia="宋体" w:hAnsi="宋体" w:cs="宋体"/>
                <w:sz w:val="21"/>
              </w:rPr>
            </w:pPr>
            <w:r>
              <w:rPr>
                <w:rFonts w:ascii="宋体" w:eastAsia="宋体" w:hAnsi="宋体" w:cs="宋体"/>
                <w:sz w:val="21"/>
                <w:lang w:eastAsia="zh-CN"/>
              </w:rPr>
              <w:t>（2）若证件扫描件</w:t>
            </w:r>
            <w:r>
              <w:rPr>
                <w:rFonts w:ascii="宋体" w:eastAsia="宋体" w:hAnsi="宋体" w:cs="宋体" w:hint="eastAsia"/>
                <w:sz w:val="21"/>
                <w:lang w:eastAsia="zh-CN"/>
              </w:rPr>
              <w:t>（复印件）</w:t>
            </w:r>
            <w:r>
              <w:rPr>
                <w:rFonts w:ascii="宋体" w:eastAsia="宋体" w:hAnsi="宋体" w:cs="宋体"/>
                <w:sz w:val="21"/>
                <w:lang w:eastAsia="zh-CN"/>
              </w:rPr>
              <w:t>不能直接体现“注册单位”或“注册专业”等与评审有关的内容，应提供相关证明材料（如政府相关行政主管部门：</w:t>
            </w:r>
            <w:proofErr w:type="gramStart"/>
            <w:r>
              <w:rPr>
                <w:rFonts w:ascii="宋体" w:eastAsia="宋体" w:hAnsi="宋体" w:cs="宋体"/>
                <w:sz w:val="21"/>
                <w:lang w:eastAsia="zh-CN"/>
              </w:rPr>
              <w:t>官网截</w:t>
            </w:r>
            <w:proofErr w:type="gramEnd"/>
            <w:r>
              <w:rPr>
                <w:rFonts w:ascii="宋体" w:eastAsia="宋体" w:hAnsi="宋体" w:cs="宋体"/>
                <w:sz w:val="21"/>
                <w:lang w:eastAsia="zh-CN"/>
              </w:rPr>
              <w:t>图或证明材料等），其有效性由评标委员会评审确定</w:t>
            </w:r>
            <w:r>
              <w:rPr>
                <w:rFonts w:ascii="宋体" w:eastAsia="宋体" w:hAnsi="宋体" w:cs="宋体" w:hint="eastAsia"/>
                <w:sz w:val="21"/>
                <w:lang w:eastAsia="zh-CN"/>
              </w:rPr>
              <w:t>。</w:t>
            </w:r>
            <w:r>
              <w:rPr>
                <w:rFonts w:ascii="宋体" w:eastAsia="宋体" w:hAnsi="宋体" w:cs="宋体"/>
                <w:sz w:val="21"/>
              </w:rPr>
              <w:t>】</w:t>
            </w:r>
          </w:p>
        </w:tc>
        <w:tc>
          <w:tcPr>
            <w:tcW w:w="437" w:type="dxa"/>
            <w:tcBorders>
              <w:top w:val="single" w:sz="2" w:space="0" w:color="000000"/>
              <w:left w:val="single" w:sz="2" w:space="0" w:color="000000"/>
              <w:bottom w:val="single" w:sz="2" w:space="0" w:color="000000"/>
              <w:right w:val="single" w:sz="2" w:space="0" w:color="000000"/>
            </w:tcBorders>
            <w:vAlign w:val="center"/>
          </w:tcPr>
          <w:p w14:paraId="02979463" w14:textId="77777777" w:rsidR="0047334C" w:rsidRDefault="0047334C">
            <w:pPr>
              <w:jc w:val="center"/>
              <w:rPr>
                <w:rFonts w:ascii="宋体" w:eastAsia="宋体" w:hAnsi="宋体" w:cs="宋体"/>
                <w:sz w:val="21"/>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3A999B8E" w14:textId="77777777" w:rsidR="0047334C" w:rsidRDefault="0047334C">
            <w:pPr>
              <w:jc w:val="center"/>
              <w:rPr>
                <w:rFonts w:ascii="宋体" w:eastAsia="宋体" w:hAnsi="宋体" w:cs="宋体"/>
                <w:sz w:val="21"/>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520BE4F1" w14:textId="77777777" w:rsidR="0047334C" w:rsidRDefault="0047334C">
            <w:pPr>
              <w:jc w:val="center"/>
              <w:rPr>
                <w:rFonts w:ascii="宋体" w:eastAsia="宋体" w:hAnsi="宋体" w:cs="宋体"/>
                <w:sz w:val="21"/>
              </w:rPr>
            </w:pPr>
          </w:p>
        </w:tc>
      </w:tr>
      <w:tr w:rsidR="0047334C" w14:paraId="2AA0C471" w14:textId="77777777">
        <w:trPr>
          <w:tblHeader/>
        </w:trPr>
        <w:tc>
          <w:tcPr>
            <w:tcW w:w="638" w:type="dxa"/>
            <w:vMerge/>
            <w:tcBorders>
              <w:top w:val="single" w:sz="2" w:space="0" w:color="000000"/>
              <w:left w:val="single" w:sz="2" w:space="0" w:color="000000"/>
              <w:bottom w:val="single" w:sz="2" w:space="0" w:color="000000"/>
              <w:right w:val="single" w:sz="2" w:space="0" w:color="000000"/>
            </w:tcBorders>
            <w:vAlign w:val="center"/>
          </w:tcPr>
          <w:p w14:paraId="383960B6" w14:textId="77777777" w:rsidR="0047334C" w:rsidRDefault="0047334C">
            <w:pPr>
              <w:rPr>
                <w:rFonts w:ascii="宋体" w:eastAsia="宋体" w:hAnsi="宋体" w:cs="宋体"/>
                <w:sz w:val="21"/>
              </w:rPr>
            </w:pPr>
          </w:p>
        </w:tc>
        <w:tc>
          <w:tcPr>
            <w:tcW w:w="1213" w:type="dxa"/>
            <w:tcBorders>
              <w:top w:val="single" w:sz="2" w:space="0" w:color="000000"/>
              <w:left w:val="single" w:sz="2" w:space="0" w:color="000000"/>
              <w:bottom w:val="single" w:sz="2" w:space="0" w:color="000000"/>
              <w:right w:val="single" w:sz="2" w:space="0" w:color="000000"/>
            </w:tcBorders>
            <w:vAlign w:val="center"/>
          </w:tcPr>
          <w:p w14:paraId="39B693A0" w14:textId="77777777" w:rsidR="0047334C" w:rsidRDefault="00B962DC">
            <w:pPr>
              <w:rPr>
                <w:rFonts w:ascii="宋体" w:eastAsia="宋体" w:hAnsi="宋体" w:cs="宋体"/>
                <w:sz w:val="21"/>
              </w:rPr>
            </w:pPr>
            <w:r>
              <w:rPr>
                <w:rFonts w:ascii="宋体" w:eastAsia="宋体" w:hAnsi="宋体" w:cs="宋体"/>
                <w:sz w:val="21"/>
              </w:rPr>
              <w:t>项目经理业绩</w:t>
            </w:r>
          </w:p>
        </w:tc>
        <w:tc>
          <w:tcPr>
            <w:tcW w:w="5715" w:type="dxa"/>
            <w:tcBorders>
              <w:top w:val="single" w:sz="2" w:space="0" w:color="000000"/>
              <w:left w:val="single" w:sz="2" w:space="0" w:color="000000"/>
              <w:bottom w:val="single" w:sz="2" w:space="0" w:color="000000"/>
              <w:right w:val="single" w:sz="2" w:space="0" w:color="000000"/>
            </w:tcBorders>
            <w:vAlign w:val="center"/>
          </w:tcPr>
          <w:p w14:paraId="67594044" w14:textId="77777777" w:rsidR="0047334C" w:rsidRDefault="00B962DC">
            <w:pPr>
              <w:rPr>
                <w:rFonts w:ascii="宋体" w:eastAsia="宋体" w:hAnsi="宋体" w:cs="宋体"/>
                <w:sz w:val="21"/>
                <w:lang w:eastAsia="zh-CN"/>
              </w:rPr>
            </w:pPr>
            <w:r>
              <w:rPr>
                <w:rFonts w:ascii="宋体" w:eastAsia="宋体" w:hAnsi="宋体" w:cs="宋体" w:hint="eastAsia"/>
                <w:sz w:val="21"/>
                <w:lang w:eastAsia="zh-CN"/>
              </w:rPr>
              <w:t xml:space="preserve">2023年以来，有建筑工程项目业绩（单一项目的合同金额或框架合同项下的单项工程合同金额≥30万元，（或年度框架合同累计金额≥100 万元））； </w:t>
            </w:r>
          </w:p>
          <w:p w14:paraId="7ED50D5F" w14:textId="77777777" w:rsidR="0047334C" w:rsidRDefault="00B962DC">
            <w:pPr>
              <w:rPr>
                <w:rFonts w:ascii="宋体" w:eastAsia="宋体" w:hAnsi="宋体" w:cs="宋体"/>
                <w:sz w:val="21"/>
                <w:lang w:eastAsia="zh-CN"/>
              </w:rPr>
            </w:pPr>
            <w:proofErr w:type="gramStart"/>
            <w:r>
              <w:rPr>
                <w:rFonts w:ascii="宋体" w:eastAsia="宋体" w:hAnsi="宋体" w:cs="宋体"/>
                <w:sz w:val="21"/>
                <w:lang w:eastAsia="zh-CN"/>
              </w:rPr>
              <w:t>【</w:t>
            </w:r>
            <w:proofErr w:type="gramEnd"/>
            <w:r>
              <w:rPr>
                <w:rFonts w:ascii="宋体" w:eastAsia="宋体" w:hAnsi="宋体" w:cs="宋体"/>
                <w:sz w:val="21"/>
                <w:lang w:eastAsia="zh-CN"/>
              </w:rPr>
              <w:t>（1）提供1项，见扫描件</w:t>
            </w:r>
            <w:r>
              <w:rPr>
                <w:rFonts w:ascii="宋体" w:eastAsia="宋体" w:hAnsi="宋体" w:cs="宋体" w:hint="eastAsia"/>
                <w:sz w:val="21"/>
                <w:lang w:eastAsia="zh-CN"/>
              </w:rPr>
              <w:t>（复印件）</w:t>
            </w:r>
          </w:p>
          <w:p w14:paraId="340CF7EB" w14:textId="77777777" w:rsidR="0047334C" w:rsidRDefault="00B962DC">
            <w:pPr>
              <w:rPr>
                <w:rFonts w:ascii="宋体" w:eastAsia="宋体" w:hAnsi="宋体" w:cs="宋体"/>
                <w:sz w:val="21"/>
                <w:lang w:eastAsia="zh-CN"/>
              </w:rPr>
            </w:pPr>
            <w:r>
              <w:rPr>
                <w:rFonts w:ascii="宋体" w:eastAsia="宋体" w:hAnsi="宋体" w:cs="宋体"/>
                <w:sz w:val="21"/>
                <w:lang w:eastAsia="zh-CN"/>
              </w:rPr>
              <w:t>（2）20</w:t>
            </w:r>
            <w:r>
              <w:rPr>
                <w:rFonts w:ascii="宋体" w:eastAsia="宋体" w:hAnsi="宋体" w:cs="宋体" w:hint="eastAsia"/>
                <w:sz w:val="21"/>
                <w:lang w:eastAsia="zh-CN"/>
              </w:rPr>
              <w:t>23</w:t>
            </w:r>
            <w:r>
              <w:rPr>
                <w:rFonts w:ascii="宋体" w:eastAsia="宋体" w:hAnsi="宋体" w:cs="宋体"/>
                <w:sz w:val="21"/>
                <w:lang w:eastAsia="zh-CN"/>
              </w:rPr>
              <w:t>年以来：以交工/竣工验收</w:t>
            </w:r>
            <w:r>
              <w:rPr>
                <w:rFonts w:ascii="宋体" w:eastAsia="宋体" w:hAnsi="宋体" w:cs="宋体" w:hint="eastAsia"/>
                <w:sz w:val="21"/>
                <w:lang w:eastAsia="zh-CN"/>
              </w:rPr>
              <w:t>或合同签订</w:t>
            </w:r>
            <w:r>
              <w:rPr>
                <w:rFonts w:ascii="宋体" w:eastAsia="宋体" w:hAnsi="宋体" w:cs="宋体"/>
                <w:sz w:val="21"/>
                <w:lang w:eastAsia="zh-CN"/>
              </w:rPr>
              <w:t>日期为准</w:t>
            </w:r>
            <w:r>
              <w:rPr>
                <w:rFonts w:ascii="宋体" w:eastAsia="宋体" w:hAnsi="宋体" w:cs="宋体" w:hint="eastAsia"/>
                <w:sz w:val="21"/>
                <w:lang w:eastAsia="zh-CN"/>
              </w:rPr>
              <w:t>。</w:t>
            </w:r>
          </w:p>
          <w:p w14:paraId="04EC7E68" w14:textId="77777777" w:rsidR="0047334C" w:rsidRDefault="00B962DC">
            <w:pPr>
              <w:rPr>
                <w:rFonts w:ascii="宋体" w:eastAsia="宋体" w:hAnsi="宋体" w:cs="宋体"/>
                <w:sz w:val="21"/>
                <w:lang w:eastAsia="zh-CN"/>
              </w:rPr>
            </w:pPr>
            <w:r>
              <w:rPr>
                <w:rFonts w:ascii="宋体" w:eastAsia="宋体" w:hAnsi="宋体" w:cs="宋体"/>
                <w:sz w:val="21"/>
                <w:lang w:eastAsia="zh-CN"/>
              </w:rPr>
              <w:t>（3）提供验收证书、工程合同关键页{封面、合同双方盖章签字、合同签订生效日期、承包范围、合同金额等评审要素的页面}</w:t>
            </w:r>
          </w:p>
          <w:p w14:paraId="2500254E" w14:textId="77777777" w:rsidR="0047334C" w:rsidRDefault="00B962DC">
            <w:pPr>
              <w:rPr>
                <w:rFonts w:ascii="宋体" w:eastAsia="宋体" w:hAnsi="宋体" w:cs="宋体"/>
                <w:sz w:val="21"/>
                <w:lang w:eastAsia="zh-CN"/>
              </w:rPr>
            </w:pPr>
            <w:r>
              <w:rPr>
                <w:rFonts w:ascii="宋体" w:eastAsia="宋体" w:hAnsi="宋体" w:cs="宋体"/>
                <w:sz w:val="21"/>
                <w:lang w:eastAsia="zh-CN"/>
              </w:rPr>
              <w:t>（4）若单一项目业绩：提供含本项“评审标准”“项目业绩”的工程施工</w:t>
            </w:r>
            <w:r>
              <w:rPr>
                <w:rFonts w:ascii="宋体" w:eastAsia="宋体" w:hAnsi="宋体" w:cs="宋体" w:hint="eastAsia"/>
                <w:sz w:val="21"/>
                <w:lang w:eastAsia="zh-CN"/>
              </w:rPr>
              <w:t>总</w:t>
            </w:r>
            <w:r>
              <w:rPr>
                <w:rFonts w:ascii="宋体" w:eastAsia="宋体" w:hAnsi="宋体" w:cs="宋体"/>
                <w:sz w:val="21"/>
                <w:lang w:eastAsia="zh-CN"/>
              </w:rPr>
              <w:t>承包</w:t>
            </w:r>
            <w:r>
              <w:rPr>
                <w:rFonts w:ascii="宋体" w:eastAsia="宋体" w:hAnsi="宋体" w:cs="宋体" w:hint="eastAsia"/>
                <w:sz w:val="21"/>
                <w:lang w:eastAsia="zh-CN"/>
              </w:rPr>
              <w:t>（或专业分包）</w:t>
            </w:r>
            <w:r>
              <w:rPr>
                <w:rFonts w:ascii="宋体" w:eastAsia="宋体" w:hAnsi="宋体" w:cs="宋体"/>
                <w:sz w:val="21"/>
                <w:lang w:eastAsia="zh-CN"/>
              </w:rPr>
              <w:t>合同，或者EPC/BEPC总承包合同或其下施工总承包分包合同，或者工程施工合同（施工总承包内容）的关键页{封面、合同双方盖章签字、合同签订生效日期、承包范围、合同金额条款等评审要素的页面}</w:t>
            </w:r>
          </w:p>
          <w:p w14:paraId="19396382" w14:textId="77777777" w:rsidR="0047334C" w:rsidRDefault="00B962DC">
            <w:pPr>
              <w:rPr>
                <w:rFonts w:ascii="宋体" w:eastAsia="宋体" w:hAnsi="宋体" w:cs="宋体"/>
                <w:sz w:val="21"/>
                <w:lang w:eastAsia="zh-CN"/>
              </w:rPr>
            </w:pPr>
            <w:r>
              <w:rPr>
                <w:rFonts w:ascii="宋体" w:eastAsia="宋体" w:hAnsi="宋体" w:cs="宋体"/>
                <w:sz w:val="21"/>
                <w:lang w:eastAsia="zh-CN"/>
              </w:rPr>
              <w:t>（5）若框架协议项目业绩：提供含本项“评审标准”“项目业绩”的工程施工总承包框架协议(框架合同）+单项工程合同（单项工程任务书）包括以下评审要素的关键页：</w:t>
            </w:r>
          </w:p>
          <w:p w14:paraId="28DE27C4" w14:textId="77777777" w:rsidR="0047334C" w:rsidRDefault="00B962DC">
            <w:pPr>
              <w:rPr>
                <w:rFonts w:ascii="宋体" w:eastAsia="宋体" w:hAnsi="宋体" w:cs="宋体"/>
                <w:sz w:val="21"/>
                <w:lang w:eastAsia="zh-CN"/>
              </w:rPr>
            </w:pPr>
            <w:r>
              <w:rPr>
                <w:rFonts w:ascii="宋体" w:eastAsia="宋体" w:hAnsi="宋体" w:cs="宋体"/>
                <w:sz w:val="21"/>
                <w:lang w:eastAsia="zh-CN"/>
              </w:rPr>
              <w:t>①框架协议(框架合同）封面</w:t>
            </w:r>
          </w:p>
          <w:p w14:paraId="0F59A958" w14:textId="77777777" w:rsidR="0047334C" w:rsidRDefault="00B962DC">
            <w:pPr>
              <w:rPr>
                <w:rFonts w:ascii="宋体" w:eastAsia="宋体" w:hAnsi="宋体" w:cs="宋体"/>
                <w:sz w:val="21"/>
                <w:lang w:eastAsia="zh-CN"/>
              </w:rPr>
            </w:pPr>
            <w:r>
              <w:rPr>
                <w:rFonts w:ascii="宋体" w:eastAsia="宋体" w:hAnsi="宋体" w:cs="宋体"/>
                <w:sz w:val="21"/>
                <w:lang w:eastAsia="zh-CN"/>
              </w:rPr>
              <w:t>②框架协议(框架合同）和单项工程合同（单项工程任务书）：双方盖章签字及签订生效日期页面</w:t>
            </w:r>
          </w:p>
          <w:p w14:paraId="4E8DFE43" w14:textId="77777777" w:rsidR="0047334C" w:rsidRDefault="00B962DC">
            <w:pPr>
              <w:rPr>
                <w:rFonts w:ascii="宋体" w:eastAsia="宋体" w:hAnsi="宋体" w:cs="宋体"/>
                <w:sz w:val="21"/>
                <w:lang w:eastAsia="zh-CN"/>
              </w:rPr>
            </w:pPr>
            <w:r>
              <w:rPr>
                <w:rFonts w:ascii="宋体" w:eastAsia="宋体" w:hAnsi="宋体" w:cs="宋体"/>
                <w:sz w:val="21"/>
                <w:lang w:eastAsia="zh-CN"/>
              </w:rPr>
              <w:t>③承包范围、合同金额等页面</w:t>
            </w:r>
          </w:p>
          <w:p w14:paraId="2096201C" w14:textId="77777777" w:rsidR="0047334C" w:rsidRDefault="00B962DC">
            <w:pPr>
              <w:rPr>
                <w:rFonts w:ascii="宋体" w:eastAsia="宋体" w:hAnsi="宋体" w:cs="宋体"/>
                <w:sz w:val="21"/>
                <w:lang w:eastAsia="zh-CN"/>
              </w:rPr>
            </w:pPr>
            <w:r>
              <w:rPr>
                <w:rFonts w:ascii="宋体" w:eastAsia="宋体" w:hAnsi="宋体" w:cs="宋体"/>
                <w:sz w:val="21"/>
                <w:lang w:eastAsia="zh-CN"/>
              </w:rPr>
              <w:t>（6）若个人项目执业业绩中与评审有关的内容{包括人员岗位及姓名、20</w:t>
            </w:r>
            <w:r>
              <w:rPr>
                <w:rFonts w:ascii="宋体" w:eastAsia="宋体" w:hAnsi="宋体" w:cs="宋体" w:hint="eastAsia"/>
                <w:sz w:val="21"/>
                <w:lang w:eastAsia="zh-CN"/>
              </w:rPr>
              <w:t>23</w:t>
            </w:r>
            <w:r>
              <w:rPr>
                <w:rFonts w:ascii="宋体" w:eastAsia="宋体" w:hAnsi="宋体" w:cs="宋体"/>
                <w:sz w:val="21"/>
                <w:lang w:eastAsia="zh-CN"/>
              </w:rPr>
              <w:t>年以来、承包范围、合同金额等}在提供的合同页面中不能明确显示，投标人须提供由发包人（或分包合同的发包人）或其下相关主管部门</w:t>
            </w:r>
            <w:r>
              <w:rPr>
                <w:rFonts w:ascii="宋体" w:eastAsia="宋体" w:hAnsi="宋体" w:cs="宋体" w:hint="eastAsia"/>
                <w:sz w:val="21"/>
                <w:lang w:eastAsia="zh-CN"/>
              </w:rPr>
              <w:t>（包括</w:t>
            </w:r>
            <w:proofErr w:type="gramStart"/>
            <w:r>
              <w:rPr>
                <w:rFonts w:ascii="宋体" w:eastAsia="宋体" w:hAnsi="宋体" w:cs="宋体" w:hint="eastAsia"/>
                <w:sz w:val="21"/>
                <w:lang w:eastAsia="zh-CN"/>
              </w:rPr>
              <w:t>运保室</w:t>
            </w:r>
            <w:proofErr w:type="gramEnd"/>
            <w:r>
              <w:rPr>
                <w:rFonts w:ascii="宋体" w:eastAsia="宋体" w:hAnsi="宋体" w:cs="宋体" w:hint="eastAsia"/>
                <w:sz w:val="21"/>
                <w:lang w:eastAsia="zh-CN"/>
              </w:rPr>
              <w:t>）</w:t>
            </w:r>
            <w:r>
              <w:rPr>
                <w:rFonts w:ascii="宋体" w:eastAsia="宋体" w:hAnsi="宋体" w:cs="宋体"/>
                <w:sz w:val="21"/>
                <w:lang w:eastAsia="zh-CN"/>
              </w:rPr>
              <w:t>出具的补充证明材料，且加盖发包人（或分包合同的发包人）单位章或其下相关主管</w:t>
            </w:r>
            <w:r>
              <w:rPr>
                <w:rFonts w:ascii="宋体" w:eastAsia="宋体" w:hAnsi="宋体" w:cs="宋体" w:hint="eastAsia"/>
                <w:sz w:val="21"/>
                <w:lang w:eastAsia="zh-CN"/>
              </w:rPr>
              <w:t>（包括</w:t>
            </w:r>
            <w:proofErr w:type="gramStart"/>
            <w:r>
              <w:rPr>
                <w:rFonts w:ascii="宋体" w:eastAsia="宋体" w:hAnsi="宋体" w:cs="宋体" w:hint="eastAsia"/>
                <w:sz w:val="21"/>
                <w:lang w:eastAsia="zh-CN"/>
              </w:rPr>
              <w:t>运保室</w:t>
            </w:r>
            <w:proofErr w:type="gramEnd"/>
            <w:r>
              <w:rPr>
                <w:rFonts w:ascii="宋体" w:eastAsia="宋体" w:hAnsi="宋体" w:cs="宋体" w:hint="eastAsia"/>
                <w:sz w:val="21"/>
                <w:lang w:eastAsia="zh-CN"/>
              </w:rPr>
              <w:t>）</w:t>
            </w:r>
            <w:r>
              <w:rPr>
                <w:rFonts w:ascii="宋体" w:eastAsia="宋体" w:hAnsi="宋体" w:cs="宋体"/>
                <w:sz w:val="21"/>
                <w:lang w:eastAsia="zh-CN"/>
              </w:rPr>
              <w:t>印章，否则其项目业绩无效</w:t>
            </w:r>
            <w:r>
              <w:rPr>
                <w:rFonts w:ascii="宋体" w:eastAsia="宋体" w:hAnsi="宋体" w:cs="宋体" w:hint="eastAsia"/>
                <w:sz w:val="21"/>
                <w:lang w:eastAsia="zh-CN"/>
              </w:rPr>
              <w:t>。</w:t>
            </w:r>
          </w:p>
        </w:tc>
        <w:tc>
          <w:tcPr>
            <w:tcW w:w="437" w:type="dxa"/>
            <w:tcBorders>
              <w:top w:val="single" w:sz="2" w:space="0" w:color="000000"/>
              <w:left w:val="single" w:sz="2" w:space="0" w:color="000000"/>
              <w:bottom w:val="single" w:sz="2" w:space="0" w:color="000000"/>
              <w:right w:val="single" w:sz="2" w:space="0" w:color="000000"/>
            </w:tcBorders>
            <w:vAlign w:val="center"/>
          </w:tcPr>
          <w:p w14:paraId="2749C4BB" w14:textId="77777777" w:rsidR="0047334C" w:rsidRDefault="0047334C">
            <w:pPr>
              <w:jc w:val="center"/>
              <w:rPr>
                <w:rFonts w:ascii="宋体" w:eastAsia="宋体" w:hAnsi="宋体" w:cs="宋体"/>
                <w:sz w:val="21"/>
                <w:lang w:eastAsia="zh-CN"/>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436FFA85" w14:textId="77777777" w:rsidR="0047334C" w:rsidRDefault="0047334C">
            <w:pPr>
              <w:jc w:val="center"/>
              <w:rPr>
                <w:rFonts w:ascii="宋体" w:eastAsia="宋体" w:hAnsi="宋体" w:cs="宋体"/>
                <w:sz w:val="21"/>
                <w:lang w:eastAsia="zh-CN"/>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7F6FB052" w14:textId="77777777" w:rsidR="0047334C" w:rsidRDefault="0047334C">
            <w:pPr>
              <w:jc w:val="center"/>
              <w:rPr>
                <w:rFonts w:ascii="宋体" w:eastAsia="宋体" w:hAnsi="宋体" w:cs="宋体"/>
                <w:sz w:val="21"/>
                <w:lang w:eastAsia="zh-CN"/>
              </w:rPr>
            </w:pPr>
          </w:p>
        </w:tc>
      </w:tr>
      <w:tr w:rsidR="0047334C" w14:paraId="718A0C2D" w14:textId="77777777">
        <w:trPr>
          <w:tblHeader/>
        </w:trPr>
        <w:tc>
          <w:tcPr>
            <w:tcW w:w="638" w:type="dxa"/>
            <w:vMerge/>
            <w:tcBorders>
              <w:top w:val="single" w:sz="2" w:space="0" w:color="000000"/>
              <w:left w:val="single" w:sz="2" w:space="0" w:color="000000"/>
              <w:bottom w:val="single" w:sz="2" w:space="0" w:color="000000"/>
              <w:right w:val="single" w:sz="2" w:space="0" w:color="000000"/>
            </w:tcBorders>
            <w:vAlign w:val="center"/>
          </w:tcPr>
          <w:p w14:paraId="1D4BCB84" w14:textId="77777777" w:rsidR="0047334C" w:rsidRDefault="0047334C">
            <w:pPr>
              <w:rPr>
                <w:rFonts w:ascii="宋体" w:eastAsia="宋体" w:hAnsi="宋体" w:cs="宋体"/>
                <w:sz w:val="21"/>
                <w:lang w:eastAsia="zh-CN"/>
              </w:rPr>
            </w:pPr>
          </w:p>
        </w:tc>
        <w:tc>
          <w:tcPr>
            <w:tcW w:w="1213" w:type="dxa"/>
            <w:tcBorders>
              <w:top w:val="single" w:sz="2" w:space="0" w:color="000000"/>
              <w:left w:val="single" w:sz="2" w:space="0" w:color="000000"/>
              <w:bottom w:val="single" w:sz="2" w:space="0" w:color="000000"/>
              <w:right w:val="single" w:sz="2" w:space="0" w:color="000000"/>
            </w:tcBorders>
            <w:vAlign w:val="center"/>
          </w:tcPr>
          <w:p w14:paraId="29127C1B" w14:textId="77777777" w:rsidR="0047334C" w:rsidRDefault="00B962DC">
            <w:pPr>
              <w:rPr>
                <w:rFonts w:ascii="宋体" w:eastAsia="宋体" w:hAnsi="宋体" w:cs="宋体"/>
                <w:sz w:val="21"/>
              </w:rPr>
            </w:pPr>
            <w:r>
              <w:rPr>
                <w:rFonts w:ascii="宋体" w:eastAsia="宋体" w:hAnsi="宋体" w:cs="宋体"/>
                <w:sz w:val="21"/>
              </w:rPr>
              <w:t>安全负责人资格</w:t>
            </w:r>
          </w:p>
        </w:tc>
        <w:tc>
          <w:tcPr>
            <w:tcW w:w="5715" w:type="dxa"/>
            <w:tcBorders>
              <w:top w:val="single" w:sz="2" w:space="0" w:color="000000"/>
              <w:left w:val="single" w:sz="2" w:space="0" w:color="000000"/>
              <w:bottom w:val="single" w:sz="2" w:space="0" w:color="000000"/>
              <w:right w:val="single" w:sz="2" w:space="0" w:color="000000"/>
            </w:tcBorders>
            <w:vAlign w:val="center"/>
          </w:tcPr>
          <w:p w14:paraId="77898BA1" w14:textId="77777777" w:rsidR="0047334C" w:rsidRDefault="00B962DC">
            <w:pPr>
              <w:rPr>
                <w:rFonts w:ascii="宋体" w:eastAsia="宋体" w:hAnsi="宋体" w:cs="宋体"/>
                <w:sz w:val="21"/>
                <w:lang w:eastAsia="zh-CN"/>
              </w:rPr>
            </w:pPr>
            <w:r>
              <w:rPr>
                <w:rFonts w:ascii="宋体" w:eastAsia="宋体" w:hAnsi="宋体" w:cs="宋体"/>
                <w:sz w:val="21"/>
                <w:lang w:eastAsia="zh-CN"/>
              </w:rPr>
              <w:t>持有注册安全工程师执业证书（注册于投标人单位）或建筑施工企业专职安全生产管理人员安全生产考核合格证书（C 证）</w:t>
            </w:r>
          </w:p>
          <w:p w14:paraId="0DFAA327" w14:textId="77777777" w:rsidR="0047334C" w:rsidRDefault="00B962DC">
            <w:pPr>
              <w:rPr>
                <w:rFonts w:ascii="宋体" w:eastAsia="宋体" w:hAnsi="宋体" w:cs="宋体"/>
                <w:sz w:val="21"/>
                <w:lang w:eastAsia="zh-CN"/>
              </w:rPr>
            </w:pPr>
            <w:proofErr w:type="gramStart"/>
            <w:r>
              <w:rPr>
                <w:rFonts w:ascii="宋体" w:eastAsia="宋体" w:hAnsi="宋体" w:cs="宋体"/>
                <w:sz w:val="21"/>
                <w:lang w:eastAsia="zh-CN"/>
              </w:rPr>
              <w:t>【</w:t>
            </w:r>
            <w:proofErr w:type="gramEnd"/>
            <w:r>
              <w:rPr>
                <w:rFonts w:ascii="宋体" w:eastAsia="宋体" w:hAnsi="宋体" w:cs="宋体"/>
                <w:sz w:val="21"/>
                <w:lang w:eastAsia="zh-CN"/>
              </w:rPr>
              <w:t>（1）见扫描件</w:t>
            </w:r>
            <w:r>
              <w:rPr>
                <w:rFonts w:ascii="宋体" w:eastAsia="宋体" w:hAnsi="宋体" w:cs="宋体" w:hint="eastAsia"/>
                <w:sz w:val="21"/>
                <w:lang w:eastAsia="zh-CN"/>
              </w:rPr>
              <w:t>（复印件）</w:t>
            </w:r>
            <w:r>
              <w:rPr>
                <w:rFonts w:ascii="宋体" w:eastAsia="宋体" w:hAnsi="宋体" w:cs="宋体"/>
                <w:sz w:val="21"/>
                <w:lang w:eastAsia="zh-CN"/>
              </w:rPr>
              <w:t>，包含“有效期”“注册单位”“注册专业”（注册单位和专业适用于第一章有相关要求的）等与评审有关的内容</w:t>
            </w:r>
          </w:p>
          <w:p w14:paraId="7074C8E8" w14:textId="77777777" w:rsidR="0047334C" w:rsidRDefault="00B962DC">
            <w:pPr>
              <w:rPr>
                <w:rFonts w:ascii="宋体" w:eastAsia="宋体" w:hAnsi="宋体" w:cs="宋体"/>
                <w:sz w:val="21"/>
                <w:lang w:eastAsia="zh-CN"/>
              </w:rPr>
            </w:pPr>
            <w:r>
              <w:rPr>
                <w:rFonts w:ascii="宋体" w:eastAsia="宋体" w:hAnsi="宋体" w:cs="宋体"/>
                <w:sz w:val="21"/>
                <w:lang w:eastAsia="zh-CN"/>
              </w:rPr>
              <w:t>（2）若“有效期”非个人原因过期，且政府相关行政主管部门有新规定等，应提供其相关规定等，其有效性由评标委员会评审确定</w:t>
            </w:r>
          </w:p>
          <w:p w14:paraId="67B29DA9" w14:textId="77777777" w:rsidR="0047334C" w:rsidRDefault="00B962DC">
            <w:pPr>
              <w:rPr>
                <w:rFonts w:ascii="宋体" w:eastAsia="宋体" w:hAnsi="宋体" w:cs="宋体"/>
                <w:sz w:val="21"/>
                <w:lang w:eastAsia="zh-CN"/>
              </w:rPr>
            </w:pPr>
            <w:r>
              <w:rPr>
                <w:rFonts w:ascii="宋体" w:eastAsia="宋体" w:hAnsi="宋体" w:cs="宋体"/>
                <w:sz w:val="21"/>
                <w:lang w:eastAsia="zh-CN"/>
              </w:rPr>
              <w:t>（3）若证件扫描件</w:t>
            </w:r>
            <w:r>
              <w:rPr>
                <w:rFonts w:ascii="宋体" w:eastAsia="宋体" w:hAnsi="宋体" w:cs="宋体" w:hint="eastAsia"/>
                <w:sz w:val="21"/>
                <w:lang w:eastAsia="zh-CN"/>
              </w:rPr>
              <w:t>（复印件）</w:t>
            </w:r>
            <w:r>
              <w:rPr>
                <w:rFonts w:ascii="宋体" w:eastAsia="宋体" w:hAnsi="宋体" w:cs="宋体"/>
                <w:sz w:val="21"/>
                <w:lang w:eastAsia="zh-CN"/>
              </w:rPr>
              <w:t>不能直接体现“注册单位”或“注册专业”等与评审有关的内容，应提供相关证明材料（如政府相关行政主管部门：</w:t>
            </w:r>
            <w:proofErr w:type="gramStart"/>
            <w:r>
              <w:rPr>
                <w:rFonts w:ascii="宋体" w:eastAsia="宋体" w:hAnsi="宋体" w:cs="宋体"/>
                <w:sz w:val="21"/>
                <w:lang w:eastAsia="zh-CN"/>
              </w:rPr>
              <w:t>官网截</w:t>
            </w:r>
            <w:proofErr w:type="gramEnd"/>
            <w:r>
              <w:rPr>
                <w:rFonts w:ascii="宋体" w:eastAsia="宋体" w:hAnsi="宋体" w:cs="宋体"/>
                <w:sz w:val="21"/>
                <w:lang w:eastAsia="zh-CN"/>
              </w:rPr>
              <w:t>图或证明材料等），其有效性由评标委员会评审确定</w:t>
            </w:r>
            <w:proofErr w:type="gramStart"/>
            <w:r>
              <w:rPr>
                <w:rFonts w:ascii="宋体" w:eastAsia="宋体" w:hAnsi="宋体" w:cs="宋体"/>
                <w:sz w:val="21"/>
                <w:lang w:eastAsia="zh-CN"/>
              </w:rPr>
              <w:t>】</w:t>
            </w:r>
            <w:proofErr w:type="gramEnd"/>
          </w:p>
        </w:tc>
        <w:tc>
          <w:tcPr>
            <w:tcW w:w="437" w:type="dxa"/>
            <w:tcBorders>
              <w:top w:val="single" w:sz="2" w:space="0" w:color="000000"/>
              <w:left w:val="single" w:sz="2" w:space="0" w:color="000000"/>
              <w:bottom w:val="single" w:sz="2" w:space="0" w:color="000000"/>
              <w:right w:val="single" w:sz="2" w:space="0" w:color="000000"/>
            </w:tcBorders>
            <w:vAlign w:val="center"/>
          </w:tcPr>
          <w:p w14:paraId="2E117288" w14:textId="77777777" w:rsidR="0047334C" w:rsidRDefault="0047334C">
            <w:pPr>
              <w:jc w:val="center"/>
              <w:rPr>
                <w:rFonts w:ascii="宋体" w:eastAsia="宋体" w:hAnsi="宋体" w:cs="宋体"/>
                <w:sz w:val="21"/>
                <w:lang w:eastAsia="zh-CN"/>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0DD5201B" w14:textId="77777777" w:rsidR="0047334C" w:rsidRDefault="0047334C">
            <w:pPr>
              <w:jc w:val="center"/>
              <w:rPr>
                <w:rFonts w:ascii="宋体" w:eastAsia="宋体" w:hAnsi="宋体" w:cs="宋体"/>
                <w:sz w:val="21"/>
                <w:lang w:eastAsia="zh-CN"/>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3F620F85" w14:textId="77777777" w:rsidR="0047334C" w:rsidRDefault="0047334C">
            <w:pPr>
              <w:jc w:val="center"/>
              <w:rPr>
                <w:rFonts w:ascii="宋体" w:eastAsia="宋体" w:hAnsi="宋体" w:cs="宋体"/>
                <w:sz w:val="21"/>
                <w:lang w:eastAsia="zh-CN"/>
              </w:rPr>
            </w:pPr>
          </w:p>
        </w:tc>
      </w:tr>
      <w:tr w:rsidR="0047334C" w14:paraId="3A36C00E" w14:textId="77777777">
        <w:trPr>
          <w:tblHeader/>
        </w:trPr>
        <w:tc>
          <w:tcPr>
            <w:tcW w:w="638" w:type="dxa"/>
            <w:vMerge/>
            <w:tcBorders>
              <w:top w:val="single" w:sz="2" w:space="0" w:color="000000"/>
              <w:left w:val="single" w:sz="2" w:space="0" w:color="000000"/>
              <w:bottom w:val="single" w:sz="2" w:space="0" w:color="000000"/>
              <w:right w:val="single" w:sz="2" w:space="0" w:color="000000"/>
            </w:tcBorders>
            <w:vAlign w:val="center"/>
          </w:tcPr>
          <w:p w14:paraId="1A0DA3DF" w14:textId="77777777" w:rsidR="0047334C" w:rsidRDefault="0047334C">
            <w:pPr>
              <w:rPr>
                <w:rFonts w:ascii="宋体" w:eastAsia="宋体" w:hAnsi="宋体" w:cs="宋体"/>
                <w:sz w:val="21"/>
                <w:lang w:eastAsia="zh-CN"/>
              </w:rPr>
            </w:pPr>
          </w:p>
        </w:tc>
        <w:tc>
          <w:tcPr>
            <w:tcW w:w="1213" w:type="dxa"/>
            <w:tcBorders>
              <w:top w:val="single" w:sz="2" w:space="0" w:color="000000"/>
              <w:left w:val="single" w:sz="2" w:space="0" w:color="000000"/>
              <w:bottom w:val="single" w:sz="2" w:space="0" w:color="000000"/>
              <w:right w:val="single" w:sz="2" w:space="0" w:color="000000"/>
            </w:tcBorders>
            <w:vAlign w:val="center"/>
          </w:tcPr>
          <w:p w14:paraId="5FEAEEF5" w14:textId="77777777" w:rsidR="0047334C" w:rsidRDefault="00B962DC">
            <w:pPr>
              <w:rPr>
                <w:rFonts w:ascii="宋体" w:eastAsia="宋体" w:hAnsi="宋体" w:cs="宋体"/>
                <w:sz w:val="21"/>
              </w:rPr>
            </w:pPr>
            <w:r>
              <w:rPr>
                <w:rFonts w:ascii="宋体" w:eastAsia="宋体" w:hAnsi="宋体" w:cs="宋体"/>
                <w:sz w:val="21"/>
              </w:rPr>
              <w:t>安全负责人业绩</w:t>
            </w:r>
          </w:p>
        </w:tc>
        <w:tc>
          <w:tcPr>
            <w:tcW w:w="5715" w:type="dxa"/>
            <w:tcBorders>
              <w:top w:val="single" w:sz="2" w:space="0" w:color="000000"/>
              <w:left w:val="single" w:sz="2" w:space="0" w:color="000000"/>
              <w:bottom w:val="single" w:sz="2" w:space="0" w:color="000000"/>
              <w:right w:val="single" w:sz="2" w:space="0" w:color="000000"/>
            </w:tcBorders>
            <w:vAlign w:val="center"/>
          </w:tcPr>
          <w:p w14:paraId="19E8EE39" w14:textId="77777777" w:rsidR="0047334C" w:rsidRDefault="00B962DC">
            <w:pPr>
              <w:rPr>
                <w:rFonts w:ascii="宋体" w:eastAsia="宋体" w:hAnsi="宋体" w:cs="宋体"/>
                <w:sz w:val="21"/>
                <w:lang w:eastAsia="zh-CN"/>
              </w:rPr>
            </w:pPr>
            <w:r>
              <w:rPr>
                <w:rFonts w:ascii="宋体" w:eastAsia="宋体" w:hAnsi="宋体" w:cs="宋体" w:hint="eastAsia"/>
                <w:sz w:val="21"/>
                <w:lang w:eastAsia="zh-CN"/>
              </w:rPr>
              <w:t xml:space="preserve">2023年以来，有建筑工程项目业绩（单一项目的合同金额或框架合同项下的单项工程合同金额≥30万元，（或年度框架合同累计金额≥100 万元））； </w:t>
            </w:r>
          </w:p>
          <w:p w14:paraId="2836083C" w14:textId="77777777" w:rsidR="0047334C" w:rsidRDefault="00B962DC">
            <w:pPr>
              <w:rPr>
                <w:rFonts w:ascii="宋体" w:eastAsia="宋体" w:hAnsi="宋体" w:cs="宋体"/>
                <w:sz w:val="21"/>
                <w:lang w:eastAsia="zh-CN"/>
              </w:rPr>
            </w:pPr>
            <w:proofErr w:type="gramStart"/>
            <w:r>
              <w:rPr>
                <w:rFonts w:ascii="宋体" w:eastAsia="宋体" w:hAnsi="宋体" w:cs="宋体"/>
                <w:sz w:val="21"/>
                <w:lang w:eastAsia="zh-CN"/>
              </w:rPr>
              <w:t>【</w:t>
            </w:r>
            <w:proofErr w:type="gramEnd"/>
            <w:r>
              <w:rPr>
                <w:rFonts w:ascii="宋体" w:eastAsia="宋体" w:hAnsi="宋体" w:cs="宋体"/>
                <w:sz w:val="21"/>
                <w:lang w:eastAsia="zh-CN"/>
              </w:rPr>
              <w:t>（1）提供1项，见扫描件</w:t>
            </w:r>
            <w:r>
              <w:rPr>
                <w:rFonts w:ascii="宋体" w:eastAsia="宋体" w:hAnsi="宋体" w:cs="宋体" w:hint="eastAsia"/>
                <w:sz w:val="21"/>
                <w:lang w:eastAsia="zh-CN"/>
              </w:rPr>
              <w:t>（复印件）</w:t>
            </w:r>
          </w:p>
          <w:p w14:paraId="2BDD0864" w14:textId="77777777" w:rsidR="0047334C" w:rsidRDefault="00B962DC">
            <w:pPr>
              <w:rPr>
                <w:rFonts w:ascii="宋体" w:eastAsia="宋体" w:hAnsi="宋体" w:cs="宋体"/>
                <w:sz w:val="21"/>
                <w:lang w:eastAsia="zh-CN"/>
              </w:rPr>
            </w:pPr>
            <w:r>
              <w:rPr>
                <w:rFonts w:ascii="宋体" w:eastAsia="宋体" w:hAnsi="宋体" w:cs="宋体"/>
                <w:sz w:val="21"/>
                <w:lang w:eastAsia="zh-CN"/>
              </w:rPr>
              <w:t>（2）20</w:t>
            </w:r>
            <w:r>
              <w:rPr>
                <w:rFonts w:ascii="宋体" w:eastAsia="宋体" w:hAnsi="宋体" w:cs="宋体" w:hint="eastAsia"/>
                <w:sz w:val="21"/>
                <w:lang w:eastAsia="zh-CN"/>
              </w:rPr>
              <w:t>23</w:t>
            </w:r>
            <w:r>
              <w:rPr>
                <w:rFonts w:ascii="宋体" w:eastAsia="宋体" w:hAnsi="宋体" w:cs="宋体"/>
                <w:sz w:val="21"/>
                <w:lang w:eastAsia="zh-CN"/>
              </w:rPr>
              <w:t>年以来：以交工/竣工验收</w:t>
            </w:r>
            <w:r>
              <w:rPr>
                <w:rFonts w:ascii="宋体" w:eastAsia="宋体" w:hAnsi="宋体" w:cs="宋体" w:hint="eastAsia"/>
                <w:sz w:val="21"/>
                <w:lang w:eastAsia="zh-CN"/>
              </w:rPr>
              <w:t>或合同签订</w:t>
            </w:r>
            <w:r>
              <w:rPr>
                <w:rFonts w:ascii="宋体" w:eastAsia="宋体" w:hAnsi="宋体" w:cs="宋体"/>
                <w:sz w:val="21"/>
                <w:lang w:eastAsia="zh-CN"/>
              </w:rPr>
              <w:t>日期为准</w:t>
            </w:r>
            <w:r>
              <w:rPr>
                <w:rFonts w:ascii="宋体" w:eastAsia="宋体" w:hAnsi="宋体" w:cs="宋体" w:hint="eastAsia"/>
                <w:sz w:val="21"/>
                <w:lang w:eastAsia="zh-CN"/>
              </w:rPr>
              <w:t>。</w:t>
            </w:r>
          </w:p>
          <w:p w14:paraId="631EFAF5" w14:textId="77777777" w:rsidR="0047334C" w:rsidRDefault="00B962DC">
            <w:pPr>
              <w:rPr>
                <w:rFonts w:ascii="宋体" w:eastAsia="宋体" w:hAnsi="宋体" w:cs="宋体"/>
                <w:sz w:val="21"/>
                <w:lang w:eastAsia="zh-CN"/>
              </w:rPr>
            </w:pPr>
            <w:r>
              <w:rPr>
                <w:rFonts w:ascii="宋体" w:eastAsia="宋体" w:hAnsi="宋体" w:cs="宋体"/>
                <w:sz w:val="21"/>
                <w:lang w:eastAsia="zh-CN"/>
              </w:rPr>
              <w:t>（3）提供验收证书、工程合同关键页{封面、合同双方盖章签字、合同签订生效日期、承包范围、合同金额等评审要素的页面}</w:t>
            </w:r>
          </w:p>
          <w:p w14:paraId="0840D267" w14:textId="77777777" w:rsidR="0047334C" w:rsidRDefault="00B962DC">
            <w:pPr>
              <w:rPr>
                <w:rFonts w:ascii="宋体" w:eastAsia="宋体" w:hAnsi="宋体" w:cs="宋体"/>
                <w:sz w:val="21"/>
                <w:lang w:eastAsia="zh-CN"/>
              </w:rPr>
            </w:pPr>
            <w:r>
              <w:rPr>
                <w:rFonts w:ascii="宋体" w:eastAsia="宋体" w:hAnsi="宋体" w:cs="宋体"/>
                <w:sz w:val="21"/>
                <w:lang w:eastAsia="zh-CN"/>
              </w:rPr>
              <w:t>（4）若单一项目业绩：提供含本项“评审标准”“项目业绩”的工程施工</w:t>
            </w:r>
            <w:r>
              <w:rPr>
                <w:rFonts w:ascii="宋体" w:eastAsia="宋体" w:hAnsi="宋体" w:cs="宋体" w:hint="eastAsia"/>
                <w:sz w:val="21"/>
                <w:lang w:eastAsia="zh-CN"/>
              </w:rPr>
              <w:t>总</w:t>
            </w:r>
            <w:r>
              <w:rPr>
                <w:rFonts w:ascii="宋体" w:eastAsia="宋体" w:hAnsi="宋体" w:cs="宋体"/>
                <w:sz w:val="21"/>
                <w:lang w:eastAsia="zh-CN"/>
              </w:rPr>
              <w:t>承包</w:t>
            </w:r>
            <w:r>
              <w:rPr>
                <w:rFonts w:ascii="宋体" w:eastAsia="宋体" w:hAnsi="宋体" w:cs="宋体" w:hint="eastAsia"/>
                <w:sz w:val="21"/>
                <w:lang w:eastAsia="zh-CN"/>
              </w:rPr>
              <w:t>（或专业分包）</w:t>
            </w:r>
            <w:r>
              <w:rPr>
                <w:rFonts w:ascii="宋体" w:eastAsia="宋体" w:hAnsi="宋体" w:cs="宋体"/>
                <w:sz w:val="21"/>
                <w:lang w:eastAsia="zh-CN"/>
              </w:rPr>
              <w:t>合同，或者EPC/BEPC总承包合同或其下施工总承包分包合同，或者工程施工合同（施工总承包内容）的关键页{封面、合同双方盖章签字、合同签订生效日期、承包范围、合同金额条款等评审要素的页面}</w:t>
            </w:r>
          </w:p>
          <w:p w14:paraId="6517B131" w14:textId="77777777" w:rsidR="0047334C" w:rsidRDefault="00B962DC">
            <w:pPr>
              <w:rPr>
                <w:rFonts w:ascii="宋体" w:eastAsia="宋体" w:hAnsi="宋体" w:cs="宋体"/>
                <w:sz w:val="21"/>
                <w:lang w:eastAsia="zh-CN"/>
              </w:rPr>
            </w:pPr>
            <w:r>
              <w:rPr>
                <w:rFonts w:ascii="宋体" w:eastAsia="宋体" w:hAnsi="宋体" w:cs="宋体"/>
                <w:sz w:val="21"/>
                <w:lang w:eastAsia="zh-CN"/>
              </w:rPr>
              <w:t>（5）若框架协议项目业绩：提供含本项“评审标准”“项目业绩”的工程施工总承包框架协议(框架合同）+单项工程合同（单项工程任务书）包括以下评审要素的关键页：</w:t>
            </w:r>
          </w:p>
          <w:p w14:paraId="4EB1AFED" w14:textId="77777777" w:rsidR="0047334C" w:rsidRDefault="00B962DC">
            <w:pPr>
              <w:rPr>
                <w:rFonts w:ascii="宋体" w:eastAsia="宋体" w:hAnsi="宋体" w:cs="宋体"/>
                <w:sz w:val="21"/>
                <w:lang w:eastAsia="zh-CN"/>
              </w:rPr>
            </w:pPr>
            <w:r>
              <w:rPr>
                <w:rFonts w:ascii="宋体" w:eastAsia="宋体" w:hAnsi="宋体" w:cs="宋体"/>
                <w:sz w:val="21"/>
                <w:lang w:eastAsia="zh-CN"/>
              </w:rPr>
              <w:t>①框架协议(框架合同）封面</w:t>
            </w:r>
          </w:p>
          <w:p w14:paraId="7BC4302E" w14:textId="77777777" w:rsidR="0047334C" w:rsidRDefault="00B962DC">
            <w:pPr>
              <w:rPr>
                <w:rFonts w:ascii="宋体" w:eastAsia="宋体" w:hAnsi="宋体" w:cs="宋体"/>
                <w:sz w:val="21"/>
                <w:lang w:eastAsia="zh-CN"/>
              </w:rPr>
            </w:pPr>
            <w:r>
              <w:rPr>
                <w:rFonts w:ascii="宋体" w:eastAsia="宋体" w:hAnsi="宋体" w:cs="宋体"/>
                <w:sz w:val="21"/>
                <w:lang w:eastAsia="zh-CN"/>
              </w:rPr>
              <w:t>②框架协议(框架合同）和单项工程合同（单项工程任务书）：双方盖章签字及签订生效日期页面</w:t>
            </w:r>
          </w:p>
          <w:p w14:paraId="3870D437" w14:textId="77777777" w:rsidR="0047334C" w:rsidRDefault="00B962DC">
            <w:pPr>
              <w:rPr>
                <w:rFonts w:ascii="宋体" w:eastAsia="宋体" w:hAnsi="宋体" w:cs="宋体"/>
                <w:sz w:val="21"/>
                <w:lang w:eastAsia="zh-CN"/>
              </w:rPr>
            </w:pPr>
            <w:r>
              <w:rPr>
                <w:rFonts w:ascii="宋体" w:eastAsia="宋体" w:hAnsi="宋体" w:cs="宋体"/>
                <w:sz w:val="21"/>
                <w:lang w:eastAsia="zh-CN"/>
              </w:rPr>
              <w:t>③承包范围、合同金额等页面</w:t>
            </w:r>
          </w:p>
          <w:p w14:paraId="23777A6C" w14:textId="77777777" w:rsidR="0047334C" w:rsidRDefault="00B962DC">
            <w:pPr>
              <w:rPr>
                <w:rFonts w:ascii="宋体" w:eastAsia="宋体" w:hAnsi="宋体" w:cs="宋体"/>
                <w:sz w:val="21"/>
                <w:lang w:eastAsia="zh-CN"/>
              </w:rPr>
            </w:pPr>
            <w:r>
              <w:rPr>
                <w:rFonts w:ascii="宋体" w:eastAsia="宋体" w:hAnsi="宋体" w:cs="宋体"/>
                <w:sz w:val="21"/>
                <w:lang w:eastAsia="zh-CN"/>
              </w:rPr>
              <w:t>（6）若个人项目执业业绩中与评审有关的内容{包括人员岗位及姓名、20</w:t>
            </w:r>
            <w:r>
              <w:rPr>
                <w:rFonts w:ascii="宋体" w:eastAsia="宋体" w:hAnsi="宋体" w:cs="宋体" w:hint="eastAsia"/>
                <w:sz w:val="21"/>
                <w:lang w:eastAsia="zh-CN"/>
              </w:rPr>
              <w:t>23</w:t>
            </w:r>
            <w:r>
              <w:rPr>
                <w:rFonts w:ascii="宋体" w:eastAsia="宋体" w:hAnsi="宋体" w:cs="宋体"/>
                <w:sz w:val="21"/>
                <w:lang w:eastAsia="zh-CN"/>
              </w:rPr>
              <w:t>年以来、承包范围、合同金额等}在提供的合同页面中不能明确显示，投标人须提供由发包人（或分包合同的发包人）或其下相关主管部门</w:t>
            </w:r>
            <w:r>
              <w:rPr>
                <w:rFonts w:ascii="宋体" w:eastAsia="宋体" w:hAnsi="宋体" w:cs="宋体" w:hint="eastAsia"/>
                <w:sz w:val="21"/>
                <w:lang w:eastAsia="zh-CN"/>
              </w:rPr>
              <w:t>（包括</w:t>
            </w:r>
            <w:proofErr w:type="gramStart"/>
            <w:r>
              <w:rPr>
                <w:rFonts w:ascii="宋体" w:eastAsia="宋体" w:hAnsi="宋体" w:cs="宋体" w:hint="eastAsia"/>
                <w:sz w:val="21"/>
                <w:lang w:eastAsia="zh-CN"/>
              </w:rPr>
              <w:t>运保室</w:t>
            </w:r>
            <w:proofErr w:type="gramEnd"/>
            <w:r>
              <w:rPr>
                <w:rFonts w:ascii="宋体" w:eastAsia="宋体" w:hAnsi="宋体" w:cs="宋体" w:hint="eastAsia"/>
                <w:sz w:val="21"/>
                <w:lang w:eastAsia="zh-CN"/>
              </w:rPr>
              <w:t>）</w:t>
            </w:r>
            <w:r>
              <w:rPr>
                <w:rFonts w:ascii="宋体" w:eastAsia="宋体" w:hAnsi="宋体" w:cs="宋体"/>
                <w:sz w:val="21"/>
                <w:lang w:eastAsia="zh-CN"/>
              </w:rPr>
              <w:t>出具的补充证明材料，且加盖发包人（或分包合同的发包人）单位章或其下相关主管</w:t>
            </w:r>
            <w:r>
              <w:rPr>
                <w:rFonts w:ascii="宋体" w:eastAsia="宋体" w:hAnsi="宋体" w:cs="宋体" w:hint="eastAsia"/>
                <w:sz w:val="21"/>
                <w:lang w:eastAsia="zh-CN"/>
              </w:rPr>
              <w:t>（包括</w:t>
            </w:r>
            <w:proofErr w:type="gramStart"/>
            <w:r>
              <w:rPr>
                <w:rFonts w:ascii="宋体" w:eastAsia="宋体" w:hAnsi="宋体" w:cs="宋体" w:hint="eastAsia"/>
                <w:sz w:val="21"/>
                <w:lang w:eastAsia="zh-CN"/>
              </w:rPr>
              <w:t>运保室</w:t>
            </w:r>
            <w:proofErr w:type="gramEnd"/>
            <w:r>
              <w:rPr>
                <w:rFonts w:ascii="宋体" w:eastAsia="宋体" w:hAnsi="宋体" w:cs="宋体" w:hint="eastAsia"/>
                <w:sz w:val="21"/>
                <w:lang w:eastAsia="zh-CN"/>
              </w:rPr>
              <w:t>）</w:t>
            </w:r>
            <w:r>
              <w:rPr>
                <w:rFonts w:ascii="宋体" w:eastAsia="宋体" w:hAnsi="宋体" w:cs="宋体"/>
                <w:sz w:val="21"/>
                <w:lang w:eastAsia="zh-CN"/>
              </w:rPr>
              <w:t>印章，否则其项目业绩无效</w:t>
            </w:r>
            <w:r>
              <w:rPr>
                <w:rFonts w:ascii="宋体" w:eastAsia="宋体" w:hAnsi="宋体" w:cs="宋体" w:hint="eastAsia"/>
                <w:sz w:val="21"/>
                <w:lang w:eastAsia="zh-CN"/>
              </w:rPr>
              <w:t>。</w:t>
            </w:r>
          </w:p>
        </w:tc>
        <w:tc>
          <w:tcPr>
            <w:tcW w:w="437" w:type="dxa"/>
            <w:tcBorders>
              <w:top w:val="single" w:sz="2" w:space="0" w:color="000000"/>
              <w:left w:val="single" w:sz="2" w:space="0" w:color="000000"/>
              <w:bottom w:val="single" w:sz="2" w:space="0" w:color="000000"/>
              <w:right w:val="single" w:sz="2" w:space="0" w:color="000000"/>
            </w:tcBorders>
            <w:vAlign w:val="center"/>
          </w:tcPr>
          <w:p w14:paraId="615B9571" w14:textId="77777777" w:rsidR="0047334C" w:rsidRDefault="0047334C">
            <w:pPr>
              <w:jc w:val="center"/>
              <w:rPr>
                <w:rFonts w:ascii="宋体" w:eastAsia="宋体" w:hAnsi="宋体" w:cs="宋体"/>
                <w:sz w:val="21"/>
                <w:lang w:eastAsia="zh-CN"/>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5A18367E" w14:textId="77777777" w:rsidR="0047334C" w:rsidRDefault="0047334C">
            <w:pPr>
              <w:jc w:val="center"/>
              <w:rPr>
                <w:rFonts w:ascii="宋体" w:eastAsia="宋体" w:hAnsi="宋体" w:cs="宋体"/>
                <w:sz w:val="21"/>
                <w:lang w:eastAsia="zh-CN"/>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1F48F0C7" w14:textId="77777777" w:rsidR="0047334C" w:rsidRDefault="0047334C">
            <w:pPr>
              <w:jc w:val="center"/>
              <w:rPr>
                <w:rFonts w:ascii="宋体" w:eastAsia="宋体" w:hAnsi="宋体" w:cs="宋体"/>
                <w:sz w:val="21"/>
                <w:lang w:eastAsia="zh-CN"/>
              </w:rPr>
            </w:pPr>
          </w:p>
        </w:tc>
      </w:tr>
      <w:tr w:rsidR="0047334C" w14:paraId="4F8D0B7F" w14:textId="77777777">
        <w:trPr>
          <w:tblHeader/>
        </w:trPr>
        <w:tc>
          <w:tcPr>
            <w:tcW w:w="638" w:type="dxa"/>
            <w:vMerge/>
            <w:tcBorders>
              <w:top w:val="single" w:sz="2" w:space="0" w:color="000000"/>
              <w:left w:val="single" w:sz="2" w:space="0" w:color="000000"/>
              <w:bottom w:val="single" w:sz="2" w:space="0" w:color="000000"/>
              <w:right w:val="single" w:sz="2" w:space="0" w:color="000000"/>
            </w:tcBorders>
            <w:vAlign w:val="center"/>
          </w:tcPr>
          <w:p w14:paraId="5A9197F6" w14:textId="77777777" w:rsidR="0047334C" w:rsidRDefault="0047334C">
            <w:pPr>
              <w:rPr>
                <w:rFonts w:ascii="宋体" w:eastAsia="宋体" w:hAnsi="宋体" w:cs="宋体"/>
                <w:sz w:val="21"/>
                <w:lang w:eastAsia="zh-CN"/>
              </w:rPr>
            </w:pPr>
          </w:p>
        </w:tc>
        <w:tc>
          <w:tcPr>
            <w:tcW w:w="1213" w:type="dxa"/>
            <w:tcBorders>
              <w:top w:val="single" w:sz="2" w:space="0" w:color="000000"/>
              <w:left w:val="single" w:sz="2" w:space="0" w:color="000000"/>
              <w:bottom w:val="single" w:sz="2" w:space="0" w:color="000000"/>
              <w:right w:val="single" w:sz="2" w:space="0" w:color="000000"/>
            </w:tcBorders>
            <w:vAlign w:val="center"/>
          </w:tcPr>
          <w:p w14:paraId="6D4B9B8C" w14:textId="77777777" w:rsidR="0047334C" w:rsidRDefault="00B962DC">
            <w:pPr>
              <w:rPr>
                <w:rFonts w:ascii="宋体" w:eastAsia="宋体" w:hAnsi="宋体" w:cs="宋体"/>
                <w:sz w:val="21"/>
              </w:rPr>
            </w:pPr>
            <w:r>
              <w:rPr>
                <w:rFonts w:ascii="宋体" w:eastAsia="宋体" w:hAnsi="宋体" w:cs="宋体"/>
                <w:sz w:val="21"/>
              </w:rPr>
              <w:t>投标人业绩</w:t>
            </w:r>
          </w:p>
        </w:tc>
        <w:tc>
          <w:tcPr>
            <w:tcW w:w="5715" w:type="dxa"/>
            <w:tcBorders>
              <w:top w:val="single" w:sz="2" w:space="0" w:color="000000"/>
              <w:left w:val="single" w:sz="2" w:space="0" w:color="000000"/>
              <w:bottom w:val="single" w:sz="2" w:space="0" w:color="000000"/>
              <w:right w:val="single" w:sz="2" w:space="0" w:color="000000"/>
            </w:tcBorders>
            <w:vAlign w:val="center"/>
          </w:tcPr>
          <w:p w14:paraId="7D1884EB" w14:textId="77777777" w:rsidR="0047334C" w:rsidRDefault="00B962DC">
            <w:pPr>
              <w:rPr>
                <w:rFonts w:ascii="宋体" w:eastAsia="宋体" w:hAnsi="宋体" w:cs="宋体"/>
                <w:sz w:val="21"/>
                <w:lang w:eastAsia="zh-CN"/>
              </w:rPr>
            </w:pPr>
            <w:r>
              <w:rPr>
                <w:rFonts w:ascii="宋体" w:eastAsia="宋体" w:hAnsi="宋体" w:cs="宋体" w:hint="eastAsia"/>
                <w:sz w:val="21"/>
                <w:lang w:eastAsia="zh-CN"/>
              </w:rPr>
              <w:t xml:space="preserve">2023年以来，有建筑工程项目业绩（单一项目的合同金额或框架合同项下的单项工程合同金额≥30万元，（或年度框架合同累计金额≥100 万元））； </w:t>
            </w:r>
          </w:p>
          <w:p w14:paraId="1D1F6DF9" w14:textId="77777777" w:rsidR="0047334C" w:rsidRDefault="00B962DC">
            <w:pPr>
              <w:rPr>
                <w:rFonts w:ascii="宋体" w:eastAsia="宋体" w:hAnsi="宋体" w:cs="宋体"/>
                <w:sz w:val="21"/>
                <w:lang w:eastAsia="zh-CN"/>
              </w:rPr>
            </w:pPr>
            <w:proofErr w:type="gramStart"/>
            <w:r>
              <w:rPr>
                <w:rFonts w:ascii="宋体" w:eastAsia="宋体" w:hAnsi="宋体" w:cs="宋体"/>
                <w:sz w:val="21"/>
                <w:lang w:eastAsia="zh-CN"/>
              </w:rPr>
              <w:t>【</w:t>
            </w:r>
            <w:proofErr w:type="gramEnd"/>
            <w:r>
              <w:rPr>
                <w:rFonts w:ascii="宋体" w:eastAsia="宋体" w:hAnsi="宋体" w:cs="宋体"/>
                <w:sz w:val="21"/>
                <w:lang w:eastAsia="zh-CN"/>
              </w:rPr>
              <w:t>（1）提供1项，见扫描件</w:t>
            </w:r>
            <w:r>
              <w:rPr>
                <w:rFonts w:ascii="宋体" w:eastAsia="宋体" w:hAnsi="宋体" w:cs="宋体" w:hint="eastAsia"/>
                <w:sz w:val="21"/>
                <w:lang w:eastAsia="zh-CN"/>
              </w:rPr>
              <w:t>（复印件）</w:t>
            </w:r>
          </w:p>
          <w:p w14:paraId="5AB880BD" w14:textId="77777777" w:rsidR="0047334C" w:rsidRDefault="00B962DC">
            <w:pPr>
              <w:rPr>
                <w:rFonts w:ascii="宋体" w:eastAsia="宋体" w:hAnsi="宋体" w:cs="宋体"/>
                <w:sz w:val="21"/>
                <w:lang w:eastAsia="zh-CN"/>
              </w:rPr>
            </w:pPr>
            <w:r>
              <w:rPr>
                <w:rFonts w:ascii="宋体" w:eastAsia="宋体" w:hAnsi="宋体" w:cs="宋体"/>
                <w:sz w:val="21"/>
                <w:lang w:eastAsia="zh-CN"/>
              </w:rPr>
              <w:t>（2）20</w:t>
            </w:r>
            <w:r>
              <w:rPr>
                <w:rFonts w:ascii="宋体" w:eastAsia="宋体" w:hAnsi="宋体" w:cs="宋体" w:hint="eastAsia"/>
                <w:sz w:val="21"/>
                <w:lang w:eastAsia="zh-CN"/>
              </w:rPr>
              <w:t>23</w:t>
            </w:r>
            <w:r>
              <w:rPr>
                <w:rFonts w:ascii="宋体" w:eastAsia="宋体" w:hAnsi="宋体" w:cs="宋体"/>
                <w:sz w:val="21"/>
                <w:lang w:eastAsia="zh-CN"/>
              </w:rPr>
              <w:t>年以来：以交工/竣工验收</w:t>
            </w:r>
            <w:r>
              <w:rPr>
                <w:rFonts w:ascii="宋体" w:eastAsia="宋体" w:hAnsi="宋体" w:cs="宋体" w:hint="eastAsia"/>
                <w:sz w:val="21"/>
                <w:lang w:eastAsia="zh-CN"/>
              </w:rPr>
              <w:t>或合同签订</w:t>
            </w:r>
            <w:r>
              <w:rPr>
                <w:rFonts w:ascii="宋体" w:eastAsia="宋体" w:hAnsi="宋体" w:cs="宋体"/>
                <w:sz w:val="21"/>
                <w:lang w:eastAsia="zh-CN"/>
              </w:rPr>
              <w:t>日期为准</w:t>
            </w:r>
            <w:r>
              <w:rPr>
                <w:rFonts w:ascii="宋体" w:eastAsia="宋体" w:hAnsi="宋体" w:cs="宋体" w:hint="eastAsia"/>
                <w:sz w:val="21"/>
                <w:lang w:eastAsia="zh-CN"/>
              </w:rPr>
              <w:t>。</w:t>
            </w:r>
          </w:p>
          <w:p w14:paraId="1E750018" w14:textId="77777777" w:rsidR="0047334C" w:rsidRDefault="00B962DC">
            <w:pPr>
              <w:rPr>
                <w:rFonts w:ascii="宋体" w:eastAsia="宋体" w:hAnsi="宋体" w:cs="宋体"/>
                <w:sz w:val="21"/>
                <w:lang w:eastAsia="zh-CN"/>
              </w:rPr>
            </w:pPr>
            <w:r>
              <w:rPr>
                <w:rFonts w:ascii="宋体" w:eastAsia="宋体" w:hAnsi="宋体" w:cs="宋体"/>
                <w:sz w:val="21"/>
                <w:lang w:eastAsia="zh-CN"/>
              </w:rPr>
              <w:t>（3）提供验收证书、工程合同关键页{封面、合同双方盖章签字、合同签订生效日期、承包范围、合同金额等评审要素的页面}</w:t>
            </w:r>
          </w:p>
          <w:p w14:paraId="2B801E27" w14:textId="77777777" w:rsidR="0047334C" w:rsidRDefault="00B962DC">
            <w:pPr>
              <w:rPr>
                <w:rFonts w:ascii="宋体" w:eastAsia="宋体" w:hAnsi="宋体" w:cs="宋体"/>
                <w:sz w:val="21"/>
                <w:lang w:eastAsia="zh-CN"/>
              </w:rPr>
            </w:pPr>
            <w:r>
              <w:rPr>
                <w:rFonts w:ascii="宋体" w:eastAsia="宋体" w:hAnsi="宋体" w:cs="宋体"/>
                <w:sz w:val="21"/>
                <w:lang w:eastAsia="zh-CN"/>
              </w:rPr>
              <w:t>（4）若单一项目业绩：提供含本项“评审标准”“项目业绩”的工程施工</w:t>
            </w:r>
            <w:r>
              <w:rPr>
                <w:rFonts w:ascii="宋体" w:eastAsia="宋体" w:hAnsi="宋体" w:cs="宋体" w:hint="eastAsia"/>
                <w:sz w:val="21"/>
                <w:lang w:eastAsia="zh-CN"/>
              </w:rPr>
              <w:t>总</w:t>
            </w:r>
            <w:r>
              <w:rPr>
                <w:rFonts w:ascii="宋体" w:eastAsia="宋体" w:hAnsi="宋体" w:cs="宋体"/>
                <w:sz w:val="21"/>
                <w:lang w:eastAsia="zh-CN"/>
              </w:rPr>
              <w:t>承包</w:t>
            </w:r>
            <w:r>
              <w:rPr>
                <w:rFonts w:ascii="宋体" w:eastAsia="宋体" w:hAnsi="宋体" w:cs="宋体" w:hint="eastAsia"/>
                <w:sz w:val="21"/>
                <w:lang w:eastAsia="zh-CN"/>
              </w:rPr>
              <w:t>（或专业分包）</w:t>
            </w:r>
            <w:r>
              <w:rPr>
                <w:rFonts w:ascii="宋体" w:eastAsia="宋体" w:hAnsi="宋体" w:cs="宋体"/>
                <w:sz w:val="21"/>
                <w:lang w:eastAsia="zh-CN"/>
              </w:rPr>
              <w:t>合同，或者EPC/BEPC总承包合同或其下施工总承包分包合同，或者工程施工合同（施工总承包内容）的关键页{封面、合同双方盖章签字、合同签订生效日期、承包范围、合同金额条款等评审要素的页面}</w:t>
            </w:r>
          </w:p>
          <w:p w14:paraId="52751140" w14:textId="77777777" w:rsidR="0047334C" w:rsidRDefault="00B962DC">
            <w:pPr>
              <w:rPr>
                <w:rFonts w:ascii="宋体" w:eastAsia="宋体" w:hAnsi="宋体" w:cs="宋体"/>
                <w:sz w:val="21"/>
                <w:lang w:eastAsia="zh-CN"/>
              </w:rPr>
            </w:pPr>
            <w:r>
              <w:rPr>
                <w:rFonts w:ascii="宋体" w:eastAsia="宋体" w:hAnsi="宋体" w:cs="宋体"/>
                <w:sz w:val="21"/>
                <w:lang w:eastAsia="zh-CN"/>
              </w:rPr>
              <w:t>（5）若框架协议项目业绩：提供含本项“评审标准”“项目业绩”的工程施工总承包框架协议(框架合同）+单项工程合同（单项工程任务书）包括以下评审要素的关键页：</w:t>
            </w:r>
          </w:p>
          <w:p w14:paraId="7C85ACB6" w14:textId="77777777" w:rsidR="0047334C" w:rsidRDefault="00B962DC">
            <w:pPr>
              <w:rPr>
                <w:rFonts w:ascii="宋体" w:eastAsia="宋体" w:hAnsi="宋体" w:cs="宋体"/>
                <w:sz w:val="21"/>
                <w:lang w:eastAsia="zh-CN"/>
              </w:rPr>
            </w:pPr>
            <w:r>
              <w:rPr>
                <w:rFonts w:ascii="宋体" w:eastAsia="宋体" w:hAnsi="宋体" w:cs="宋体"/>
                <w:sz w:val="21"/>
                <w:lang w:eastAsia="zh-CN"/>
              </w:rPr>
              <w:t>①框架协议(框架合同）封面</w:t>
            </w:r>
          </w:p>
          <w:p w14:paraId="57D04812" w14:textId="77777777" w:rsidR="0047334C" w:rsidRDefault="00B962DC">
            <w:pPr>
              <w:rPr>
                <w:rFonts w:ascii="宋体" w:eastAsia="宋体" w:hAnsi="宋体" w:cs="宋体"/>
                <w:sz w:val="21"/>
                <w:lang w:eastAsia="zh-CN"/>
              </w:rPr>
            </w:pPr>
            <w:r>
              <w:rPr>
                <w:rFonts w:ascii="宋体" w:eastAsia="宋体" w:hAnsi="宋体" w:cs="宋体"/>
                <w:sz w:val="21"/>
                <w:lang w:eastAsia="zh-CN"/>
              </w:rPr>
              <w:t>②框架协议(框架合同）和单项工程合同（单项工程任务书）：双方盖章签字及签订生效日期页面</w:t>
            </w:r>
          </w:p>
          <w:p w14:paraId="70DC14B8" w14:textId="77777777" w:rsidR="0047334C" w:rsidRDefault="00B962DC">
            <w:pPr>
              <w:rPr>
                <w:rFonts w:ascii="宋体" w:eastAsia="宋体" w:hAnsi="宋体" w:cs="宋体"/>
                <w:sz w:val="21"/>
                <w:lang w:eastAsia="zh-CN"/>
              </w:rPr>
            </w:pPr>
            <w:r>
              <w:rPr>
                <w:rFonts w:ascii="宋体" w:eastAsia="宋体" w:hAnsi="宋体" w:cs="宋体"/>
                <w:sz w:val="21"/>
                <w:lang w:eastAsia="zh-CN"/>
              </w:rPr>
              <w:t>③承包范围、合同金额等页面</w:t>
            </w:r>
          </w:p>
        </w:tc>
        <w:tc>
          <w:tcPr>
            <w:tcW w:w="437" w:type="dxa"/>
            <w:tcBorders>
              <w:top w:val="single" w:sz="2" w:space="0" w:color="000000"/>
              <w:left w:val="single" w:sz="2" w:space="0" w:color="000000"/>
              <w:bottom w:val="single" w:sz="2" w:space="0" w:color="000000"/>
              <w:right w:val="single" w:sz="2" w:space="0" w:color="000000"/>
            </w:tcBorders>
            <w:vAlign w:val="center"/>
          </w:tcPr>
          <w:p w14:paraId="6FDD5961" w14:textId="77777777" w:rsidR="0047334C" w:rsidRDefault="0047334C">
            <w:pPr>
              <w:jc w:val="center"/>
              <w:rPr>
                <w:rFonts w:ascii="宋体" w:eastAsia="宋体" w:hAnsi="宋体" w:cs="宋体"/>
                <w:sz w:val="21"/>
                <w:lang w:eastAsia="zh-CN"/>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625F3516" w14:textId="77777777" w:rsidR="0047334C" w:rsidRDefault="0047334C">
            <w:pPr>
              <w:jc w:val="center"/>
              <w:rPr>
                <w:rFonts w:ascii="宋体" w:eastAsia="宋体" w:hAnsi="宋体" w:cs="宋体"/>
                <w:sz w:val="21"/>
                <w:lang w:eastAsia="zh-CN"/>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48423D30" w14:textId="77777777" w:rsidR="0047334C" w:rsidRDefault="0047334C">
            <w:pPr>
              <w:jc w:val="center"/>
              <w:rPr>
                <w:rFonts w:ascii="宋体" w:eastAsia="宋体" w:hAnsi="宋体" w:cs="宋体"/>
                <w:sz w:val="21"/>
                <w:lang w:eastAsia="zh-CN"/>
              </w:rPr>
            </w:pPr>
          </w:p>
        </w:tc>
      </w:tr>
      <w:tr w:rsidR="0047334C" w14:paraId="7A8EC814" w14:textId="77777777">
        <w:trPr>
          <w:tblHeader/>
        </w:trPr>
        <w:tc>
          <w:tcPr>
            <w:tcW w:w="638" w:type="dxa"/>
            <w:vMerge w:val="restart"/>
            <w:tcBorders>
              <w:top w:val="single" w:sz="2" w:space="0" w:color="000000"/>
              <w:left w:val="single" w:sz="2" w:space="0" w:color="000000"/>
              <w:bottom w:val="single" w:sz="2" w:space="0" w:color="000000"/>
              <w:right w:val="single" w:sz="2" w:space="0" w:color="000000"/>
            </w:tcBorders>
            <w:vAlign w:val="center"/>
          </w:tcPr>
          <w:p w14:paraId="77B00F00" w14:textId="77777777" w:rsidR="0047334C" w:rsidRDefault="00B962DC">
            <w:pPr>
              <w:rPr>
                <w:rFonts w:ascii="宋体" w:eastAsia="宋体" w:hAnsi="宋体" w:cs="宋体"/>
                <w:sz w:val="21"/>
              </w:rPr>
            </w:pPr>
            <w:r>
              <w:rPr>
                <w:rFonts w:ascii="宋体" w:eastAsia="宋体" w:hAnsi="宋体" w:cs="宋体"/>
                <w:sz w:val="21"/>
              </w:rPr>
              <w:lastRenderedPageBreak/>
              <w:t>响应性评审</w:t>
            </w:r>
          </w:p>
        </w:tc>
        <w:tc>
          <w:tcPr>
            <w:tcW w:w="1213" w:type="dxa"/>
            <w:tcBorders>
              <w:top w:val="single" w:sz="2" w:space="0" w:color="000000"/>
              <w:left w:val="single" w:sz="2" w:space="0" w:color="000000"/>
              <w:bottom w:val="single" w:sz="2" w:space="0" w:color="000000"/>
              <w:right w:val="single" w:sz="2" w:space="0" w:color="000000"/>
            </w:tcBorders>
            <w:vAlign w:val="center"/>
          </w:tcPr>
          <w:p w14:paraId="1A5D8B37" w14:textId="77777777" w:rsidR="0047334C" w:rsidRDefault="00B962DC">
            <w:pPr>
              <w:rPr>
                <w:rFonts w:ascii="宋体" w:eastAsia="宋体" w:hAnsi="宋体" w:cs="宋体"/>
                <w:sz w:val="21"/>
              </w:rPr>
            </w:pPr>
            <w:r>
              <w:rPr>
                <w:rFonts w:ascii="宋体" w:eastAsia="宋体" w:hAnsi="宋体" w:cs="宋体"/>
                <w:sz w:val="21"/>
              </w:rPr>
              <w:t>承包范围</w:t>
            </w:r>
          </w:p>
        </w:tc>
        <w:tc>
          <w:tcPr>
            <w:tcW w:w="5715" w:type="dxa"/>
            <w:tcBorders>
              <w:top w:val="single" w:sz="2" w:space="0" w:color="000000"/>
              <w:left w:val="single" w:sz="2" w:space="0" w:color="000000"/>
              <w:bottom w:val="single" w:sz="2" w:space="0" w:color="000000"/>
              <w:right w:val="single" w:sz="2" w:space="0" w:color="000000"/>
            </w:tcBorders>
            <w:vAlign w:val="center"/>
          </w:tcPr>
          <w:p w14:paraId="7F03620B" w14:textId="77777777" w:rsidR="0047334C" w:rsidRDefault="00B962DC">
            <w:pPr>
              <w:rPr>
                <w:rFonts w:ascii="宋体" w:eastAsia="宋体" w:hAnsi="宋体" w:cs="宋体"/>
                <w:sz w:val="21"/>
                <w:lang w:eastAsia="zh-CN"/>
              </w:rPr>
            </w:pPr>
            <w:r>
              <w:rPr>
                <w:rFonts w:ascii="宋体" w:eastAsia="宋体" w:hAnsi="宋体" w:cs="宋体"/>
                <w:sz w:val="21"/>
                <w:lang w:eastAsia="zh-CN"/>
              </w:rPr>
              <w:t>符合招标文件要求【见投标函及投标函附录】</w:t>
            </w:r>
          </w:p>
        </w:tc>
        <w:tc>
          <w:tcPr>
            <w:tcW w:w="437" w:type="dxa"/>
            <w:tcBorders>
              <w:top w:val="single" w:sz="2" w:space="0" w:color="000000"/>
              <w:left w:val="single" w:sz="2" w:space="0" w:color="000000"/>
              <w:bottom w:val="single" w:sz="2" w:space="0" w:color="000000"/>
              <w:right w:val="single" w:sz="2" w:space="0" w:color="000000"/>
            </w:tcBorders>
            <w:vAlign w:val="center"/>
          </w:tcPr>
          <w:p w14:paraId="5F20B0A2" w14:textId="77777777" w:rsidR="0047334C" w:rsidRDefault="0047334C">
            <w:pPr>
              <w:jc w:val="center"/>
              <w:rPr>
                <w:rFonts w:ascii="宋体" w:eastAsia="宋体" w:hAnsi="宋体" w:cs="宋体"/>
                <w:sz w:val="21"/>
                <w:lang w:eastAsia="zh-CN"/>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278D772D" w14:textId="77777777" w:rsidR="0047334C" w:rsidRDefault="0047334C">
            <w:pPr>
              <w:jc w:val="center"/>
              <w:rPr>
                <w:rFonts w:ascii="宋体" w:eastAsia="宋体" w:hAnsi="宋体" w:cs="宋体"/>
                <w:sz w:val="21"/>
                <w:lang w:eastAsia="zh-CN"/>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7811B379" w14:textId="77777777" w:rsidR="0047334C" w:rsidRDefault="0047334C">
            <w:pPr>
              <w:jc w:val="center"/>
              <w:rPr>
                <w:rFonts w:ascii="宋体" w:eastAsia="宋体" w:hAnsi="宋体" w:cs="宋体"/>
                <w:sz w:val="21"/>
                <w:lang w:eastAsia="zh-CN"/>
              </w:rPr>
            </w:pPr>
          </w:p>
        </w:tc>
      </w:tr>
      <w:tr w:rsidR="0047334C" w14:paraId="43B9B2A1" w14:textId="77777777">
        <w:trPr>
          <w:tblHeader/>
        </w:trPr>
        <w:tc>
          <w:tcPr>
            <w:tcW w:w="638" w:type="dxa"/>
            <w:vMerge/>
            <w:tcBorders>
              <w:top w:val="single" w:sz="2" w:space="0" w:color="000000"/>
              <w:left w:val="single" w:sz="2" w:space="0" w:color="000000"/>
              <w:bottom w:val="single" w:sz="2" w:space="0" w:color="000000"/>
              <w:right w:val="single" w:sz="2" w:space="0" w:color="000000"/>
            </w:tcBorders>
            <w:vAlign w:val="center"/>
          </w:tcPr>
          <w:p w14:paraId="5158C3E5" w14:textId="77777777" w:rsidR="0047334C" w:rsidRDefault="0047334C">
            <w:pPr>
              <w:rPr>
                <w:rFonts w:ascii="宋体" w:eastAsia="宋体" w:hAnsi="宋体" w:cs="宋体"/>
                <w:sz w:val="21"/>
                <w:lang w:eastAsia="zh-CN"/>
              </w:rPr>
            </w:pPr>
          </w:p>
        </w:tc>
        <w:tc>
          <w:tcPr>
            <w:tcW w:w="1213" w:type="dxa"/>
            <w:tcBorders>
              <w:top w:val="single" w:sz="2" w:space="0" w:color="000000"/>
              <w:left w:val="single" w:sz="2" w:space="0" w:color="000000"/>
              <w:bottom w:val="single" w:sz="2" w:space="0" w:color="000000"/>
              <w:right w:val="single" w:sz="2" w:space="0" w:color="000000"/>
            </w:tcBorders>
            <w:vAlign w:val="center"/>
          </w:tcPr>
          <w:p w14:paraId="5A9FCB73" w14:textId="77777777" w:rsidR="0047334C" w:rsidRDefault="00B962DC">
            <w:pPr>
              <w:rPr>
                <w:rFonts w:ascii="宋体" w:eastAsia="宋体" w:hAnsi="宋体" w:cs="宋体"/>
                <w:sz w:val="21"/>
              </w:rPr>
            </w:pPr>
            <w:r>
              <w:rPr>
                <w:rFonts w:ascii="宋体" w:eastAsia="宋体" w:hAnsi="宋体" w:cs="宋体"/>
                <w:sz w:val="21"/>
              </w:rPr>
              <w:t>投标有效期</w:t>
            </w:r>
          </w:p>
        </w:tc>
        <w:tc>
          <w:tcPr>
            <w:tcW w:w="5715" w:type="dxa"/>
            <w:tcBorders>
              <w:top w:val="single" w:sz="2" w:space="0" w:color="000000"/>
              <w:left w:val="single" w:sz="2" w:space="0" w:color="000000"/>
              <w:bottom w:val="single" w:sz="2" w:space="0" w:color="000000"/>
              <w:right w:val="single" w:sz="2" w:space="0" w:color="000000"/>
            </w:tcBorders>
            <w:vAlign w:val="center"/>
          </w:tcPr>
          <w:p w14:paraId="3E34E594" w14:textId="77777777" w:rsidR="0047334C" w:rsidRDefault="00B962DC">
            <w:pPr>
              <w:rPr>
                <w:rFonts w:ascii="宋体" w:eastAsia="宋体" w:hAnsi="宋体" w:cs="宋体"/>
                <w:sz w:val="21"/>
                <w:lang w:eastAsia="zh-CN"/>
              </w:rPr>
            </w:pPr>
            <w:r>
              <w:rPr>
                <w:rFonts w:ascii="宋体" w:eastAsia="宋体" w:hAnsi="宋体" w:cs="宋体"/>
                <w:sz w:val="21"/>
                <w:lang w:eastAsia="zh-CN"/>
              </w:rPr>
              <w:t>符合招标文件要求【见投标函及投标函附录】</w:t>
            </w:r>
          </w:p>
        </w:tc>
        <w:tc>
          <w:tcPr>
            <w:tcW w:w="437" w:type="dxa"/>
            <w:tcBorders>
              <w:top w:val="single" w:sz="2" w:space="0" w:color="000000"/>
              <w:left w:val="single" w:sz="2" w:space="0" w:color="000000"/>
              <w:bottom w:val="single" w:sz="2" w:space="0" w:color="000000"/>
              <w:right w:val="single" w:sz="2" w:space="0" w:color="000000"/>
            </w:tcBorders>
            <w:vAlign w:val="center"/>
          </w:tcPr>
          <w:p w14:paraId="1E12F137" w14:textId="77777777" w:rsidR="0047334C" w:rsidRDefault="0047334C">
            <w:pPr>
              <w:jc w:val="center"/>
              <w:rPr>
                <w:rFonts w:ascii="宋体" w:eastAsia="宋体" w:hAnsi="宋体" w:cs="宋体"/>
                <w:sz w:val="21"/>
                <w:lang w:eastAsia="zh-CN"/>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1578AA7B" w14:textId="77777777" w:rsidR="0047334C" w:rsidRDefault="0047334C">
            <w:pPr>
              <w:jc w:val="center"/>
              <w:rPr>
                <w:rFonts w:ascii="宋体" w:eastAsia="宋体" w:hAnsi="宋体" w:cs="宋体"/>
                <w:sz w:val="21"/>
                <w:lang w:eastAsia="zh-CN"/>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631D4CDD" w14:textId="77777777" w:rsidR="0047334C" w:rsidRDefault="0047334C">
            <w:pPr>
              <w:jc w:val="center"/>
              <w:rPr>
                <w:rFonts w:ascii="宋体" w:eastAsia="宋体" w:hAnsi="宋体" w:cs="宋体"/>
                <w:sz w:val="21"/>
                <w:lang w:eastAsia="zh-CN"/>
              </w:rPr>
            </w:pPr>
          </w:p>
        </w:tc>
      </w:tr>
      <w:tr w:rsidR="0047334C" w14:paraId="24AB9C74" w14:textId="77777777">
        <w:trPr>
          <w:tblHeader/>
        </w:trPr>
        <w:tc>
          <w:tcPr>
            <w:tcW w:w="638" w:type="dxa"/>
            <w:vMerge/>
            <w:tcBorders>
              <w:top w:val="single" w:sz="2" w:space="0" w:color="000000"/>
              <w:left w:val="single" w:sz="2" w:space="0" w:color="000000"/>
              <w:bottom w:val="single" w:sz="2" w:space="0" w:color="000000"/>
              <w:right w:val="single" w:sz="2" w:space="0" w:color="000000"/>
            </w:tcBorders>
            <w:vAlign w:val="center"/>
          </w:tcPr>
          <w:p w14:paraId="41B4E63C" w14:textId="77777777" w:rsidR="0047334C" w:rsidRDefault="0047334C">
            <w:pPr>
              <w:rPr>
                <w:rFonts w:ascii="宋体" w:eastAsia="宋体" w:hAnsi="宋体" w:cs="宋体"/>
                <w:sz w:val="21"/>
                <w:lang w:eastAsia="zh-CN"/>
              </w:rPr>
            </w:pPr>
          </w:p>
        </w:tc>
        <w:tc>
          <w:tcPr>
            <w:tcW w:w="1213" w:type="dxa"/>
            <w:tcBorders>
              <w:top w:val="single" w:sz="2" w:space="0" w:color="000000"/>
              <w:left w:val="single" w:sz="2" w:space="0" w:color="000000"/>
              <w:bottom w:val="single" w:sz="2" w:space="0" w:color="000000"/>
              <w:right w:val="single" w:sz="2" w:space="0" w:color="000000"/>
            </w:tcBorders>
            <w:vAlign w:val="center"/>
          </w:tcPr>
          <w:p w14:paraId="23A9C4AF" w14:textId="77777777" w:rsidR="0047334C" w:rsidRDefault="00B962DC">
            <w:pPr>
              <w:rPr>
                <w:rFonts w:ascii="宋体" w:eastAsia="宋体" w:hAnsi="宋体" w:cs="宋体"/>
                <w:sz w:val="21"/>
              </w:rPr>
            </w:pPr>
            <w:r>
              <w:rPr>
                <w:rFonts w:ascii="宋体" w:eastAsia="宋体" w:hAnsi="宋体" w:cs="宋体"/>
                <w:sz w:val="21"/>
              </w:rPr>
              <w:t>质量标准</w:t>
            </w:r>
          </w:p>
        </w:tc>
        <w:tc>
          <w:tcPr>
            <w:tcW w:w="5715" w:type="dxa"/>
            <w:tcBorders>
              <w:top w:val="single" w:sz="2" w:space="0" w:color="000000"/>
              <w:left w:val="single" w:sz="2" w:space="0" w:color="000000"/>
              <w:bottom w:val="single" w:sz="2" w:space="0" w:color="000000"/>
              <w:right w:val="single" w:sz="2" w:space="0" w:color="000000"/>
            </w:tcBorders>
            <w:vAlign w:val="center"/>
          </w:tcPr>
          <w:p w14:paraId="316BE6D5" w14:textId="77777777" w:rsidR="0047334C" w:rsidRDefault="00B962DC">
            <w:pPr>
              <w:rPr>
                <w:rFonts w:ascii="宋体" w:eastAsia="宋体" w:hAnsi="宋体" w:cs="宋体"/>
                <w:sz w:val="21"/>
                <w:lang w:eastAsia="zh-CN"/>
              </w:rPr>
            </w:pPr>
            <w:r>
              <w:rPr>
                <w:rFonts w:ascii="宋体" w:eastAsia="宋体" w:hAnsi="宋体" w:cs="宋体"/>
                <w:sz w:val="21"/>
                <w:lang w:eastAsia="zh-CN"/>
              </w:rPr>
              <w:t>符合招标文件要求【见投标函及投标函附录】</w:t>
            </w:r>
          </w:p>
        </w:tc>
        <w:tc>
          <w:tcPr>
            <w:tcW w:w="437" w:type="dxa"/>
            <w:tcBorders>
              <w:top w:val="single" w:sz="2" w:space="0" w:color="000000"/>
              <w:left w:val="single" w:sz="2" w:space="0" w:color="000000"/>
              <w:bottom w:val="single" w:sz="2" w:space="0" w:color="000000"/>
              <w:right w:val="single" w:sz="2" w:space="0" w:color="000000"/>
            </w:tcBorders>
            <w:vAlign w:val="center"/>
          </w:tcPr>
          <w:p w14:paraId="360037D0" w14:textId="77777777" w:rsidR="0047334C" w:rsidRDefault="0047334C">
            <w:pPr>
              <w:jc w:val="center"/>
              <w:rPr>
                <w:rFonts w:ascii="宋体" w:eastAsia="宋体" w:hAnsi="宋体" w:cs="宋体"/>
                <w:sz w:val="21"/>
                <w:lang w:eastAsia="zh-CN"/>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47C29E93" w14:textId="77777777" w:rsidR="0047334C" w:rsidRDefault="0047334C">
            <w:pPr>
              <w:jc w:val="center"/>
              <w:rPr>
                <w:rFonts w:ascii="宋体" w:eastAsia="宋体" w:hAnsi="宋体" w:cs="宋体"/>
                <w:sz w:val="21"/>
                <w:lang w:eastAsia="zh-CN"/>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4D66587E" w14:textId="77777777" w:rsidR="0047334C" w:rsidRDefault="0047334C">
            <w:pPr>
              <w:jc w:val="center"/>
              <w:rPr>
                <w:rFonts w:ascii="宋体" w:eastAsia="宋体" w:hAnsi="宋体" w:cs="宋体"/>
                <w:sz w:val="21"/>
                <w:lang w:eastAsia="zh-CN"/>
              </w:rPr>
            </w:pPr>
          </w:p>
        </w:tc>
      </w:tr>
      <w:tr w:rsidR="0047334C" w14:paraId="241B807A" w14:textId="77777777">
        <w:trPr>
          <w:tblHeader/>
        </w:trPr>
        <w:tc>
          <w:tcPr>
            <w:tcW w:w="638" w:type="dxa"/>
            <w:vMerge/>
            <w:tcBorders>
              <w:top w:val="single" w:sz="2" w:space="0" w:color="000000"/>
              <w:left w:val="single" w:sz="2" w:space="0" w:color="000000"/>
              <w:bottom w:val="single" w:sz="2" w:space="0" w:color="000000"/>
              <w:right w:val="single" w:sz="2" w:space="0" w:color="000000"/>
            </w:tcBorders>
            <w:vAlign w:val="center"/>
          </w:tcPr>
          <w:p w14:paraId="186173E4" w14:textId="77777777" w:rsidR="0047334C" w:rsidRDefault="0047334C">
            <w:pPr>
              <w:rPr>
                <w:rFonts w:ascii="宋体" w:eastAsia="宋体" w:hAnsi="宋体" w:cs="宋体"/>
                <w:sz w:val="21"/>
                <w:lang w:eastAsia="zh-CN"/>
              </w:rPr>
            </w:pPr>
          </w:p>
        </w:tc>
        <w:tc>
          <w:tcPr>
            <w:tcW w:w="1213" w:type="dxa"/>
            <w:tcBorders>
              <w:top w:val="single" w:sz="2" w:space="0" w:color="000000"/>
              <w:left w:val="single" w:sz="2" w:space="0" w:color="000000"/>
              <w:bottom w:val="single" w:sz="2" w:space="0" w:color="000000"/>
              <w:right w:val="single" w:sz="2" w:space="0" w:color="000000"/>
            </w:tcBorders>
            <w:vAlign w:val="center"/>
          </w:tcPr>
          <w:p w14:paraId="3E45EB9C" w14:textId="77777777" w:rsidR="0047334C" w:rsidRDefault="00B962DC">
            <w:pPr>
              <w:rPr>
                <w:rFonts w:ascii="宋体" w:eastAsia="宋体" w:hAnsi="宋体" w:cs="宋体"/>
                <w:sz w:val="21"/>
                <w:lang w:eastAsia="zh-CN"/>
              </w:rPr>
            </w:pPr>
            <w:r>
              <w:rPr>
                <w:rFonts w:ascii="宋体" w:eastAsia="宋体" w:hAnsi="宋体" w:cs="宋体"/>
                <w:sz w:val="21"/>
                <w:lang w:eastAsia="zh-CN"/>
              </w:rPr>
              <w:t>框架协议有效期及框架合同履行期</w:t>
            </w:r>
          </w:p>
        </w:tc>
        <w:tc>
          <w:tcPr>
            <w:tcW w:w="5715" w:type="dxa"/>
            <w:tcBorders>
              <w:top w:val="single" w:sz="2" w:space="0" w:color="000000"/>
              <w:left w:val="single" w:sz="2" w:space="0" w:color="000000"/>
              <w:bottom w:val="single" w:sz="2" w:space="0" w:color="000000"/>
              <w:right w:val="single" w:sz="2" w:space="0" w:color="000000"/>
            </w:tcBorders>
            <w:vAlign w:val="center"/>
          </w:tcPr>
          <w:p w14:paraId="1EA829BA" w14:textId="77777777" w:rsidR="0047334C" w:rsidRDefault="00B962DC">
            <w:pPr>
              <w:rPr>
                <w:rFonts w:ascii="宋体" w:eastAsia="宋体" w:hAnsi="宋体" w:cs="宋体"/>
                <w:sz w:val="21"/>
                <w:lang w:eastAsia="zh-CN"/>
              </w:rPr>
            </w:pPr>
            <w:r>
              <w:rPr>
                <w:rFonts w:ascii="宋体" w:eastAsia="宋体" w:hAnsi="宋体" w:cs="宋体"/>
                <w:sz w:val="21"/>
                <w:lang w:eastAsia="zh-CN"/>
              </w:rPr>
              <w:t>符合招标文件要求【见投标函】</w:t>
            </w:r>
          </w:p>
        </w:tc>
        <w:tc>
          <w:tcPr>
            <w:tcW w:w="437" w:type="dxa"/>
            <w:tcBorders>
              <w:top w:val="single" w:sz="2" w:space="0" w:color="000000"/>
              <w:left w:val="single" w:sz="2" w:space="0" w:color="000000"/>
              <w:bottom w:val="single" w:sz="2" w:space="0" w:color="000000"/>
              <w:right w:val="single" w:sz="2" w:space="0" w:color="000000"/>
            </w:tcBorders>
            <w:vAlign w:val="center"/>
          </w:tcPr>
          <w:p w14:paraId="00D9A5CA" w14:textId="77777777" w:rsidR="0047334C" w:rsidRDefault="0047334C">
            <w:pPr>
              <w:jc w:val="center"/>
              <w:rPr>
                <w:rFonts w:ascii="宋体" w:eastAsia="宋体" w:hAnsi="宋体" w:cs="宋体"/>
                <w:sz w:val="21"/>
                <w:lang w:eastAsia="zh-CN"/>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6DCEEA05" w14:textId="77777777" w:rsidR="0047334C" w:rsidRDefault="0047334C">
            <w:pPr>
              <w:jc w:val="center"/>
              <w:rPr>
                <w:rFonts w:ascii="宋体" w:eastAsia="宋体" w:hAnsi="宋体" w:cs="宋体"/>
                <w:sz w:val="21"/>
                <w:lang w:eastAsia="zh-CN"/>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59A8C15E" w14:textId="77777777" w:rsidR="0047334C" w:rsidRDefault="0047334C">
            <w:pPr>
              <w:jc w:val="center"/>
              <w:rPr>
                <w:rFonts w:ascii="宋体" w:eastAsia="宋体" w:hAnsi="宋体" w:cs="宋体"/>
                <w:sz w:val="21"/>
                <w:lang w:eastAsia="zh-CN"/>
              </w:rPr>
            </w:pPr>
          </w:p>
        </w:tc>
      </w:tr>
      <w:tr w:rsidR="0047334C" w14:paraId="081B1F34" w14:textId="77777777">
        <w:trPr>
          <w:tblHeader/>
        </w:trPr>
        <w:tc>
          <w:tcPr>
            <w:tcW w:w="638" w:type="dxa"/>
            <w:vMerge/>
            <w:tcBorders>
              <w:top w:val="single" w:sz="2" w:space="0" w:color="000000"/>
              <w:left w:val="single" w:sz="2" w:space="0" w:color="000000"/>
              <w:bottom w:val="single" w:sz="2" w:space="0" w:color="000000"/>
              <w:right w:val="single" w:sz="2" w:space="0" w:color="000000"/>
            </w:tcBorders>
            <w:vAlign w:val="center"/>
          </w:tcPr>
          <w:p w14:paraId="545FBF82" w14:textId="77777777" w:rsidR="0047334C" w:rsidRDefault="0047334C">
            <w:pPr>
              <w:rPr>
                <w:rFonts w:ascii="宋体" w:eastAsia="宋体" w:hAnsi="宋体" w:cs="宋体"/>
                <w:sz w:val="21"/>
                <w:lang w:eastAsia="zh-CN"/>
              </w:rPr>
            </w:pPr>
          </w:p>
        </w:tc>
        <w:tc>
          <w:tcPr>
            <w:tcW w:w="1213" w:type="dxa"/>
            <w:tcBorders>
              <w:top w:val="single" w:sz="2" w:space="0" w:color="000000"/>
              <w:left w:val="single" w:sz="2" w:space="0" w:color="000000"/>
              <w:bottom w:val="single" w:sz="2" w:space="0" w:color="000000"/>
              <w:right w:val="single" w:sz="2" w:space="0" w:color="000000"/>
            </w:tcBorders>
            <w:vAlign w:val="center"/>
          </w:tcPr>
          <w:p w14:paraId="711BCF66" w14:textId="77777777" w:rsidR="0047334C" w:rsidRDefault="00B962DC">
            <w:pPr>
              <w:rPr>
                <w:rFonts w:ascii="宋体" w:eastAsia="宋体" w:hAnsi="宋体" w:cs="宋体"/>
                <w:sz w:val="21"/>
              </w:rPr>
            </w:pPr>
            <w:r>
              <w:rPr>
                <w:rFonts w:ascii="宋体" w:eastAsia="宋体" w:hAnsi="宋体" w:cs="宋体"/>
                <w:sz w:val="21"/>
              </w:rPr>
              <w:t>投标报价</w:t>
            </w:r>
          </w:p>
        </w:tc>
        <w:tc>
          <w:tcPr>
            <w:tcW w:w="5715" w:type="dxa"/>
            <w:tcBorders>
              <w:top w:val="single" w:sz="2" w:space="0" w:color="000000"/>
              <w:left w:val="single" w:sz="2" w:space="0" w:color="000000"/>
              <w:bottom w:val="single" w:sz="2" w:space="0" w:color="000000"/>
              <w:right w:val="single" w:sz="2" w:space="0" w:color="000000"/>
            </w:tcBorders>
            <w:vAlign w:val="center"/>
          </w:tcPr>
          <w:p w14:paraId="30BA79B3" w14:textId="77777777" w:rsidR="0047334C" w:rsidRDefault="00B962DC">
            <w:pPr>
              <w:rPr>
                <w:rFonts w:ascii="宋体" w:eastAsia="宋体" w:hAnsi="宋体" w:cs="宋体"/>
                <w:sz w:val="21"/>
                <w:lang w:eastAsia="zh-CN"/>
              </w:rPr>
            </w:pPr>
            <w:r>
              <w:rPr>
                <w:rFonts w:ascii="宋体" w:eastAsia="宋体" w:hAnsi="宋体" w:cs="宋体"/>
                <w:sz w:val="21"/>
                <w:lang w:eastAsia="zh-CN"/>
              </w:rPr>
              <w:t>（1）投标</w:t>
            </w:r>
            <w:proofErr w:type="gramStart"/>
            <w:r>
              <w:rPr>
                <w:rFonts w:ascii="宋体" w:eastAsia="宋体" w:hAnsi="宋体" w:cs="宋体"/>
                <w:sz w:val="21"/>
                <w:lang w:eastAsia="zh-CN"/>
              </w:rPr>
              <w:t>降点率不</w:t>
            </w:r>
            <w:proofErr w:type="gramEnd"/>
            <w:r>
              <w:rPr>
                <w:rFonts w:ascii="宋体" w:eastAsia="宋体" w:hAnsi="宋体" w:cs="宋体"/>
                <w:sz w:val="21"/>
                <w:lang w:eastAsia="zh-CN"/>
              </w:rPr>
              <w:t>低于</w:t>
            </w:r>
            <w:r>
              <w:rPr>
                <w:rFonts w:ascii="宋体" w:eastAsia="宋体" w:hAnsi="宋体" w:cs="宋体" w:hint="eastAsia"/>
                <w:sz w:val="21"/>
                <w:lang w:eastAsia="zh-CN"/>
              </w:rPr>
              <w:t>2</w:t>
            </w:r>
            <w:r>
              <w:rPr>
                <w:rFonts w:ascii="宋体" w:eastAsia="宋体" w:hAnsi="宋体" w:cs="宋体"/>
                <w:sz w:val="21"/>
                <w:lang w:eastAsia="zh-CN"/>
              </w:rPr>
              <w:t xml:space="preserve">0%（含本数）【见投标函及附录，当开标记录汇总表相关内容与投标文件中的投标函及附录相关内容不一致时，以投标文件中的投标函及附录相关内容为准】 </w:t>
            </w:r>
          </w:p>
          <w:p w14:paraId="71229D45" w14:textId="3912CC16" w:rsidR="0047334C" w:rsidRDefault="00B962DC" w:rsidP="00453E73">
            <w:pPr>
              <w:rPr>
                <w:rFonts w:ascii="宋体" w:eastAsia="宋体" w:hAnsi="宋体" w:cs="宋体"/>
                <w:sz w:val="21"/>
                <w:lang w:eastAsia="zh-CN"/>
              </w:rPr>
            </w:pPr>
            <w:r>
              <w:rPr>
                <w:rFonts w:ascii="宋体" w:eastAsia="宋体" w:hAnsi="宋体" w:cs="宋体"/>
                <w:sz w:val="21"/>
                <w:lang w:eastAsia="zh-CN"/>
              </w:rPr>
              <w:t>（2）不低于成本（按照 202</w:t>
            </w:r>
            <w:r w:rsidR="00453E73">
              <w:rPr>
                <w:rFonts w:ascii="宋体" w:eastAsia="宋体" w:hAnsi="宋体" w:cs="宋体"/>
                <w:sz w:val="21"/>
                <w:lang w:eastAsia="zh-CN"/>
              </w:rPr>
              <w:t>2</w:t>
            </w:r>
            <w:r>
              <w:rPr>
                <w:rFonts w:ascii="宋体" w:eastAsia="宋体" w:hAnsi="宋体" w:cs="宋体"/>
                <w:sz w:val="21"/>
                <w:lang w:eastAsia="zh-CN"/>
              </w:rPr>
              <w:t>版国家标准文件第三章“评标办法”规定评审：评标委员会发现投标人的报价明显低于其他投标报价，使得其投标报价可能低于其个别成本的，应当要求该投标人做出书面说明并提供相应的证明材料。投标人不能合理说明或者不能提供证明材料证明的，评标委员会应当认定该投标人以低于成本报价竞价，并否决其投标）</w:t>
            </w:r>
          </w:p>
        </w:tc>
        <w:tc>
          <w:tcPr>
            <w:tcW w:w="437" w:type="dxa"/>
            <w:tcBorders>
              <w:top w:val="single" w:sz="2" w:space="0" w:color="000000"/>
              <w:left w:val="single" w:sz="2" w:space="0" w:color="000000"/>
              <w:bottom w:val="single" w:sz="2" w:space="0" w:color="000000"/>
              <w:right w:val="single" w:sz="2" w:space="0" w:color="000000"/>
            </w:tcBorders>
            <w:vAlign w:val="center"/>
          </w:tcPr>
          <w:p w14:paraId="003E87F7" w14:textId="77777777" w:rsidR="0047334C" w:rsidRDefault="0047334C">
            <w:pPr>
              <w:jc w:val="center"/>
              <w:rPr>
                <w:rFonts w:ascii="宋体" w:eastAsia="宋体" w:hAnsi="宋体" w:cs="宋体"/>
                <w:sz w:val="21"/>
                <w:lang w:eastAsia="zh-CN"/>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5BC4CE88" w14:textId="77777777" w:rsidR="0047334C" w:rsidRDefault="0047334C">
            <w:pPr>
              <w:jc w:val="center"/>
              <w:rPr>
                <w:rFonts w:ascii="宋体" w:eastAsia="宋体" w:hAnsi="宋体" w:cs="宋体"/>
                <w:sz w:val="21"/>
                <w:lang w:eastAsia="zh-CN"/>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60517B40" w14:textId="77777777" w:rsidR="0047334C" w:rsidRDefault="0047334C">
            <w:pPr>
              <w:jc w:val="center"/>
              <w:rPr>
                <w:rFonts w:ascii="宋体" w:eastAsia="宋体" w:hAnsi="宋体" w:cs="宋体"/>
                <w:sz w:val="21"/>
                <w:lang w:eastAsia="zh-CN"/>
              </w:rPr>
            </w:pPr>
          </w:p>
        </w:tc>
      </w:tr>
      <w:tr w:rsidR="0047334C" w14:paraId="0770408F" w14:textId="77777777">
        <w:trPr>
          <w:tblHeader/>
        </w:trPr>
        <w:tc>
          <w:tcPr>
            <w:tcW w:w="9286" w:type="dxa"/>
            <w:gridSpan w:val="6"/>
            <w:tcBorders>
              <w:top w:val="single" w:sz="2" w:space="0" w:color="000000"/>
              <w:left w:val="single" w:sz="2" w:space="0" w:color="000000"/>
              <w:bottom w:val="single" w:sz="2" w:space="0" w:color="000000"/>
              <w:right w:val="single" w:sz="2" w:space="0" w:color="000000"/>
            </w:tcBorders>
            <w:vAlign w:val="center"/>
          </w:tcPr>
          <w:p w14:paraId="5CE3D549" w14:textId="77777777" w:rsidR="0047334C" w:rsidRDefault="00B962DC">
            <w:pPr>
              <w:jc w:val="center"/>
              <w:rPr>
                <w:rFonts w:ascii="宋体" w:eastAsia="宋体" w:hAnsi="宋体" w:cs="宋体"/>
                <w:sz w:val="21"/>
                <w:lang w:eastAsia="zh-CN"/>
              </w:rPr>
            </w:pPr>
            <w:r>
              <w:rPr>
                <w:rFonts w:ascii="宋体" w:eastAsia="宋体" w:hAnsi="宋体" w:cs="宋体"/>
                <w:sz w:val="21"/>
                <w:lang w:eastAsia="zh-CN"/>
              </w:rPr>
              <w:t>初步评审结论（为“通过”，或“不通过”，只要有一项不符合，即不通过）</w:t>
            </w:r>
          </w:p>
        </w:tc>
      </w:tr>
      <w:tr w:rsidR="0047334C" w14:paraId="2AC1FDFD" w14:textId="77777777">
        <w:trPr>
          <w:tblHeader/>
        </w:trPr>
        <w:tc>
          <w:tcPr>
            <w:tcW w:w="9286" w:type="dxa"/>
            <w:gridSpan w:val="6"/>
            <w:tcBorders>
              <w:top w:val="single" w:sz="2" w:space="0" w:color="000000"/>
              <w:left w:val="single" w:sz="2" w:space="0" w:color="000000"/>
              <w:bottom w:val="single" w:sz="2" w:space="0" w:color="000000"/>
              <w:right w:val="single" w:sz="2" w:space="0" w:color="000000"/>
            </w:tcBorders>
            <w:vAlign w:val="center"/>
          </w:tcPr>
          <w:p w14:paraId="0A216A40" w14:textId="77777777" w:rsidR="0047334C" w:rsidRDefault="00B962DC">
            <w:pPr>
              <w:rPr>
                <w:rFonts w:ascii="宋体" w:eastAsia="宋体" w:hAnsi="宋体" w:cs="宋体"/>
                <w:sz w:val="21"/>
                <w:lang w:eastAsia="zh-CN"/>
              </w:rPr>
            </w:pPr>
            <w:r>
              <w:rPr>
                <w:rFonts w:ascii="宋体" w:eastAsia="宋体" w:hAnsi="宋体" w:cs="宋体"/>
                <w:sz w:val="21"/>
                <w:lang w:eastAsia="zh-CN"/>
              </w:rPr>
              <w:t>评标委员会全体成员签章：</w:t>
            </w:r>
          </w:p>
          <w:p w14:paraId="7D7155D6" w14:textId="77777777" w:rsidR="0047334C" w:rsidRDefault="0047334C">
            <w:pPr>
              <w:rPr>
                <w:rFonts w:ascii="宋体" w:eastAsia="宋体" w:hAnsi="宋体" w:cs="宋体"/>
                <w:sz w:val="21"/>
                <w:lang w:eastAsia="zh-CN"/>
              </w:rPr>
            </w:pPr>
          </w:p>
          <w:p w14:paraId="5CD7EF57" w14:textId="77777777" w:rsidR="0047334C" w:rsidRDefault="00B962DC">
            <w:pPr>
              <w:jc w:val="right"/>
              <w:rPr>
                <w:rFonts w:ascii="宋体" w:eastAsia="宋体" w:hAnsi="宋体" w:cs="宋体"/>
                <w:sz w:val="21"/>
              </w:rPr>
            </w:pPr>
            <w:r>
              <w:rPr>
                <w:rFonts w:ascii="宋体" w:eastAsia="宋体" w:hAnsi="宋体" w:cs="宋体"/>
                <w:sz w:val="21"/>
              </w:rPr>
              <w:t>20xx年xx月xx日</w:t>
            </w:r>
          </w:p>
        </w:tc>
      </w:tr>
    </w:tbl>
    <w:p w14:paraId="68A07960" w14:textId="77777777" w:rsidR="0047334C" w:rsidRDefault="0047334C">
      <w:pPr>
        <w:keepNext/>
        <w:keepLines/>
        <w:widowControl w:val="0"/>
        <w:spacing w:afterLines="100" w:after="286" w:line="360" w:lineRule="auto"/>
        <w:jc w:val="both"/>
        <w:outlineLvl w:val="1"/>
        <w:rPr>
          <w:rFonts w:ascii="宋体" w:eastAsia="宋体" w:hAnsi="宋体"/>
          <w:bCs/>
          <w:szCs w:val="32"/>
          <w:lang w:eastAsia="zh-CN"/>
        </w:rPr>
        <w:sectPr w:rsidR="0047334C">
          <w:pgSz w:w="11906" w:h="16838"/>
          <w:pgMar w:top="1418" w:right="1418" w:bottom="1418" w:left="1418" w:header="851" w:footer="992" w:gutter="0"/>
          <w:cols w:space="720"/>
          <w:docGrid w:type="lines" w:linePitch="286"/>
        </w:sectPr>
      </w:pPr>
    </w:p>
    <w:p w14:paraId="6E2D7A62" w14:textId="77777777" w:rsidR="0047334C" w:rsidRDefault="00B962DC">
      <w:pPr>
        <w:keepNext/>
        <w:keepLines/>
        <w:widowControl w:val="0"/>
        <w:spacing w:afterLines="100" w:after="286" w:line="360" w:lineRule="auto"/>
        <w:jc w:val="both"/>
        <w:outlineLvl w:val="1"/>
        <w:rPr>
          <w:rFonts w:ascii="宋体" w:eastAsia="宋体" w:hAnsi="宋体"/>
          <w:b/>
          <w:bCs/>
          <w:szCs w:val="32"/>
          <w:lang w:eastAsia="zh-CN"/>
        </w:rPr>
      </w:pPr>
      <w:bookmarkStart w:id="86" w:name="_Toc256000074"/>
      <w:r>
        <w:rPr>
          <w:rFonts w:ascii="宋体" w:eastAsia="宋体" w:hAnsi="宋体" w:hint="eastAsia"/>
          <w:bCs/>
          <w:szCs w:val="32"/>
          <w:lang w:eastAsia="zh-CN"/>
        </w:rPr>
        <w:lastRenderedPageBreak/>
        <w:t>附件</w:t>
      </w:r>
      <w:r>
        <w:rPr>
          <w:rFonts w:ascii="宋体" w:eastAsia="宋体" w:hAnsi="宋体"/>
          <w:bCs/>
          <w:szCs w:val="32"/>
          <w:lang w:eastAsia="zh-CN"/>
        </w:rPr>
        <w:t>3</w:t>
      </w:r>
      <w:r>
        <w:rPr>
          <w:rFonts w:ascii="宋体" w:eastAsia="宋体" w:hAnsi="宋体" w:hint="eastAsia"/>
          <w:bCs/>
          <w:szCs w:val="32"/>
          <w:lang w:eastAsia="zh-CN"/>
        </w:rPr>
        <w:t>-1：详细评审标准及计分表</w:t>
      </w:r>
      <w:bookmarkEnd w:id="86"/>
    </w:p>
    <w:p w14:paraId="57399C21" w14:textId="77777777" w:rsidR="0047334C" w:rsidRDefault="00B962DC">
      <w:pPr>
        <w:widowControl w:val="0"/>
        <w:snapToGrid w:val="0"/>
        <w:spacing w:afterLines="50" w:after="143"/>
        <w:jc w:val="center"/>
        <w:rPr>
          <w:rFonts w:eastAsia="宋体"/>
          <w:b/>
          <w:bCs/>
          <w:kern w:val="2"/>
          <w:sz w:val="30"/>
          <w:szCs w:val="30"/>
          <w:lang w:eastAsia="zh-CN"/>
        </w:rPr>
      </w:pPr>
      <w:r>
        <w:rPr>
          <w:rFonts w:eastAsia="宋体" w:hint="eastAsia"/>
          <w:b/>
          <w:bCs/>
          <w:kern w:val="2"/>
          <w:sz w:val="30"/>
          <w:szCs w:val="30"/>
          <w:lang w:eastAsia="zh-CN"/>
        </w:rPr>
        <w:t>详细评审标准及计分表</w:t>
      </w:r>
    </w:p>
    <w:p w14:paraId="4ADE566E" w14:textId="77777777" w:rsidR="0047334C" w:rsidRDefault="00B962DC">
      <w:pPr>
        <w:widowControl w:val="0"/>
        <w:tabs>
          <w:tab w:val="left" w:pos="4680"/>
        </w:tabs>
        <w:snapToGrid w:val="0"/>
        <w:jc w:val="both"/>
        <w:rPr>
          <w:rFonts w:asciiTheme="minorEastAsia" w:eastAsiaTheme="minorEastAsia" w:hAnsiTheme="minorEastAsia"/>
          <w:bCs/>
          <w:kern w:val="2"/>
          <w:sz w:val="21"/>
          <w:szCs w:val="21"/>
          <w:lang w:eastAsia="zh-CN"/>
        </w:rPr>
      </w:pPr>
      <w:r>
        <w:rPr>
          <w:rFonts w:asciiTheme="minorEastAsia" w:eastAsiaTheme="minorEastAsia" w:hAnsiTheme="minorEastAsia" w:hint="eastAsia"/>
          <w:bCs/>
          <w:kern w:val="2"/>
          <w:sz w:val="21"/>
          <w:szCs w:val="21"/>
          <w:lang w:eastAsia="zh-CN"/>
        </w:rPr>
        <w:t xml:space="preserve">招标项目名称：                           </w:t>
      </w:r>
      <w:r>
        <w:rPr>
          <w:rFonts w:asciiTheme="minorEastAsia" w:eastAsiaTheme="minorEastAsia" w:hAnsiTheme="minorEastAsia"/>
          <w:bCs/>
          <w:kern w:val="2"/>
          <w:sz w:val="21"/>
          <w:szCs w:val="21"/>
          <w:lang w:eastAsia="zh-CN"/>
        </w:rPr>
        <w:t xml:space="preserve">                     </w:t>
      </w:r>
      <w:r>
        <w:rPr>
          <w:rFonts w:asciiTheme="minorEastAsia" w:eastAsiaTheme="minorEastAsia" w:hAnsiTheme="minorEastAsia" w:cs="宋体" w:hint="eastAsia"/>
          <w:bCs/>
          <w:sz w:val="21"/>
          <w:szCs w:val="21"/>
          <w:lang w:eastAsia="zh-CN"/>
        </w:rPr>
        <w:t>标段名称：</w:t>
      </w:r>
    </w:p>
    <w:p w14:paraId="731C3076" w14:textId="77777777" w:rsidR="0047334C" w:rsidRDefault="00B962DC">
      <w:pPr>
        <w:widowControl w:val="0"/>
        <w:tabs>
          <w:tab w:val="left" w:pos="4680"/>
        </w:tabs>
        <w:snapToGrid w:val="0"/>
        <w:jc w:val="both"/>
        <w:rPr>
          <w:rFonts w:asciiTheme="minorEastAsia" w:eastAsiaTheme="minorEastAsia" w:hAnsiTheme="minorEastAsia"/>
          <w:bCs/>
          <w:kern w:val="2"/>
          <w:sz w:val="21"/>
          <w:szCs w:val="21"/>
          <w:lang w:eastAsia="zh-CN"/>
        </w:rPr>
      </w:pPr>
      <w:r>
        <w:rPr>
          <w:rFonts w:asciiTheme="minorEastAsia" w:eastAsiaTheme="minorEastAsia" w:hAnsiTheme="minorEastAsia" w:hint="eastAsia"/>
          <w:bCs/>
          <w:kern w:val="2"/>
          <w:sz w:val="21"/>
          <w:szCs w:val="21"/>
          <w:lang w:eastAsia="zh-CN"/>
        </w:rPr>
        <w:t xml:space="preserve">招标项目编号：                           </w:t>
      </w:r>
      <w:r>
        <w:rPr>
          <w:rFonts w:asciiTheme="minorEastAsia" w:eastAsiaTheme="minorEastAsia" w:hAnsiTheme="minorEastAsia"/>
          <w:bCs/>
          <w:kern w:val="2"/>
          <w:sz w:val="21"/>
          <w:szCs w:val="21"/>
          <w:lang w:eastAsia="zh-CN"/>
        </w:rPr>
        <w:t xml:space="preserve">                     </w:t>
      </w:r>
      <w:r>
        <w:rPr>
          <w:rFonts w:asciiTheme="minorEastAsia" w:eastAsiaTheme="minorEastAsia" w:hAnsiTheme="minorEastAsia" w:hint="eastAsia"/>
          <w:bCs/>
          <w:kern w:val="2"/>
          <w:sz w:val="21"/>
          <w:szCs w:val="21"/>
          <w:lang w:eastAsia="zh-CN"/>
        </w:rPr>
        <w:t>标段编号：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427"/>
        <w:gridCol w:w="9561"/>
        <w:gridCol w:w="849"/>
        <w:gridCol w:w="426"/>
        <w:gridCol w:w="426"/>
        <w:gridCol w:w="846"/>
      </w:tblGrid>
      <w:tr w:rsidR="0047334C" w14:paraId="4B535932" w14:textId="77777777">
        <w:trPr>
          <w:tblHeader/>
        </w:trPr>
        <w:tc>
          <w:tcPr>
            <w:tcW w:w="10480" w:type="dxa"/>
            <w:gridSpan w:val="7"/>
            <w:tcBorders>
              <w:top w:val="single" w:sz="2" w:space="0" w:color="000000"/>
              <w:left w:val="single" w:sz="2" w:space="0" w:color="000000"/>
              <w:bottom w:val="single" w:sz="2" w:space="0" w:color="000000"/>
              <w:right w:val="single" w:sz="2" w:space="0" w:color="000000"/>
            </w:tcBorders>
            <w:vAlign w:val="center"/>
          </w:tcPr>
          <w:p w14:paraId="2F87C4D7" w14:textId="77777777" w:rsidR="0047334C" w:rsidRDefault="00B962DC">
            <w:pPr>
              <w:rPr>
                <w:rFonts w:ascii="宋体" w:eastAsia="宋体" w:hAnsi="宋体" w:cs="宋体"/>
                <w:b/>
                <w:sz w:val="21"/>
                <w:lang w:eastAsia="zh-CN"/>
              </w:rPr>
            </w:pPr>
            <w:r>
              <w:rPr>
                <w:rFonts w:ascii="宋体" w:eastAsia="宋体" w:hAnsi="宋体" w:cs="宋体"/>
                <w:b/>
                <w:sz w:val="21"/>
                <w:lang w:eastAsia="zh-CN"/>
              </w:rPr>
              <w:t>（一）报价部分：权重</w:t>
            </w:r>
            <w:r>
              <w:rPr>
                <w:rFonts w:ascii="宋体" w:eastAsia="宋体" w:hAnsi="宋体" w:cs="宋体" w:hint="eastAsia"/>
                <w:b/>
                <w:sz w:val="21"/>
                <w:lang w:eastAsia="zh-CN"/>
              </w:rPr>
              <w:t>5</w:t>
            </w:r>
            <w:r>
              <w:rPr>
                <w:rFonts w:ascii="宋体" w:eastAsia="宋体" w:hAnsi="宋体" w:cs="宋体"/>
                <w:b/>
                <w:sz w:val="21"/>
                <w:lang w:eastAsia="zh-CN"/>
              </w:rPr>
              <w:t>0.0%</w:t>
            </w:r>
          </w:p>
        </w:tc>
      </w:tr>
      <w:tr w:rsidR="0047334C" w14:paraId="4DC06C3C" w14:textId="77777777">
        <w:trPr>
          <w:tblHeader/>
        </w:trPr>
        <w:tc>
          <w:tcPr>
            <w:tcW w:w="480" w:type="dxa"/>
            <w:vMerge w:val="restart"/>
            <w:tcBorders>
              <w:top w:val="single" w:sz="2" w:space="0" w:color="000000"/>
              <w:left w:val="single" w:sz="2" w:space="0" w:color="000000"/>
              <w:bottom w:val="single" w:sz="2" w:space="0" w:color="000000"/>
              <w:right w:val="single" w:sz="2" w:space="0" w:color="000000"/>
            </w:tcBorders>
            <w:vAlign w:val="center"/>
          </w:tcPr>
          <w:p w14:paraId="61CBEAA7" w14:textId="77777777" w:rsidR="0047334C" w:rsidRDefault="00B962DC">
            <w:pPr>
              <w:jc w:val="center"/>
              <w:rPr>
                <w:rFonts w:ascii="宋体" w:eastAsia="宋体" w:hAnsi="宋体" w:cs="宋体"/>
                <w:b/>
                <w:sz w:val="21"/>
              </w:rPr>
            </w:pPr>
            <w:r>
              <w:rPr>
                <w:rFonts w:ascii="宋体" w:eastAsia="宋体" w:hAnsi="宋体" w:cs="宋体"/>
                <w:b/>
                <w:sz w:val="21"/>
              </w:rPr>
              <w:t>序号</w:t>
            </w:r>
          </w:p>
        </w:tc>
        <w:tc>
          <w:tcPr>
            <w:tcW w:w="1240" w:type="dxa"/>
            <w:vMerge w:val="restart"/>
            <w:tcBorders>
              <w:top w:val="single" w:sz="2" w:space="0" w:color="000000"/>
              <w:left w:val="single" w:sz="2" w:space="0" w:color="000000"/>
              <w:bottom w:val="single" w:sz="2" w:space="0" w:color="000000"/>
              <w:right w:val="single" w:sz="2" w:space="0" w:color="000000"/>
            </w:tcBorders>
            <w:vAlign w:val="center"/>
          </w:tcPr>
          <w:p w14:paraId="2F805DA1" w14:textId="77777777" w:rsidR="0047334C" w:rsidRDefault="00B962DC">
            <w:pPr>
              <w:jc w:val="center"/>
              <w:rPr>
                <w:rFonts w:ascii="宋体" w:eastAsia="宋体" w:hAnsi="宋体" w:cs="宋体"/>
                <w:b/>
                <w:sz w:val="21"/>
              </w:rPr>
            </w:pPr>
            <w:r>
              <w:rPr>
                <w:rFonts w:ascii="宋体" w:eastAsia="宋体" w:hAnsi="宋体" w:cs="宋体"/>
                <w:b/>
                <w:sz w:val="21"/>
              </w:rPr>
              <w:t>评分项目</w:t>
            </w:r>
          </w:p>
        </w:tc>
        <w:tc>
          <w:tcPr>
            <w:tcW w:w="6440" w:type="dxa"/>
            <w:vMerge w:val="restart"/>
            <w:tcBorders>
              <w:top w:val="single" w:sz="2" w:space="0" w:color="000000"/>
              <w:left w:val="single" w:sz="2" w:space="0" w:color="000000"/>
              <w:bottom w:val="single" w:sz="2" w:space="0" w:color="000000"/>
              <w:right w:val="single" w:sz="2" w:space="0" w:color="000000"/>
            </w:tcBorders>
            <w:vAlign w:val="center"/>
          </w:tcPr>
          <w:p w14:paraId="45A0818C" w14:textId="77777777" w:rsidR="0047334C" w:rsidRDefault="00B962DC">
            <w:pPr>
              <w:jc w:val="center"/>
              <w:rPr>
                <w:rFonts w:ascii="宋体" w:eastAsia="宋体" w:hAnsi="宋体" w:cs="宋体"/>
                <w:b/>
                <w:sz w:val="21"/>
              </w:rPr>
            </w:pPr>
            <w:r>
              <w:rPr>
                <w:rFonts w:ascii="宋体" w:eastAsia="宋体" w:hAnsi="宋体" w:cs="宋体"/>
                <w:b/>
                <w:sz w:val="21"/>
              </w:rPr>
              <w:t>评分标准</w:t>
            </w:r>
          </w:p>
        </w:tc>
        <w:tc>
          <w:tcPr>
            <w:tcW w:w="1000" w:type="dxa"/>
            <w:vMerge w:val="restart"/>
            <w:tcBorders>
              <w:top w:val="single" w:sz="2" w:space="0" w:color="000000"/>
              <w:left w:val="single" w:sz="2" w:space="0" w:color="000000"/>
              <w:bottom w:val="single" w:sz="2" w:space="0" w:color="000000"/>
              <w:right w:val="single" w:sz="2" w:space="0" w:color="000000"/>
            </w:tcBorders>
            <w:vAlign w:val="center"/>
          </w:tcPr>
          <w:p w14:paraId="7D499F0B" w14:textId="77777777" w:rsidR="0047334C" w:rsidRDefault="00B962DC">
            <w:pPr>
              <w:jc w:val="center"/>
              <w:rPr>
                <w:rFonts w:ascii="宋体" w:eastAsia="宋体" w:hAnsi="宋体" w:cs="宋体"/>
                <w:b/>
                <w:sz w:val="21"/>
              </w:rPr>
            </w:pPr>
            <w:r>
              <w:rPr>
                <w:rFonts w:ascii="宋体" w:eastAsia="宋体" w:hAnsi="宋体" w:cs="宋体"/>
                <w:b/>
                <w:sz w:val="21"/>
              </w:rPr>
              <w:t>标准分（分）</w:t>
            </w:r>
          </w:p>
        </w:tc>
        <w:tc>
          <w:tcPr>
            <w:tcW w:w="1320" w:type="dxa"/>
            <w:gridSpan w:val="3"/>
            <w:tcBorders>
              <w:top w:val="single" w:sz="2" w:space="0" w:color="000000"/>
              <w:left w:val="single" w:sz="2" w:space="0" w:color="000000"/>
              <w:bottom w:val="single" w:sz="2" w:space="0" w:color="000000"/>
              <w:right w:val="single" w:sz="2" w:space="0" w:color="000000"/>
            </w:tcBorders>
            <w:vAlign w:val="center"/>
          </w:tcPr>
          <w:p w14:paraId="03750350" w14:textId="77777777" w:rsidR="0047334C" w:rsidRDefault="00B962DC">
            <w:pPr>
              <w:jc w:val="center"/>
              <w:rPr>
                <w:rFonts w:ascii="宋体" w:eastAsia="宋体" w:hAnsi="宋体" w:cs="宋体"/>
                <w:b/>
                <w:sz w:val="21"/>
                <w:lang w:eastAsia="zh-CN"/>
              </w:rPr>
            </w:pPr>
            <w:r>
              <w:rPr>
                <w:rFonts w:ascii="宋体" w:eastAsia="宋体" w:hAnsi="宋体" w:cs="宋体"/>
                <w:b/>
                <w:sz w:val="21"/>
                <w:lang w:eastAsia="zh-CN"/>
              </w:rPr>
              <w:t>投标人名称</w:t>
            </w:r>
          </w:p>
          <w:p w14:paraId="0243CA12" w14:textId="77777777" w:rsidR="0047334C" w:rsidRDefault="00B962DC">
            <w:pPr>
              <w:jc w:val="center"/>
              <w:rPr>
                <w:rFonts w:ascii="宋体" w:eastAsia="宋体" w:hAnsi="宋体" w:cs="宋体"/>
                <w:b/>
                <w:sz w:val="21"/>
                <w:lang w:eastAsia="zh-CN"/>
              </w:rPr>
            </w:pPr>
            <w:r>
              <w:rPr>
                <w:rFonts w:ascii="宋体" w:eastAsia="宋体" w:hAnsi="宋体" w:cs="宋体"/>
                <w:b/>
                <w:sz w:val="21"/>
                <w:lang w:eastAsia="zh-CN"/>
              </w:rPr>
              <w:t>及评审结论</w:t>
            </w:r>
          </w:p>
        </w:tc>
      </w:tr>
      <w:tr w:rsidR="0047334C" w14:paraId="56AB8821" w14:textId="77777777">
        <w:trPr>
          <w:tblHeader/>
        </w:trPr>
        <w:tc>
          <w:tcPr>
            <w:tcW w:w="480" w:type="dxa"/>
            <w:vMerge/>
            <w:tcBorders>
              <w:top w:val="single" w:sz="2" w:space="0" w:color="000000"/>
              <w:left w:val="single" w:sz="2" w:space="0" w:color="000000"/>
              <w:bottom w:val="single" w:sz="2" w:space="0" w:color="000000"/>
              <w:right w:val="single" w:sz="2" w:space="0" w:color="000000"/>
            </w:tcBorders>
            <w:vAlign w:val="center"/>
          </w:tcPr>
          <w:p w14:paraId="1C6118E9" w14:textId="77777777" w:rsidR="0047334C" w:rsidRDefault="0047334C">
            <w:pPr>
              <w:jc w:val="center"/>
              <w:rPr>
                <w:rFonts w:ascii="宋体" w:eastAsia="宋体" w:hAnsi="宋体" w:cs="宋体"/>
                <w:b/>
                <w:sz w:val="21"/>
                <w:lang w:eastAsia="zh-CN"/>
              </w:rPr>
            </w:pPr>
          </w:p>
        </w:tc>
        <w:tc>
          <w:tcPr>
            <w:tcW w:w="1240" w:type="dxa"/>
            <w:vMerge/>
            <w:tcBorders>
              <w:top w:val="single" w:sz="2" w:space="0" w:color="000000"/>
              <w:left w:val="single" w:sz="2" w:space="0" w:color="000000"/>
              <w:bottom w:val="single" w:sz="2" w:space="0" w:color="000000"/>
              <w:right w:val="single" w:sz="2" w:space="0" w:color="000000"/>
            </w:tcBorders>
            <w:vAlign w:val="center"/>
          </w:tcPr>
          <w:p w14:paraId="1A9835CF" w14:textId="77777777" w:rsidR="0047334C" w:rsidRDefault="0047334C">
            <w:pPr>
              <w:jc w:val="center"/>
              <w:rPr>
                <w:rFonts w:ascii="宋体" w:eastAsia="宋体" w:hAnsi="宋体" w:cs="宋体"/>
                <w:b/>
                <w:sz w:val="21"/>
                <w:lang w:eastAsia="zh-CN"/>
              </w:rPr>
            </w:pPr>
          </w:p>
        </w:tc>
        <w:tc>
          <w:tcPr>
            <w:tcW w:w="6440" w:type="dxa"/>
            <w:vMerge/>
            <w:tcBorders>
              <w:top w:val="single" w:sz="2" w:space="0" w:color="000000"/>
              <w:left w:val="single" w:sz="2" w:space="0" w:color="000000"/>
              <w:bottom w:val="single" w:sz="2" w:space="0" w:color="000000"/>
              <w:right w:val="single" w:sz="2" w:space="0" w:color="000000"/>
            </w:tcBorders>
            <w:vAlign w:val="center"/>
          </w:tcPr>
          <w:p w14:paraId="248D1BD0" w14:textId="77777777" w:rsidR="0047334C" w:rsidRDefault="0047334C">
            <w:pPr>
              <w:jc w:val="center"/>
              <w:rPr>
                <w:rFonts w:ascii="宋体" w:eastAsia="宋体" w:hAnsi="宋体" w:cs="宋体"/>
                <w:b/>
                <w:sz w:val="21"/>
                <w:lang w:eastAsia="zh-CN"/>
              </w:rPr>
            </w:pPr>
          </w:p>
        </w:tc>
        <w:tc>
          <w:tcPr>
            <w:tcW w:w="1000" w:type="dxa"/>
            <w:vMerge/>
            <w:tcBorders>
              <w:top w:val="single" w:sz="2" w:space="0" w:color="000000"/>
              <w:left w:val="single" w:sz="2" w:space="0" w:color="000000"/>
              <w:bottom w:val="single" w:sz="2" w:space="0" w:color="000000"/>
              <w:right w:val="single" w:sz="2" w:space="0" w:color="000000"/>
            </w:tcBorders>
            <w:vAlign w:val="center"/>
          </w:tcPr>
          <w:p w14:paraId="4699CEF0" w14:textId="77777777" w:rsidR="0047334C" w:rsidRDefault="0047334C">
            <w:pPr>
              <w:jc w:val="center"/>
              <w:rPr>
                <w:rFonts w:ascii="宋体" w:eastAsia="宋体" w:hAnsi="宋体" w:cs="宋体"/>
                <w:b/>
                <w:sz w:val="21"/>
                <w:lang w:eastAsia="zh-CN"/>
              </w:rPr>
            </w:pPr>
          </w:p>
        </w:tc>
        <w:tc>
          <w:tcPr>
            <w:tcW w:w="440" w:type="dxa"/>
            <w:tcBorders>
              <w:top w:val="single" w:sz="2" w:space="0" w:color="000000"/>
              <w:left w:val="single" w:sz="2" w:space="0" w:color="000000"/>
              <w:bottom w:val="single" w:sz="2" w:space="0" w:color="000000"/>
              <w:right w:val="single" w:sz="2" w:space="0" w:color="000000"/>
            </w:tcBorders>
            <w:vAlign w:val="center"/>
          </w:tcPr>
          <w:p w14:paraId="2A57F8CD" w14:textId="77777777" w:rsidR="0047334C" w:rsidRDefault="00B962DC">
            <w:pPr>
              <w:jc w:val="center"/>
              <w:rPr>
                <w:rFonts w:ascii="宋体" w:eastAsia="宋体" w:hAnsi="宋体" w:cs="宋体"/>
                <w:sz w:val="21"/>
              </w:rPr>
            </w:pPr>
            <w:r>
              <w:rPr>
                <w:rFonts w:ascii="宋体" w:eastAsia="宋体" w:hAnsi="宋体" w:cs="宋体"/>
                <w:sz w:val="21"/>
              </w:rPr>
              <w:t>投标人1</w:t>
            </w:r>
          </w:p>
        </w:tc>
        <w:tc>
          <w:tcPr>
            <w:tcW w:w="440" w:type="dxa"/>
            <w:tcBorders>
              <w:top w:val="single" w:sz="2" w:space="0" w:color="000000"/>
              <w:left w:val="single" w:sz="2" w:space="0" w:color="000000"/>
              <w:bottom w:val="single" w:sz="2" w:space="0" w:color="000000"/>
              <w:right w:val="single" w:sz="2" w:space="0" w:color="000000"/>
            </w:tcBorders>
            <w:vAlign w:val="center"/>
          </w:tcPr>
          <w:p w14:paraId="72BCB0AD" w14:textId="77777777" w:rsidR="0047334C" w:rsidRDefault="00B962DC">
            <w:pPr>
              <w:jc w:val="center"/>
              <w:rPr>
                <w:rFonts w:ascii="宋体" w:eastAsia="宋体" w:hAnsi="宋体" w:cs="宋体"/>
                <w:sz w:val="21"/>
              </w:rPr>
            </w:pPr>
            <w:r>
              <w:rPr>
                <w:rFonts w:ascii="宋体" w:eastAsia="宋体" w:hAnsi="宋体" w:cs="宋体"/>
                <w:sz w:val="21"/>
              </w:rPr>
              <w:t>投标人2</w:t>
            </w:r>
          </w:p>
        </w:tc>
        <w:tc>
          <w:tcPr>
            <w:tcW w:w="440" w:type="dxa"/>
            <w:tcBorders>
              <w:top w:val="single" w:sz="2" w:space="0" w:color="000000"/>
              <w:left w:val="single" w:sz="2" w:space="0" w:color="000000"/>
              <w:bottom w:val="single" w:sz="2" w:space="0" w:color="000000"/>
              <w:right w:val="single" w:sz="2" w:space="0" w:color="000000"/>
            </w:tcBorders>
            <w:vAlign w:val="center"/>
          </w:tcPr>
          <w:p w14:paraId="7A4A37B2" w14:textId="77777777" w:rsidR="0047334C" w:rsidRDefault="00B962DC">
            <w:pPr>
              <w:jc w:val="center"/>
              <w:rPr>
                <w:rFonts w:ascii="宋体" w:eastAsia="宋体" w:hAnsi="宋体" w:cs="宋体"/>
                <w:sz w:val="21"/>
              </w:rPr>
            </w:pPr>
            <w:r>
              <w:rPr>
                <w:rFonts w:ascii="宋体" w:eastAsia="宋体" w:hAnsi="宋体" w:cs="宋体"/>
                <w:sz w:val="21"/>
              </w:rPr>
              <w:t>···</w:t>
            </w:r>
          </w:p>
        </w:tc>
      </w:tr>
      <w:tr w:rsidR="0047334C" w14:paraId="64FED5F0" w14:textId="77777777">
        <w:trPr>
          <w:tblHeader/>
        </w:trPr>
        <w:tc>
          <w:tcPr>
            <w:tcW w:w="480" w:type="dxa"/>
            <w:tcBorders>
              <w:top w:val="single" w:sz="2" w:space="0" w:color="000000"/>
              <w:left w:val="single" w:sz="2" w:space="0" w:color="000000"/>
              <w:bottom w:val="single" w:sz="2" w:space="0" w:color="000000"/>
              <w:right w:val="single" w:sz="2" w:space="0" w:color="000000"/>
            </w:tcBorders>
            <w:vAlign w:val="center"/>
          </w:tcPr>
          <w:p w14:paraId="39D1AEDA" w14:textId="77777777" w:rsidR="0047334C" w:rsidRDefault="00B962DC">
            <w:pPr>
              <w:jc w:val="center"/>
              <w:rPr>
                <w:rFonts w:ascii="宋体" w:eastAsia="宋体" w:hAnsi="宋体" w:cs="宋体"/>
                <w:b/>
                <w:sz w:val="21"/>
              </w:rPr>
            </w:pPr>
            <w:r>
              <w:rPr>
                <w:rFonts w:ascii="宋体" w:eastAsia="宋体" w:hAnsi="宋体" w:cs="宋体"/>
                <w:b/>
                <w:sz w:val="21"/>
              </w:rPr>
              <w:t>1</w:t>
            </w:r>
          </w:p>
        </w:tc>
        <w:tc>
          <w:tcPr>
            <w:tcW w:w="1240" w:type="dxa"/>
            <w:tcBorders>
              <w:top w:val="single" w:sz="2" w:space="0" w:color="000000"/>
              <w:left w:val="single" w:sz="2" w:space="0" w:color="000000"/>
              <w:bottom w:val="single" w:sz="2" w:space="0" w:color="000000"/>
              <w:right w:val="single" w:sz="2" w:space="0" w:color="000000"/>
            </w:tcBorders>
            <w:vAlign w:val="center"/>
          </w:tcPr>
          <w:p w14:paraId="5B6C202E" w14:textId="77777777" w:rsidR="0047334C" w:rsidRDefault="00B962DC">
            <w:pPr>
              <w:rPr>
                <w:rFonts w:ascii="宋体" w:eastAsia="宋体" w:hAnsi="宋体" w:cs="宋体"/>
                <w:sz w:val="21"/>
              </w:rPr>
            </w:pPr>
            <w:r>
              <w:rPr>
                <w:rFonts w:ascii="宋体" w:eastAsia="宋体" w:hAnsi="宋体" w:cs="宋体"/>
                <w:sz w:val="21"/>
              </w:rPr>
              <w:t>投标报价</w:t>
            </w:r>
          </w:p>
        </w:tc>
        <w:tc>
          <w:tcPr>
            <w:tcW w:w="6440" w:type="dxa"/>
            <w:tcBorders>
              <w:top w:val="single" w:sz="2" w:space="0" w:color="000000"/>
              <w:left w:val="single" w:sz="2" w:space="0" w:color="000000"/>
              <w:bottom w:val="single" w:sz="2" w:space="0" w:color="000000"/>
              <w:right w:val="single" w:sz="2" w:space="0" w:color="000000"/>
            </w:tcBorders>
            <w:vAlign w:val="center"/>
          </w:tcPr>
          <w:p w14:paraId="44CC28B0" w14:textId="77777777" w:rsidR="0047334C" w:rsidRDefault="00B962DC">
            <w:pPr>
              <w:snapToGrid w:val="0"/>
              <w:rPr>
                <w:rFonts w:ascii="宋体" w:hAnsi="宋体"/>
                <w:sz w:val="21"/>
                <w:szCs w:val="21"/>
                <w:lang w:eastAsia="zh-CN"/>
              </w:rPr>
            </w:pPr>
            <w:r>
              <w:rPr>
                <w:rFonts w:ascii="宋体" w:hAnsi="宋体" w:hint="eastAsia"/>
                <w:sz w:val="21"/>
                <w:szCs w:val="21"/>
                <w:lang w:eastAsia="zh-CN"/>
              </w:rPr>
              <w:t>（1）</w:t>
            </w:r>
            <w:r>
              <w:rPr>
                <w:rFonts w:ascii="宋体" w:hAnsi="宋体"/>
                <w:sz w:val="21"/>
                <w:szCs w:val="21"/>
                <w:lang w:eastAsia="zh-CN"/>
              </w:rPr>
              <w:t>评审基准价</w:t>
            </w:r>
          </w:p>
          <w:p w14:paraId="6741B796" w14:textId="77777777" w:rsidR="0047334C" w:rsidRDefault="00B962DC">
            <w:pPr>
              <w:snapToGrid w:val="0"/>
              <w:rPr>
                <w:rFonts w:ascii="宋体" w:hAnsi="宋体"/>
                <w:sz w:val="21"/>
                <w:szCs w:val="21"/>
                <w:lang w:eastAsia="zh-CN"/>
              </w:rPr>
            </w:pPr>
            <w:r>
              <w:rPr>
                <w:rFonts w:ascii="宋体" w:hAnsi="宋体" w:hint="eastAsia"/>
                <w:sz w:val="21"/>
                <w:szCs w:val="21"/>
                <w:lang w:eastAsia="zh-CN"/>
              </w:rPr>
              <w:t>①</w:t>
            </w:r>
            <w:proofErr w:type="gramStart"/>
            <w:r>
              <w:rPr>
                <w:rFonts w:ascii="宋体" w:hAnsi="宋体"/>
                <w:sz w:val="21"/>
                <w:szCs w:val="21"/>
                <w:lang w:eastAsia="zh-CN"/>
              </w:rPr>
              <w:t>当有效</w:t>
            </w:r>
            <w:proofErr w:type="gramEnd"/>
            <w:r>
              <w:rPr>
                <w:rFonts w:ascii="宋体" w:hAnsi="宋体"/>
                <w:sz w:val="21"/>
                <w:szCs w:val="21"/>
                <w:lang w:eastAsia="zh-CN"/>
              </w:rPr>
              <w:t>承包商</w:t>
            </w:r>
            <w:r>
              <w:rPr>
                <w:rFonts w:ascii="宋体" w:hAnsi="宋体" w:hint="eastAsia"/>
                <w:sz w:val="21"/>
                <w:szCs w:val="21"/>
                <w:lang w:eastAsia="zh-CN"/>
              </w:rPr>
              <w:t>数量</w:t>
            </w:r>
            <w:r>
              <w:rPr>
                <w:rFonts w:ascii="宋体" w:hAnsi="宋体"/>
                <w:sz w:val="21"/>
                <w:szCs w:val="21"/>
                <w:lang w:eastAsia="zh-CN"/>
              </w:rPr>
              <w:t>≥</w:t>
            </w:r>
            <w:r>
              <w:rPr>
                <w:rFonts w:ascii="宋体" w:eastAsia="宋体" w:hAnsi="宋体" w:hint="eastAsia"/>
                <w:sz w:val="21"/>
                <w:szCs w:val="21"/>
                <w:lang w:eastAsia="zh-CN"/>
              </w:rPr>
              <w:t>6</w:t>
            </w:r>
            <w:r>
              <w:rPr>
                <w:rFonts w:ascii="宋体" w:hAnsi="宋体" w:hint="eastAsia"/>
                <w:sz w:val="21"/>
                <w:szCs w:val="21"/>
                <w:lang w:eastAsia="zh-CN"/>
              </w:rPr>
              <w:t>时，扣除1</w:t>
            </w:r>
            <w:r>
              <w:rPr>
                <w:rFonts w:ascii="宋体" w:hAnsi="宋体"/>
                <w:sz w:val="21"/>
                <w:szCs w:val="21"/>
                <w:lang w:eastAsia="zh-CN"/>
              </w:rPr>
              <w:t>个最高有效报价和</w:t>
            </w:r>
            <w:r>
              <w:rPr>
                <w:rFonts w:ascii="宋体" w:hAnsi="宋体" w:hint="eastAsia"/>
                <w:sz w:val="21"/>
                <w:szCs w:val="21"/>
                <w:lang w:eastAsia="zh-CN"/>
              </w:rPr>
              <w:t>1</w:t>
            </w:r>
            <w:r>
              <w:rPr>
                <w:rFonts w:ascii="宋体" w:hAnsi="宋体"/>
                <w:sz w:val="21"/>
                <w:szCs w:val="21"/>
                <w:lang w:eastAsia="zh-CN"/>
              </w:rPr>
              <w:t>个最低有效报价，取其余有效报价的算术平均值</w:t>
            </w:r>
            <w:r>
              <w:rPr>
                <w:rFonts w:ascii="宋体" w:eastAsia="宋体" w:hAnsi="宋体" w:hint="eastAsia"/>
                <w:sz w:val="21"/>
                <w:szCs w:val="21"/>
                <w:lang w:eastAsia="zh-CN"/>
              </w:rPr>
              <w:t>并下浮3%，</w:t>
            </w:r>
            <w:r>
              <w:rPr>
                <w:rFonts w:ascii="宋体" w:hAnsi="宋体"/>
                <w:sz w:val="21"/>
                <w:szCs w:val="21"/>
                <w:lang w:eastAsia="zh-CN"/>
              </w:rPr>
              <w:t>作为评审基准价</w:t>
            </w:r>
          </w:p>
          <w:p w14:paraId="5F2CD28D" w14:textId="77777777" w:rsidR="0047334C" w:rsidRDefault="00B962DC">
            <w:pPr>
              <w:snapToGrid w:val="0"/>
              <w:rPr>
                <w:rFonts w:ascii="宋体" w:hAnsi="宋体"/>
                <w:sz w:val="21"/>
                <w:szCs w:val="21"/>
                <w:lang w:eastAsia="zh-CN"/>
              </w:rPr>
            </w:pPr>
            <w:r>
              <w:rPr>
                <w:rFonts w:ascii="宋体" w:hAnsi="宋体" w:hint="eastAsia"/>
                <w:sz w:val="21"/>
                <w:szCs w:val="21"/>
                <w:lang w:eastAsia="zh-CN"/>
              </w:rPr>
              <w:t>②</w:t>
            </w:r>
            <w:proofErr w:type="gramStart"/>
            <w:r>
              <w:rPr>
                <w:rFonts w:ascii="宋体" w:hAnsi="宋体"/>
                <w:sz w:val="21"/>
                <w:szCs w:val="21"/>
                <w:lang w:eastAsia="zh-CN"/>
              </w:rPr>
              <w:t>当有效</w:t>
            </w:r>
            <w:proofErr w:type="gramEnd"/>
            <w:r>
              <w:rPr>
                <w:rFonts w:ascii="宋体" w:hAnsi="宋体"/>
                <w:sz w:val="21"/>
                <w:szCs w:val="21"/>
                <w:lang w:eastAsia="zh-CN"/>
              </w:rPr>
              <w:t>承包商</w:t>
            </w:r>
            <w:r>
              <w:rPr>
                <w:rFonts w:ascii="宋体" w:hAnsi="宋体" w:hint="eastAsia"/>
                <w:sz w:val="21"/>
                <w:szCs w:val="21"/>
                <w:lang w:eastAsia="zh-CN"/>
              </w:rPr>
              <w:t>数量</w:t>
            </w:r>
            <w:r>
              <w:rPr>
                <w:rFonts w:ascii="宋体" w:hAnsi="宋体"/>
                <w:sz w:val="21"/>
                <w:szCs w:val="21"/>
                <w:lang w:eastAsia="zh-CN"/>
              </w:rPr>
              <w:t>＜</w:t>
            </w:r>
            <w:r>
              <w:rPr>
                <w:rFonts w:ascii="宋体" w:eastAsia="宋体" w:hAnsi="宋体" w:hint="eastAsia"/>
                <w:sz w:val="21"/>
                <w:szCs w:val="21"/>
                <w:lang w:eastAsia="zh-CN"/>
              </w:rPr>
              <w:t>6</w:t>
            </w:r>
            <w:r>
              <w:rPr>
                <w:rFonts w:ascii="宋体" w:hAnsi="宋体" w:hint="eastAsia"/>
                <w:sz w:val="21"/>
                <w:szCs w:val="21"/>
                <w:lang w:eastAsia="zh-CN"/>
              </w:rPr>
              <w:t>时，取所有有效报价的算术平均值</w:t>
            </w:r>
            <w:r>
              <w:rPr>
                <w:rFonts w:ascii="宋体" w:eastAsia="宋体" w:hAnsi="宋体" w:hint="eastAsia"/>
                <w:sz w:val="21"/>
                <w:szCs w:val="21"/>
                <w:lang w:eastAsia="zh-CN"/>
              </w:rPr>
              <w:t>并下浮3%，</w:t>
            </w:r>
            <w:r>
              <w:rPr>
                <w:rFonts w:ascii="宋体" w:hAnsi="宋体" w:hint="eastAsia"/>
                <w:sz w:val="21"/>
                <w:szCs w:val="21"/>
                <w:lang w:eastAsia="zh-CN"/>
              </w:rPr>
              <w:t>作为评审基准价</w:t>
            </w:r>
          </w:p>
          <w:p w14:paraId="55965BFD" w14:textId="77777777" w:rsidR="0047334C" w:rsidRDefault="00B962DC">
            <w:pPr>
              <w:snapToGrid w:val="0"/>
              <w:rPr>
                <w:rFonts w:ascii="宋体" w:hAnsi="宋体"/>
                <w:sz w:val="21"/>
                <w:szCs w:val="21"/>
                <w:lang w:eastAsia="zh-CN"/>
              </w:rPr>
            </w:pPr>
            <w:r>
              <w:rPr>
                <w:rFonts w:ascii="宋体" w:hAnsi="宋体" w:hint="eastAsia"/>
                <w:sz w:val="21"/>
                <w:szCs w:val="21"/>
                <w:lang w:eastAsia="zh-CN"/>
              </w:rPr>
              <w:t>（2）</w:t>
            </w:r>
            <w:r>
              <w:rPr>
                <w:rFonts w:ascii="宋体" w:hAnsi="宋体"/>
                <w:sz w:val="21"/>
                <w:szCs w:val="21"/>
                <w:lang w:eastAsia="zh-CN"/>
              </w:rPr>
              <w:t>报价得分</w:t>
            </w:r>
          </w:p>
          <w:p w14:paraId="0453E0EA" w14:textId="77777777" w:rsidR="0047334C" w:rsidRDefault="00B962DC">
            <w:pPr>
              <w:snapToGrid w:val="0"/>
              <w:rPr>
                <w:rFonts w:ascii="宋体" w:hAnsi="宋体"/>
                <w:sz w:val="21"/>
                <w:szCs w:val="21"/>
                <w:lang w:eastAsia="zh-CN"/>
              </w:rPr>
            </w:pPr>
            <w:r>
              <w:rPr>
                <w:rFonts w:ascii="宋体" w:hAnsi="宋体" w:hint="eastAsia"/>
                <w:sz w:val="21"/>
                <w:szCs w:val="21"/>
                <w:lang w:eastAsia="zh-CN"/>
              </w:rPr>
              <w:t>①</w:t>
            </w:r>
            <w:r>
              <w:rPr>
                <w:rFonts w:ascii="宋体" w:hAnsi="宋体"/>
                <w:sz w:val="21"/>
                <w:szCs w:val="21"/>
                <w:lang w:eastAsia="zh-CN"/>
              </w:rPr>
              <w:t>经评审的有效报价=</w:t>
            </w:r>
            <w:r>
              <w:rPr>
                <w:rFonts w:ascii="宋体" w:hAnsi="宋体" w:hint="eastAsia"/>
                <w:sz w:val="21"/>
                <w:szCs w:val="21"/>
                <w:lang w:eastAsia="zh-CN"/>
              </w:rPr>
              <w:t>评审基准价时，得100</w:t>
            </w:r>
            <w:r>
              <w:rPr>
                <w:rFonts w:ascii="宋体" w:hAnsi="宋体"/>
                <w:sz w:val="21"/>
                <w:szCs w:val="21"/>
                <w:lang w:eastAsia="zh-CN"/>
              </w:rPr>
              <w:t>分</w:t>
            </w:r>
          </w:p>
          <w:p w14:paraId="20E828FB" w14:textId="77777777" w:rsidR="0047334C" w:rsidRDefault="00B962DC">
            <w:pPr>
              <w:snapToGrid w:val="0"/>
              <w:rPr>
                <w:rFonts w:ascii="宋体" w:hAnsi="宋体"/>
                <w:sz w:val="21"/>
                <w:szCs w:val="21"/>
                <w:lang w:eastAsia="zh-CN"/>
              </w:rPr>
            </w:pPr>
            <w:r>
              <w:rPr>
                <w:rFonts w:ascii="宋体" w:hAnsi="宋体" w:hint="eastAsia"/>
                <w:sz w:val="21"/>
                <w:szCs w:val="21"/>
                <w:lang w:eastAsia="zh-CN"/>
              </w:rPr>
              <w:t>②</w:t>
            </w:r>
            <w:r>
              <w:rPr>
                <w:rFonts w:ascii="宋体" w:hAnsi="宋体"/>
                <w:sz w:val="21"/>
                <w:szCs w:val="21"/>
                <w:lang w:eastAsia="zh-CN"/>
              </w:rPr>
              <w:t>经评审的有效报价-</w:t>
            </w:r>
            <w:r>
              <w:rPr>
                <w:rFonts w:ascii="宋体" w:hAnsi="宋体" w:hint="eastAsia"/>
                <w:sz w:val="21"/>
                <w:szCs w:val="21"/>
                <w:lang w:eastAsia="zh-CN"/>
              </w:rPr>
              <w:t>评审基准价＞</w:t>
            </w:r>
            <w:r>
              <w:rPr>
                <w:rFonts w:ascii="宋体" w:hAnsi="宋体"/>
                <w:sz w:val="21"/>
                <w:szCs w:val="21"/>
                <w:lang w:eastAsia="zh-CN"/>
              </w:rPr>
              <w:t>0时，</w:t>
            </w:r>
            <w:r>
              <w:rPr>
                <w:rFonts w:ascii="宋体" w:hAnsi="宋体" w:hint="eastAsia"/>
                <w:sz w:val="21"/>
                <w:szCs w:val="21"/>
                <w:lang w:eastAsia="zh-CN"/>
              </w:rPr>
              <w:t>报价得分</w:t>
            </w:r>
            <w:r>
              <w:rPr>
                <w:rFonts w:ascii="宋体" w:hAnsi="宋体"/>
                <w:sz w:val="21"/>
                <w:szCs w:val="21"/>
                <w:lang w:eastAsia="zh-CN"/>
              </w:rPr>
              <w:t>=</w:t>
            </w:r>
            <w:r>
              <w:rPr>
                <w:rFonts w:ascii="宋体" w:hAnsi="宋体" w:hint="eastAsia"/>
                <w:sz w:val="21"/>
                <w:szCs w:val="21"/>
                <w:lang w:eastAsia="zh-CN"/>
              </w:rPr>
              <w:t>100</w:t>
            </w:r>
            <w:r>
              <w:rPr>
                <w:rFonts w:ascii="宋体" w:hAnsi="宋体"/>
                <w:sz w:val="21"/>
                <w:szCs w:val="21"/>
                <w:lang w:eastAsia="zh-CN"/>
              </w:rPr>
              <w:t>-〔</w:t>
            </w:r>
            <w:r>
              <w:rPr>
                <w:rFonts w:ascii="宋体" w:hAnsi="宋体" w:hint="eastAsia"/>
                <w:sz w:val="21"/>
                <w:szCs w:val="21"/>
                <w:lang w:eastAsia="zh-CN"/>
              </w:rPr>
              <w:t>（</w:t>
            </w:r>
            <w:r>
              <w:rPr>
                <w:rFonts w:ascii="宋体" w:hAnsi="宋体"/>
                <w:sz w:val="21"/>
                <w:szCs w:val="21"/>
                <w:lang w:eastAsia="zh-CN"/>
              </w:rPr>
              <w:t>有效报价-</w:t>
            </w:r>
            <w:r>
              <w:rPr>
                <w:rFonts w:ascii="宋体" w:hAnsi="宋体" w:hint="eastAsia"/>
                <w:sz w:val="21"/>
                <w:szCs w:val="21"/>
                <w:lang w:eastAsia="zh-CN"/>
              </w:rPr>
              <w:t>评审基准价）</w:t>
            </w:r>
            <w:r>
              <w:rPr>
                <w:rFonts w:ascii="宋体" w:hAnsi="宋体"/>
                <w:sz w:val="21"/>
                <w:szCs w:val="21"/>
                <w:lang w:eastAsia="zh-CN"/>
              </w:rPr>
              <w:t>×</w:t>
            </w:r>
            <w:r>
              <w:rPr>
                <w:rFonts w:ascii="宋体" w:hAnsi="宋体" w:hint="eastAsia"/>
                <w:sz w:val="21"/>
                <w:szCs w:val="21"/>
                <w:lang w:eastAsia="zh-CN"/>
              </w:rPr>
              <w:t>100</w:t>
            </w:r>
            <w:r>
              <w:rPr>
                <w:rFonts w:ascii="宋体" w:hAnsi="宋体"/>
                <w:sz w:val="21"/>
                <w:szCs w:val="21"/>
                <w:lang w:eastAsia="zh-CN"/>
              </w:rPr>
              <w:t>×</w:t>
            </w:r>
            <w:r>
              <w:rPr>
                <w:rFonts w:ascii="宋体" w:eastAsia="宋体" w:hAnsi="宋体" w:hint="eastAsia"/>
                <w:sz w:val="21"/>
                <w:szCs w:val="21"/>
                <w:lang w:eastAsia="zh-CN"/>
              </w:rPr>
              <w:t>3</w:t>
            </w:r>
            <w:r>
              <w:rPr>
                <w:rFonts w:ascii="宋体" w:hAnsi="宋体" w:hint="eastAsia"/>
                <w:sz w:val="21"/>
                <w:szCs w:val="21"/>
                <w:lang w:eastAsia="zh-CN"/>
              </w:rPr>
              <w:t>〕</w:t>
            </w:r>
            <w:r>
              <w:rPr>
                <w:rFonts w:ascii="宋体" w:hAnsi="宋体"/>
                <w:sz w:val="21"/>
                <w:szCs w:val="21"/>
                <w:lang w:eastAsia="zh-CN"/>
              </w:rPr>
              <w:t xml:space="preserve"> </w:t>
            </w:r>
          </w:p>
          <w:p w14:paraId="0578F2F7" w14:textId="77777777" w:rsidR="0047334C" w:rsidRDefault="00B962DC">
            <w:pPr>
              <w:snapToGrid w:val="0"/>
              <w:rPr>
                <w:rFonts w:ascii="宋体" w:hAnsi="宋体"/>
                <w:sz w:val="21"/>
                <w:szCs w:val="21"/>
                <w:lang w:eastAsia="zh-CN"/>
              </w:rPr>
            </w:pPr>
            <w:r>
              <w:rPr>
                <w:rFonts w:ascii="宋体" w:hAnsi="宋体" w:hint="eastAsia"/>
                <w:sz w:val="21"/>
                <w:szCs w:val="21"/>
                <w:lang w:eastAsia="zh-CN"/>
              </w:rPr>
              <w:t>③</w:t>
            </w:r>
            <w:r>
              <w:rPr>
                <w:rFonts w:ascii="宋体" w:hAnsi="宋体"/>
                <w:sz w:val="21"/>
                <w:szCs w:val="21"/>
                <w:lang w:eastAsia="zh-CN"/>
              </w:rPr>
              <w:t>经评审的有效报价-</w:t>
            </w:r>
            <w:r>
              <w:rPr>
                <w:rFonts w:ascii="宋体" w:hAnsi="宋体" w:hint="eastAsia"/>
                <w:sz w:val="21"/>
                <w:szCs w:val="21"/>
                <w:lang w:eastAsia="zh-CN"/>
              </w:rPr>
              <w:t>评审基准价＜</w:t>
            </w:r>
            <w:r>
              <w:rPr>
                <w:rFonts w:ascii="宋体" w:hAnsi="宋体"/>
                <w:sz w:val="21"/>
                <w:szCs w:val="21"/>
                <w:lang w:eastAsia="zh-CN"/>
              </w:rPr>
              <w:t>0时，</w:t>
            </w:r>
            <w:r>
              <w:rPr>
                <w:rFonts w:ascii="宋体" w:hAnsi="宋体" w:hint="eastAsia"/>
                <w:sz w:val="21"/>
                <w:szCs w:val="21"/>
                <w:lang w:eastAsia="zh-CN"/>
              </w:rPr>
              <w:t>报价得分</w:t>
            </w:r>
            <w:r>
              <w:rPr>
                <w:rFonts w:ascii="宋体" w:hAnsi="宋体"/>
                <w:sz w:val="21"/>
                <w:szCs w:val="21"/>
                <w:lang w:eastAsia="zh-CN"/>
              </w:rPr>
              <w:t>=</w:t>
            </w:r>
            <w:r>
              <w:rPr>
                <w:rFonts w:ascii="宋体" w:hAnsi="宋体" w:hint="eastAsia"/>
                <w:sz w:val="21"/>
                <w:szCs w:val="21"/>
                <w:lang w:eastAsia="zh-CN"/>
              </w:rPr>
              <w:t>100</w:t>
            </w:r>
            <w:r>
              <w:rPr>
                <w:rFonts w:ascii="宋体" w:hAnsi="宋体"/>
                <w:sz w:val="21"/>
                <w:szCs w:val="21"/>
                <w:lang w:eastAsia="zh-CN"/>
              </w:rPr>
              <w:t>-〔</w:t>
            </w:r>
            <w:r>
              <w:rPr>
                <w:rFonts w:ascii="宋体" w:hAnsi="宋体" w:hint="eastAsia"/>
                <w:sz w:val="21"/>
                <w:szCs w:val="21"/>
                <w:lang w:eastAsia="zh-CN"/>
              </w:rPr>
              <w:t>（评审基准价</w:t>
            </w:r>
            <w:r>
              <w:rPr>
                <w:rFonts w:ascii="宋体" w:hAnsi="宋体"/>
                <w:sz w:val="21"/>
                <w:szCs w:val="21"/>
                <w:lang w:eastAsia="zh-CN"/>
              </w:rPr>
              <w:t>-有效报价</w:t>
            </w:r>
            <w:r>
              <w:rPr>
                <w:rFonts w:ascii="宋体" w:hAnsi="宋体" w:hint="eastAsia"/>
                <w:sz w:val="21"/>
                <w:szCs w:val="21"/>
                <w:lang w:eastAsia="zh-CN"/>
              </w:rPr>
              <w:t>）</w:t>
            </w:r>
            <w:r>
              <w:rPr>
                <w:rFonts w:ascii="宋体" w:hAnsi="宋体"/>
                <w:sz w:val="21"/>
                <w:szCs w:val="21"/>
                <w:lang w:eastAsia="zh-CN"/>
              </w:rPr>
              <w:t>×</w:t>
            </w:r>
            <w:r>
              <w:rPr>
                <w:rFonts w:ascii="宋体" w:hAnsi="宋体" w:hint="eastAsia"/>
                <w:sz w:val="21"/>
                <w:szCs w:val="21"/>
                <w:lang w:eastAsia="zh-CN"/>
              </w:rPr>
              <w:t>100</w:t>
            </w:r>
            <w:r>
              <w:rPr>
                <w:rFonts w:ascii="宋体" w:hAnsi="宋体"/>
                <w:sz w:val="21"/>
                <w:szCs w:val="21"/>
                <w:lang w:eastAsia="zh-CN"/>
              </w:rPr>
              <w:t>×</w:t>
            </w:r>
            <w:r>
              <w:rPr>
                <w:rFonts w:ascii="宋体" w:hAnsi="宋体" w:hint="eastAsia"/>
                <w:sz w:val="21"/>
                <w:szCs w:val="21"/>
                <w:lang w:eastAsia="zh-CN"/>
              </w:rPr>
              <w:t>1</w:t>
            </w:r>
            <w:r>
              <w:rPr>
                <w:rFonts w:ascii="宋体" w:hAnsi="宋体"/>
                <w:sz w:val="21"/>
                <w:szCs w:val="21"/>
                <w:lang w:eastAsia="zh-CN"/>
              </w:rPr>
              <w:t>〕</w:t>
            </w:r>
          </w:p>
          <w:p w14:paraId="0C0D8FAD" w14:textId="77777777" w:rsidR="0047334C" w:rsidRDefault="00B962DC">
            <w:pPr>
              <w:snapToGrid w:val="0"/>
              <w:rPr>
                <w:rFonts w:ascii="宋体" w:hAnsi="宋体"/>
                <w:sz w:val="21"/>
                <w:szCs w:val="21"/>
                <w:lang w:eastAsia="zh-CN"/>
              </w:rPr>
            </w:pPr>
            <w:r>
              <w:rPr>
                <w:rFonts w:ascii="宋体" w:hAnsi="宋体" w:hint="eastAsia"/>
                <w:sz w:val="21"/>
                <w:szCs w:val="21"/>
                <w:lang w:eastAsia="zh-CN"/>
              </w:rPr>
              <w:t>④</w:t>
            </w:r>
            <w:r>
              <w:rPr>
                <w:rFonts w:ascii="宋体" w:hAnsi="宋体"/>
                <w:sz w:val="21"/>
                <w:szCs w:val="21"/>
                <w:lang w:eastAsia="zh-CN"/>
              </w:rPr>
              <w:t>结果保留小数点后二位</w:t>
            </w:r>
          </w:p>
          <w:p w14:paraId="6FAB153E" w14:textId="77777777" w:rsidR="0047334C" w:rsidRDefault="00B962DC">
            <w:pPr>
              <w:rPr>
                <w:rFonts w:ascii="宋体" w:eastAsia="宋体" w:hAnsi="宋体" w:cs="宋体"/>
                <w:sz w:val="21"/>
              </w:rPr>
            </w:pPr>
            <w:r>
              <w:rPr>
                <w:rFonts w:ascii="宋体" w:hAnsi="宋体" w:hint="eastAsia"/>
                <w:sz w:val="21"/>
                <w:szCs w:val="21"/>
              </w:rPr>
              <w:t>⑤</w:t>
            </w:r>
            <w:r>
              <w:rPr>
                <w:rFonts w:ascii="宋体" w:hAnsi="宋体"/>
                <w:sz w:val="21"/>
                <w:szCs w:val="21"/>
              </w:rPr>
              <w:t>本项最低得0分</w:t>
            </w:r>
          </w:p>
        </w:tc>
        <w:tc>
          <w:tcPr>
            <w:tcW w:w="1000" w:type="dxa"/>
            <w:tcBorders>
              <w:top w:val="single" w:sz="2" w:space="0" w:color="000000"/>
              <w:left w:val="single" w:sz="2" w:space="0" w:color="000000"/>
              <w:bottom w:val="single" w:sz="2" w:space="0" w:color="000000"/>
              <w:right w:val="single" w:sz="2" w:space="0" w:color="000000"/>
            </w:tcBorders>
            <w:vAlign w:val="center"/>
          </w:tcPr>
          <w:p w14:paraId="4BA89220" w14:textId="77777777" w:rsidR="0047334C" w:rsidRDefault="00B962DC">
            <w:pPr>
              <w:rPr>
                <w:rFonts w:ascii="宋体" w:eastAsia="宋体" w:hAnsi="宋体" w:cs="宋体"/>
                <w:sz w:val="21"/>
              </w:rPr>
            </w:pPr>
            <w:r>
              <w:rPr>
                <w:rFonts w:ascii="宋体" w:eastAsia="宋体" w:hAnsi="宋体" w:cs="宋体"/>
                <w:sz w:val="21"/>
              </w:rPr>
              <w:t>100.0分</w:t>
            </w:r>
          </w:p>
        </w:tc>
        <w:tc>
          <w:tcPr>
            <w:tcW w:w="440" w:type="dxa"/>
            <w:tcBorders>
              <w:top w:val="single" w:sz="2" w:space="0" w:color="000000"/>
              <w:left w:val="single" w:sz="2" w:space="0" w:color="000000"/>
              <w:bottom w:val="single" w:sz="2" w:space="0" w:color="000000"/>
              <w:right w:val="single" w:sz="2" w:space="0" w:color="000000"/>
            </w:tcBorders>
            <w:vAlign w:val="center"/>
          </w:tcPr>
          <w:p w14:paraId="786ABF22" w14:textId="77777777" w:rsidR="0047334C" w:rsidRDefault="0047334C">
            <w:pPr>
              <w:jc w:val="center"/>
              <w:rPr>
                <w:rFonts w:ascii="宋体" w:eastAsia="宋体" w:hAnsi="宋体" w:cs="宋体"/>
                <w:sz w:val="21"/>
              </w:rPr>
            </w:pPr>
          </w:p>
        </w:tc>
        <w:tc>
          <w:tcPr>
            <w:tcW w:w="440" w:type="dxa"/>
            <w:tcBorders>
              <w:top w:val="single" w:sz="2" w:space="0" w:color="000000"/>
              <w:left w:val="single" w:sz="2" w:space="0" w:color="000000"/>
              <w:bottom w:val="single" w:sz="2" w:space="0" w:color="000000"/>
              <w:right w:val="single" w:sz="2" w:space="0" w:color="000000"/>
            </w:tcBorders>
            <w:vAlign w:val="center"/>
          </w:tcPr>
          <w:p w14:paraId="57677D35" w14:textId="77777777" w:rsidR="0047334C" w:rsidRDefault="0047334C">
            <w:pPr>
              <w:jc w:val="center"/>
              <w:rPr>
                <w:rFonts w:ascii="宋体" w:eastAsia="宋体" w:hAnsi="宋体" w:cs="宋体"/>
                <w:sz w:val="21"/>
              </w:rPr>
            </w:pPr>
          </w:p>
        </w:tc>
        <w:tc>
          <w:tcPr>
            <w:tcW w:w="440" w:type="dxa"/>
            <w:tcBorders>
              <w:top w:val="single" w:sz="2" w:space="0" w:color="000000"/>
              <w:left w:val="single" w:sz="2" w:space="0" w:color="000000"/>
              <w:bottom w:val="single" w:sz="2" w:space="0" w:color="000000"/>
              <w:right w:val="single" w:sz="2" w:space="0" w:color="000000"/>
            </w:tcBorders>
            <w:vAlign w:val="center"/>
          </w:tcPr>
          <w:p w14:paraId="779FF0C9" w14:textId="77777777" w:rsidR="0047334C" w:rsidRDefault="0047334C">
            <w:pPr>
              <w:jc w:val="center"/>
              <w:rPr>
                <w:rFonts w:ascii="宋体" w:eastAsia="宋体" w:hAnsi="宋体" w:cs="宋体"/>
                <w:sz w:val="21"/>
              </w:rPr>
            </w:pPr>
          </w:p>
        </w:tc>
      </w:tr>
      <w:tr w:rsidR="0047334C" w14:paraId="609B1217" w14:textId="77777777">
        <w:trPr>
          <w:tblHeader/>
        </w:trPr>
        <w:tc>
          <w:tcPr>
            <w:tcW w:w="8160" w:type="dxa"/>
            <w:gridSpan w:val="3"/>
            <w:tcBorders>
              <w:top w:val="single" w:sz="2" w:space="0" w:color="000000"/>
              <w:left w:val="single" w:sz="2" w:space="0" w:color="000000"/>
              <w:bottom w:val="single" w:sz="2" w:space="0" w:color="000000"/>
              <w:right w:val="single" w:sz="2" w:space="0" w:color="000000"/>
            </w:tcBorders>
            <w:vAlign w:val="center"/>
          </w:tcPr>
          <w:p w14:paraId="31B17DF9" w14:textId="77777777" w:rsidR="0047334C" w:rsidRDefault="00B962DC">
            <w:pPr>
              <w:jc w:val="right"/>
              <w:rPr>
                <w:rFonts w:ascii="宋体" w:eastAsia="宋体" w:hAnsi="宋体" w:cs="宋体"/>
                <w:sz w:val="21"/>
              </w:rPr>
            </w:pPr>
            <w:r>
              <w:rPr>
                <w:rFonts w:ascii="宋体" w:eastAsia="宋体" w:hAnsi="宋体" w:cs="宋体"/>
                <w:sz w:val="21"/>
              </w:rPr>
              <w:t>标准分合计</w:t>
            </w:r>
          </w:p>
        </w:tc>
        <w:tc>
          <w:tcPr>
            <w:tcW w:w="1000" w:type="dxa"/>
            <w:tcBorders>
              <w:top w:val="single" w:sz="2" w:space="0" w:color="000000"/>
              <w:left w:val="single" w:sz="2" w:space="0" w:color="000000"/>
              <w:bottom w:val="single" w:sz="2" w:space="0" w:color="000000"/>
              <w:right w:val="single" w:sz="2" w:space="0" w:color="000000"/>
            </w:tcBorders>
            <w:vAlign w:val="center"/>
          </w:tcPr>
          <w:p w14:paraId="1F5CC0E9" w14:textId="77777777" w:rsidR="0047334C" w:rsidRDefault="00B962DC">
            <w:pPr>
              <w:jc w:val="center"/>
              <w:rPr>
                <w:rFonts w:ascii="宋体" w:eastAsia="宋体" w:hAnsi="宋体" w:cs="宋体"/>
                <w:sz w:val="21"/>
              </w:rPr>
            </w:pPr>
            <w:r>
              <w:rPr>
                <w:rFonts w:ascii="宋体" w:eastAsia="宋体" w:hAnsi="宋体" w:cs="宋体"/>
                <w:sz w:val="21"/>
              </w:rPr>
              <w:t>100.0</w:t>
            </w:r>
          </w:p>
        </w:tc>
        <w:tc>
          <w:tcPr>
            <w:tcW w:w="440" w:type="dxa"/>
            <w:tcBorders>
              <w:top w:val="single" w:sz="2" w:space="0" w:color="000000"/>
              <w:left w:val="single" w:sz="2" w:space="0" w:color="000000"/>
              <w:bottom w:val="single" w:sz="2" w:space="0" w:color="000000"/>
              <w:right w:val="single" w:sz="2" w:space="0" w:color="000000"/>
            </w:tcBorders>
            <w:vAlign w:val="center"/>
          </w:tcPr>
          <w:p w14:paraId="4715D4B7" w14:textId="77777777" w:rsidR="0047334C" w:rsidRDefault="0047334C">
            <w:pPr>
              <w:jc w:val="center"/>
              <w:rPr>
                <w:rFonts w:ascii="宋体" w:eastAsia="宋体" w:hAnsi="宋体" w:cs="宋体"/>
                <w:sz w:val="21"/>
              </w:rPr>
            </w:pPr>
          </w:p>
        </w:tc>
        <w:tc>
          <w:tcPr>
            <w:tcW w:w="440" w:type="dxa"/>
            <w:tcBorders>
              <w:top w:val="single" w:sz="2" w:space="0" w:color="000000"/>
              <w:left w:val="single" w:sz="2" w:space="0" w:color="000000"/>
              <w:bottom w:val="single" w:sz="2" w:space="0" w:color="000000"/>
              <w:right w:val="single" w:sz="2" w:space="0" w:color="000000"/>
            </w:tcBorders>
            <w:vAlign w:val="center"/>
          </w:tcPr>
          <w:p w14:paraId="44615826" w14:textId="77777777" w:rsidR="0047334C" w:rsidRDefault="0047334C">
            <w:pPr>
              <w:jc w:val="center"/>
              <w:rPr>
                <w:rFonts w:ascii="宋体" w:eastAsia="宋体" w:hAnsi="宋体" w:cs="宋体"/>
                <w:sz w:val="21"/>
              </w:rPr>
            </w:pPr>
          </w:p>
        </w:tc>
        <w:tc>
          <w:tcPr>
            <w:tcW w:w="440" w:type="dxa"/>
            <w:tcBorders>
              <w:top w:val="single" w:sz="2" w:space="0" w:color="000000"/>
              <w:left w:val="single" w:sz="2" w:space="0" w:color="000000"/>
              <w:bottom w:val="single" w:sz="2" w:space="0" w:color="000000"/>
              <w:right w:val="single" w:sz="2" w:space="0" w:color="000000"/>
            </w:tcBorders>
            <w:vAlign w:val="center"/>
          </w:tcPr>
          <w:p w14:paraId="15EB3CCD" w14:textId="77777777" w:rsidR="0047334C" w:rsidRDefault="0047334C">
            <w:pPr>
              <w:jc w:val="center"/>
              <w:rPr>
                <w:rFonts w:ascii="宋体" w:eastAsia="宋体" w:hAnsi="宋体" w:cs="宋体"/>
                <w:sz w:val="21"/>
              </w:rPr>
            </w:pPr>
          </w:p>
        </w:tc>
      </w:tr>
      <w:tr w:rsidR="0047334C" w14:paraId="4DD503A0" w14:textId="77777777">
        <w:trPr>
          <w:tblHeader/>
        </w:trPr>
        <w:tc>
          <w:tcPr>
            <w:tcW w:w="9160" w:type="dxa"/>
            <w:gridSpan w:val="4"/>
            <w:tcBorders>
              <w:top w:val="single" w:sz="2" w:space="0" w:color="000000"/>
              <w:left w:val="single" w:sz="2" w:space="0" w:color="000000"/>
              <w:bottom w:val="single" w:sz="2" w:space="0" w:color="000000"/>
              <w:right w:val="single" w:sz="2" w:space="0" w:color="000000"/>
            </w:tcBorders>
            <w:vAlign w:val="center"/>
          </w:tcPr>
          <w:p w14:paraId="568E1DE9" w14:textId="77777777" w:rsidR="0047334C" w:rsidRDefault="00B962DC">
            <w:pPr>
              <w:jc w:val="right"/>
              <w:rPr>
                <w:rFonts w:ascii="宋体" w:eastAsia="宋体" w:hAnsi="宋体" w:cs="宋体"/>
                <w:sz w:val="21"/>
              </w:rPr>
            </w:pPr>
            <w:r>
              <w:rPr>
                <w:rFonts w:ascii="宋体" w:eastAsia="宋体" w:hAnsi="宋体" w:cs="宋体"/>
                <w:sz w:val="21"/>
              </w:rPr>
              <w:t>报价部分得分合计</w:t>
            </w:r>
          </w:p>
        </w:tc>
        <w:tc>
          <w:tcPr>
            <w:tcW w:w="440" w:type="dxa"/>
            <w:tcBorders>
              <w:top w:val="single" w:sz="2" w:space="0" w:color="000000"/>
              <w:left w:val="single" w:sz="2" w:space="0" w:color="000000"/>
              <w:bottom w:val="single" w:sz="2" w:space="0" w:color="000000"/>
              <w:right w:val="single" w:sz="2" w:space="0" w:color="000000"/>
            </w:tcBorders>
            <w:vAlign w:val="center"/>
          </w:tcPr>
          <w:p w14:paraId="6E5F8E3C" w14:textId="77777777" w:rsidR="0047334C" w:rsidRDefault="0047334C">
            <w:pPr>
              <w:jc w:val="center"/>
              <w:rPr>
                <w:rFonts w:ascii="宋体" w:eastAsia="宋体" w:hAnsi="宋体" w:cs="宋体"/>
                <w:sz w:val="21"/>
              </w:rPr>
            </w:pPr>
          </w:p>
        </w:tc>
        <w:tc>
          <w:tcPr>
            <w:tcW w:w="440" w:type="dxa"/>
            <w:tcBorders>
              <w:top w:val="single" w:sz="2" w:space="0" w:color="000000"/>
              <w:left w:val="single" w:sz="2" w:space="0" w:color="000000"/>
              <w:bottom w:val="single" w:sz="2" w:space="0" w:color="000000"/>
              <w:right w:val="single" w:sz="2" w:space="0" w:color="000000"/>
            </w:tcBorders>
            <w:vAlign w:val="center"/>
          </w:tcPr>
          <w:p w14:paraId="2E626F15" w14:textId="77777777" w:rsidR="0047334C" w:rsidRDefault="0047334C">
            <w:pPr>
              <w:jc w:val="center"/>
              <w:rPr>
                <w:rFonts w:ascii="宋体" w:eastAsia="宋体" w:hAnsi="宋体" w:cs="宋体"/>
                <w:sz w:val="21"/>
              </w:rPr>
            </w:pPr>
          </w:p>
        </w:tc>
        <w:tc>
          <w:tcPr>
            <w:tcW w:w="440" w:type="dxa"/>
            <w:tcBorders>
              <w:top w:val="single" w:sz="2" w:space="0" w:color="000000"/>
              <w:left w:val="single" w:sz="2" w:space="0" w:color="000000"/>
              <w:bottom w:val="single" w:sz="2" w:space="0" w:color="000000"/>
              <w:right w:val="single" w:sz="2" w:space="0" w:color="000000"/>
            </w:tcBorders>
            <w:vAlign w:val="center"/>
          </w:tcPr>
          <w:p w14:paraId="67EF7386" w14:textId="77777777" w:rsidR="0047334C" w:rsidRDefault="0047334C">
            <w:pPr>
              <w:jc w:val="center"/>
              <w:rPr>
                <w:rFonts w:ascii="宋体" w:eastAsia="宋体" w:hAnsi="宋体" w:cs="宋体"/>
                <w:sz w:val="21"/>
              </w:rPr>
            </w:pPr>
          </w:p>
        </w:tc>
      </w:tr>
      <w:tr w:rsidR="0047334C" w14:paraId="661F7B1F" w14:textId="77777777">
        <w:trPr>
          <w:tblHeader/>
        </w:trPr>
        <w:tc>
          <w:tcPr>
            <w:tcW w:w="9160" w:type="dxa"/>
            <w:gridSpan w:val="4"/>
            <w:tcBorders>
              <w:top w:val="single" w:sz="2" w:space="0" w:color="000000"/>
              <w:left w:val="single" w:sz="2" w:space="0" w:color="000000"/>
              <w:bottom w:val="single" w:sz="2" w:space="0" w:color="000000"/>
              <w:right w:val="single" w:sz="2" w:space="0" w:color="000000"/>
            </w:tcBorders>
            <w:vAlign w:val="center"/>
          </w:tcPr>
          <w:p w14:paraId="372A6BA2" w14:textId="77777777" w:rsidR="0047334C" w:rsidRDefault="00B962DC">
            <w:pPr>
              <w:jc w:val="right"/>
              <w:rPr>
                <w:rFonts w:ascii="宋体" w:eastAsia="宋体" w:hAnsi="宋体" w:cs="宋体"/>
                <w:sz w:val="21"/>
                <w:lang w:eastAsia="zh-CN"/>
              </w:rPr>
            </w:pPr>
            <w:r>
              <w:rPr>
                <w:rFonts w:ascii="宋体" w:eastAsia="宋体" w:hAnsi="宋体" w:cs="宋体"/>
                <w:sz w:val="21"/>
                <w:lang w:eastAsia="zh-CN"/>
              </w:rPr>
              <w:t>报价部分加权得分（报价部分得分合计×权重）</w:t>
            </w:r>
          </w:p>
        </w:tc>
        <w:tc>
          <w:tcPr>
            <w:tcW w:w="440" w:type="dxa"/>
            <w:tcBorders>
              <w:top w:val="single" w:sz="2" w:space="0" w:color="000000"/>
              <w:left w:val="single" w:sz="2" w:space="0" w:color="000000"/>
              <w:bottom w:val="single" w:sz="2" w:space="0" w:color="000000"/>
              <w:right w:val="single" w:sz="2" w:space="0" w:color="000000"/>
            </w:tcBorders>
            <w:vAlign w:val="center"/>
          </w:tcPr>
          <w:p w14:paraId="001E22D2" w14:textId="77777777" w:rsidR="0047334C" w:rsidRDefault="0047334C">
            <w:pPr>
              <w:jc w:val="center"/>
              <w:rPr>
                <w:rFonts w:ascii="宋体" w:eastAsia="宋体" w:hAnsi="宋体" w:cs="宋体"/>
                <w:sz w:val="21"/>
                <w:lang w:eastAsia="zh-CN"/>
              </w:rPr>
            </w:pPr>
          </w:p>
        </w:tc>
        <w:tc>
          <w:tcPr>
            <w:tcW w:w="440" w:type="dxa"/>
            <w:tcBorders>
              <w:top w:val="single" w:sz="2" w:space="0" w:color="000000"/>
              <w:left w:val="single" w:sz="2" w:space="0" w:color="000000"/>
              <w:bottom w:val="single" w:sz="2" w:space="0" w:color="000000"/>
              <w:right w:val="single" w:sz="2" w:space="0" w:color="000000"/>
            </w:tcBorders>
            <w:vAlign w:val="center"/>
          </w:tcPr>
          <w:p w14:paraId="56DCF993" w14:textId="77777777" w:rsidR="0047334C" w:rsidRDefault="0047334C">
            <w:pPr>
              <w:jc w:val="center"/>
              <w:rPr>
                <w:rFonts w:ascii="宋体" w:eastAsia="宋体" w:hAnsi="宋体" w:cs="宋体"/>
                <w:sz w:val="21"/>
                <w:lang w:eastAsia="zh-CN"/>
              </w:rPr>
            </w:pPr>
          </w:p>
        </w:tc>
        <w:tc>
          <w:tcPr>
            <w:tcW w:w="440" w:type="dxa"/>
            <w:tcBorders>
              <w:top w:val="single" w:sz="2" w:space="0" w:color="000000"/>
              <w:left w:val="single" w:sz="2" w:space="0" w:color="000000"/>
              <w:bottom w:val="single" w:sz="2" w:space="0" w:color="000000"/>
              <w:right w:val="single" w:sz="2" w:space="0" w:color="000000"/>
            </w:tcBorders>
            <w:vAlign w:val="center"/>
          </w:tcPr>
          <w:p w14:paraId="643170D3" w14:textId="77777777" w:rsidR="0047334C" w:rsidRDefault="0047334C">
            <w:pPr>
              <w:jc w:val="center"/>
              <w:rPr>
                <w:rFonts w:ascii="宋体" w:eastAsia="宋体" w:hAnsi="宋体" w:cs="宋体"/>
                <w:sz w:val="21"/>
                <w:lang w:eastAsia="zh-CN"/>
              </w:rPr>
            </w:pPr>
          </w:p>
        </w:tc>
      </w:tr>
    </w:tbl>
    <w:p w14:paraId="18DD04D6" w14:textId="77777777" w:rsidR="0047334C" w:rsidRDefault="0047334C">
      <w:pPr>
        <w:rPr>
          <w:lang w:eastAsia="zh-CN"/>
        </w:rPr>
      </w:pPr>
    </w:p>
    <w:p w14:paraId="3CA47248" w14:textId="77777777" w:rsidR="0047334C" w:rsidRDefault="00B962DC">
      <w:pPr>
        <w:rPr>
          <w:lang w:eastAsia="zh-CN"/>
        </w:rPr>
      </w:pPr>
      <w:r>
        <w:rPr>
          <w:rFonts w:ascii="宋体" w:hint="eastAsia"/>
          <w:sz w:val="21"/>
          <w:szCs w:val="21"/>
          <w:lang w:eastAsia="zh-CN"/>
        </w:rPr>
        <w:t>评委签字：</w:t>
      </w:r>
      <w:r>
        <w:rPr>
          <w:rFonts w:ascii="宋体" w:hint="eastAsia"/>
          <w:sz w:val="21"/>
          <w:szCs w:val="21"/>
          <w:lang w:eastAsia="zh-CN"/>
        </w:rPr>
        <w:t xml:space="preserve">                                                    xxxx</w:t>
      </w:r>
      <w:r>
        <w:rPr>
          <w:rFonts w:ascii="宋体" w:hint="eastAsia"/>
          <w:sz w:val="21"/>
          <w:szCs w:val="21"/>
          <w:lang w:eastAsia="zh-CN"/>
        </w:rPr>
        <w:t>年</w:t>
      </w:r>
      <w:r>
        <w:rPr>
          <w:rFonts w:ascii="宋体" w:hint="eastAsia"/>
          <w:sz w:val="21"/>
          <w:szCs w:val="21"/>
          <w:lang w:eastAsia="zh-CN"/>
        </w:rPr>
        <w:t>xx</w:t>
      </w:r>
      <w:r>
        <w:rPr>
          <w:rFonts w:ascii="宋体" w:hint="eastAsia"/>
          <w:sz w:val="21"/>
          <w:szCs w:val="21"/>
          <w:lang w:eastAsia="zh-CN"/>
        </w:rPr>
        <w:t>月</w:t>
      </w:r>
      <w:r>
        <w:rPr>
          <w:rFonts w:ascii="宋体" w:hint="eastAsia"/>
          <w:sz w:val="21"/>
          <w:szCs w:val="21"/>
          <w:lang w:eastAsia="zh-CN"/>
        </w:rPr>
        <w:t>xx</w:t>
      </w:r>
      <w:r>
        <w:rPr>
          <w:rFonts w:ascii="宋体" w:hint="eastAsia"/>
          <w:sz w:val="21"/>
          <w:szCs w:val="21"/>
          <w:lang w:eastAsia="zh-CN"/>
        </w:rPr>
        <w:t>日</w:t>
      </w:r>
    </w:p>
    <w:p w14:paraId="24BB707A" w14:textId="77777777" w:rsidR="0047334C" w:rsidRDefault="0047334C">
      <w:pPr>
        <w:rPr>
          <w:lang w:eastAsia="zh-CN"/>
        </w:rPr>
      </w:pPr>
    </w:p>
    <w:p w14:paraId="73865AA8" w14:textId="77777777" w:rsidR="0047334C" w:rsidRDefault="0047334C">
      <w:pPr>
        <w:rPr>
          <w:lang w:eastAsia="zh-CN"/>
        </w:rPr>
      </w:pPr>
    </w:p>
    <w:p w14:paraId="2B75C5DA" w14:textId="77777777" w:rsidR="0047334C" w:rsidRDefault="0047334C">
      <w:pPr>
        <w:rPr>
          <w:lang w:eastAsia="zh-CN"/>
        </w:rPr>
      </w:pPr>
    </w:p>
    <w:p w14:paraId="1B5CE389" w14:textId="77777777" w:rsidR="0047334C" w:rsidRDefault="0047334C">
      <w:pPr>
        <w:rPr>
          <w:lang w:eastAsia="zh-CN"/>
        </w:rPr>
      </w:pPr>
    </w:p>
    <w:p w14:paraId="25256512" w14:textId="77777777" w:rsidR="0047334C" w:rsidRDefault="0047334C">
      <w:pPr>
        <w:rPr>
          <w:lang w:eastAsia="zh-CN"/>
        </w:rPr>
      </w:pPr>
    </w:p>
    <w:p w14:paraId="1F56317B" w14:textId="77777777" w:rsidR="0047334C" w:rsidRDefault="0047334C">
      <w:pPr>
        <w:rPr>
          <w:lang w:eastAsia="zh-CN"/>
        </w:rPr>
      </w:pPr>
    </w:p>
    <w:p w14:paraId="50CFD889" w14:textId="77777777" w:rsidR="0047334C" w:rsidRDefault="0047334C">
      <w:pPr>
        <w:rPr>
          <w:lang w:eastAsia="zh-CN"/>
        </w:rPr>
      </w:pPr>
    </w:p>
    <w:p w14:paraId="68FD1DEC" w14:textId="77777777" w:rsidR="0047334C" w:rsidRDefault="0047334C">
      <w:pPr>
        <w:rPr>
          <w:lang w:eastAsia="zh-CN"/>
        </w:rPr>
      </w:pPr>
    </w:p>
    <w:p w14:paraId="5F28B18B" w14:textId="77777777" w:rsidR="0047334C" w:rsidRDefault="0047334C">
      <w:pPr>
        <w:rPr>
          <w:lang w:eastAsia="zh-CN"/>
        </w:rPr>
      </w:pPr>
    </w:p>
    <w:p w14:paraId="639868BF" w14:textId="77777777" w:rsidR="0047334C" w:rsidRDefault="0047334C">
      <w:pPr>
        <w:rPr>
          <w:lang w:eastAsia="zh-CN"/>
        </w:rPr>
      </w:pPr>
    </w:p>
    <w:p w14:paraId="4E916B54" w14:textId="77777777" w:rsidR="0047334C" w:rsidRDefault="0047334C">
      <w:pPr>
        <w:rPr>
          <w:lang w:eastAsia="zh-CN"/>
        </w:rPr>
      </w:pPr>
    </w:p>
    <w:p w14:paraId="0D53DBBE" w14:textId="77777777" w:rsidR="0047334C" w:rsidRDefault="0047334C">
      <w:pPr>
        <w:rPr>
          <w:lang w:eastAsia="zh-CN"/>
        </w:rPr>
      </w:pPr>
    </w:p>
    <w:p w14:paraId="6E93AE1E" w14:textId="77777777" w:rsidR="0047334C" w:rsidRDefault="0047334C">
      <w:pPr>
        <w:rPr>
          <w:lang w:eastAsia="zh-CN"/>
        </w:rPr>
      </w:pPr>
    </w:p>
    <w:p w14:paraId="70AE74F9" w14:textId="77777777" w:rsidR="0047334C" w:rsidRDefault="0047334C">
      <w:pPr>
        <w:rPr>
          <w:lang w:eastAsia="zh-CN"/>
        </w:rPr>
      </w:pPr>
    </w:p>
    <w:p w14:paraId="67AC79DE" w14:textId="77777777" w:rsidR="0047334C" w:rsidRDefault="0047334C">
      <w:pPr>
        <w:rPr>
          <w:lang w:eastAsia="zh-CN"/>
        </w:rPr>
      </w:pPr>
    </w:p>
    <w:p w14:paraId="588D9BBD" w14:textId="77777777" w:rsidR="0047334C" w:rsidRDefault="0047334C">
      <w:pPr>
        <w:rPr>
          <w:lang w:eastAsia="zh-CN"/>
        </w:rPr>
      </w:pPr>
    </w:p>
    <w:p w14:paraId="22FEDB06" w14:textId="77777777" w:rsidR="0047334C" w:rsidRDefault="0047334C">
      <w:pPr>
        <w:rPr>
          <w:lang w:eastAsia="zh-CN"/>
        </w:rPr>
      </w:pPr>
    </w:p>
    <w:p w14:paraId="7CBAA31C" w14:textId="77777777" w:rsidR="0047334C" w:rsidRDefault="0047334C">
      <w:pPr>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1038"/>
        <w:gridCol w:w="5100"/>
        <w:gridCol w:w="962"/>
        <w:gridCol w:w="437"/>
        <w:gridCol w:w="437"/>
        <w:gridCol w:w="846"/>
      </w:tblGrid>
      <w:tr w:rsidR="0047334C" w14:paraId="2B3C5F1F" w14:textId="77777777">
        <w:trPr>
          <w:tblHeader/>
        </w:trPr>
        <w:tc>
          <w:tcPr>
            <w:tcW w:w="9286" w:type="dxa"/>
            <w:gridSpan w:val="7"/>
            <w:tcBorders>
              <w:top w:val="single" w:sz="2" w:space="0" w:color="000000"/>
              <w:left w:val="single" w:sz="2" w:space="0" w:color="000000"/>
              <w:bottom w:val="single" w:sz="2" w:space="0" w:color="000000"/>
              <w:right w:val="single" w:sz="2" w:space="0" w:color="000000"/>
            </w:tcBorders>
            <w:vAlign w:val="center"/>
          </w:tcPr>
          <w:p w14:paraId="7354A5E3" w14:textId="77777777" w:rsidR="0047334C" w:rsidRDefault="00B962DC">
            <w:pPr>
              <w:rPr>
                <w:rFonts w:ascii="宋体" w:eastAsia="宋体" w:hAnsi="宋体" w:cs="宋体"/>
                <w:b/>
                <w:sz w:val="21"/>
                <w:lang w:eastAsia="zh-CN"/>
              </w:rPr>
            </w:pPr>
            <w:r>
              <w:rPr>
                <w:rFonts w:ascii="宋体" w:eastAsia="宋体" w:hAnsi="宋体" w:cs="宋体"/>
                <w:b/>
                <w:sz w:val="21"/>
                <w:lang w:eastAsia="zh-CN"/>
              </w:rPr>
              <w:t>（二）综合部分：权重</w:t>
            </w:r>
            <w:r>
              <w:rPr>
                <w:rFonts w:ascii="宋体" w:eastAsia="宋体" w:hAnsi="宋体" w:cs="宋体" w:hint="eastAsia"/>
                <w:b/>
                <w:sz w:val="21"/>
                <w:lang w:eastAsia="zh-CN"/>
              </w:rPr>
              <w:t>15</w:t>
            </w:r>
            <w:r>
              <w:rPr>
                <w:rFonts w:ascii="宋体" w:eastAsia="宋体" w:hAnsi="宋体" w:cs="宋体"/>
                <w:b/>
                <w:sz w:val="21"/>
                <w:lang w:eastAsia="zh-CN"/>
              </w:rPr>
              <w:t>.0%</w:t>
            </w:r>
          </w:p>
        </w:tc>
      </w:tr>
      <w:tr w:rsidR="0047334C" w14:paraId="49699AF7" w14:textId="77777777">
        <w:trPr>
          <w:tblHeader/>
        </w:trPr>
        <w:tc>
          <w:tcPr>
            <w:tcW w:w="466" w:type="dxa"/>
            <w:vMerge w:val="restart"/>
            <w:tcBorders>
              <w:top w:val="single" w:sz="2" w:space="0" w:color="000000"/>
              <w:left w:val="single" w:sz="2" w:space="0" w:color="000000"/>
              <w:bottom w:val="single" w:sz="2" w:space="0" w:color="000000"/>
              <w:right w:val="single" w:sz="2" w:space="0" w:color="000000"/>
            </w:tcBorders>
            <w:vAlign w:val="center"/>
          </w:tcPr>
          <w:p w14:paraId="324D5E0E" w14:textId="77777777" w:rsidR="0047334C" w:rsidRDefault="00B962DC">
            <w:pPr>
              <w:jc w:val="center"/>
              <w:rPr>
                <w:rFonts w:ascii="宋体" w:eastAsia="宋体" w:hAnsi="宋体" w:cs="宋体"/>
                <w:b/>
                <w:sz w:val="21"/>
              </w:rPr>
            </w:pPr>
            <w:r>
              <w:rPr>
                <w:rFonts w:ascii="宋体" w:eastAsia="宋体" w:hAnsi="宋体" w:cs="宋体"/>
                <w:b/>
                <w:sz w:val="21"/>
              </w:rPr>
              <w:t>序号</w:t>
            </w:r>
          </w:p>
        </w:tc>
        <w:tc>
          <w:tcPr>
            <w:tcW w:w="1038" w:type="dxa"/>
            <w:vMerge w:val="restart"/>
            <w:tcBorders>
              <w:top w:val="single" w:sz="2" w:space="0" w:color="000000"/>
              <w:left w:val="single" w:sz="2" w:space="0" w:color="000000"/>
              <w:bottom w:val="single" w:sz="2" w:space="0" w:color="000000"/>
              <w:right w:val="single" w:sz="2" w:space="0" w:color="000000"/>
            </w:tcBorders>
            <w:vAlign w:val="center"/>
          </w:tcPr>
          <w:p w14:paraId="24D1F5F5" w14:textId="77777777" w:rsidR="0047334C" w:rsidRDefault="00B962DC">
            <w:pPr>
              <w:jc w:val="center"/>
              <w:rPr>
                <w:rFonts w:ascii="宋体" w:eastAsia="宋体" w:hAnsi="宋体" w:cs="宋体"/>
                <w:b/>
                <w:sz w:val="21"/>
              </w:rPr>
            </w:pPr>
            <w:r>
              <w:rPr>
                <w:rFonts w:ascii="宋体" w:eastAsia="宋体" w:hAnsi="宋体" w:cs="宋体"/>
                <w:b/>
                <w:sz w:val="21"/>
              </w:rPr>
              <w:t>评分项目</w:t>
            </w:r>
          </w:p>
        </w:tc>
        <w:tc>
          <w:tcPr>
            <w:tcW w:w="5100" w:type="dxa"/>
            <w:vMerge w:val="restart"/>
            <w:tcBorders>
              <w:top w:val="single" w:sz="2" w:space="0" w:color="000000"/>
              <w:left w:val="single" w:sz="2" w:space="0" w:color="000000"/>
              <w:bottom w:val="single" w:sz="2" w:space="0" w:color="000000"/>
              <w:right w:val="single" w:sz="2" w:space="0" w:color="000000"/>
            </w:tcBorders>
            <w:vAlign w:val="center"/>
          </w:tcPr>
          <w:p w14:paraId="57E0CEB5" w14:textId="77777777" w:rsidR="0047334C" w:rsidRDefault="00B962DC">
            <w:pPr>
              <w:jc w:val="center"/>
              <w:rPr>
                <w:rFonts w:ascii="宋体" w:eastAsia="宋体" w:hAnsi="宋体" w:cs="宋体"/>
                <w:b/>
                <w:sz w:val="21"/>
              </w:rPr>
            </w:pPr>
            <w:r>
              <w:rPr>
                <w:rFonts w:ascii="宋体" w:eastAsia="宋体" w:hAnsi="宋体" w:cs="宋体"/>
                <w:b/>
                <w:sz w:val="21"/>
              </w:rPr>
              <w:t>评分标准</w:t>
            </w:r>
          </w:p>
        </w:tc>
        <w:tc>
          <w:tcPr>
            <w:tcW w:w="962" w:type="dxa"/>
            <w:vMerge w:val="restart"/>
            <w:tcBorders>
              <w:top w:val="single" w:sz="2" w:space="0" w:color="000000"/>
              <w:left w:val="single" w:sz="2" w:space="0" w:color="000000"/>
              <w:bottom w:val="single" w:sz="2" w:space="0" w:color="000000"/>
              <w:right w:val="single" w:sz="2" w:space="0" w:color="000000"/>
            </w:tcBorders>
            <w:vAlign w:val="center"/>
          </w:tcPr>
          <w:p w14:paraId="104D413B" w14:textId="77777777" w:rsidR="0047334C" w:rsidRDefault="00B962DC">
            <w:pPr>
              <w:jc w:val="center"/>
              <w:rPr>
                <w:rFonts w:ascii="宋体" w:eastAsia="宋体" w:hAnsi="宋体" w:cs="宋体"/>
                <w:b/>
                <w:sz w:val="21"/>
              </w:rPr>
            </w:pPr>
            <w:r>
              <w:rPr>
                <w:rFonts w:ascii="宋体" w:eastAsia="宋体" w:hAnsi="宋体" w:cs="宋体"/>
                <w:b/>
                <w:sz w:val="21"/>
              </w:rPr>
              <w:t>标准分（分）</w:t>
            </w:r>
          </w:p>
        </w:tc>
        <w:tc>
          <w:tcPr>
            <w:tcW w:w="1720" w:type="dxa"/>
            <w:gridSpan w:val="3"/>
            <w:tcBorders>
              <w:top w:val="single" w:sz="2" w:space="0" w:color="000000"/>
              <w:left w:val="single" w:sz="2" w:space="0" w:color="000000"/>
              <w:bottom w:val="single" w:sz="2" w:space="0" w:color="000000"/>
              <w:right w:val="single" w:sz="2" w:space="0" w:color="000000"/>
            </w:tcBorders>
            <w:vAlign w:val="center"/>
          </w:tcPr>
          <w:p w14:paraId="12D65EB8" w14:textId="77777777" w:rsidR="0047334C" w:rsidRDefault="00B962DC">
            <w:pPr>
              <w:jc w:val="center"/>
              <w:rPr>
                <w:rFonts w:ascii="宋体" w:eastAsia="宋体" w:hAnsi="宋体" w:cs="宋体"/>
                <w:b/>
                <w:sz w:val="21"/>
                <w:lang w:eastAsia="zh-CN"/>
              </w:rPr>
            </w:pPr>
            <w:r>
              <w:rPr>
                <w:rFonts w:ascii="宋体" w:eastAsia="宋体" w:hAnsi="宋体" w:cs="宋体"/>
                <w:b/>
                <w:sz w:val="21"/>
                <w:lang w:eastAsia="zh-CN"/>
              </w:rPr>
              <w:t>投标人名称</w:t>
            </w:r>
          </w:p>
          <w:p w14:paraId="65BDD215" w14:textId="77777777" w:rsidR="0047334C" w:rsidRDefault="00B962DC">
            <w:pPr>
              <w:jc w:val="center"/>
              <w:rPr>
                <w:rFonts w:ascii="宋体" w:eastAsia="宋体" w:hAnsi="宋体" w:cs="宋体"/>
                <w:b/>
                <w:sz w:val="21"/>
                <w:lang w:eastAsia="zh-CN"/>
              </w:rPr>
            </w:pPr>
            <w:r>
              <w:rPr>
                <w:rFonts w:ascii="宋体" w:eastAsia="宋体" w:hAnsi="宋体" w:cs="宋体"/>
                <w:b/>
                <w:sz w:val="21"/>
                <w:lang w:eastAsia="zh-CN"/>
              </w:rPr>
              <w:t>及评审结论</w:t>
            </w:r>
          </w:p>
        </w:tc>
      </w:tr>
      <w:tr w:rsidR="0047334C" w14:paraId="1DB08E5B" w14:textId="77777777">
        <w:trPr>
          <w:tblHeader/>
        </w:trPr>
        <w:tc>
          <w:tcPr>
            <w:tcW w:w="466" w:type="dxa"/>
            <w:vMerge/>
            <w:tcBorders>
              <w:top w:val="single" w:sz="2" w:space="0" w:color="000000"/>
              <w:left w:val="single" w:sz="2" w:space="0" w:color="000000"/>
              <w:bottom w:val="single" w:sz="2" w:space="0" w:color="000000"/>
              <w:right w:val="single" w:sz="2" w:space="0" w:color="000000"/>
            </w:tcBorders>
            <w:vAlign w:val="center"/>
          </w:tcPr>
          <w:p w14:paraId="78528A91" w14:textId="77777777" w:rsidR="0047334C" w:rsidRDefault="0047334C">
            <w:pPr>
              <w:jc w:val="center"/>
              <w:rPr>
                <w:rFonts w:ascii="宋体" w:eastAsia="宋体" w:hAnsi="宋体" w:cs="宋体"/>
                <w:b/>
                <w:sz w:val="21"/>
                <w:lang w:eastAsia="zh-CN"/>
              </w:rPr>
            </w:pPr>
          </w:p>
        </w:tc>
        <w:tc>
          <w:tcPr>
            <w:tcW w:w="1038" w:type="dxa"/>
            <w:vMerge/>
            <w:tcBorders>
              <w:top w:val="single" w:sz="2" w:space="0" w:color="000000"/>
              <w:left w:val="single" w:sz="2" w:space="0" w:color="000000"/>
              <w:bottom w:val="single" w:sz="2" w:space="0" w:color="000000"/>
              <w:right w:val="single" w:sz="2" w:space="0" w:color="000000"/>
            </w:tcBorders>
            <w:vAlign w:val="center"/>
          </w:tcPr>
          <w:p w14:paraId="5F6BAACE" w14:textId="77777777" w:rsidR="0047334C" w:rsidRDefault="0047334C">
            <w:pPr>
              <w:jc w:val="center"/>
              <w:rPr>
                <w:rFonts w:ascii="宋体" w:eastAsia="宋体" w:hAnsi="宋体" w:cs="宋体"/>
                <w:b/>
                <w:sz w:val="21"/>
                <w:lang w:eastAsia="zh-CN"/>
              </w:rPr>
            </w:pPr>
          </w:p>
        </w:tc>
        <w:tc>
          <w:tcPr>
            <w:tcW w:w="5100" w:type="dxa"/>
            <w:vMerge/>
            <w:tcBorders>
              <w:top w:val="single" w:sz="2" w:space="0" w:color="000000"/>
              <w:left w:val="single" w:sz="2" w:space="0" w:color="000000"/>
              <w:bottom w:val="single" w:sz="2" w:space="0" w:color="000000"/>
              <w:right w:val="single" w:sz="2" w:space="0" w:color="000000"/>
            </w:tcBorders>
            <w:vAlign w:val="center"/>
          </w:tcPr>
          <w:p w14:paraId="2C957552" w14:textId="77777777" w:rsidR="0047334C" w:rsidRDefault="0047334C">
            <w:pPr>
              <w:jc w:val="center"/>
              <w:rPr>
                <w:rFonts w:ascii="宋体" w:eastAsia="宋体" w:hAnsi="宋体" w:cs="宋体"/>
                <w:b/>
                <w:sz w:val="21"/>
                <w:lang w:eastAsia="zh-CN"/>
              </w:rPr>
            </w:pPr>
          </w:p>
        </w:tc>
        <w:tc>
          <w:tcPr>
            <w:tcW w:w="962" w:type="dxa"/>
            <w:vMerge/>
            <w:tcBorders>
              <w:top w:val="single" w:sz="2" w:space="0" w:color="000000"/>
              <w:left w:val="single" w:sz="2" w:space="0" w:color="000000"/>
              <w:bottom w:val="single" w:sz="2" w:space="0" w:color="000000"/>
              <w:right w:val="single" w:sz="2" w:space="0" w:color="000000"/>
            </w:tcBorders>
            <w:vAlign w:val="center"/>
          </w:tcPr>
          <w:p w14:paraId="590F589D" w14:textId="77777777" w:rsidR="0047334C" w:rsidRDefault="0047334C">
            <w:pPr>
              <w:jc w:val="center"/>
              <w:rPr>
                <w:rFonts w:ascii="宋体" w:eastAsia="宋体" w:hAnsi="宋体" w:cs="宋体"/>
                <w:b/>
                <w:sz w:val="21"/>
                <w:lang w:eastAsia="zh-CN"/>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7BBC20E4" w14:textId="77777777" w:rsidR="0047334C" w:rsidRDefault="00B962DC">
            <w:pPr>
              <w:jc w:val="center"/>
              <w:rPr>
                <w:rFonts w:ascii="宋体" w:eastAsia="宋体" w:hAnsi="宋体" w:cs="宋体"/>
                <w:sz w:val="21"/>
              </w:rPr>
            </w:pPr>
            <w:r>
              <w:rPr>
                <w:rFonts w:ascii="宋体" w:eastAsia="宋体" w:hAnsi="宋体" w:cs="宋体"/>
                <w:sz w:val="21"/>
              </w:rPr>
              <w:t>投标人1</w:t>
            </w:r>
          </w:p>
        </w:tc>
        <w:tc>
          <w:tcPr>
            <w:tcW w:w="437" w:type="dxa"/>
            <w:tcBorders>
              <w:top w:val="single" w:sz="2" w:space="0" w:color="000000"/>
              <w:left w:val="single" w:sz="2" w:space="0" w:color="000000"/>
              <w:bottom w:val="single" w:sz="2" w:space="0" w:color="000000"/>
              <w:right w:val="single" w:sz="2" w:space="0" w:color="000000"/>
            </w:tcBorders>
            <w:vAlign w:val="center"/>
          </w:tcPr>
          <w:p w14:paraId="18E68431" w14:textId="77777777" w:rsidR="0047334C" w:rsidRDefault="00B962DC">
            <w:pPr>
              <w:jc w:val="center"/>
              <w:rPr>
                <w:rFonts w:ascii="宋体" w:eastAsia="宋体" w:hAnsi="宋体" w:cs="宋体"/>
                <w:sz w:val="21"/>
              </w:rPr>
            </w:pPr>
            <w:r>
              <w:rPr>
                <w:rFonts w:ascii="宋体" w:eastAsia="宋体" w:hAnsi="宋体" w:cs="宋体"/>
                <w:sz w:val="21"/>
              </w:rPr>
              <w:t>投标人2</w:t>
            </w:r>
          </w:p>
        </w:tc>
        <w:tc>
          <w:tcPr>
            <w:tcW w:w="846" w:type="dxa"/>
            <w:tcBorders>
              <w:top w:val="single" w:sz="2" w:space="0" w:color="000000"/>
              <w:left w:val="single" w:sz="2" w:space="0" w:color="000000"/>
              <w:bottom w:val="single" w:sz="2" w:space="0" w:color="000000"/>
              <w:right w:val="single" w:sz="2" w:space="0" w:color="000000"/>
            </w:tcBorders>
            <w:vAlign w:val="center"/>
          </w:tcPr>
          <w:p w14:paraId="6F98264A" w14:textId="77777777" w:rsidR="0047334C" w:rsidRDefault="00B962DC">
            <w:pPr>
              <w:jc w:val="center"/>
              <w:rPr>
                <w:rFonts w:ascii="宋体" w:eastAsia="宋体" w:hAnsi="宋体" w:cs="宋体"/>
                <w:sz w:val="21"/>
              </w:rPr>
            </w:pPr>
            <w:r>
              <w:rPr>
                <w:rFonts w:ascii="宋体" w:eastAsia="宋体" w:hAnsi="宋体" w:cs="宋体"/>
                <w:sz w:val="21"/>
              </w:rPr>
              <w:t>···</w:t>
            </w:r>
          </w:p>
        </w:tc>
      </w:tr>
      <w:tr w:rsidR="0047334C" w14:paraId="409E2772" w14:textId="77777777">
        <w:trPr>
          <w:tblHeader/>
        </w:trPr>
        <w:tc>
          <w:tcPr>
            <w:tcW w:w="466" w:type="dxa"/>
            <w:tcBorders>
              <w:top w:val="single" w:sz="2" w:space="0" w:color="000000"/>
              <w:left w:val="single" w:sz="2" w:space="0" w:color="000000"/>
              <w:bottom w:val="single" w:sz="2" w:space="0" w:color="000000"/>
              <w:right w:val="single" w:sz="2" w:space="0" w:color="000000"/>
            </w:tcBorders>
            <w:vAlign w:val="center"/>
          </w:tcPr>
          <w:p w14:paraId="1B0D0FBA" w14:textId="77777777" w:rsidR="0047334C" w:rsidRDefault="00B962DC">
            <w:pPr>
              <w:jc w:val="center"/>
              <w:rPr>
                <w:rFonts w:ascii="宋体" w:eastAsia="宋体" w:hAnsi="宋体" w:cs="宋体"/>
                <w:b/>
                <w:sz w:val="21"/>
              </w:rPr>
            </w:pPr>
            <w:r>
              <w:rPr>
                <w:rFonts w:ascii="宋体" w:eastAsia="宋体" w:hAnsi="宋体" w:cs="宋体"/>
                <w:b/>
                <w:sz w:val="21"/>
              </w:rPr>
              <w:t>1</w:t>
            </w:r>
          </w:p>
        </w:tc>
        <w:tc>
          <w:tcPr>
            <w:tcW w:w="1038" w:type="dxa"/>
            <w:tcBorders>
              <w:top w:val="single" w:sz="2" w:space="0" w:color="000000"/>
              <w:left w:val="single" w:sz="2" w:space="0" w:color="000000"/>
              <w:bottom w:val="single" w:sz="2" w:space="0" w:color="000000"/>
              <w:right w:val="single" w:sz="2" w:space="0" w:color="000000"/>
            </w:tcBorders>
            <w:vAlign w:val="center"/>
          </w:tcPr>
          <w:p w14:paraId="68192532" w14:textId="77777777" w:rsidR="0047334C" w:rsidRDefault="00B962DC">
            <w:pPr>
              <w:rPr>
                <w:rFonts w:ascii="宋体" w:eastAsia="宋体" w:hAnsi="宋体" w:cs="宋体"/>
                <w:sz w:val="21"/>
              </w:rPr>
            </w:pPr>
            <w:r>
              <w:rPr>
                <w:rFonts w:ascii="宋体" w:eastAsia="宋体" w:hAnsi="宋体" w:cs="宋体"/>
                <w:sz w:val="21"/>
              </w:rPr>
              <w:t>投标人业绩</w:t>
            </w:r>
          </w:p>
        </w:tc>
        <w:tc>
          <w:tcPr>
            <w:tcW w:w="5100" w:type="dxa"/>
            <w:tcBorders>
              <w:top w:val="single" w:sz="2" w:space="0" w:color="000000"/>
              <w:left w:val="single" w:sz="2" w:space="0" w:color="000000"/>
              <w:bottom w:val="single" w:sz="2" w:space="0" w:color="000000"/>
              <w:right w:val="single" w:sz="2" w:space="0" w:color="000000"/>
            </w:tcBorders>
            <w:vAlign w:val="center"/>
          </w:tcPr>
          <w:p w14:paraId="4799E9BB" w14:textId="77777777" w:rsidR="0047334C" w:rsidRDefault="00B962DC">
            <w:pPr>
              <w:rPr>
                <w:rFonts w:ascii="宋体" w:eastAsia="宋体" w:hAnsi="宋体" w:cs="宋体"/>
                <w:sz w:val="21"/>
                <w:lang w:eastAsia="zh-CN"/>
              </w:rPr>
            </w:pPr>
            <w:r>
              <w:rPr>
                <w:rFonts w:ascii="宋体" w:eastAsia="宋体" w:hAnsi="宋体" w:cs="宋体" w:hint="eastAsia"/>
                <w:sz w:val="21"/>
                <w:lang w:eastAsia="zh-CN"/>
              </w:rPr>
              <w:t xml:space="preserve">2023年以来，有建筑工程项目业绩（单一项目的合同金额或框架合同项下的单项工程合同金额≥30万元，（或年度框架合同累计金额≥100 万元）），每项10分；满分40 分； </w:t>
            </w:r>
          </w:p>
          <w:p w14:paraId="4FC226FC" w14:textId="77777777" w:rsidR="0047334C" w:rsidRDefault="00B962DC">
            <w:pPr>
              <w:rPr>
                <w:rFonts w:ascii="宋体" w:eastAsia="宋体" w:hAnsi="宋体" w:cs="宋体"/>
                <w:sz w:val="21"/>
                <w:lang w:eastAsia="zh-CN"/>
              </w:rPr>
            </w:pPr>
            <w:proofErr w:type="gramStart"/>
            <w:r>
              <w:rPr>
                <w:rFonts w:ascii="宋体" w:eastAsia="宋体" w:hAnsi="宋体" w:cs="宋体"/>
                <w:sz w:val="21"/>
                <w:lang w:eastAsia="zh-CN"/>
              </w:rPr>
              <w:t>【</w:t>
            </w:r>
            <w:proofErr w:type="gramEnd"/>
            <w:r>
              <w:rPr>
                <w:rFonts w:ascii="宋体" w:eastAsia="宋体" w:hAnsi="宋体" w:cs="宋体"/>
                <w:sz w:val="21"/>
                <w:lang w:eastAsia="zh-CN"/>
              </w:rPr>
              <w:t>（1）提供1项，见扫描件</w:t>
            </w:r>
            <w:r>
              <w:rPr>
                <w:rFonts w:ascii="宋体" w:eastAsia="宋体" w:hAnsi="宋体" w:cs="宋体" w:hint="eastAsia"/>
                <w:sz w:val="21"/>
                <w:lang w:eastAsia="zh-CN"/>
              </w:rPr>
              <w:t>（复印件）</w:t>
            </w:r>
          </w:p>
          <w:p w14:paraId="3BC4AC74" w14:textId="77777777" w:rsidR="0047334C" w:rsidRDefault="00B962DC">
            <w:pPr>
              <w:rPr>
                <w:rFonts w:ascii="宋体" w:eastAsia="宋体" w:hAnsi="宋体" w:cs="宋体"/>
                <w:sz w:val="21"/>
                <w:lang w:eastAsia="zh-CN"/>
              </w:rPr>
            </w:pPr>
            <w:r>
              <w:rPr>
                <w:rFonts w:ascii="宋体" w:eastAsia="宋体" w:hAnsi="宋体" w:cs="宋体"/>
                <w:sz w:val="21"/>
                <w:lang w:eastAsia="zh-CN"/>
              </w:rPr>
              <w:t>（2）20</w:t>
            </w:r>
            <w:r>
              <w:rPr>
                <w:rFonts w:ascii="宋体" w:eastAsia="宋体" w:hAnsi="宋体" w:cs="宋体" w:hint="eastAsia"/>
                <w:sz w:val="21"/>
                <w:lang w:eastAsia="zh-CN"/>
              </w:rPr>
              <w:t>23</w:t>
            </w:r>
            <w:r>
              <w:rPr>
                <w:rFonts w:ascii="宋体" w:eastAsia="宋体" w:hAnsi="宋体" w:cs="宋体"/>
                <w:sz w:val="21"/>
                <w:lang w:eastAsia="zh-CN"/>
              </w:rPr>
              <w:t>年以来：以交工/竣工验收</w:t>
            </w:r>
            <w:r>
              <w:rPr>
                <w:rFonts w:ascii="宋体" w:eastAsia="宋体" w:hAnsi="宋体" w:cs="宋体" w:hint="eastAsia"/>
                <w:sz w:val="21"/>
                <w:lang w:eastAsia="zh-CN"/>
              </w:rPr>
              <w:t>或合同签订</w:t>
            </w:r>
            <w:r>
              <w:rPr>
                <w:rFonts w:ascii="宋体" w:eastAsia="宋体" w:hAnsi="宋体" w:cs="宋体"/>
                <w:sz w:val="21"/>
                <w:lang w:eastAsia="zh-CN"/>
              </w:rPr>
              <w:t>日期为准</w:t>
            </w:r>
            <w:r>
              <w:rPr>
                <w:rFonts w:ascii="宋体" w:eastAsia="宋体" w:hAnsi="宋体" w:cs="宋体" w:hint="eastAsia"/>
                <w:sz w:val="21"/>
                <w:lang w:eastAsia="zh-CN"/>
              </w:rPr>
              <w:t>。</w:t>
            </w:r>
          </w:p>
          <w:p w14:paraId="0F188FDF" w14:textId="77777777" w:rsidR="0047334C" w:rsidRDefault="00B962DC">
            <w:pPr>
              <w:rPr>
                <w:rFonts w:ascii="宋体" w:eastAsia="宋体" w:hAnsi="宋体" w:cs="宋体"/>
                <w:sz w:val="21"/>
                <w:lang w:eastAsia="zh-CN"/>
              </w:rPr>
            </w:pPr>
            <w:r>
              <w:rPr>
                <w:rFonts w:ascii="宋体" w:eastAsia="宋体" w:hAnsi="宋体" w:cs="宋体"/>
                <w:sz w:val="21"/>
                <w:lang w:eastAsia="zh-CN"/>
              </w:rPr>
              <w:t>（3）提供验收证书、工程合同关键页{封面、合同双方盖章签字、合同签订生效日期、承包范围、合同金额等评审要素的页面}</w:t>
            </w:r>
          </w:p>
          <w:p w14:paraId="1EBA3A13" w14:textId="77777777" w:rsidR="0047334C" w:rsidRDefault="00B962DC">
            <w:pPr>
              <w:rPr>
                <w:rFonts w:ascii="宋体" w:eastAsia="宋体" w:hAnsi="宋体" w:cs="宋体"/>
                <w:sz w:val="21"/>
                <w:lang w:eastAsia="zh-CN"/>
              </w:rPr>
            </w:pPr>
            <w:r>
              <w:rPr>
                <w:rFonts w:ascii="宋体" w:eastAsia="宋体" w:hAnsi="宋体" w:cs="宋体"/>
                <w:sz w:val="21"/>
                <w:lang w:eastAsia="zh-CN"/>
              </w:rPr>
              <w:t>（4）若单一项目业绩：提供含本项“评审标准”“项目业绩”的工程施工</w:t>
            </w:r>
            <w:r>
              <w:rPr>
                <w:rFonts w:ascii="宋体" w:eastAsia="宋体" w:hAnsi="宋体" w:cs="宋体" w:hint="eastAsia"/>
                <w:sz w:val="21"/>
                <w:lang w:eastAsia="zh-CN"/>
              </w:rPr>
              <w:t>总</w:t>
            </w:r>
            <w:r>
              <w:rPr>
                <w:rFonts w:ascii="宋体" w:eastAsia="宋体" w:hAnsi="宋体" w:cs="宋体"/>
                <w:sz w:val="21"/>
                <w:lang w:eastAsia="zh-CN"/>
              </w:rPr>
              <w:t>承包</w:t>
            </w:r>
            <w:r>
              <w:rPr>
                <w:rFonts w:ascii="宋体" w:eastAsia="宋体" w:hAnsi="宋体" w:cs="宋体" w:hint="eastAsia"/>
                <w:sz w:val="21"/>
                <w:lang w:eastAsia="zh-CN"/>
              </w:rPr>
              <w:t>（或专业分包）</w:t>
            </w:r>
            <w:r>
              <w:rPr>
                <w:rFonts w:ascii="宋体" w:eastAsia="宋体" w:hAnsi="宋体" w:cs="宋体"/>
                <w:sz w:val="21"/>
                <w:lang w:eastAsia="zh-CN"/>
              </w:rPr>
              <w:t>合同，或者EPC/BEPC总承包合同或其下施工总承包分包合同，或者工程施工合同（施工总承包内容）的关键页{封面、合同双方盖章签字、合同签订生效日期、承包范围、合同金额条款等评审要素的页面}</w:t>
            </w:r>
          </w:p>
          <w:p w14:paraId="734DD39E" w14:textId="77777777" w:rsidR="0047334C" w:rsidRDefault="00B962DC">
            <w:pPr>
              <w:rPr>
                <w:rFonts w:ascii="宋体" w:eastAsia="宋体" w:hAnsi="宋体" w:cs="宋体"/>
                <w:sz w:val="21"/>
                <w:lang w:eastAsia="zh-CN"/>
              </w:rPr>
            </w:pPr>
            <w:r>
              <w:rPr>
                <w:rFonts w:ascii="宋体" w:eastAsia="宋体" w:hAnsi="宋体" w:cs="宋体"/>
                <w:sz w:val="21"/>
                <w:lang w:eastAsia="zh-CN"/>
              </w:rPr>
              <w:t>（5）若框架协议项目业绩：提供含本项“评审标准”“项目业绩”的工程施工总承包框架协议(框架合同）+单项工程合同（单项工程任务书）包括以下评审要素的关键页：</w:t>
            </w:r>
          </w:p>
          <w:p w14:paraId="7ABB66DD" w14:textId="77777777" w:rsidR="0047334C" w:rsidRDefault="00B962DC">
            <w:pPr>
              <w:rPr>
                <w:rFonts w:ascii="宋体" w:eastAsia="宋体" w:hAnsi="宋体" w:cs="宋体"/>
                <w:sz w:val="21"/>
                <w:lang w:eastAsia="zh-CN"/>
              </w:rPr>
            </w:pPr>
            <w:r>
              <w:rPr>
                <w:rFonts w:ascii="宋体" w:eastAsia="宋体" w:hAnsi="宋体" w:cs="宋体"/>
                <w:sz w:val="21"/>
                <w:lang w:eastAsia="zh-CN"/>
              </w:rPr>
              <w:t>①框架协议(框架合同）封面</w:t>
            </w:r>
          </w:p>
          <w:p w14:paraId="001139CA" w14:textId="77777777" w:rsidR="0047334C" w:rsidRDefault="00B962DC">
            <w:pPr>
              <w:rPr>
                <w:rFonts w:ascii="宋体" w:eastAsia="宋体" w:hAnsi="宋体" w:cs="宋体"/>
                <w:sz w:val="21"/>
                <w:lang w:eastAsia="zh-CN"/>
              </w:rPr>
            </w:pPr>
            <w:r>
              <w:rPr>
                <w:rFonts w:ascii="宋体" w:eastAsia="宋体" w:hAnsi="宋体" w:cs="宋体"/>
                <w:sz w:val="21"/>
                <w:lang w:eastAsia="zh-CN"/>
              </w:rPr>
              <w:t>②框架协议(框架合同）和单项工程合同（单项工程任务书）：双方盖章签字及签订生效日期页面</w:t>
            </w:r>
          </w:p>
          <w:p w14:paraId="4252FBEF" w14:textId="77777777" w:rsidR="0047334C" w:rsidRDefault="00B962DC">
            <w:pPr>
              <w:rPr>
                <w:rFonts w:ascii="宋体" w:eastAsia="宋体" w:hAnsi="宋体" w:cs="宋体"/>
                <w:sz w:val="21"/>
                <w:lang w:eastAsia="zh-CN"/>
              </w:rPr>
            </w:pPr>
            <w:r>
              <w:rPr>
                <w:rFonts w:ascii="宋体" w:eastAsia="宋体" w:hAnsi="宋体" w:cs="宋体"/>
                <w:sz w:val="21"/>
                <w:lang w:eastAsia="zh-CN"/>
              </w:rPr>
              <w:t>③承包范围、合同金额等页面</w:t>
            </w:r>
          </w:p>
        </w:tc>
        <w:tc>
          <w:tcPr>
            <w:tcW w:w="962" w:type="dxa"/>
            <w:tcBorders>
              <w:top w:val="single" w:sz="2" w:space="0" w:color="000000"/>
              <w:left w:val="single" w:sz="2" w:space="0" w:color="000000"/>
              <w:bottom w:val="single" w:sz="2" w:space="0" w:color="000000"/>
              <w:right w:val="single" w:sz="2" w:space="0" w:color="000000"/>
            </w:tcBorders>
            <w:vAlign w:val="center"/>
          </w:tcPr>
          <w:p w14:paraId="53A0915D" w14:textId="77777777" w:rsidR="0047334C" w:rsidRDefault="00B962DC">
            <w:pPr>
              <w:rPr>
                <w:rFonts w:ascii="宋体" w:eastAsia="宋体" w:hAnsi="宋体" w:cs="宋体"/>
                <w:sz w:val="21"/>
              </w:rPr>
            </w:pPr>
            <w:r>
              <w:rPr>
                <w:rFonts w:ascii="宋体" w:eastAsia="宋体" w:hAnsi="宋体" w:cs="宋体"/>
                <w:sz w:val="21"/>
              </w:rPr>
              <w:t>40.0分</w:t>
            </w:r>
          </w:p>
        </w:tc>
        <w:tc>
          <w:tcPr>
            <w:tcW w:w="437" w:type="dxa"/>
            <w:tcBorders>
              <w:top w:val="single" w:sz="2" w:space="0" w:color="000000"/>
              <w:left w:val="single" w:sz="2" w:space="0" w:color="000000"/>
              <w:bottom w:val="single" w:sz="2" w:space="0" w:color="000000"/>
              <w:right w:val="single" w:sz="2" w:space="0" w:color="000000"/>
            </w:tcBorders>
            <w:vAlign w:val="center"/>
          </w:tcPr>
          <w:p w14:paraId="0C891EC3" w14:textId="77777777" w:rsidR="0047334C" w:rsidRDefault="0047334C">
            <w:pPr>
              <w:jc w:val="center"/>
              <w:rPr>
                <w:rFonts w:ascii="宋体" w:eastAsia="宋体" w:hAnsi="宋体" w:cs="宋体"/>
                <w:sz w:val="21"/>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63D0FD85" w14:textId="77777777" w:rsidR="0047334C" w:rsidRDefault="0047334C">
            <w:pPr>
              <w:jc w:val="center"/>
              <w:rPr>
                <w:rFonts w:ascii="宋体" w:eastAsia="宋体" w:hAnsi="宋体" w:cs="宋体"/>
                <w:sz w:val="21"/>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2B1A708D" w14:textId="77777777" w:rsidR="0047334C" w:rsidRDefault="0047334C">
            <w:pPr>
              <w:jc w:val="center"/>
              <w:rPr>
                <w:rFonts w:ascii="宋体" w:eastAsia="宋体" w:hAnsi="宋体" w:cs="宋体"/>
                <w:sz w:val="21"/>
              </w:rPr>
            </w:pPr>
          </w:p>
        </w:tc>
      </w:tr>
      <w:tr w:rsidR="0047334C" w14:paraId="0D9B19D2" w14:textId="77777777">
        <w:trPr>
          <w:tblHeader/>
        </w:trPr>
        <w:tc>
          <w:tcPr>
            <w:tcW w:w="466" w:type="dxa"/>
            <w:tcBorders>
              <w:top w:val="single" w:sz="2" w:space="0" w:color="000000"/>
              <w:left w:val="single" w:sz="2" w:space="0" w:color="000000"/>
              <w:bottom w:val="single" w:sz="2" w:space="0" w:color="000000"/>
              <w:right w:val="single" w:sz="2" w:space="0" w:color="000000"/>
            </w:tcBorders>
            <w:vAlign w:val="center"/>
          </w:tcPr>
          <w:p w14:paraId="5B38C120" w14:textId="77777777" w:rsidR="0047334C" w:rsidRDefault="00B962DC">
            <w:pPr>
              <w:jc w:val="center"/>
              <w:rPr>
                <w:rFonts w:ascii="宋体" w:eastAsia="宋体" w:hAnsi="宋体" w:cs="宋体"/>
                <w:b/>
                <w:sz w:val="21"/>
              </w:rPr>
            </w:pPr>
            <w:r>
              <w:rPr>
                <w:rFonts w:ascii="宋体" w:eastAsia="宋体" w:hAnsi="宋体" w:cs="宋体"/>
                <w:b/>
                <w:sz w:val="21"/>
              </w:rPr>
              <w:lastRenderedPageBreak/>
              <w:t>2</w:t>
            </w:r>
          </w:p>
        </w:tc>
        <w:tc>
          <w:tcPr>
            <w:tcW w:w="1038" w:type="dxa"/>
            <w:tcBorders>
              <w:top w:val="single" w:sz="2" w:space="0" w:color="000000"/>
              <w:left w:val="single" w:sz="2" w:space="0" w:color="000000"/>
              <w:bottom w:val="single" w:sz="2" w:space="0" w:color="000000"/>
              <w:right w:val="single" w:sz="2" w:space="0" w:color="000000"/>
            </w:tcBorders>
            <w:vAlign w:val="center"/>
          </w:tcPr>
          <w:p w14:paraId="17656E24" w14:textId="77777777" w:rsidR="0047334C" w:rsidRDefault="00B962DC">
            <w:pPr>
              <w:rPr>
                <w:rFonts w:ascii="宋体" w:eastAsia="宋体" w:hAnsi="宋体" w:cs="宋体"/>
                <w:sz w:val="21"/>
              </w:rPr>
            </w:pPr>
            <w:r>
              <w:rPr>
                <w:rFonts w:ascii="宋体" w:eastAsia="宋体" w:hAnsi="宋体" w:cs="宋体"/>
                <w:sz w:val="21"/>
              </w:rPr>
              <w:t>项目经理业绩</w:t>
            </w:r>
          </w:p>
        </w:tc>
        <w:tc>
          <w:tcPr>
            <w:tcW w:w="5100" w:type="dxa"/>
            <w:tcBorders>
              <w:top w:val="single" w:sz="2" w:space="0" w:color="000000"/>
              <w:left w:val="single" w:sz="2" w:space="0" w:color="000000"/>
              <w:bottom w:val="single" w:sz="2" w:space="0" w:color="000000"/>
              <w:right w:val="single" w:sz="2" w:space="0" w:color="000000"/>
            </w:tcBorders>
            <w:vAlign w:val="center"/>
          </w:tcPr>
          <w:p w14:paraId="075B525C" w14:textId="77777777" w:rsidR="0047334C" w:rsidRDefault="00B962DC">
            <w:pPr>
              <w:rPr>
                <w:rFonts w:ascii="宋体" w:eastAsia="宋体" w:hAnsi="宋体" w:cs="宋体"/>
                <w:sz w:val="21"/>
                <w:lang w:eastAsia="zh-CN"/>
              </w:rPr>
            </w:pPr>
            <w:r>
              <w:rPr>
                <w:rFonts w:ascii="宋体" w:eastAsia="宋体" w:hAnsi="宋体" w:cs="宋体" w:hint="eastAsia"/>
                <w:sz w:val="21"/>
                <w:lang w:eastAsia="zh-CN"/>
              </w:rPr>
              <w:t xml:space="preserve">2023年以来，有建筑工程项目业绩（单一项目的合同金额或框架合同项下的单项工程合同金额≥30万元，（或年度框架合同累计金额≥100 万元）），每项10分；满分30 分； </w:t>
            </w:r>
          </w:p>
          <w:p w14:paraId="22CA3F1F" w14:textId="77777777" w:rsidR="0047334C" w:rsidRDefault="00B962DC">
            <w:pPr>
              <w:rPr>
                <w:rFonts w:ascii="宋体" w:eastAsia="宋体" w:hAnsi="宋体" w:cs="宋体"/>
                <w:sz w:val="21"/>
                <w:lang w:eastAsia="zh-CN"/>
              </w:rPr>
            </w:pPr>
            <w:proofErr w:type="gramStart"/>
            <w:r>
              <w:rPr>
                <w:rFonts w:ascii="宋体" w:eastAsia="宋体" w:hAnsi="宋体" w:cs="宋体"/>
                <w:sz w:val="21"/>
                <w:lang w:eastAsia="zh-CN"/>
              </w:rPr>
              <w:t>【</w:t>
            </w:r>
            <w:proofErr w:type="gramEnd"/>
            <w:r>
              <w:rPr>
                <w:rFonts w:ascii="宋体" w:eastAsia="宋体" w:hAnsi="宋体" w:cs="宋体"/>
                <w:sz w:val="21"/>
                <w:lang w:eastAsia="zh-CN"/>
              </w:rPr>
              <w:t>（1）提供1项，见扫描件</w:t>
            </w:r>
            <w:r>
              <w:rPr>
                <w:rFonts w:ascii="宋体" w:eastAsia="宋体" w:hAnsi="宋体" w:cs="宋体" w:hint="eastAsia"/>
                <w:sz w:val="21"/>
                <w:lang w:eastAsia="zh-CN"/>
              </w:rPr>
              <w:t>（复印件）</w:t>
            </w:r>
          </w:p>
          <w:p w14:paraId="571AFF3D" w14:textId="77777777" w:rsidR="0047334C" w:rsidRDefault="00B962DC">
            <w:pPr>
              <w:rPr>
                <w:rFonts w:ascii="宋体" w:eastAsia="宋体" w:hAnsi="宋体" w:cs="宋体"/>
                <w:sz w:val="21"/>
                <w:lang w:eastAsia="zh-CN"/>
              </w:rPr>
            </w:pPr>
            <w:r>
              <w:rPr>
                <w:rFonts w:ascii="宋体" w:eastAsia="宋体" w:hAnsi="宋体" w:cs="宋体"/>
                <w:sz w:val="21"/>
                <w:lang w:eastAsia="zh-CN"/>
              </w:rPr>
              <w:t>（2）20</w:t>
            </w:r>
            <w:r>
              <w:rPr>
                <w:rFonts w:ascii="宋体" w:eastAsia="宋体" w:hAnsi="宋体" w:cs="宋体" w:hint="eastAsia"/>
                <w:sz w:val="21"/>
                <w:lang w:eastAsia="zh-CN"/>
              </w:rPr>
              <w:t>23</w:t>
            </w:r>
            <w:r>
              <w:rPr>
                <w:rFonts w:ascii="宋体" w:eastAsia="宋体" w:hAnsi="宋体" w:cs="宋体"/>
                <w:sz w:val="21"/>
                <w:lang w:eastAsia="zh-CN"/>
              </w:rPr>
              <w:t>年以来：以交工/竣工验收</w:t>
            </w:r>
            <w:r>
              <w:rPr>
                <w:rFonts w:ascii="宋体" w:eastAsia="宋体" w:hAnsi="宋体" w:cs="宋体" w:hint="eastAsia"/>
                <w:sz w:val="21"/>
                <w:lang w:eastAsia="zh-CN"/>
              </w:rPr>
              <w:t>或合同签订</w:t>
            </w:r>
            <w:r>
              <w:rPr>
                <w:rFonts w:ascii="宋体" w:eastAsia="宋体" w:hAnsi="宋体" w:cs="宋体"/>
                <w:sz w:val="21"/>
                <w:lang w:eastAsia="zh-CN"/>
              </w:rPr>
              <w:t>日期为准</w:t>
            </w:r>
            <w:r>
              <w:rPr>
                <w:rFonts w:ascii="宋体" w:eastAsia="宋体" w:hAnsi="宋体" w:cs="宋体" w:hint="eastAsia"/>
                <w:sz w:val="21"/>
                <w:lang w:eastAsia="zh-CN"/>
              </w:rPr>
              <w:t>。</w:t>
            </w:r>
          </w:p>
          <w:p w14:paraId="070A7D13" w14:textId="77777777" w:rsidR="0047334C" w:rsidRDefault="00B962DC">
            <w:pPr>
              <w:rPr>
                <w:rFonts w:ascii="宋体" w:eastAsia="宋体" w:hAnsi="宋体" w:cs="宋体"/>
                <w:sz w:val="21"/>
                <w:lang w:eastAsia="zh-CN"/>
              </w:rPr>
            </w:pPr>
            <w:r>
              <w:rPr>
                <w:rFonts w:ascii="宋体" w:eastAsia="宋体" w:hAnsi="宋体" w:cs="宋体"/>
                <w:sz w:val="21"/>
                <w:lang w:eastAsia="zh-CN"/>
              </w:rPr>
              <w:t>（3）提供验收证书、工程合同关键页{封面、合同双方盖章签字、合同签订生效日期、承包范围、合同金额等评审要素的页面}</w:t>
            </w:r>
          </w:p>
          <w:p w14:paraId="3F97B36F" w14:textId="77777777" w:rsidR="0047334C" w:rsidRDefault="00B962DC">
            <w:pPr>
              <w:rPr>
                <w:rFonts w:ascii="宋体" w:eastAsia="宋体" w:hAnsi="宋体" w:cs="宋体"/>
                <w:sz w:val="21"/>
                <w:lang w:eastAsia="zh-CN"/>
              </w:rPr>
            </w:pPr>
            <w:r>
              <w:rPr>
                <w:rFonts w:ascii="宋体" w:eastAsia="宋体" w:hAnsi="宋体" w:cs="宋体"/>
                <w:sz w:val="21"/>
                <w:lang w:eastAsia="zh-CN"/>
              </w:rPr>
              <w:t>（4）若单一项目业绩：提供含本项“评审标准”“项目业绩”的工程施工</w:t>
            </w:r>
            <w:r>
              <w:rPr>
                <w:rFonts w:ascii="宋体" w:eastAsia="宋体" w:hAnsi="宋体" w:cs="宋体" w:hint="eastAsia"/>
                <w:sz w:val="21"/>
                <w:lang w:eastAsia="zh-CN"/>
              </w:rPr>
              <w:t>总</w:t>
            </w:r>
            <w:r>
              <w:rPr>
                <w:rFonts w:ascii="宋体" w:eastAsia="宋体" w:hAnsi="宋体" w:cs="宋体"/>
                <w:sz w:val="21"/>
                <w:lang w:eastAsia="zh-CN"/>
              </w:rPr>
              <w:t>承包</w:t>
            </w:r>
            <w:r>
              <w:rPr>
                <w:rFonts w:ascii="宋体" w:eastAsia="宋体" w:hAnsi="宋体" w:cs="宋体" w:hint="eastAsia"/>
                <w:sz w:val="21"/>
                <w:lang w:eastAsia="zh-CN"/>
              </w:rPr>
              <w:t>（或专业分包）</w:t>
            </w:r>
            <w:r>
              <w:rPr>
                <w:rFonts w:ascii="宋体" w:eastAsia="宋体" w:hAnsi="宋体" w:cs="宋体"/>
                <w:sz w:val="21"/>
                <w:lang w:eastAsia="zh-CN"/>
              </w:rPr>
              <w:t>合同，或者EPC/BEPC总承包合同或其下施工总承包分包合同，或者工程施工合同（施工总承包内容）的关键页{封面、合同双方盖章签字、合同签订生效日期、承包范围、合同金额条款等评审要素的页面}</w:t>
            </w:r>
          </w:p>
          <w:p w14:paraId="4335656E" w14:textId="77777777" w:rsidR="0047334C" w:rsidRDefault="00B962DC">
            <w:pPr>
              <w:rPr>
                <w:rFonts w:ascii="宋体" w:eastAsia="宋体" w:hAnsi="宋体" w:cs="宋体"/>
                <w:sz w:val="21"/>
                <w:lang w:eastAsia="zh-CN"/>
              </w:rPr>
            </w:pPr>
            <w:r>
              <w:rPr>
                <w:rFonts w:ascii="宋体" w:eastAsia="宋体" w:hAnsi="宋体" w:cs="宋体"/>
                <w:sz w:val="21"/>
                <w:lang w:eastAsia="zh-CN"/>
              </w:rPr>
              <w:t>（5）若框架协议项目业绩：提供含本项“评审标准”“项目业绩”的工程施工总承包框架协议(框架合同）+单项工程合同（单项工程任务书）包括以下评审要素的关键页：</w:t>
            </w:r>
          </w:p>
          <w:p w14:paraId="33DF4947" w14:textId="77777777" w:rsidR="0047334C" w:rsidRDefault="00B962DC">
            <w:pPr>
              <w:rPr>
                <w:rFonts w:ascii="宋体" w:eastAsia="宋体" w:hAnsi="宋体" w:cs="宋体"/>
                <w:sz w:val="21"/>
                <w:lang w:eastAsia="zh-CN"/>
              </w:rPr>
            </w:pPr>
            <w:r>
              <w:rPr>
                <w:rFonts w:ascii="宋体" w:eastAsia="宋体" w:hAnsi="宋体" w:cs="宋体"/>
                <w:sz w:val="21"/>
                <w:lang w:eastAsia="zh-CN"/>
              </w:rPr>
              <w:t>①框架协议(框架合同）封面</w:t>
            </w:r>
          </w:p>
          <w:p w14:paraId="58F0811C" w14:textId="77777777" w:rsidR="0047334C" w:rsidRDefault="00B962DC">
            <w:pPr>
              <w:rPr>
                <w:rFonts w:ascii="宋体" w:eastAsia="宋体" w:hAnsi="宋体" w:cs="宋体"/>
                <w:sz w:val="21"/>
                <w:lang w:eastAsia="zh-CN"/>
              </w:rPr>
            </w:pPr>
            <w:r>
              <w:rPr>
                <w:rFonts w:ascii="宋体" w:eastAsia="宋体" w:hAnsi="宋体" w:cs="宋体"/>
                <w:sz w:val="21"/>
                <w:lang w:eastAsia="zh-CN"/>
              </w:rPr>
              <w:t>②框架协议(框架合同）和单项工程合同（单项工程任务书）：双方盖章签字及签订生效日期页面</w:t>
            </w:r>
          </w:p>
          <w:p w14:paraId="45C69D44" w14:textId="77777777" w:rsidR="0047334C" w:rsidRDefault="00B962DC">
            <w:pPr>
              <w:rPr>
                <w:rFonts w:ascii="宋体" w:eastAsia="宋体" w:hAnsi="宋体" w:cs="宋体"/>
                <w:sz w:val="21"/>
                <w:lang w:eastAsia="zh-CN"/>
              </w:rPr>
            </w:pPr>
            <w:r>
              <w:rPr>
                <w:rFonts w:ascii="宋体" w:eastAsia="宋体" w:hAnsi="宋体" w:cs="宋体"/>
                <w:sz w:val="21"/>
                <w:lang w:eastAsia="zh-CN"/>
              </w:rPr>
              <w:t>③承包范围、合同金额等页面</w:t>
            </w:r>
          </w:p>
          <w:p w14:paraId="57A7E8FD" w14:textId="77777777" w:rsidR="0047334C" w:rsidRDefault="00B962DC">
            <w:pPr>
              <w:rPr>
                <w:rFonts w:ascii="宋体" w:eastAsia="宋体" w:hAnsi="宋体" w:cs="宋体"/>
                <w:sz w:val="21"/>
                <w:lang w:eastAsia="zh-CN"/>
              </w:rPr>
            </w:pPr>
            <w:r>
              <w:rPr>
                <w:rFonts w:ascii="宋体" w:eastAsia="宋体" w:hAnsi="宋体" w:cs="宋体"/>
                <w:sz w:val="21"/>
                <w:lang w:eastAsia="zh-CN"/>
              </w:rPr>
              <w:t>（6）若个人项目执业业绩中与评审有关的内容{包括人员岗位及姓名、20</w:t>
            </w:r>
            <w:r>
              <w:rPr>
                <w:rFonts w:ascii="宋体" w:eastAsia="宋体" w:hAnsi="宋体" w:cs="宋体" w:hint="eastAsia"/>
                <w:sz w:val="21"/>
                <w:lang w:eastAsia="zh-CN"/>
              </w:rPr>
              <w:t>23</w:t>
            </w:r>
            <w:r>
              <w:rPr>
                <w:rFonts w:ascii="宋体" w:eastAsia="宋体" w:hAnsi="宋体" w:cs="宋体"/>
                <w:sz w:val="21"/>
                <w:lang w:eastAsia="zh-CN"/>
              </w:rPr>
              <w:t>年以来、承包范围、合同金额等}在提供的合同页面中不能明确显示，投标人须提供由发包人（或分包合同的发包人）或其下相关主管部门</w:t>
            </w:r>
            <w:r>
              <w:rPr>
                <w:rFonts w:ascii="宋体" w:eastAsia="宋体" w:hAnsi="宋体" w:cs="宋体" w:hint="eastAsia"/>
                <w:sz w:val="21"/>
                <w:lang w:eastAsia="zh-CN"/>
              </w:rPr>
              <w:t>（包括</w:t>
            </w:r>
            <w:proofErr w:type="gramStart"/>
            <w:r>
              <w:rPr>
                <w:rFonts w:ascii="宋体" w:eastAsia="宋体" w:hAnsi="宋体" w:cs="宋体" w:hint="eastAsia"/>
                <w:sz w:val="21"/>
                <w:lang w:eastAsia="zh-CN"/>
              </w:rPr>
              <w:t>运保室</w:t>
            </w:r>
            <w:proofErr w:type="gramEnd"/>
            <w:r>
              <w:rPr>
                <w:rFonts w:ascii="宋体" w:eastAsia="宋体" w:hAnsi="宋体" w:cs="宋体" w:hint="eastAsia"/>
                <w:sz w:val="21"/>
                <w:lang w:eastAsia="zh-CN"/>
              </w:rPr>
              <w:t>）</w:t>
            </w:r>
            <w:r>
              <w:rPr>
                <w:rFonts w:ascii="宋体" w:eastAsia="宋体" w:hAnsi="宋体" w:cs="宋体"/>
                <w:sz w:val="21"/>
                <w:lang w:eastAsia="zh-CN"/>
              </w:rPr>
              <w:t>出具的补充证明材料，且加盖发包人（或分包合同的发包人）单位章或其下相关主管</w:t>
            </w:r>
            <w:r>
              <w:rPr>
                <w:rFonts w:ascii="宋体" w:eastAsia="宋体" w:hAnsi="宋体" w:cs="宋体" w:hint="eastAsia"/>
                <w:sz w:val="21"/>
                <w:lang w:eastAsia="zh-CN"/>
              </w:rPr>
              <w:t>（包括</w:t>
            </w:r>
            <w:proofErr w:type="gramStart"/>
            <w:r>
              <w:rPr>
                <w:rFonts w:ascii="宋体" w:eastAsia="宋体" w:hAnsi="宋体" w:cs="宋体" w:hint="eastAsia"/>
                <w:sz w:val="21"/>
                <w:lang w:eastAsia="zh-CN"/>
              </w:rPr>
              <w:t>运保室</w:t>
            </w:r>
            <w:proofErr w:type="gramEnd"/>
            <w:r>
              <w:rPr>
                <w:rFonts w:ascii="宋体" w:eastAsia="宋体" w:hAnsi="宋体" w:cs="宋体" w:hint="eastAsia"/>
                <w:sz w:val="21"/>
                <w:lang w:eastAsia="zh-CN"/>
              </w:rPr>
              <w:t>）</w:t>
            </w:r>
            <w:r>
              <w:rPr>
                <w:rFonts w:ascii="宋体" w:eastAsia="宋体" w:hAnsi="宋体" w:cs="宋体"/>
                <w:sz w:val="21"/>
                <w:lang w:eastAsia="zh-CN"/>
              </w:rPr>
              <w:t>印章，否则其项目业绩无效</w:t>
            </w:r>
            <w:r>
              <w:rPr>
                <w:rFonts w:ascii="宋体" w:eastAsia="宋体" w:hAnsi="宋体" w:cs="宋体" w:hint="eastAsia"/>
                <w:sz w:val="21"/>
                <w:lang w:eastAsia="zh-CN"/>
              </w:rPr>
              <w:t>。</w:t>
            </w:r>
          </w:p>
        </w:tc>
        <w:tc>
          <w:tcPr>
            <w:tcW w:w="962" w:type="dxa"/>
            <w:tcBorders>
              <w:top w:val="single" w:sz="2" w:space="0" w:color="000000"/>
              <w:left w:val="single" w:sz="2" w:space="0" w:color="000000"/>
              <w:bottom w:val="single" w:sz="2" w:space="0" w:color="000000"/>
              <w:right w:val="single" w:sz="2" w:space="0" w:color="000000"/>
            </w:tcBorders>
            <w:vAlign w:val="center"/>
          </w:tcPr>
          <w:p w14:paraId="3A2F0B1A" w14:textId="77777777" w:rsidR="0047334C" w:rsidRDefault="00B962DC">
            <w:pPr>
              <w:rPr>
                <w:rFonts w:ascii="宋体" w:eastAsia="宋体" w:hAnsi="宋体" w:cs="宋体"/>
                <w:sz w:val="21"/>
              </w:rPr>
            </w:pPr>
            <w:r>
              <w:rPr>
                <w:rFonts w:ascii="宋体" w:eastAsia="宋体" w:hAnsi="宋体" w:cs="宋体"/>
                <w:sz w:val="21"/>
              </w:rPr>
              <w:t>30.0分</w:t>
            </w:r>
          </w:p>
        </w:tc>
        <w:tc>
          <w:tcPr>
            <w:tcW w:w="437" w:type="dxa"/>
            <w:tcBorders>
              <w:top w:val="single" w:sz="2" w:space="0" w:color="000000"/>
              <w:left w:val="single" w:sz="2" w:space="0" w:color="000000"/>
              <w:bottom w:val="single" w:sz="2" w:space="0" w:color="000000"/>
              <w:right w:val="single" w:sz="2" w:space="0" w:color="000000"/>
            </w:tcBorders>
            <w:vAlign w:val="center"/>
          </w:tcPr>
          <w:p w14:paraId="068FEC5B" w14:textId="77777777" w:rsidR="0047334C" w:rsidRDefault="0047334C">
            <w:pPr>
              <w:jc w:val="center"/>
              <w:rPr>
                <w:rFonts w:ascii="宋体" w:eastAsia="宋体" w:hAnsi="宋体" w:cs="宋体"/>
                <w:sz w:val="21"/>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4BF4B437" w14:textId="77777777" w:rsidR="0047334C" w:rsidRDefault="0047334C">
            <w:pPr>
              <w:jc w:val="center"/>
              <w:rPr>
                <w:rFonts w:ascii="宋体" w:eastAsia="宋体" w:hAnsi="宋体" w:cs="宋体"/>
                <w:sz w:val="21"/>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584FE91F" w14:textId="77777777" w:rsidR="0047334C" w:rsidRDefault="0047334C">
            <w:pPr>
              <w:jc w:val="center"/>
              <w:rPr>
                <w:rFonts w:ascii="宋体" w:eastAsia="宋体" w:hAnsi="宋体" w:cs="宋体"/>
                <w:sz w:val="21"/>
              </w:rPr>
            </w:pPr>
          </w:p>
        </w:tc>
      </w:tr>
      <w:tr w:rsidR="0047334C" w14:paraId="24A4C603" w14:textId="77777777">
        <w:trPr>
          <w:tblHeader/>
        </w:trPr>
        <w:tc>
          <w:tcPr>
            <w:tcW w:w="466" w:type="dxa"/>
            <w:tcBorders>
              <w:top w:val="single" w:sz="2" w:space="0" w:color="000000"/>
              <w:left w:val="single" w:sz="2" w:space="0" w:color="000000"/>
              <w:bottom w:val="single" w:sz="2" w:space="0" w:color="000000"/>
              <w:right w:val="single" w:sz="2" w:space="0" w:color="000000"/>
            </w:tcBorders>
            <w:vAlign w:val="center"/>
          </w:tcPr>
          <w:p w14:paraId="1C0C3B74" w14:textId="77777777" w:rsidR="0047334C" w:rsidRDefault="00B962DC">
            <w:pPr>
              <w:jc w:val="center"/>
              <w:rPr>
                <w:rFonts w:ascii="宋体" w:eastAsia="宋体" w:hAnsi="宋体" w:cs="宋体"/>
                <w:b/>
                <w:sz w:val="21"/>
              </w:rPr>
            </w:pPr>
            <w:r>
              <w:rPr>
                <w:rFonts w:ascii="宋体" w:eastAsia="宋体" w:hAnsi="宋体" w:cs="宋体"/>
                <w:b/>
                <w:sz w:val="21"/>
              </w:rPr>
              <w:lastRenderedPageBreak/>
              <w:t>3</w:t>
            </w:r>
          </w:p>
        </w:tc>
        <w:tc>
          <w:tcPr>
            <w:tcW w:w="1038" w:type="dxa"/>
            <w:tcBorders>
              <w:top w:val="single" w:sz="2" w:space="0" w:color="000000"/>
              <w:left w:val="single" w:sz="2" w:space="0" w:color="000000"/>
              <w:bottom w:val="single" w:sz="2" w:space="0" w:color="000000"/>
              <w:right w:val="single" w:sz="2" w:space="0" w:color="000000"/>
            </w:tcBorders>
            <w:vAlign w:val="center"/>
          </w:tcPr>
          <w:p w14:paraId="4E29BE22" w14:textId="77777777" w:rsidR="0047334C" w:rsidRDefault="00B962DC">
            <w:pPr>
              <w:rPr>
                <w:rFonts w:ascii="宋体" w:eastAsia="宋体" w:hAnsi="宋体" w:cs="宋体"/>
                <w:sz w:val="21"/>
              </w:rPr>
            </w:pPr>
            <w:r>
              <w:rPr>
                <w:rFonts w:ascii="宋体" w:eastAsia="宋体" w:hAnsi="宋体" w:cs="宋体" w:hint="eastAsia"/>
                <w:sz w:val="21"/>
                <w:lang w:eastAsia="zh-CN"/>
              </w:rPr>
              <w:t>安全</w:t>
            </w:r>
            <w:r>
              <w:rPr>
                <w:rFonts w:ascii="宋体" w:eastAsia="宋体" w:hAnsi="宋体" w:cs="宋体"/>
                <w:sz w:val="21"/>
              </w:rPr>
              <w:t>负责人业绩</w:t>
            </w:r>
          </w:p>
        </w:tc>
        <w:tc>
          <w:tcPr>
            <w:tcW w:w="5100" w:type="dxa"/>
            <w:tcBorders>
              <w:top w:val="single" w:sz="2" w:space="0" w:color="000000"/>
              <w:left w:val="single" w:sz="2" w:space="0" w:color="000000"/>
              <w:bottom w:val="single" w:sz="2" w:space="0" w:color="000000"/>
              <w:right w:val="single" w:sz="2" w:space="0" w:color="000000"/>
            </w:tcBorders>
            <w:vAlign w:val="center"/>
          </w:tcPr>
          <w:p w14:paraId="3BD92FC3" w14:textId="77777777" w:rsidR="0047334C" w:rsidRDefault="00B962DC">
            <w:pPr>
              <w:rPr>
                <w:rFonts w:ascii="宋体" w:eastAsia="宋体" w:hAnsi="宋体" w:cs="宋体"/>
                <w:sz w:val="21"/>
                <w:lang w:eastAsia="zh-CN"/>
              </w:rPr>
            </w:pPr>
            <w:r>
              <w:rPr>
                <w:rFonts w:ascii="宋体" w:eastAsia="宋体" w:hAnsi="宋体" w:cs="宋体" w:hint="eastAsia"/>
                <w:sz w:val="21"/>
                <w:lang w:eastAsia="zh-CN"/>
              </w:rPr>
              <w:t xml:space="preserve">2023年以来，有建筑工程项目业绩（单一项目的合同金额或框架合同项下的单项工程合同金额≥30万元，（或年度框架合同累计金额≥100 万元）），每项10分；满分20 分；  </w:t>
            </w:r>
          </w:p>
          <w:p w14:paraId="368055EB" w14:textId="77777777" w:rsidR="0047334C" w:rsidRDefault="00B962DC">
            <w:pPr>
              <w:rPr>
                <w:rFonts w:ascii="宋体" w:eastAsia="宋体" w:hAnsi="宋体" w:cs="宋体"/>
                <w:sz w:val="21"/>
                <w:lang w:eastAsia="zh-CN"/>
              </w:rPr>
            </w:pPr>
            <w:proofErr w:type="gramStart"/>
            <w:r>
              <w:rPr>
                <w:rFonts w:ascii="宋体" w:eastAsia="宋体" w:hAnsi="宋体" w:cs="宋体"/>
                <w:sz w:val="21"/>
                <w:lang w:eastAsia="zh-CN"/>
              </w:rPr>
              <w:t>【</w:t>
            </w:r>
            <w:proofErr w:type="gramEnd"/>
            <w:r>
              <w:rPr>
                <w:rFonts w:ascii="宋体" w:eastAsia="宋体" w:hAnsi="宋体" w:cs="宋体"/>
                <w:sz w:val="21"/>
                <w:lang w:eastAsia="zh-CN"/>
              </w:rPr>
              <w:t>（1）提供1项，见扫描件</w:t>
            </w:r>
            <w:r>
              <w:rPr>
                <w:rFonts w:ascii="宋体" w:eastAsia="宋体" w:hAnsi="宋体" w:cs="宋体" w:hint="eastAsia"/>
                <w:sz w:val="21"/>
                <w:lang w:eastAsia="zh-CN"/>
              </w:rPr>
              <w:t>（复印件）</w:t>
            </w:r>
          </w:p>
          <w:p w14:paraId="2116543B" w14:textId="77777777" w:rsidR="0047334C" w:rsidRDefault="00B962DC">
            <w:pPr>
              <w:rPr>
                <w:rFonts w:ascii="宋体" w:eastAsia="宋体" w:hAnsi="宋体" w:cs="宋体"/>
                <w:sz w:val="21"/>
                <w:lang w:eastAsia="zh-CN"/>
              </w:rPr>
            </w:pPr>
            <w:r>
              <w:rPr>
                <w:rFonts w:ascii="宋体" w:eastAsia="宋体" w:hAnsi="宋体" w:cs="宋体"/>
                <w:sz w:val="21"/>
                <w:lang w:eastAsia="zh-CN"/>
              </w:rPr>
              <w:t>（2）20</w:t>
            </w:r>
            <w:r>
              <w:rPr>
                <w:rFonts w:ascii="宋体" w:eastAsia="宋体" w:hAnsi="宋体" w:cs="宋体" w:hint="eastAsia"/>
                <w:sz w:val="21"/>
                <w:lang w:eastAsia="zh-CN"/>
              </w:rPr>
              <w:t>23</w:t>
            </w:r>
            <w:r>
              <w:rPr>
                <w:rFonts w:ascii="宋体" w:eastAsia="宋体" w:hAnsi="宋体" w:cs="宋体"/>
                <w:sz w:val="21"/>
                <w:lang w:eastAsia="zh-CN"/>
              </w:rPr>
              <w:t>年以来：以交工/竣工验收</w:t>
            </w:r>
            <w:r>
              <w:rPr>
                <w:rFonts w:ascii="宋体" w:eastAsia="宋体" w:hAnsi="宋体" w:cs="宋体" w:hint="eastAsia"/>
                <w:sz w:val="21"/>
                <w:lang w:eastAsia="zh-CN"/>
              </w:rPr>
              <w:t>或合同签订</w:t>
            </w:r>
            <w:r>
              <w:rPr>
                <w:rFonts w:ascii="宋体" w:eastAsia="宋体" w:hAnsi="宋体" w:cs="宋体"/>
                <w:sz w:val="21"/>
                <w:lang w:eastAsia="zh-CN"/>
              </w:rPr>
              <w:t>日期为准</w:t>
            </w:r>
            <w:r>
              <w:rPr>
                <w:rFonts w:ascii="宋体" w:eastAsia="宋体" w:hAnsi="宋体" w:cs="宋体" w:hint="eastAsia"/>
                <w:sz w:val="21"/>
                <w:lang w:eastAsia="zh-CN"/>
              </w:rPr>
              <w:t>。</w:t>
            </w:r>
          </w:p>
          <w:p w14:paraId="724C87C9" w14:textId="77777777" w:rsidR="0047334C" w:rsidRDefault="00B962DC">
            <w:pPr>
              <w:rPr>
                <w:rFonts w:ascii="宋体" w:eastAsia="宋体" w:hAnsi="宋体" w:cs="宋体"/>
                <w:sz w:val="21"/>
                <w:lang w:eastAsia="zh-CN"/>
              </w:rPr>
            </w:pPr>
            <w:r>
              <w:rPr>
                <w:rFonts w:ascii="宋体" w:eastAsia="宋体" w:hAnsi="宋体" w:cs="宋体"/>
                <w:sz w:val="21"/>
                <w:lang w:eastAsia="zh-CN"/>
              </w:rPr>
              <w:t>（3）提供验收证书、工程合同关键页{封面、合同双方盖章签字、合同签订生效日期、承包范围、合同金额等评审要素的页面}</w:t>
            </w:r>
          </w:p>
          <w:p w14:paraId="44D6E427" w14:textId="77777777" w:rsidR="0047334C" w:rsidRDefault="00B962DC">
            <w:pPr>
              <w:rPr>
                <w:rFonts w:ascii="宋体" w:eastAsia="宋体" w:hAnsi="宋体" w:cs="宋体"/>
                <w:sz w:val="21"/>
                <w:lang w:eastAsia="zh-CN"/>
              </w:rPr>
            </w:pPr>
            <w:r>
              <w:rPr>
                <w:rFonts w:ascii="宋体" w:eastAsia="宋体" w:hAnsi="宋体" w:cs="宋体"/>
                <w:sz w:val="21"/>
                <w:lang w:eastAsia="zh-CN"/>
              </w:rPr>
              <w:t>（4）若单一项目业绩：提供含本项“评审标准”“项目业绩”的工程施工</w:t>
            </w:r>
            <w:r>
              <w:rPr>
                <w:rFonts w:ascii="宋体" w:eastAsia="宋体" w:hAnsi="宋体" w:cs="宋体" w:hint="eastAsia"/>
                <w:sz w:val="21"/>
                <w:lang w:eastAsia="zh-CN"/>
              </w:rPr>
              <w:t>总</w:t>
            </w:r>
            <w:r>
              <w:rPr>
                <w:rFonts w:ascii="宋体" w:eastAsia="宋体" w:hAnsi="宋体" w:cs="宋体"/>
                <w:sz w:val="21"/>
                <w:lang w:eastAsia="zh-CN"/>
              </w:rPr>
              <w:t>承包</w:t>
            </w:r>
            <w:r>
              <w:rPr>
                <w:rFonts w:ascii="宋体" w:eastAsia="宋体" w:hAnsi="宋体" w:cs="宋体" w:hint="eastAsia"/>
                <w:sz w:val="21"/>
                <w:lang w:eastAsia="zh-CN"/>
              </w:rPr>
              <w:t>（或专业分包）</w:t>
            </w:r>
            <w:r>
              <w:rPr>
                <w:rFonts w:ascii="宋体" w:eastAsia="宋体" w:hAnsi="宋体" w:cs="宋体"/>
                <w:sz w:val="21"/>
                <w:lang w:eastAsia="zh-CN"/>
              </w:rPr>
              <w:t>合同，或者EPC/BEPC总承包合同或其下施工总承包分包合同，或者工程施工合同（施工总承包内容）的关键页{封面、合同双方盖章签字、合同签订生效日期、承包范围、合同金额条款等评审要素的页面}</w:t>
            </w:r>
          </w:p>
          <w:p w14:paraId="17FEC8E0" w14:textId="77777777" w:rsidR="0047334C" w:rsidRDefault="00B962DC">
            <w:pPr>
              <w:rPr>
                <w:rFonts w:ascii="宋体" w:eastAsia="宋体" w:hAnsi="宋体" w:cs="宋体"/>
                <w:sz w:val="21"/>
                <w:lang w:eastAsia="zh-CN"/>
              </w:rPr>
            </w:pPr>
            <w:r>
              <w:rPr>
                <w:rFonts w:ascii="宋体" w:eastAsia="宋体" w:hAnsi="宋体" w:cs="宋体"/>
                <w:sz w:val="21"/>
                <w:lang w:eastAsia="zh-CN"/>
              </w:rPr>
              <w:t>（5）若框架协议项目业绩：提供含本项“评审标准”“项目业绩”的工程施工总承包框架协议(框架合同）+单项工程合同（单项工程任务书）包括以下评审要素的关键页：</w:t>
            </w:r>
          </w:p>
          <w:p w14:paraId="5852B71C" w14:textId="77777777" w:rsidR="0047334C" w:rsidRDefault="00B962DC">
            <w:pPr>
              <w:rPr>
                <w:rFonts w:ascii="宋体" w:eastAsia="宋体" w:hAnsi="宋体" w:cs="宋体"/>
                <w:sz w:val="21"/>
                <w:lang w:eastAsia="zh-CN"/>
              </w:rPr>
            </w:pPr>
            <w:r>
              <w:rPr>
                <w:rFonts w:ascii="宋体" w:eastAsia="宋体" w:hAnsi="宋体" w:cs="宋体"/>
                <w:sz w:val="21"/>
                <w:lang w:eastAsia="zh-CN"/>
              </w:rPr>
              <w:t>①框架协议(框架合同）封面</w:t>
            </w:r>
          </w:p>
          <w:p w14:paraId="2A7BBC9A" w14:textId="77777777" w:rsidR="0047334C" w:rsidRDefault="00B962DC">
            <w:pPr>
              <w:rPr>
                <w:rFonts w:ascii="宋体" w:eastAsia="宋体" w:hAnsi="宋体" w:cs="宋体"/>
                <w:sz w:val="21"/>
                <w:lang w:eastAsia="zh-CN"/>
              </w:rPr>
            </w:pPr>
            <w:r>
              <w:rPr>
                <w:rFonts w:ascii="宋体" w:eastAsia="宋体" w:hAnsi="宋体" w:cs="宋体"/>
                <w:sz w:val="21"/>
                <w:lang w:eastAsia="zh-CN"/>
              </w:rPr>
              <w:t>②框架协议(框架合同）和单项工程合同（单项工程任务书）：双方盖章签字及签订生效日期页面</w:t>
            </w:r>
          </w:p>
          <w:p w14:paraId="7A12F835" w14:textId="77777777" w:rsidR="0047334C" w:rsidRDefault="00B962DC">
            <w:pPr>
              <w:rPr>
                <w:rFonts w:ascii="宋体" w:eastAsia="宋体" w:hAnsi="宋体" w:cs="宋体"/>
                <w:sz w:val="21"/>
                <w:lang w:eastAsia="zh-CN"/>
              </w:rPr>
            </w:pPr>
            <w:r>
              <w:rPr>
                <w:rFonts w:ascii="宋体" w:eastAsia="宋体" w:hAnsi="宋体" w:cs="宋体"/>
                <w:sz w:val="21"/>
                <w:lang w:eastAsia="zh-CN"/>
              </w:rPr>
              <w:t>③承包范围、合同金额等页面</w:t>
            </w:r>
          </w:p>
          <w:p w14:paraId="15E5A055" w14:textId="77777777" w:rsidR="0047334C" w:rsidRDefault="00B962DC">
            <w:pPr>
              <w:rPr>
                <w:rFonts w:ascii="宋体" w:eastAsia="宋体" w:hAnsi="宋体" w:cs="宋体"/>
                <w:sz w:val="21"/>
                <w:lang w:eastAsia="zh-CN"/>
              </w:rPr>
            </w:pPr>
            <w:r>
              <w:rPr>
                <w:rFonts w:ascii="宋体" w:eastAsia="宋体" w:hAnsi="宋体" w:cs="宋体"/>
                <w:sz w:val="21"/>
                <w:lang w:eastAsia="zh-CN"/>
              </w:rPr>
              <w:t>（6）若个人项目执业业绩中与评审有关的内容{包括人员岗位及姓名、20</w:t>
            </w:r>
            <w:r>
              <w:rPr>
                <w:rFonts w:ascii="宋体" w:eastAsia="宋体" w:hAnsi="宋体" w:cs="宋体" w:hint="eastAsia"/>
                <w:sz w:val="21"/>
                <w:lang w:eastAsia="zh-CN"/>
              </w:rPr>
              <w:t>23</w:t>
            </w:r>
            <w:r>
              <w:rPr>
                <w:rFonts w:ascii="宋体" w:eastAsia="宋体" w:hAnsi="宋体" w:cs="宋体"/>
                <w:sz w:val="21"/>
                <w:lang w:eastAsia="zh-CN"/>
              </w:rPr>
              <w:t>年以来、承包范围、合同金额等}在提供的合同页面中不能明确显示，投标人须提供由发包人（或分包合同的发包人）或其下相关主管部门</w:t>
            </w:r>
            <w:r>
              <w:rPr>
                <w:rFonts w:ascii="宋体" w:eastAsia="宋体" w:hAnsi="宋体" w:cs="宋体" w:hint="eastAsia"/>
                <w:sz w:val="21"/>
                <w:lang w:eastAsia="zh-CN"/>
              </w:rPr>
              <w:t>（包括</w:t>
            </w:r>
            <w:proofErr w:type="gramStart"/>
            <w:r>
              <w:rPr>
                <w:rFonts w:ascii="宋体" w:eastAsia="宋体" w:hAnsi="宋体" w:cs="宋体" w:hint="eastAsia"/>
                <w:sz w:val="21"/>
                <w:lang w:eastAsia="zh-CN"/>
              </w:rPr>
              <w:t>运保室</w:t>
            </w:r>
            <w:proofErr w:type="gramEnd"/>
            <w:r>
              <w:rPr>
                <w:rFonts w:ascii="宋体" w:eastAsia="宋体" w:hAnsi="宋体" w:cs="宋体" w:hint="eastAsia"/>
                <w:sz w:val="21"/>
                <w:lang w:eastAsia="zh-CN"/>
              </w:rPr>
              <w:t>）</w:t>
            </w:r>
            <w:r>
              <w:rPr>
                <w:rFonts w:ascii="宋体" w:eastAsia="宋体" w:hAnsi="宋体" w:cs="宋体"/>
                <w:sz w:val="21"/>
                <w:lang w:eastAsia="zh-CN"/>
              </w:rPr>
              <w:t>出具的补充证明材料，且加盖发包人（或分包合同的发包人）单位章或其下相关主管</w:t>
            </w:r>
            <w:r>
              <w:rPr>
                <w:rFonts w:ascii="宋体" w:eastAsia="宋体" w:hAnsi="宋体" w:cs="宋体" w:hint="eastAsia"/>
                <w:sz w:val="21"/>
                <w:lang w:eastAsia="zh-CN"/>
              </w:rPr>
              <w:t>（包括</w:t>
            </w:r>
            <w:proofErr w:type="gramStart"/>
            <w:r>
              <w:rPr>
                <w:rFonts w:ascii="宋体" w:eastAsia="宋体" w:hAnsi="宋体" w:cs="宋体" w:hint="eastAsia"/>
                <w:sz w:val="21"/>
                <w:lang w:eastAsia="zh-CN"/>
              </w:rPr>
              <w:t>运保室</w:t>
            </w:r>
            <w:proofErr w:type="gramEnd"/>
            <w:r>
              <w:rPr>
                <w:rFonts w:ascii="宋体" w:eastAsia="宋体" w:hAnsi="宋体" w:cs="宋体" w:hint="eastAsia"/>
                <w:sz w:val="21"/>
                <w:lang w:eastAsia="zh-CN"/>
              </w:rPr>
              <w:t>）</w:t>
            </w:r>
            <w:r>
              <w:rPr>
                <w:rFonts w:ascii="宋体" w:eastAsia="宋体" w:hAnsi="宋体" w:cs="宋体"/>
                <w:sz w:val="21"/>
                <w:lang w:eastAsia="zh-CN"/>
              </w:rPr>
              <w:t>印章，否则其项目业绩无效</w:t>
            </w:r>
            <w:r>
              <w:rPr>
                <w:rFonts w:ascii="宋体" w:eastAsia="宋体" w:hAnsi="宋体" w:cs="宋体" w:hint="eastAsia"/>
                <w:sz w:val="21"/>
                <w:lang w:eastAsia="zh-CN"/>
              </w:rPr>
              <w:t>。</w:t>
            </w:r>
          </w:p>
        </w:tc>
        <w:tc>
          <w:tcPr>
            <w:tcW w:w="962" w:type="dxa"/>
            <w:tcBorders>
              <w:top w:val="single" w:sz="2" w:space="0" w:color="000000"/>
              <w:left w:val="single" w:sz="2" w:space="0" w:color="000000"/>
              <w:bottom w:val="single" w:sz="2" w:space="0" w:color="000000"/>
              <w:right w:val="single" w:sz="2" w:space="0" w:color="000000"/>
            </w:tcBorders>
            <w:vAlign w:val="center"/>
          </w:tcPr>
          <w:p w14:paraId="65D8B7EE" w14:textId="77777777" w:rsidR="0047334C" w:rsidRDefault="00B962DC">
            <w:pPr>
              <w:rPr>
                <w:rFonts w:ascii="宋体" w:eastAsia="宋体" w:hAnsi="宋体" w:cs="宋体"/>
                <w:sz w:val="21"/>
              </w:rPr>
            </w:pPr>
            <w:r>
              <w:rPr>
                <w:rFonts w:ascii="宋体" w:eastAsia="宋体" w:hAnsi="宋体" w:cs="宋体"/>
                <w:sz w:val="21"/>
              </w:rPr>
              <w:t>20.0分</w:t>
            </w:r>
          </w:p>
        </w:tc>
        <w:tc>
          <w:tcPr>
            <w:tcW w:w="437" w:type="dxa"/>
            <w:tcBorders>
              <w:top w:val="single" w:sz="2" w:space="0" w:color="000000"/>
              <w:left w:val="single" w:sz="2" w:space="0" w:color="000000"/>
              <w:bottom w:val="single" w:sz="2" w:space="0" w:color="000000"/>
              <w:right w:val="single" w:sz="2" w:space="0" w:color="000000"/>
            </w:tcBorders>
            <w:vAlign w:val="center"/>
          </w:tcPr>
          <w:p w14:paraId="59BBF722" w14:textId="77777777" w:rsidR="0047334C" w:rsidRDefault="0047334C">
            <w:pPr>
              <w:jc w:val="center"/>
              <w:rPr>
                <w:rFonts w:ascii="宋体" w:eastAsia="宋体" w:hAnsi="宋体" w:cs="宋体"/>
                <w:sz w:val="21"/>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4871D005" w14:textId="77777777" w:rsidR="0047334C" w:rsidRDefault="0047334C">
            <w:pPr>
              <w:jc w:val="center"/>
              <w:rPr>
                <w:rFonts w:ascii="宋体" w:eastAsia="宋体" w:hAnsi="宋体" w:cs="宋体"/>
                <w:sz w:val="21"/>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22B69A21" w14:textId="77777777" w:rsidR="0047334C" w:rsidRDefault="0047334C">
            <w:pPr>
              <w:jc w:val="center"/>
              <w:rPr>
                <w:rFonts w:ascii="宋体" w:eastAsia="宋体" w:hAnsi="宋体" w:cs="宋体"/>
                <w:sz w:val="21"/>
              </w:rPr>
            </w:pPr>
          </w:p>
        </w:tc>
      </w:tr>
      <w:tr w:rsidR="0047334C" w14:paraId="7CA510A0" w14:textId="77777777">
        <w:trPr>
          <w:tblHeader/>
        </w:trPr>
        <w:tc>
          <w:tcPr>
            <w:tcW w:w="466" w:type="dxa"/>
            <w:tcBorders>
              <w:top w:val="single" w:sz="2" w:space="0" w:color="000000"/>
              <w:left w:val="single" w:sz="2" w:space="0" w:color="000000"/>
              <w:bottom w:val="single" w:sz="2" w:space="0" w:color="000000"/>
              <w:right w:val="single" w:sz="2" w:space="0" w:color="000000"/>
            </w:tcBorders>
            <w:vAlign w:val="center"/>
          </w:tcPr>
          <w:p w14:paraId="10F98C6E" w14:textId="77777777" w:rsidR="0047334C" w:rsidRDefault="00B962DC">
            <w:pPr>
              <w:jc w:val="center"/>
              <w:rPr>
                <w:rFonts w:ascii="宋体" w:eastAsia="宋体" w:hAnsi="宋体" w:cs="宋体"/>
                <w:b/>
                <w:sz w:val="21"/>
                <w:lang w:eastAsia="zh-CN"/>
              </w:rPr>
            </w:pPr>
            <w:r>
              <w:rPr>
                <w:rFonts w:ascii="宋体" w:eastAsia="宋体" w:hAnsi="宋体" w:cs="宋体" w:hint="eastAsia"/>
                <w:b/>
                <w:sz w:val="21"/>
                <w:lang w:eastAsia="zh-CN"/>
              </w:rPr>
              <w:t>4</w:t>
            </w:r>
          </w:p>
        </w:tc>
        <w:tc>
          <w:tcPr>
            <w:tcW w:w="103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194DE59" w14:textId="77777777" w:rsidR="0047334C" w:rsidRDefault="00B962DC">
            <w:pPr>
              <w:rPr>
                <w:rFonts w:ascii="宋体" w:eastAsia="宋体" w:hAnsi="宋体" w:cs="宋体"/>
                <w:sz w:val="21"/>
              </w:rPr>
            </w:pPr>
            <w:r>
              <w:rPr>
                <w:rFonts w:ascii="宋体" w:eastAsia="宋体" w:hAnsi="宋体" w:cs="宋体"/>
                <w:sz w:val="21"/>
              </w:rPr>
              <w:t>管理体系认证</w:t>
            </w:r>
          </w:p>
        </w:tc>
        <w:tc>
          <w:tcPr>
            <w:tcW w:w="510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AB76F67" w14:textId="77777777" w:rsidR="0047334C" w:rsidRDefault="00B962DC">
            <w:pPr>
              <w:rPr>
                <w:rFonts w:ascii="宋体" w:eastAsia="宋体" w:hAnsi="宋体" w:cs="宋体"/>
                <w:sz w:val="21"/>
                <w:lang w:eastAsia="zh-CN"/>
              </w:rPr>
            </w:pPr>
            <w:r>
              <w:rPr>
                <w:rFonts w:ascii="宋体" w:eastAsia="宋体" w:hAnsi="宋体" w:cs="宋体"/>
                <w:sz w:val="21"/>
                <w:lang w:eastAsia="zh-CN"/>
              </w:rPr>
              <w:t>持有质量、环境、职业健康安全管理体系认证证书</w:t>
            </w:r>
            <w:r>
              <w:rPr>
                <w:rFonts w:ascii="宋体" w:eastAsia="宋体" w:hAnsi="宋体" w:cs="宋体" w:hint="eastAsia"/>
                <w:sz w:val="21"/>
                <w:lang w:eastAsia="zh-CN"/>
              </w:rPr>
              <w:t>（见复印件），证书齐全5分，有缺失不得分。</w:t>
            </w:r>
          </w:p>
        </w:tc>
        <w:tc>
          <w:tcPr>
            <w:tcW w:w="962" w:type="dxa"/>
            <w:tcBorders>
              <w:top w:val="single" w:sz="2" w:space="0" w:color="000000"/>
              <w:left w:val="single" w:sz="2" w:space="0" w:color="000000"/>
              <w:bottom w:val="single" w:sz="2" w:space="0" w:color="000000"/>
              <w:right w:val="single" w:sz="2" w:space="0" w:color="000000"/>
            </w:tcBorders>
            <w:vAlign w:val="center"/>
          </w:tcPr>
          <w:p w14:paraId="50B882D4" w14:textId="77777777" w:rsidR="0047334C" w:rsidRDefault="00B962DC">
            <w:pPr>
              <w:rPr>
                <w:rFonts w:ascii="宋体" w:eastAsia="宋体" w:hAnsi="宋体" w:cs="宋体"/>
                <w:sz w:val="21"/>
                <w:lang w:eastAsia="zh-CN"/>
              </w:rPr>
            </w:pPr>
            <w:r>
              <w:rPr>
                <w:rFonts w:ascii="宋体" w:eastAsia="宋体" w:hAnsi="宋体" w:cs="宋体" w:hint="eastAsia"/>
                <w:sz w:val="21"/>
                <w:lang w:eastAsia="zh-CN"/>
              </w:rPr>
              <w:t>5</w:t>
            </w:r>
            <w:r>
              <w:rPr>
                <w:rFonts w:ascii="宋体" w:eastAsia="宋体" w:hAnsi="宋体" w:cs="宋体"/>
                <w:sz w:val="21"/>
              </w:rPr>
              <w:t>.0分</w:t>
            </w:r>
          </w:p>
        </w:tc>
        <w:tc>
          <w:tcPr>
            <w:tcW w:w="437" w:type="dxa"/>
            <w:tcBorders>
              <w:top w:val="single" w:sz="2" w:space="0" w:color="000000"/>
              <w:left w:val="single" w:sz="2" w:space="0" w:color="000000"/>
              <w:bottom w:val="single" w:sz="2" w:space="0" w:color="000000"/>
              <w:right w:val="single" w:sz="2" w:space="0" w:color="000000"/>
            </w:tcBorders>
            <w:vAlign w:val="center"/>
          </w:tcPr>
          <w:p w14:paraId="49E90ED9" w14:textId="77777777" w:rsidR="0047334C" w:rsidRDefault="0047334C">
            <w:pPr>
              <w:jc w:val="center"/>
              <w:rPr>
                <w:rFonts w:ascii="宋体" w:eastAsia="宋体" w:hAnsi="宋体" w:cs="宋体"/>
                <w:sz w:val="21"/>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0493E1AB" w14:textId="77777777" w:rsidR="0047334C" w:rsidRDefault="0047334C">
            <w:pPr>
              <w:jc w:val="center"/>
              <w:rPr>
                <w:rFonts w:ascii="宋体" w:eastAsia="宋体" w:hAnsi="宋体" w:cs="宋体"/>
                <w:sz w:val="21"/>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3397FBD7" w14:textId="77777777" w:rsidR="0047334C" w:rsidRDefault="0047334C">
            <w:pPr>
              <w:jc w:val="center"/>
              <w:rPr>
                <w:rFonts w:ascii="宋体" w:eastAsia="宋体" w:hAnsi="宋体" w:cs="宋体"/>
                <w:sz w:val="21"/>
              </w:rPr>
            </w:pPr>
          </w:p>
        </w:tc>
      </w:tr>
      <w:tr w:rsidR="0047334C" w14:paraId="6FDE0929" w14:textId="77777777">
        <w:trPr>
          <w:trHeight w:val="90"/>
          <w:tblHeader/>
        </w:trPr>
        <w:tc>
          <w:tcPr>
            <w:tcW w:w="466" w:type="dxa"/>
            <w:tcBorders>
              <w:top w:val="single" w:sz="2" w:space="0" w:color="000000"/>
              <w:left w:val="single" w:sz="2" w:space="0" w:color="000000"/>
              <w:bottom w:val="single" w:sz="2" w:space="0" w:color="000000"/>
              <w:right w:val="single" w:sz="2" w:space="0" w:color="000000"/>
            </w:tcBorders>
            <w:vAlign w:val="center"/>
          </w:tcPr>
          <w:p w14:paraId="0F89CFA9" w14:textId="77777777" w:rsidR="0047334C" w:rsidRDefault="00B962DC">
            <w:pPr>
              <w:jc w:val="center"/>
              <w:rPr>
                <w:rFonts w:ascii="宋体" w:eastAsia="宋体" w:hAnsi="宋体" w:cs="宋体"/>
                <w:b/>
                <w:sz w:val="21"/>
                <w:lang w:eastAsia="zh-CN"/>
              </w:rPr>
            </w:pPr>
            <w:r>
              <w:rPr>
                <w:rFonts w:ascii="宋体" w:eastAsia="宋体" w:hAnsi="宋体" w:cs="宋体" w:hint="eastAsia"/>
                <w:b/>
                <w:sz w:val="21"/>
                <w:lang w:eastAsia="zh-CN"/>
              </w:rPr>
              <w:t>5</w:t>
            </w:r>
          </w:p>
        </w:tc>
        <w:tc>
          <w:tcPr>
            <w:tcW w:w="1038" w:type="dxa"/>
            <w:tcBorders>
              <w:top w:val="single" w:sz="2" w:space="0" w:color="000000"/>
              <w:left w:val="single" w:sz="2" w:space="0" w:color="000000"/>
              <w:bottom w:val="single" w:sz="2" w:space="0" w:color="000000"/>
              <w:right w:val="single" w:sz="2" w:space="0" w:color="000000"/>
            </w:tcBorders>
            <w:vAlign w:val="center"/>
          </w:tcPr>
          <w:p w14:paraId="2ED6203F" w14:textId="77777777" w:rsidR="0047334C" w:rsidRDefault="00B962DC">
            <w:pPr>
              <w:rPr>
                <w:rFonts w:ascii="宋体" w:eastAsia="宋体" w:hAnsi="宋体" w:cs="宋体"/>
                <w:sz w:val="21"/>
              </w:rPr>
            </w:pPr>
            <w:r>
              <w:rPr>
                <w:rFonts w:ascii="宋体" w:eastAsia="宋体" w:hAnsi="宋体" w:cs="宋体"/>
                <w:sz w:val="21"/>
              </w:rPr>
              <w:t>投标文件编制质量</w:t>
            </w:r>
          </w:p>
        </w:tc>
        <w:tc>
          <w:tcPr>
            <w:tcW w:w="5100" w:type="dxa"/>
            <w:tcBorders>
              <w:top w:val="single" w:sz="2" w:space="0" w:color="000000"/>
              <w:left w:val="single" w:sz="2" w:space="0" w:color="000000"/>
              <w:bottom w:val="single" w:sz="2" w:space="0" w:color="000000"/>
              <w:right w:val="single" w:sz="2" w:space="0" w:color="000000"/>
            </w:tcBorders>
            <w:vAlign w:val="center"/>
          </w:tcPr>
          <w:p w14:paraId="400FF9E1" w14:textId="77777777" w:rsidR="0047334C" w:rsidRDefault="00B962DC">
            <w:pPr>
              <w:rPr>
                <w:rFonts w:ascii="宋体" w:eastAsia="宋体" w:hAnsi="宋体" w:cs="宋体"/>
                <w:sz w:val="21"/>
                <w:lang w:eastAsia="zh-CN"/>
              </w:rPr>
            </w:pPr>
            <w:r>
              <w:rPr>
                <w:rFonts w:ascii="宋体" w:eastAsia="宋体" w:hAnsi="宋体" w:cs="宋体"/>
                <w:sz w:val="21"/>
                <w:lang w:eastAsia="zh-CN"/>
              </w:rPr>
              <w:t>对投标文件内容是否完整、简练，结构是否符合要求，是否编制连续页码，目录与正文是否对应，文字、扫描件</w:t>
            </w:r>
            <w:r>
              <w:rPr>
                <w:rFonts w:ascii="宋体" w:eastAsia="宋体" w:hAnsi="宋体" w:cs="宋体" w:hint="eastAsia"/>
                <w:sz w:val="21"/>
                <w:lang w:eastAsia="zh-CN"/>
              </w:rPr>
              <w:t>（复印件）</w:t>
            </w:r>
            <w:r>
              <w:rPr>
                <w:rFonts w:ascii="宋体" w:eastAsia="宋体" w:hAnsi="宋体" w:cs="宋体"/>
                <w:sz w:val="21"/>
                <w:lang w:eastAsia="zh-CN"/>
              </w:rPr>
              <w:t>是否清晰等进行类比，综合评审：</w:t>
            </w:r>
          </w:p>
          <w:p w14:paraId="6A8D559A" w14:textId="77777777" w:rsidR="0047334C" w:rsidRDefault="00B962DC">
            <w:pPr>
              <w:rPr>
                <w:rFonts w:ascii="宋体" w:eastAsia="宋体" w:hAnsi="宋体" w:cs="宋体"/>
                <w:sz w:val="21"/>
                <w:lang w:eastAsia="zh-CN"/>
              </w:rPr>
            </w:pPr>
            <w:r>
              <w:rPr>
                <w:rFonts w:ascii="宋体" w:eastAsia="宋体" w:hAnsi="宋体" w:cs="宋体"/>
                <w:sz w:val="21"/>
                <w:lang w:eastAsia="zh-CN"/>
              </w:rPr>
              <w:t>好：4-5 分</w:t>
            </w:r>
          </w:p>
          <w:p w14:paraId="380710E8" w14:textId="77777777" w:rsidR="0047334C" w:rsidRDefault="00B962DC">
            <w:pPr>
              <w:rPr>
                <w:rFonts w:ascii="宋体" w:eastAsia="宋体" w:hAnsi="宋体" w:cs="宋体"/>
                <w:sz w:val="21"/>
                <w:lang w:eastAsia="zh-CN"/>
              </w:rPr>
            </w:pPr>
            <w:r>
              <w:rPr>
                <w:rFonts w:ascii="宋体" w:eastAsia="宋体" w:hAnsi="宋体" w:cs="宋体"/>
                <w:sz w:val="21"/>
                <w:lang w:eastAsia="zh-CN"/>
              </w:rPr>
              <w:t>较好：3-4 分</w:t>
            </w:r>
          </w:p>
          <w:p w14:paraId="6D8E48A2" w14:textId="77777777" w:rsidR="0047334C" w:rsidRDefault="00B962DC">
            <w:pPr>
              <w:rPr>
                <w:rFonts w:ascii="宋体" w:eastAsia="宋体" w:hAnsi="宋体" w:cs="宋体"/>
                <w:sz w:val="21"/>
                <w:lang w:eastAsia="zh-CN"/>
              </w:rPr>
            </w:pPr>
            <w:r>
              <w:rPr>
                <w:rFonts w:ascii="宋体" w:eastAsia="宋体" w:hAnsi="宋体" w:cs="宋体"/>
                <w:sz w:val="21"/>
                <w:lang w:eastAsia="zh-CN"/>
              </w:rPr>
              <w:t>一般：1-3 分</w:t>
            </w:r>
          </w:p>
        </w:tc>
        <w:tc>
          <w:tcPr>
            <w:tcW w:w="962" w:type="dxa"/>
            <w:tcBorders>
              <w:top w:val="single" w:sz="2" w:space="0" w:color="000000"/>
              <w:left w:val="single" w:sz="2" w:space="0" w:color="000000"/>
              <w:bottom w:val="single" w:sz="2" w:space="0" w:color="000000"/>
              <w:right w:val="single" w:sz="2" w:space="0" w:color="000000"/>
            </w:tcBorders>
            <w:vAlign w:val="center"/>
          </w:tcPr>
          <w:p w14:paraId="371BEDF9" w14:textId="77777777" w:rsidR="0047334C" w:rsidRDefault="00B962DC">
            <w:pPr>
              <w:rPr>
                <w:rFonts w:ascii="宋体" w:eastAsia="宋体" w:hAnsi="宋体" w:cs="宋体"/>
                <w:sz w:val="21"/>
              </w:rPr>
            </w:pPr>
            <w:r>
              <w:rPr>
                <w:rFonts w:ascii="宋体" w:eastAsia="宋体" w:hAnsi="宋体" w:cs="宋体" w:hint="eastAsia"/>
                <w:sz w:val="21"/>
                <w:lang w:eastAsia="zh-CN"/>
              </w:rPr>
              <w:t>5</w:t>
            </w:r>
            <w:r>
              <w:rPr>
                <w:rFonts w:ascii="宋体" w:eastAsia="宋体" w:hAnsi="宋体" w:cs="宋体"/>
                <w:sz w:val="21"/>
              </w:rPr>
              <w:t>.0分</w:t>
            </w:r>
          </w:p>
        </w:tc>
        <w:tc>
          <w:tcPr>
            <w:tcW w:w="437" w:type="dxa"/>
            <w:tcBorders>
              <w:top w:val="single" w:sz="2" w:space="0" w:color="000000"/>
              <w:left w:val="single" w:sz="2" w:space="0" w:color="000000"/>
              <w:bottom w:val="single" w:sz="2" w:space="0" w:color="000000"/>
              <w:right w:val="single" w:sz="2" w:space="0" w:color="000000"/>
            </w:tcBorders>
            <w:vAlign w:val="center"/>
          </w:tcPr>
          <w:p w14:paraId="5F3C13B1" w14:textId="77777777" w:rsidR="0047334C" w:rsidRDefault="0047334C">
            <w:pPr>
              <w:jc w:val="center"/>
              <w:rPr>
                <w:rFonts w:ascii="宋体" w:eastAsia="宋体" w:hAnsi="宋体" w:cs="宋体"/>
                <w:sz w:val="21"/>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6412E858" w14:textId="77777777" w:rsidR="0047334C" w:rsidRDefault="0047334C">
            <w:pPr>
              <w:jc w:val="center"/>
              <w:rPr>
                <w:rFonts w:ascii="宋体" w:eastAsia="宋体" w:hAnsi="宋体" w:cs="宋体"/>
                <w:sz w:val="21"/>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6782A50E" w14:textId="77777777" w:rsidR="0047334C" w:rsidRDefault="0047334C">
            <w:pPr>
              <w:jc w:val="center"/>
              <w:rPr>
                <w:rFonts w:ascii="宋体" w:eastAsia="宋体" w:hAnsi="宋体" w:cs="宋体"/>
                <w:sz w:val="21"/>
              </w:rPr>
            </w:pPr>
          </w:p>
        </w:tc>
      </w:tr>
      <w:tr w:rsidR="0047334C" w14:paraId="2F55530F" w14:textId="77777777">
        <w:trPr>
          <w:tblHeader/>
        </w:trPr>
        <w:tc>
          <w:tcPr>
            <w:tcW w:w="6604" w:type="dxa"/>
            <w:gridSpan w:val="3"/>
            <w:tcBorders>
              <w:top w:val="single" w:sz="2" w:space="0" w:color="000000"/>
              <w:left w:val="single" w:sz="2" w:space="0" w:color="000000"/>
              <w:bottom w:val="single" w:sz="2" w:space="0" w:color="000000"/>
              <w:right w:val="single" w:sz="2" w:space="0" w:color="000000"/>
            </w:tcBorders>
            <w:vAlign w:val="center"/>
          </w:tcPr>
          <w:p w14:paraId="016DD4C5" w14:textId="77777777" w:rsidR="0047334C" w:rsidRDefault="00B962DC">
            <w:pPr>
              <w:jc w:val="right"/>
              <w:rPr>
                <w:rFonts w:ascii="宋体" w:eastAsia="宋体" w:hAnsi="宋体" w:cs="宋体"/>
                <w:sz w:val="21"/>
              </w:rPr>
            </w:pPr>
            <w:r>
              <w:rPr>
                <w:rFonts w:ascii="宋体" w:eastAsia="宋体" w:hAnsi="宋体" w:cs="宋体"/>
                <w:sz w:val="21"/>
              </w:rPr>
              <w:t>标准分合计</w:t>
            </w:r>
          </w:p>
        </w:tc>
        <w:tc>
          <w:tcPr>
            <w:tcW w:w="962" w:type="dxa"/>
            <w:tcBorders>
              <w:top w:val="single" w:sz="2" w:space="0" w:color="000000"/>
              <w:left w:val="single" w:sz="2" w:space="0" w:color="000000"/>
              <w:bottom w:val="single" w:sz="2" w:space="0" w:color="000000"/>
              <w:right w:val="single" w:sz="2" w:space="0" w:color="000000"/>
            </w:tcBorders>
            <w:vAlign w:val="center"/>
          </w:tcPr>
          <w:p w14:paraId="0BBC52BA" w14:textId="77777777" w:rsidR="0047334C" w:rsidRDefault="00B962DC">
            <w:pPr>
              <w:jc w:val="center"/>
              <w:rPr>
                <w:rFonts w:ascii="宋体" w:eastAsia="宋体" w:hAnsi="宋体" w:cs="宋体"/>
                <w:sz w:val="21"/>
              </w:rPr>
            </w:pPr>
            <w:r>
              <w:rPr>
                <w:rFonts w:ascii="宋体" w:eastAsia="宋体" w:hAnsi="宋体" w:cs="宋体"/>
                <w:sz w:val="21"/>
              </w:rPr>
              <w:t>100.0</w:t>
            </w:r>
          </w:p>
        </w:tc>
        <w:tc>
          <w:tcPr>
            <w:tcW w:w="437" w:type="dxa"/>
            <w:tcBorders>
              <w:top w:val="single" w:sz="2" w:space="0" w:color="000000"/>
              <w:left w:val="single" w:sz="2" w:space="0" w:color="000000"/>
              <w:bottom w:val="single" w:sz="2" w:space="0" w:color="000000"/>
              <w:right w:val="single" w:sz="2" w:space="0" w:color="000000"/>
            </w:tcBorders>
            <w:vAlign w:val="center"/>
          </w:tcPr>
          <w:p w14:paraId="3D1D6E94" w14:textId="77777777" w:rsidR="0047334C" w:rsidRDefault="0047334C">
            <w:pPr>
              <w:jc w:val="center"/>
              <w:rPr>
                <w:rFonts w:ascii="宋体" w:eastAsia="宋体" w:hAnsi="宋体" w:cs="宋体"/>
                <w:sz w:val="21"/>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6DAFB63B" w14:textId="77777777" w:rsidR="0047334C" w:rsidRDefault="0047334C">
            <w:pPr>
              <w:jc w:val="center"/>
              <w:rPr>
                <w:rFonts w:ascii="宋体" w:eastAsia="宋体" w:hAnsi="宋体" w:cs="宋体"/>
                <w:sz w:val="21"/>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3A28327F" w14:textId="77777777" w:rsidR="0047334C" w:rsidRDefault="0047334C">
            <w:pPr>
              <w:jc w:val="center"/>
              <w:rPr>
                <w:rFonts w:ascii="宋体" w:eastAsia="宋体" w:hAnsi="宋体" w:cs="宋体"/>
                <w:sz w:val="21"/>
              </w:rPr>
            </w:pPr>
          </w:p>
        </w:tc>
      </w:tr>
      <w:tr w:rsidR="0047334C" w14:paraId="5A444C01" w14:textId="77777777">
        <w:trPr>
          <w:tblHeader/>
        </w:trPr>
        <w:tc>
          <w:tcPr>
            <w:tcW w:w="7566" w:type="dxa"/>
            <w:gridSpan w:val="4"/>
            <w:tcBorders>
              <w:top w:val="single" w:sz="2" w:space="0" w:color="000000"/>
              <w:left w:val="single" w:sz="2" w:space="0" w:color="000000"/>
              <w:bottom w:val="single" w:sz="2" w:space="0" w:color="000000"/>
              <w:right w:val="single" w:sz="2" w:space="0" w:color="000000"/>
            </w:tcBorders>
            <w:vAlign w:val="center"/>
          </w:tcPr>
          <w:p w14:paraId="247DBC31" w14:textId="77777777" w:rsidR="0047334C" w:rsidRDefault="00B962DC">
            <w:pPr>
              <w:jc w:val="right"/>
              <w:rPr>
                <w:rFonts w:ascii="宋体" w:eastAsia="宋体" w:hAnsi="宋体" w:cs="宋体"/>
                <w:sz w:val="21"/>
              </w:rPr>
            </w:pPr>
            <w:r>
              <w:rPr>
                <w:rFonts w:ascii="宋体" w:eastAsia="宋体" w:hAnsi="宋体" w:cs="宋体"/>
                <w:sz w:val="21"/>
              </w:rPr>
              <w:t>综合部分得分合计</w:t>
            </w:r>
          </w:p>
        </w:tc>
        <w:tc>
          <w:tcPr>
            <w:tcW w:w="437" w:type="dxa"/>
            <w:tcBorders>
              <w:top w:val="single" w:sz="2" w:space="0" w:color="000000"/>
              <w:left w:val="single" w:sz="2" w:space="0" w:color="000000"/>
              <w:bottom w:val="single" w:sz="2" w:space="0" w:color="000000"/>
              <w:right w:val="single" w:sz="2" w:space="0" w:color="000000"/>
            </w:tcBorders>
            <w:vAlign w:val="center"/>
          </w:tcPr>
          <w:p w14:paraId="32EF0BF1" w14:textId="77777777" w:rsidR="0047334C" w:rsidRDefault="0047334C">
            <w:pPr>
              <w:jc w:val="center"/>
              <w:rPr>
                <w:rFonts w:ascii="宋体" w:eastAsia="宋体" w:hAnsi="宋体" w:cs="宋体"/>
                <w:sz w:val="21"/>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717DEE16" w14:textId="77777777" w:rsidR="0047334C" w:rsidRDefault="0047334C">
            <w:pPr>
              <w:jc w:val="center"/>
              <w:rPr>
                <w:rFonts w:ascii="宋体" w:eastAsia="宋体" w:hAnsi="宋体" w:cs="宋体"/>
                <w:sz w:val="21"/>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3DEBBD0B" w14:textId="77777777" w:rsidR="0047334C" w:rsidRDefault="0047334C">
            <w:pPr>
              <w:jc w:val="center"/>
              <w:rPr>
                <w:rFonts w:ascii="宋体" w:eastAsia="宋体" w:hAnsi="宋体" w:cs="宋体"/>
                <w:sz w:val="21"/>
              </w:rPr>
            </w:pPr>
          </w:p>
        </w:tc>
      </w:tr>
      <w:tr w:rsidR="0047334C" w14:paraId="40DE7BE1" w14:textId="77777777">
        <w:trPr>
          <w:tblHeader/>
        </w:trPr>
        <w:tc>
          <w:tcPr>
            <w:tcW w:w="7566" w:type="dxa"/>
            <w:gridSpan w:val="4"/>
            <w:tcBorders>
              <w:top w:val="single" w:sz="2" w:space="0" w:color="000000"/>
              <w:left w:val="single" w:sz="2" w:space="0" w:color="000000"/>
              <w:bottom w:val="single" w:sz="2" w:space="0" w:color="000000"/>
              <w:right w:val="single" w:sz="2" w:space="0" w:color="000000"/>
            </w:tcBorders>
            <w:vAlign w:val="center"/>
          </w:tcPr>
          <w:p w14:paraId="460CB7B5" w14:textId="77777777" w:rsidR="0047334C" w:rsidRDefault="00B962DC">
            <w:pPr>
              <w:jc w:val="right"/>
              <w:rPr>
                <w:rFonts w:ascii="宋体" w:eastAsia="宋体" w:hAnsi="宋体" w:cs="宋体"/>
                <w:sz w:val="21"/>
                <w:lang w:eastAsia="zh-CN"/>
              </w:rPr>
            </w:pPr>
            <w:r>
              <w:rPr>
                <w:rFonts w:ascii="宋体" w:eastAsia="宋体" w:hAnsi="宋体" w:cs="宋体"/>
                <w:sz w:val="21"/>
                <w:lang w:eastAsia="zh-CN"/>
              </w:rPr>
              <w:t>综合部分加权得分（综合部分得分合计×权重）</w:t>
            </w:r>
          </w:p>
        </w:tc>
        <w:tc>
          <w:tcPr>
            <w:tcW w:w="437" w:type="dxa"/>
            <w:tcBorders>
              <w:top w:val="single" w:sz="2" w:space="0" w:color="000000"/>
              <w:left w:val="single" w:sz="2" w:space="0" w:color="000000"/>
              <w:bottom w:val="single" w:sz="2" w:space="0" w:color="000000"/>
              <w:right w:val="single" w:sz="2" w:space="0" w:color="000000"/>
            </w:tcBorders>
            <w:vAlign w:val="center"/>
          </w:tcPr>
          <w:p w14:paraId="618104A5" w14:textId="77777777" w:rsidR="0047334C" w:rsidRDefault="0047334C">
            <w:pPr>
              <w:jc w:val="center"/>
              <w:rPr>
                <w:rFonts w:ascii="宋体" w:eastAsia="宋体" w:hAnsi="宋体" w:cs="宋体"/>
                <w:sz w:val="21"/>
                <w:lang w:eastAsia="zh-CN"/>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0DEE16A8" w14:textId="77777777" w:rsidR="0047334C" w:rsidRDefault="0047334C">
            <w:pPr>
              <w:jc w:val="center"/>
              <w:rPr>
                <w:rFonts w:ascii="宋体" w:eastAsia="宋体" w:hAnsi="宋体" w:cs="宋体"/>
                <w:sz w:val="21"/>
                <w:lang w:eastAsia="zh-CN"/>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7D7D0DEA" w14:textId="77777777" w:rsidR="0047334C" w:rsidRDefault="0047334C">
            <w:pPr>
              <w:jc w:val="center"/>
              <w:rPr>
                <w:rFonts w:ascii="宋体" w:eastAsia="宋体" w:hAnsi="宋体" w:cs="宋体"/>
                <w:sz w:val="21"/>
                <w:lang w:eastAsia="zh-CN"/>
              </w:rPr>
            </w:pPr>
          </w:p>
        </w:tc>
      </w:tr>
    </w:tbl>
    <w:p w14:paraId="2DFA05A5" w14:textId="77777777" w:rsidR="0047334C" w:rsidRDefault="0047334C">
      <w:pPr>
        <w:rPr>
          <w:lang w:eastAsia="zh-CN"/>
        </w:rPr>
      </w:pPr>
    </w:p>
    <w:p w14:paraId="1FBBD5AA" w14:textId="77777777" w:rsidR="0047334C" w:rsidRDefault="0047334C">
      <w:pPr>
        <w:rPr>
          <w:lang w:eastAsia="zh-CN"/>
        </w:rPr>
      </w:pPr>
    </w:p>
    <w:p w14:paraId="79A3C4E8" w14:textId="77777777" w:rsidR="0047334C" w:rsidRDefault="0047334C">
      <w:pPr>
        <w:rPr>
          <w:lang w:eastAsia="zh-CN"/>
        </w:rPr>
      </w:pPr>
    </w:p>
    <w:p w14:paraId="67D61751" w14:textId="77777777" w:rsidR="0047334C" w:rsidRDefault="0047334C">
      <w:pPr>
        <w:rPr>
          <w:lang w:eastAsia="zh-CN"/>
        </w:rPr>
      </w:pPr>
    </w:p>
    <w:p w14:paraId="317407D0" w14:textId="77777777" w:rsidR="0047334C" w:rsidRDefault="0047334C">
      <w:pPr>
        <w:rPr>
          <w:lang w:eastAsia="zh-CN"/>
        </w:rPr>
      </w:pPr>
    </w:p>
    <w:p w14:paraId="746F1125" w14:textId="77777777" w:rsidR="0047334C" w:rsidRDefault="0047334C">
      <w:pPr>
        <w:rPr>
          <w:lang w:eastAsia="zh-CN"/>
        </w:rPr>
      </w:pPr>
    </w:p>
    <w:p w14:paraId="49B97750" w14:textId="77777777" w:rsidR="0047334C" w:rsidRDefault="0047334C">
      <w:pPr>
        <w:rPr>
          <w:lang w:eastAsia="zh-CN"/>
        </w:rPr>
      </w:pPr>
    </w:p>
    <w:p w14:paraId="12BB3417" w14:textId="77777777" w:rsidR="0047334C" w:rsidRDefault="0047334C">
      <w:pPr>
        <w:rPr>
          <w:lang w:eastAsia="zh-CN"/>
        </w:rPr>
      </w:pPr>
    </w:p>
    <w:p w14:paraId="472883B0" w14:textId="77777777" w:rsidR="0047334C" w:rsidRDefault="0047334C">
      <w:pPr>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4311"/>
        <w:gridCol w:w="6096"/>
        <w:gridCol w:w="849"/>
        <w:gridCol w:w="426"/>
        <w:gridCol w:w="426"/>
        <w:gridCol w:w="846"/>
      </w:tblGrid>
      <w:tr w:rsidR="0047334C" w14:paraId="6681610D" w14:textId="77777777">
        <w:trPr>
          <w:tblHeader/>
        </w:trPr>
        <w:tc>
          <w:tcPr>
            <w:tcW w:w="9286" w:type="dxa"/>
            <w:gridSpan w:val="7"/>
            <w:tcBorders>
              <w:top w:val="single" w:sz="2" w:space="0" w:color="000000"/>
              <w:left w:val="single" w:sz="2" w:space="0" w:color="000000"/>
              <w:bottom w:val="single" w:sz="2" w:space="0" w:color="000000"/>
              <w:right w:val="single" w:sz="2" w:space="0" w:color="000000"/>
            </w:tcBorders>
            <w:vAlign w:val="center"/>
          </w:tcPr>
          <w:p w14:paraId="12A6A13D" w14:textId="77777777" w:rsidR="0047334C" w:rsidRDefault="00B962DC">
            <w:pPr>
              <w:rPr>
                <w:rFonts w:ascii="宋体" w:eastAsia="宋体" w:hAnsi="宋体" w:cs="宋体"/>
                <w:b/>
                <w:sz w:val="21"/>
                <w:lang w:eastAsia="zh-CN"/>
              </w:rPr>
            </w:pPr>
            <w:r>
              <w:rPr>
                <w:rFonts w:ascii="宋体" w:eastAsia="宋体" w:hAnsi="宋体" w:cs="宋体"/>
                <w:b/>
                <w:sz w:val="21"/>
                <w:lang w:eastAsia="zh-CN"/>
              </w:rPr>
              <w:t>（三）技术部分：权重3</w:t>
            </w:r>
            <w:r>
              <w:rPr>
                <w:rFonts w:ascii="宋体" w:eastAsia="宋体" w:hAnsi="宋体" w:cs="宋体" w:hint="eastAsia"/>
                <w:b/>
                <w:sz w:val="21"/>
                <w:lang w:eastAsia="zh-CN"/>
              </w:rPr>
              <w:t>5</w:t>
            </w:r>
            <w:r>
              <w:rPr>
                <w:rFonts w:ascii="宋体" w:eastAsia="宋体" w:hAnsi="宋体" w:cs="宋体"/>
                <w:b/>
                <w:sz w:val="21"/>
                <w:lang w:eastAsia="zh-CN"/>
              </w:rPr>
              <w:t>.0%</w:t>
            </w:r>
          </w:p>
        </w:tc>
      </w:tr>
      <w:tr w:rsidR="0047334C" w14:paraId="78CECFCE" w14:textId="77777777">
        <w:trPr>
          <w:tblHeader/>
        </w:trPr>
        <w:tc>
          <w:tcPr>
            <w:tcW w:w="467" w:type="dxa"/>
            <w:vMerge w:val="restart"/>
            <w:tcBorders>
              <w:top w:val="single" w:sz="2" w:space="0" w:color="000000"/>
              <w:left w:val="single" w:sz="2" w:space="0" w:color="000000"/>
              <w:bottom w:val="single" w:sz="2" w:space="0" w:color="000000"/>
              <w:right w:val="single" w:sz="2" w:space="0" w:color="000000"/>
            </w:tcBorders>
            <w:vAlign w:val="center"/>
          </w:tcPr>
          <w:p w14:paraId="443EBCA6" w14:textId="77777777" w:rsidR="0047334C" w:rsidRDefault="00B962DC">
            <w:pPr>
              <w:jc w:val="center"/>
              <w:rPr>
                <w:rFonts w:ascii="宋体" w:eastAsia="宋体" w:hAnsi="宋体" w:cs="宋体"/>
                <w:b/>
                <w:sz w:val="21"/>
              </w:rPr>
            </w:pPr>
            <w:r>
              <w:rPr>
                <w:rFonts w:ascii="宋体" w:eastAsia="宋体" w:hAnsi="宋体" w:cs="宋体"/>
                <w:b/>
                <w:sz w:val="21"/>
              </w:rPr>
              <w:t>序号</w:t>
            </w:r>
          </w:p>
        </w:tc>
        <w:tc>
          <w:tcPr>
            <w:tcW w:w="1094" w:type="dxa"/>
            <w:vMerge w:val="restart"/>
            <w:tcBorders>
              <w:top w:val="single" w:sz="2" w:space="0" w:color="000000"/>
              <w:left w:val="single" w:sz="2" w:space="0" w:color="000000"/>
              <w:bottom w:val="single" w:sz="2" w:space="0" w:color="000000"/>
              <w:right w:val="single" w:sz="2" w:space="0" w:color="000000"/>
            </w:tcBorders>
            <w:vAlign w:val="center"/>
          </w:tcPr>
          <w:p w14:paraId="0A37094D" w14:textId="77777777" w:rsidR="0047334C" w:rsidRDefault="00B962DC">
            <w:pPr>
              <w:jc w:val="center"/>
              <w:rPr>
                <w:rFonts w:ascii="宋体" w:eastAsia="宋体" w:hAnsi="宋体" w:cs="宋体"/>
                <w:b/>
                <w:sz w:val="21"/>
              </w:rPr>
            </w:pPr>
            <w:r>
              <w:rPr>
                <w:rFonts w:ascii="宋体" w:eastAsia="宋体" w:hAnsi="宋体" w:cs="宋体"/>
                <w:b/>
                <w:sz w:val="21"/>
              </w:rPr>
              <w:t>评分项目</w:t>
            </w:r>
          </w:p>
        </w:tc>
        <w:tc>
          <w:tcPr>
            <w:tcW w:w="5041" w:type="dxa"/>
            <w:vMerge w:val="restart"/>
            <w:tcBorders>
              <w:top w:val="single" w:sz="2" w:space="0" w:color="000000"/>
              <w:left w:val="single" w:sz="2" w:space="0" w:color="000000"/>
              <w:bottom w:val="single" w:sz="2" w:space="0" w:color="000000"/>
              <w:right w:val="single" w:sz="2" w:space="0" w:color="000000"/>
            </w:tcBorders>
            <w:vAlign w:val="center"/>
          </w:tcPr>
          <w:p w14:paraId="45AECF18" w14:textId="77777777" w:rsidR="0047334C" w:rsidRDefault="00B962DC">
            <w:pPr>
              <w:jc w:val="center"/>
              <w:rPr>
                <w:rFonts w:ascii="宋体" w:eastAsia="宋体" w:hAnsi="宋体" w:cs="宋体"/>
                <w:b/>
                <w:sz w:val="21"/>
              </w:rPr>
            </w:pPr>
            <w:r>
              <w:rPr>
                <w:rFonts w:ascii="宋体" w:eastAsia="宋体" w:hAnsi="宋体" w:cs="宋体"/>
                <w:b/>
                <w:sz w:val="21"/>
              </w:rPr>
              <w:t>评分标准</w:t>
            </w:r>
          </w:p>
        </w:tc>
        <w:tc>
          <w:tcPr>
            <w:tcW w:w="964" w:type="dxa"/>
            <w:vMerge w:val="restart"/>
            <w:tcBorders>
              <w:top w:val="single" w:sz="2" w:space="0" w:color="000000"/>
              <w:left w:val="single" w:sz="2" w:space="0" w:color="000000"/>
              <w:bottom w:val="single" w:sz="2" w:space="0" w:color="000000"/>
              <w:right w:val="single" w:sz="2" w:space="0" w:color="000000"/>
            </w:tcBorders>
            <w:vAlign w:val="center"/>
          </w:tcPr>
          <w:p w14:paraId="04426D73" w14:textId="77777777" w:rsidR="0047334C" w:rsidRDefault="00B962DC">
            <w:pPr>
              <w:jc w:val="center"/>
              <w:rPr>
                <w:rFonts w:ascii="宋体" w:eastAsia="宋体" w:hAnsi="宋体" w:cs="宋体"/>
                <w:b/>
                <w:sz w:val="21"/>
              </w:rPr>
            </w:pPr>
            <w:r>
              <w:rPr>
                <w:rFonts w:ascii="宋体" w:eastAsia="宋体" w:hAnsi="宋体" w:cs="宋体"/>
                <w:b/>
                <w:sz w:val="21"/>
              </w:rPr>
              <w:t>标准分（分）</w:t>
            </w:r>
          </w:p>
        </w:tc>
        <w:tc>
          <w:tcPr>
            <w:tcW w:w="1720" w:type="dxa"/>
            <w:gridSpan w:val="3"/>
            <w:tcBorders>
              <w:top w:val="single" w:sz="2" w:space="0" w:color="000000"/>
              <w:left w:val="single" w:sz="2" w:space="0" w:color="000000"/>
              <w:bottom w:val="single" w:sz="2" w:space="0" w:color="000000"/>
              <w:right w:val="single" w:sz="2" w:space="0" w:color="000000"/>
            </w:tcBorders>
            <w:vAlign w:val="center"/>
          </w:tcPr>
          <w:p w14:paraId="7E7A44B6" w14:textId="77777777" w:rsidR="0047334C" w:rsidRDefault="00B962DC">
            <w:pPr>
              <w:jc w:val="center"/>
              <w:rPr>
                <w:rFonts w:ascii="宋体" w:eastAsia="宋体" w:hAnsi="宋体" w:cs="宋体"/>
                <w:b/>
                <w:sz w:val="21"/>
                <w:lang w:eastAsia="zh-CN"/>
              </w:rPr>
            </w:pPr>
            <w:r>
              <w:rPr>
                <w:rFonts w:ascii="宋体" w:eastAsia="宋体" w:hAnsi="宋体" w:cs="宋体"/>
                <w:b/>
                <w:sz w:val="21"/>
                <w:lang w:eastAsia="zh-CN"/>
              </w:rPr>
              <w:t>投标人名称</w:t>
            </w:r>
          </w:p>
          <w:p w14:paraId="42F5F7D8" w14:textId="77777777" w:rsidR="0047334C" w:rsidRDefault="00B962DC">
            <w:pPr>
              <w:jc w:val="center"/>
              <w:rPr>
                <w:rFonts w:ascii="宋体" w:eastAsia="宋体" w:hAnsi="宋体" w:cs="宋体"/>
                <w:b/>
                <w:sz w:val="21"/>
                <w:lang w:eastAsia="zh-CN"/>
              </w:rPr>
            </w:pPr>
            <w:r>
              <w:rPr>
                <w:rFonts w:ascii="宋体" w:eastAsia="宋体" w:hAnsi="宋体" w:cs="宋体"/>
                <w:b/>
                <w:sz w:val="21"/>
                <w:lang w:eastAsia="zh-CN"/>
              </w:rPr>
              <w:t>及评审结论</w:t>
            </w:r>
          </w:p>
        </w:tc>
      </w:tr>
      <w:tr w:rsidR="0047334C" w14:paraId="56B624D6" w14:textId="77777777">
        <w:trPr>
          <w:tblHeader/>
        </w:trPr>
        <w:tc>
          <w:tcPr>
            <w:tcW w:w="467" w:type="dxa"/>
            <w:vMerge/>
            <w:tcBorders>
              <w:top w:val="single" w:sz="2" w:space="0" w:color="000000"/>
              <w:left w:val="single" w:sz="2" w:space="0" w:color="000000"/>
              <w:bottom w:val="single" w:sz="2" w:space="0" w:color="000000"/>
              <w:right w:val="single" w:sz="2" w:space="0" w:color="000000"/>
            </w:tcBorders>
            <w:vAlign w:val="center"/>
          </w:tcPr>
          <w:p w14:paraId="5391956C" w14:textId="77777777" w:rsidR="0047334C" w:rsidRDefault="0047334C">
            <w:pPr>
              <w:jc w:val="center"/>
              <w:rPr>
                <w:rFonts w:ascii="宋体" w:eastAsia="宋体" w:hAnsi="宋体" w:cs="宋体"/>
                <w:b/>
                <w:sz w:val="21"/>
                <w:lang w:eastAsia="zh-CN"/>
              </w:rPr>
            </w:pPr>
          </w:p>
        </w:tc>
        <w:tc>
          <w:tcPr>
            <w:tcW w:w="1094" w:type="dxa"/>
            <w:vMerge/>
            <w:tcBorders>
              <w:top w:val="single" w:sz="2" w:space="0" w:color="000000"/>
              <w:left w:val="single" w:sz="2" w:space="0" w:color="000000"/>
              <w:bottom w:val="single" w:sz="2" w:space="0" w:color="000000"/>
              <w:right w:val="single" w:sz="2" w:space="0" w:color="000000"/>
            </w:tcBorders>
            <w:vAlign w:val="center"/>
          </w:tcPr>
          <w:p w14:paraId="54280DC4" w14:textId="77777777" w:rsidR="0047334C" w:rsidRDefault="0047334C">
            <w:pPr>
              <w:jc w:val="center"/>
              <w:rPr>
                <w:rFonts w:ascii="宋体" w:eastAsia="宋体" w:hAnsi="宋体" w:cs="宋体"/>
                <w:b/>
                <w:sz w:val="21"/>
                <w:lang w:eastAsia="zh-CN"/>
              </w:rPr>
            </w:pPr>
          </w:p>
        </w:tc>
        <w:tc>
          <w:tcPr>
            <w:tcW w:w="5041" w:type="dxa"/>
            <w:vMerge/>
            <w:tcBorders>
              <w:top w:val="single" w:sz="2" w:space="0" w:color="000000"/>
              <w:left w:val="single" w:sz="2" w:space="0" w:color="000000"/>
              <w:bottom w:val="single" w:sz="2" w:space="0" w:color="000000"/>
              <w:right w:val="single" w:sz="2" w:space="0" w:color="000000"/>
            </w:tcBorders>
            <w:vAlign w:val="center"/>
          </w:tcPr>
          <w:p w14:paraId="29097503" w14:textId="77777777" w:rsidR="0047334C" w:rsidRDefault="0047334C">
            <w:pPr>
              <w:jc w:val="center"/>
              <w:rPr>
                <w:rFonts w:ascii="宋体" w:eastAsia="宋体" w:hAnsi="宋体" w:cs="宋体"/>
                <w:b/>
                <w:sz w:val="21"/>
                <w:lang w:eastAsia="zh-CN"/>
              </w:rPr>
            </w:pPr>
          </w:p>
        </w:tc>
        <w:tc>
          <w:tcPr>
            <w:tcW w:w="964" w:type="dxa"/>
            <w:vMerge/>
            <w:tcBorders>
              <w:top w:val="single" w:sz="2" w:space="0" w:color="000000"/>
              <w:left w:val="single" w:sz="2" w:space="0" w:color="000000"/>
              <w:bottom w:val="single" w:sz="2" w:space="0" w:color="000000"/>
              <w:right w:val="single" w:sz="2" w:space="0" w:color="000000"/>
            </w:tcBorders>
            <w:vAlign w:val="center"/>
          </w:tcPr>
          <w:p w14:paraId="0053E395" w14:textId="77777777" w:rsidR="0047334C" w:rsidRDefault="0047334C">
            <w:pPr>
              <w:jc w:val="center"/>
              <w:rPr>
                <w:rFonts w:ascii="宋体" w:eastAsia="宋体" w:hAnsi="宋体" w:cs="宋体"/>
                <w:b/>
                <w:sz w:val="21"/>
                <w:lang w:eastAsia="zh-CN"/>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0BF38DC9" w14:textId="77777777" w:rsidR="0047334C" w:rsidRDefault="00B962DC">
            <w:pPr>
              <w:jc w:val="center"/>
              <w:rPr>
                <w:rFonts w:ascii="宋体" w:eastAsia="宋体" w:hAnsi="宋体" w:cs="宋体"/>
                <w:sz w:val="21"/>
              </w:rPr>
            </w:pPr>
            <w:r>
              <w:rPr>
                <w:rFonts w:ascii="宋体" w:eastAsia="宋体" w:hAnsi="宋体" w:cs="宋体"/>
                <w:sz w:val="21"/>
              </w:rPr>
              <w:t>投标人1</w:t>
            </w:r>
          </w:p>
        </w:tc>
        <w:tc>
          <w:tcPr>
            <w:tcW w:w="437" w:type="dxa"/>
            <w:tcBorders>
              <w:top w:val="single" w:sz="2" w:space="0" w:color="000000"/>
              <w:left w:val="single" w:sz="2" w:space="0" w:color="000000"/>
              <w:bottom w:val="single" w:sz="2" w:space="0" w:color="000000"/>
              <w:right w:val="single" w:sz="2" w:space="0" w:color="000000"/>
            </w:tcBorders>
            <w:vAlign w:val="center"/>
          </w:tcPr>
          <w:p w14:paraId="291BBC80" w14:textId="77777777" w:rsidR="0047334C" w:rsidRDefault="00B962DC">
            <w:pPr>
              <w:jc w:val="center"/>
              <w:rPr>
                <w:rFonts w:ascii="宋体" w:eastAsia="宋体" w:hAnsi="宋体" w:cs="宋体"/>
                <w:sz w:val="21"/>
              </w:rPr>
            </w:pPr>
            <w:r>
              <w:rPr>
                <w:rFonts w:ascii="宋体" w:eastAsia="宋体" w:hAnsi="宋体" w:cs="宋体"/>
                <w:sz w:val="21"/>
              </w:rPr>
              <w:t>投标人2</w:t>
            </w:r>
          </w:p>
        </w:tc>
        <w:tc>
          <w:tcPr>
            <w:tcW w:w="846" w:type="dxa"/>
            <w:tcBorders>
              <w:top w:val="single" w:sz="2" w:space="0" w:color="000000"/>
              <w:left w:val="single" w:sz="2" w:space="0" w:color="000000"/>
              <w:bottom w:val="single" w:sz="2" w:space="0" w:color="000000"/>
              <w:right w:val="single" w:sz="2" w:space="0" w:color="000000"/>
            </w:tcBorders>
            <w:vAlign w:val="center"/>
          </w:tcPr>
          <w:p w14:paraId="0AE71CC4" w14:textId="77777777" w:rsidR="0047334C" w:rsidRDefault="00B962DC">
            <w:pPr>
              <w:jc w:val="center"/>
              <w:rPr>
                <w:rFonts w:ascii="宋体" w:eastAsia="宋体" w:hAnsi="宋体" w:cs="宋体"/>
                <w:sz w:val="21"/>
              </w:rPr>
            </w:pPr>
            <w:r>
              <w:rPr>
                <w:rFonts w:ascii="宋体" w:eastAsia="宋体" w:hAnsi="宋体" w:cs="宋体"/>
                <w:sz w:val="21"/>
              </w:rPr>
              <w:t>···</w:t>
            </w:r>
          </w:p>
        </w:tc>
      </w:tr>
      <w:tr w:rsidR="0047334C" w14:paraId="4BCC26B0" w14:textId="77777777">
        <w:trPr>
          <w:tblHeader/>
        </w:trPr>
        <w:tc>
          <w:tcPr>
            <w:tcW w:w="467" w:type="dxa"/>
            <w:tcBorders>
              <w:top w:val="single" w:sz="2" w:space="0" w:color="000000"/>
              <w:left w:val="single" w:sz="2" w:space="0" w:color="000000"/>
              <w:bottom w:val="single" w:sz="2" w:space="0" w:color="000000"/>
              <w:right w:val="single" w:sz="2" w:space="0" w:color="000000"/>
            </w:tcBorders>
            <w:vAlign w:val="center"/>
          </w:tcPr>
          <w:p w14:paraId="38554177" w14:textId="77777777" w:rsidR="0047334C" w:rsidRDefault="00B962DC">
            <w:pPr>
              <w:jc w:val="center"/>
              <w:rPr>
                <w:rFonts w:ascii="宋体" w:eastAsia="宋体" w:hAnsi="宋体" w:cs="宋体"/>
                <w:b/>
                <w:sz w:val="21"/>
              </w:rPr>
            </w:pPr>
            <w:r>
              <w:rPr>
                <w:rFonts w:ascii="宋体" w:eastAsia="宋体" w:hAnsi="宋体" w:cs="宋体"/>
                <w:b/>
                <w:sz w:val="21"/>
              </w:rPr>
              <w:t>1</w:t>
            </w:r>
          </w:p>
        </w:tc>
        <w:tc>
          <w:tcPr>
            <w:tcW w:w="1094" w:type="dxa"/>
            <w:tcBorders>
              <w:top w:val="single" w:sz="2" w:space="0" w:color="000000"/>
              <w:left w:val="single" w:sz="2" w:space="0" w:color="000000"/>
              <w:bottom w:val="single" w:sz="2" w:space="0" w:color="000000"/>
              <w:right w:val="single" w:sz="2" w:space="0" w:color="000000"/>
            </w:tcBorders>
            <w:vAlign w:val="center"/>
          </w:tcPr>
          <w:p w14:paraId="453E2587" w14:textId="77777777" w:rsidR="0047334C" w:rsidRDefault="00B962DC">
            <w:pPr>
              <w:rPr>
                <w:rFonts w:ascii="宋体" w:eastAsia="宋体" w:hAnsi="宋体" w:cs="宋体"/>
                <w:sz w:val="21"/>
              </w:rPr>
            </w:pPr>
            <w:r>
              <w:rPr>
                <w:rFonts w:ascii="宋体" w:eastAsia="宋体" w:hAnsi="宋体" w:cs="宋体"/>
                <w:sz w:val="21"/>
              </w:rPr>
              <w:t>项目管理机构及职责</w:t>
            </w:r>
          </w:p>
        </w:tc>
        <w:tc>
          <w:tcPr>
            <w:tcW w:w="5041" w:type="dxa"/>
            <w:tcBorders>
              <w:top w:val="single" w:sz="2" w:space="0" w:color="000000"/>
              <w:left w:val="single" w:sz="2" w:space="0" w:color="000000"/>
              <w:bottom w:val="single" w:sz="2" w:space="0" w:color="000000"/>
              <w:right w:val="single" w:sz="2" w:space="0" w:color="000000"/>
            </w:tcBorders>
            <w:vAlign w:val="center"/>
          </w:tcPr>
          <w:p w14:paraId="0CC4B638" w14:textId="77777777" w:rsidR="0047334C" w:rsidRDefault="00B962DC">
            <w:pPr>
              <w:rPr>
                <w:rFonts w:ascii="宋体" w:eastAsia="宋体" w:hAnsi="宋体" w:cs="宋体"/>
                <w:sz w:val="21"/>
                <w:lang w:eastAsia="zh-CN"/>
              </w:rPr>
            </w:pPr>
            <w:r>
              <w:rPr>
                <w:rFonts w:ascii="宋体" w:eastAsia="宋体" w:hAnsi="宋体" w:cs="宋体"/>
                <w:sz w:val="21"/>
                <w:lang w:eastAsia="zh-CN"/>
              </w:rPr>
              <w:t>从机构设置是否合理、职责是否明确等方面综合评审：</w:t>
            </w:r>
          </w:p>
          <w:p w14:paraId="3FF16B11" w14:textId="77777777" w:rsidR="0047334C" w:rsidRDefault="00B962DC">
            <w:pPr>
              <w:rPr>
                <w:rFonts w:ascii="宋体" w:eastAsia="宋体" w:hAnsi="宋体" w:cs="宋体"/>
                <w:sz w:val="21"/>
                <w:lang w:eastAsia="zh-CN"/>
              </w:rPr>
            </w:pPr>
            <w:r>
              <w:rPr>
                <w:rFonts w:ascii="宋体" w:eastAsia="宋体" w:hAnsi="宋体" w:cs="宋体"/>
                <w:sz w:val="21"/>
                <w:lang w:eastAsia="zh-CN"/>
              </w:rPr>
              <w:t>好：8-10 分</w:t>
            </w:r>
          </w:p>
          <w:p w14:paraId="12D062FF" w14:textId="77777777" w:rsidR="0047334C" w:rsidRDefault="00B962DC">
            <w:pPr>
              <w:rPr>
                <w:rFonts w:ascii="宋体" w:eastAsia="宋体" w:hAnsi="宋体" w:cs="宋体"/>
                <w:sz w:val="21"/>
                <w:lang w:eastAsia="zh-CN"/>
              </w:rPr>
            </w:pPr>
            <w:r>
              <w:rPr>
                <w:rFonts w:ascii="宋体" w:eastAsia="宋体" w:hAnsi="宋体" w:cs="宋体"/>
                <w:sz w:val="21"/>
                <w:lang w:eastAsia="zh-CN"/>
              </w:rPr>
              <w:t>较好：6-8 分</w:t>
            </w:r>
          </w:p>
          <w:p w14:paraId="4D6A6668" w14:textId="77777777" w:rsidR="0047334C" w:rsidRDefault="00B962DC">
            <w:pPr>
              <w:rPr>
                <w:rFonts w:ascii="宋体" w:eastAsia="宋体" w:hAnsi="宋体" w:cs="宋体"/>
                <w:sz w:val="21"/>
                <w:lang w:eastAsia="zh-CN"/>
              </w:rPr>
            </w:pPr>
            <w:r>
              <w:rPr>
                <w:rFonts w:ascii="宋体" w:eastAsia="宋体" w:hAnsi="宋体" w:cs="宋体"/>
                <w:sz w:val="21"/>
                <w:lang w:eastAsia="zh-CN"/>
              </w:rPr>
              <w:t>一般：1-6 分</w:t>
            </w:r>
          </w:p>
          <w:p w14:paraId="10FF82E0" w14:textId="77777777" w:rsidR="0047334C" w:rsidRDefault="00B962DC">
            <w:pPr>
              <w:rPr>
                <w:rFonts w:ascii="宋体" w:eastAsia="宋体" w:hAnsi="宋体" w:cs="宋体"/>
                <w:sz w:val="21"/>
                <w:lang w:eastAsia="zh-CN"/>
              </w:rPr>
            </w:pPr>
            <w:r>
              <w:rPr>
                <w:rFonts w:ascii="宋体" w:eastAsia="宋体" w:hAnsi="宋体" w:cs="宋体"/>
                <w:sz w:val="21"/>
                <w:lang w:eastAsia="zh-CN"/>
              </w:rPr>
              <w:t>无该项内容：0 分</w:t>
            </w:r>
          </w:p>
          <w:p w14:paraId="2211EFAB" w14:textId="77777777" w:rsidR="0047334C" w:rsidRDefault="00B962DC">
            <w:pPr>
              <w:rPr>
                <w:rFonts w:ascii="宋体" w:eastAsia="宋体" w:hAnsi="宋体" w:cs="宋体"/>
                <w:sz w:val="21"/>
                <w:lang w:eastAsia="zh-CN"/>
              </w:rPr>
            </w:pPr>
            <w:r>
              <w:rPr>
                <w:rFonts w:ascii="宋体" w:eastAsia="宋体" w:hAnsi="宋体" w:cs="宋体"/>
                <w:sz w:val="21"/>
                <w:lang w:eastAsia="zh-CN"/>
              </w:rPr>
              <w:t>【见项目管理机构、项目经理部人员配置表等相关内容】</w:t>
            </w:r>
          </w:p>
        </w:tc>
        <w:tc>
          <w:tcPr>
            <w:tcW w:w="964" w:type="dxa"/>
            <w:tcBorders>
              <w:top w:val="single" w:sz="2" w:space="0" w:color="000000"/>
              <w:left w:val="single" w:sz="2" w:space="0" w:color="000000"/>
              <w:bottom w:val="single" w:sz="2" w:space="0" w:color="000000"/>
              <w:right w:val="single" w:sz="2" w:space="0" w:color="000000"/>
            </w:tcBorders>
            <w:vAlign w:val="center"/>
          </w:tcPr>
          <w:p w14:paraId="651BC1B1" w14:textId="77777777" w:rsidR="0047334C" w:rsidRDefault="00B962DC">
            <w:pPr>
              <w:rPr>
                <w:rFonts w:ascii="宋体" w:eastAsia="宋体" w:hAnsi="宋体" w:cs="宋体"/>
                <w:sz w:val="21"/>
              </w:rPr>
            </w:pPr>
            <w:r>
              <w:rPr>
                <w:rFonts w:ascii="宋体" w:eastAsia="宋体" w:hAnsi="宋体" w:cs="宋体"/>
                <w:sz w:val="21"/>
              </w:rPr>
              <w:t>10.0分</w:t>
            </w:r>
          </w:p>
        </w:tc>
        <w:tc>
          <w:tcPr>
            <w:tcW w:w="437" w:type="dxa"/>
            <w:tcBorders>
              <w:top w:val="single" w:sz="2" w:space="0" w:color="000000"/>
              <w:left w:val="single" w:sz="2" w:space="0" w:color="000000"/>
              <w:bottom w:val="single" w:sz="2" w:space="0" w:color="000000"/>
              <w:right w:val="single" w:sz="2" w:space="0" w:color="000000"/>
            </w:tcBorders>
            <w:vAlign w:val="center"/>
          </w:tcPr>
          <w:p w14:paraId="100CAB80" w14:textId="77777777" w:rsidR="0047334C" w:rsidRDefault="0047334C">
            <w:pPr>
              <w:jc w:val="center"/>
              <w:rPr>
                <w:rFonts w:ascii="宋体" w:eastAsia="宋体" w:hAnsi="宋体" w:cs="宋体"/>
                <w:sz w:val="21"/>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044A9174" w14:textId="77777777" w:rsidR="0047334C" w:rsidRDefault="0047334C">
            <w:pPr>
              <w:jc w:val="center"/>
              <w:rPr>
                <w:rFonts w:ascii="宋体" w:eastAsia="宋体" w:hAnsi="宋体" w:cs="宋体"/>
                <w:sz w:val="21"/>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4AC23890" w14:textId="77777777" w:rsidR="0047334C" w:rsidRDefault="0047334C">
            <w:pPr>
              <w:jc w:val="center"/>
              <w:rPr>
                <w:rFonts w:ascii="宋体" w:eastAsia="宋体" w:hAnsi="宋体" w:cs="宋体"/>
                <w:sz w:val="21"/>
              </w:rPr>
            </w:pPr>
          </w:p>
        </w:tc>
      </w:tr>
      <w:tr w:rsidR="0047334C" w14:paraId="5C0D4A16" w14:textId="77777777">
        <w:trPr>
          <w:tblHeader/>
        </w:trPr>
        <w:tc>
          <w:tcPr>
            <w:tcW w:w="467" w:type="dxa"/>
            <w:tcBorders>
              <w:top w:val="single" w:sz="2" w:space="0" w:color="000000"/>
              <w:left w:val="single" w:sz="2" w:space="0" w:color="000000"/>
              <w:bottom w:val="single" w:sz="2" w:space="0" w:color="000000"/>
              <w:right w:val="single" w:sz="2" w:space="0" w:color="000000"/>
            </w:tcBorders>
            <w:vAlign w:val="center"/>
          </w:tcPr>
          <w:p w14:paraId="62A76BB9" w14:textId="77777777" w:rsidR="0047334C" w:rsidRDefault="00B962DC">
            <w:pPr>
              <w:jc w:val="center"/>
              <w:rPr>
                <w:rFonts w:ascii="宋体" w:eastAsia="宋体" w:hAnsi="宋体" w:cs="宋体"/>
                <w:b/>
                <w:sz w:val="21"/>
              </w:rPr>
            </w:pPr>
            <w:r>
              <w:rPr>
                <w:rFonts w:ascii="宋体" w:eastAsia="宋体" w:hAnsi="宋体" w:cs="宋体"/>
                <w:b/>
                <w:sz w:val="21"/>
              </w:rPr>
              <w:t>2</w:t>
            </w:r>
          </w:p>
        </w:tc>
        <w:tc>
          <w:tcPr>
            <w:tcW w:w="1094" w:type="dxa"/>
            <w:tcBorders>
              <w:top w:val="single" w:sz="2" w:space="0" w:color="000000"/>
              <w:left w:val="single" w:sz="2" w:space="0" w:color="000000"/>
              <w:bottom w:val="single" w:sz="2" w:space="0" w:color="000000"/>
              <w:right w:val="single" w:sz="2" w:space="0" w:color="000000"/>
            </w:tcBorders>
            <w:vAlign w:val="center"/>
          </w:tcPr>
          <w:p w14:paraId="79922711" w14:textId="77777777" w:rsidR="0047334C" w:rsidRDefault="00B962DC">
            <w:pPr>
              <w:rPr>
                <w:rFonts w:ascii="宋体" w:eastAsia="宋体" w:hAnsi="宋体" w:cs="宋体"/>
                <w:sz w:val="21"/>
              </w:rPr>
            </w:pPr>
            <w:r>
              <w:rPr>
                <w:rFonts w:ascii="宋体" w:eastAsia="宋体" w:hAnsi="宋体" w:cs="宋体"/>
                <w:sz w:val="21"/>
              </w:rPr>
              <w:t>项目经理部人员配置</w:t>
            </w:r>
          </w:p>
        </w:tc>
        <w:tc>
          <w:tcPr>
            <w:tcW w:w="5041" w:type="dxa"/>
            <w:tcBorders>
              <w:top w:val="single" w:sz="2" w:space="0" w:color="000000"/>
              <w:left w:val="single" w:sz="2" w:space="0" w:color="000000"/>
              <w:bottom w:val="single" w:sz="2" w:space="0" w:color="000000"/>
              <w:right w:val="single" w:sz="2" w:space="0" w:color="000000"/>
            </w:tcBorders>
            <w:vAlign w:val="center"/>
          </w:tcPr>
          <w:p w14:paraId="1D5E1FFD" w14:textId="77777777" w:rsidR="0047334C" w:rsidRDefault="00B962DC">
            <w:pPr>
              <w:rPr>
                <w:rFonts w:ascii="宋体" w:eastAsia="宋体" w:hAnsi="宋体" w:cs="宋体"/>
                <w:sz w:val="21"/>
                <w:lang w:eastAsia="zh-CN"/>
              </w:rPr>
            </w:pPr>
            <w:r>
              <w:rPr>
                <w:rFonts w:ascii="宋体" w:eastAsia="宋体" w:hAnsi="宋体" w:cs="宋体"/>
                <w:sz w:val="21"/>
                <w:lang w:eastAsia="zh-CN"/>
              </w:rPr>
              <w:t>从项目经理部人员专业配置是否齐全、有针对性，人员岗位职责是否合理、明确、全面，是否持有相关</w:t>
            </w:r>
            <w:r>
              <w:rPr>
                <w:rFonts w:ascii="宋体" w:eastAsia="宋体" w:hAnsi="宋体" w:cs="宋体" w:hint="eastAsia"/>
                <w:sz w:val="21"/>
                <w:lang w:eastAsia="zh-CN"/>
              </w:rPr>
              <w:t>特种作业</w:t>
            </w:r>
            <w:r>
              <w:rPr>
                <w:rFonts w:ascii="宋体" w:eastAsia="宋体" w:hAnsi="宋体" w:cs="宋体"/>
                <w:sz w:val="21"/>
                <w:lang w:eastAsia="zh-CN"/>
              </w:rPr>
              <w:t>证件以及持证情况等方面综合评审：</w:t>
            </w:r>
          </w:p>
          <w:p w14:paraId="1D576B6E" w14:textId="77777777" w:rsidR="0047334C" w:rsidRDefault="00B962DC">
            <w:pPr>
              <w:rPr>
                <w:rFonts w:ascii="宋体" w:eastAsia="宋体" w:hAnsi="宋体" w:cs="宋体"/>
                <w:sz w:val="21"/>
                <w:lang w:eastAsia="zh-CN"/>
              </w:rPr>
            </w:pPr>
            <w:r>
              <w:rPr>
                <w:rFonts w:ascii="宋体" w:eastAsia="宋体" w:hAnsi="宋体" w:cs="宋体"/>
                <w:sz w:val="21"/>
                <w:lang w:eastAsia="zh-CN"/>
              </w:rPr>
              <w:t>好：8-10 分</w:t>
            </w:r>
          </w:p>
          <w:p w14:paraId="0E76356F" w14:textId="77777777" w:rsidR="0047334C" w:rsidRDefault="00B962DC">
            <w:pPr>
              <w:rPr>
                <w:rFonts w:ascii="宋体" w:eastAsia="宋体" w:hAnsi="宋体" w:cs="宋体"/>
                <w:sz w:val="21"/>
                <w:lang w:eastAsia="zh-CN"/>
              </w:rPr>
            </w:pPr>
            <w:r>
              <w:rPr>
                <w:rFonts w:ascii="宋体" w:eastAsia="宋体" w:hAnsi="宋体" w:cs="宋体"/>
                <w:sz w:val="21"/>
                <w:lang w:eastAsia="zh-CN"/>
              </w:rPr>
              <w:t>较好：6-8 分</w:t>
            </w:r>
          </w:p>
          <w:p w14:paraId="5D3EA0EE" w14:textId="77777777" w:rsidR="0047334C" w:rsidRDefault="00B962DC">
            <w:pPr>
              <w:rPr>
                <w:rFonts w:ascii="宋体" w:eastAsia="宋体" w:hAnsi="宋体" w:cs="宋体"/>
                <w:sz w:val="21"/>
                <w:lang w:eastAsia="zh-CN"/>
              </w:rPr>
            </w:pPr>
            <w:r>
              <w:rPr>
                <w:rFonts w:ascii="宋体" w:eastAsia="宋体" w:hAnsi="宋体" w:cs="宋体"/>
                <w:sz w:val="21"/>
                <w:lang w:eastAsia="zh-CN"/>
              </w:rPr>
              <w:t>一般：1-6 分</w:t>
            </w:r>
          </w:p>
          <w:p w14:paraId="166E8BC5" w14:textId="77777777" w:rsidR="0047334C" w:rsidRDefault="00B962DC">
            <w:pPr>
              <w:rPr>
                <w:rFonts w:ascii="宋体" w:eastAsia="宋体" w:hAnsi="宋体" w:cs="宋体"/>
                <w:sz w:val="21"/>
                <w:lang w:eastAsia="zh-CN"/>
              </w:rPr>
            </w:pPr>
            <w:r>
              <w:rPr>
                <w:rFonts w:ascii="宋体" w:eastAsia="宋体" w:hAnsi="宋体" w:cs="宋体"/>
                <w:sz w:val="21"/>
                <w:lang w:eastAsia="zh-CN"/>
              </w:rPr>
              <w:t>无该项内容：0 分</w:t>
            </w:r>
          </w:p>
          <w:p w14:paraId="2860EE4F" w14:textId="77777777" w:rsidR="0047334C" w:rsidRDefault="00B962DC">
            <w:pPr>
              <w:rPr>
                <w:rFonts w:ascii="宋体" w:eastAsia="宋体" w:hAnsi="宋体" w:cs="宋体"/>
                <w:sz w:val="21"/>
                <w:lang w:eastAsia="zh-CN"/>
              </w:rPr>
            </w:pPr>
            <w:r>
              <w:rPr>
                <w:rFonts w:ascii="宋体" w:eastAsia="宋体" w:hAnsi="宋体" w:cs="宋体"/>
                <w:sz w:val="21"/>
                <w:lang w:eastAsia="zh-CN"/>
              </w:rPr>
              <w:t>【见项目经理部人员配置表等相关内容，及商务投标文件中人员的证书等扫描件</w:t>
            </w:r>
            <w:r>
              <w:rPr>
                <w:rFonts w:ascii="宋体" w:eastAsia="宋体" w:hAnsi="宋体" w:cs="宋体" w:hint="eastAsia"/>
                <w:sz w:val="21"/>
                <w:lang w:eastAsia="zh-CN"/>
              </w:rPr>
              <w:t>（复印件）</w:t>
            </w:r>
            <w:r>
              <w:rPr>
                <w:rFonts w:ascii="宋体" w:eastAsia="宋体" w:hAnsi="宋体" w:cs="宋体"/>
                <w:sz w:val="21"/>
                <w:lang w:eastAsia="zh-CN"/>
              </w:rPr>
              <w:t>，若无相关证件，视为无效人员】</w:t>
            </w:r>
          </w:p>
        </w:tc>
        <w:tc>
          <w:tcPr>
            <w:tcW w:w="964" w:type="dxa"/>
            <w:tcBorders>
              <w:top w:val="single" w:sz="2" w:space="0" w:color="000000"/>
              <w:left w:val="single" w:sz="2" w:space="0" w:color="000000"/>
              <w:bottom w:val="single" w:sz="2" w:space="0" w:color="000000"/>
              <w:right w:val="single" w:sz="2" w:space="0" w:color="000000"/>
            </w:tcBorders>
            <w:vAlign w:val="center"/>
          </w:tcPr>
          <w:p w14:paraId="76F79860" w14:textId="77777777" w:rsidR="0047334C" w:rsidRDefault="00B962DC">
            <w:pPr>
              <w:rPr>
                <w:rFonts w:ascii="宋体" w:eastAsia="宋体" w:hAnsi="宋体" w:cs="宋体"/>
                <w:sz w:val="21"/>
              </w:rPr>
            </w:pPr>
            <w:r>
              <w:rPr>
                <w:rFonts w:ascii="宋体" w:eastAsia="宋体" w:hAnsi="宋体" w:cs="宋体"/>
                <w:sz w:val="21"/>
              </w:rPr>
              <w:t>10.0分</w:t>
            </w:r>
          </w:p>
        </w:tc>
        <w:tc>
          <w:tcPr>
            <w:tcW w:w="437" w:type="dxa"/>
            <w:tcBorders>
              <w:top w:val="single" w:sz="2" w:space="0" w:color="000000"/>
              <w:left w:val="single" w:sz="2" w:space="0" w:color="000000"/>
              <w:bottom w:val="single" w:sz="2" w:space="0" w:color="000000"/>
              <w:right w:val="single" w:sz="2" w:space="0" w:color="000000"/>
            </w:tcBorders>
            <w:vAlign w:val="center"/>
          </w:tcPr>
          <w:p w14:paraId="6DE53880" w14:textId="77777777" w:rsidR="0047334C" w:rsidRDefault="0047334C">
            <w:pPr>
              <w:jc w:val="center"/>
              <w:rPr>
                <w:rFonts w:ascii="宋体" w:eastAsia="宋体" w:hAnsi="宋体" w:cs="宋体"/>
                <w:sz w:val="21"/>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4B4BB6B9" w14:textId="77777777" w:rsidR="0047334C" w:rsidRDefault="0047334C">
            <w:pPr>
              <w:jc w:val="center"/>
              <w:rPr>
                <w:rFonts w:ascii="宋体" w:eastAsia="宋体" w:hAnsi="宋体" w:cs="宋体"/>
                <w:sz w:val="21"/>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59A2642F" w14:textId="77777777" w:rsidR="0047334C" w:rsidRDefault="0047334C">
            <w:pPr>
              <w:jc w:val="center"/>
              <w:rPr>
                <w:rFonts w:ascii="宋体" w:eastAsia="宋体" w:hAnsi="宋体" w:cs="宋体"/>
                <w:sz w:val="21"/>
              </w:rPr>
            </w:pPr>
          </w:p>
        </w:tc>
      </w:tr>
      <w:tr w:rsidR="0047334C" w14:paraId="752A15A3" w14:textId="77777777">
        <w:trPr>
          <w:tblHeader/>
        </w:trPr>
        <w:tc>
          <w:tcPr>
            <w:tcW w:w="467" w:type="dxa"/>
            <w:tcBorders>
              <w:top w:val="single" w:sz="2" w:space="0" w:color="000000"/>
              <w:left w:val="single" w:sz="2" w:space="0" w:color="000000"/>
              <w:bottom w:val="single" w:sz="2" w:space="0" w:color="000000"/>
              <w:right w:val="single" w:sz="2" w:space="0" w:color="000000"/>
            </w:tcBorders>
            <w:vAlign w:val="center"/>
          </w:tcPr>
          <w:p w14:paraId="7F37414A" w14:textId="77777777" w:rsidR="0047334C" w:rsidRDefault="00B962DC">
            <w:pPr>
              <w:jc w:val="center"/>
              <w:rPr>
                <w:rFonts w:ascii="宋体" w:eastAsia="宋体" w:hAnsi="宋体" w:cs="宋体"/>
                <w:b/>
                <w:sz w:val="21"/>
              </w:rPr>
            </w:pPr>
            <w:r>
              <w:rPr>
                <w:rFonts w:ascii="宋体" w:eastAsia="宋体" w:hAnsi="宋体" w:cs="宋体"/>
                <w:b/>
                <w:sz w:val="21"/>
              </w:rPr>
              <w:t>3</w:t>
            </w:r>
          </w:p>
        </w:tc>
        <w:tc>
          <w:tcPr>
            <w:tcW w:w="1094" w:type="dxa"/>
            <w:tcBorders>
              <w:top w:val="single" w:sz="2" w:space="0" w:color="000000"/>
              <w:left w:val="single" w:sz="2" w:space="0" w:color="000000"/>
              <w:bottom w:val="single" w:sz="2" w:space="0" w:color="000000"/>
              <w:right w:val="single" w:sz="2" w:space="0" w:color="000000"/>
            </w:tcBorders>
            <w:vAlign w:val="center"/>
          </w:tcPr>
          <w:p w14:paraId="3CA6D335" w14:textId="77777777" w:rsidR="0047334C" w:rsidRDefault="00B962DC">
            <w:pPr>
              <w:rPr>
                <w:rFonts w:ascii="宋体" w:eastAsia="宋体" w:hAnsi="宋体" w:cs="宋体"/>
                <w:sz w:val="21"/>
              </w:rPr>
            </w:pPr>
            <w:r>
              <w:rPr>
                <w:rFonts w:ascii="宋体" w:eastAsia="宋体" w:hAnsi="宋体" w:cs="宋体"/>
                <w:sz w:val="21"/>
              </w:rPr>
              <w:t>人力资源保障措施</w:t>
            </w:r>
          </w:p>
        </w:tc>
        <w:tc>
          <w:tcPr>
            <w:tcW w:w="5041" w:type="dxa"/>
            <w:tcBorders>
              <w:top w:val="single" w:sz="2" w:space="0" w:color="000000"/>
              <w:left w:val="single" w:sz="2" w:space="0" w:color="000000"/>
              <w:bottom w:val="single" w:sz="2" w:space="0" w:color="000000"/>
              <w:right w:val="single" w:sz="2" w:space="0" w:color="000000"/>
            </w:tcBorders>
            <w:vAlign w:val="center"/>
          </w:tcPr>
          <w:p w14:paraId="1017FB92" w14:textId="77777777" w:rsidR="0047334C" w:rsidRDefault="00B962DC">
            <w:pPr>
              <w:rPr>
                <w:rFonts w:ascii="宋体" w:eastAsia="宋体" w:hAnsi="宋体" w:cs="宋体"/>
                <w:sz w:val="21"/>
                <w:lang w:eastAsia="zh-CN"/>
              </w:rPr>
            </w:pPr>
            <w:r>
              <w:rPr>
                <w:rFonts w:ascii="宋体" w:eastAsia="宋体" w:hAnsi="宋体" w:cs="宋体"/>
                <w:sz w:val="21"/>
                <w:lang w:eastAsia="zh-CN"/>
              </w:rPr>
              <w:t>从人力资源保障措施是否合理、是否有针对性、是否能满足履行需要等方面综合评审：</w:t>
            </w:r>
          </w:p>
          <w:p w14:paraId="44C82318" w14:textId="77777777" w:rsidR="0047334C" w:rsidRDefault="00B962DC">
            <w:pPr>
              <w:rPr>
                <w:rFonts w:ascii="宋体" w:eastAsia="宋体" w:hAnsi="宋体" w:cs="宋体"/>
                <w:sz w:val="21"/>
                <w:lang w:eastAsia="zh-CN"/>
              </w:rPr>
            </w:pPr>
            <w:r>
              <w:rPr>
                <w:rFonts w:ascii="宋体" w:eastAsia="宋体" w:hAnsi="宋体" w:cs="宋体"/>
                <w:sz w:val="21"/>
                <w:lang w:eastAsia="zh-CN"/>
              </w:rPr>
              <w:t>好：8-10 分</w:t>
            </w:r>
          </w:p>
          <w:p w14:paraId="1B38F141" w14:textId="77777777" w:rsidR="0047334C" w:rsidRDefault="00B962DC">
            <w:pPr>
              <w:rPr>
                <w:rFonts w:ascii="宋体" w:eastAsia="宋体" w:hAnsi="宋体" w:cs="宋体"/>
                <w:sz w:val="21"/>
                <w:lang w:eastAsia="zh-CN"/>
              </w:rPr>
            </w:pPr>
            <w:r>
              <w:rPr>
                <w:rFonts w:ascii="宋体" w:eastAsia="宋体" w:hAnsi="宋体" w:cs="宋体"/>
                <w:sz w:val="21"/>
                <w:lang w:eastAsia="zh-CN"/>
              </w:rPr>
              <w:t>较好：6-8 分</w:t>
            </w:r>
          </w:p>
          <w:p w14:paraId="54942BA5" w14:textId="77777777" w:rsidR="0047334C" w:rsidRDefault="00B962DC">
            <w:pPr>
              <w:rPr>
                <w:rFonts w:ascii="宋体" w:eastAsia="宋体" w:hAnsi="宋体" w:cs="宋体"/>
                <w:sz w:val="21"/>
                <w:lang w:eastAsia="zh-CN"/>
              </w:rPr>
            </w:pPr>
            <w:r>
              <w:rPr>
                <w:rFonts w:ascii="宋体" w:eastAsia="宋体" w:hAnsi="宋体" w:cs="宋体"/>
                <w:sz w:val="21"/>
                <w:lang w:eastAsia="zh-CN"/>
              </w:rPr>
              <w:t>一般：1-6 分</w:t>
            </w:r>
          </w:p>
          <w:p w14:paraId="0BD1CF85" w14:textId="77777777" w:rsidR="0047334C" w:rsidRDefault="00B962DC">
            <w:pPr>
              <w:rPr>
                <w:rFonts w:ascii="宋体" w:eastAsia="宋体" w:hAnsi="宋体" w:cs="宋体"/>
                <w:sz w:val="21"/>
                <w:lang w:eastAsia="zh-CN"/>
              </w:rPr>
            </w:pPr>
            <w:r>
              <w:rPr>
                <w:rFonts w:ascii="宋体" w:eastAsia="宋体" w:hAnsi="宋体" w:cs="宋体"/>
                <w:sz w:val="21"/>
                <w:lang w:eastAsia="zh-CN"/>
              </w:rPr>
              <w:t>无该项内容：0 分</w:t>
            </w:r>
          </w:p>
          <w:p w14:paraId="3AFBDA2C" w14:textId="77777777" w:rsidR="0047334C" w:rsidRDefault="00B962DC">
            <w:pPr>
              <w:rPr>
                <w:rFonts w:ascii="宋体" w:eastAsia="宋体" w:hAnsi="宋体" w:cs="宋体"/>
                <w:sz w:val="21"/>
                <w:lang w:eastAsia="zh-CN"/>
              </w:rPr>
            </w:pPr>
            <w:r>
              <w:rPr>
                <w:rFonts w:ascii="宋体" w:eastAsia="宋体" w:hAnsi="宋体" w:cs="宋体"/>
                <w:sz w:val="21"/>
                <w:lang w:eastAsia="zh-CN"/>
              </w:rPr>
              <w:t>【见人力资源保障措施等相关内容】</w:t>
            </w:r>
          </w:p>
        </w:tc>
        <w:tc>
          <w:tcPr>
            <w:tcW w:w="964" w:type="dxa"/>
            <w:tcBorders>
              <w:top w:val="single" w:sz="2" w:space="0" w:color="000000"/>
              <w:left w:val="single" w:sz="2" w:space="0" w:color="000000"/>
              <w:bottom w:val="single" w:sz="2" w:space="0" w:color="000000"/>
              <w:right w:val="single" w:sz="2" w:space="0" w:color="000000"/>
            </w:tcBorders>
            <w:vAlign w:val="center"/>
          </w:tcPr>
          <w:p w14:paraId="4506887D" w14:textId="77777777" w:rsidR="0047334C" w:rsidRDefault="00B962DC">
            <w:pPr>
              <w:rPr>
                <w:rFonts w:ascii="宋体" w:eastAsia="宋体" w:hAnsi="宋体" w:cs="宋体"/>
                <w:sz w:val="21"/>
              </w:rPr>
            </w:pPr>
            <w:r>
              <w:rPr>
                <w:rFonts w:ascii="宋体" w:eastAsia="宋体" w:hAnsi="宋体" w:cs="宋体"/>
                <w:sz w:val="21"/>
              </w:rPr>
              <w:t>10.0分</w:t>
            </w:r>
          </w:p>
        </w:tc>
        <w:tc>
          <w:tcPr>
            <w:tcW w:w="437" w:type="dxa"/>
            <w:tcBorders>
              <w:top w:val="single" w:sz="2" w:space="0" w:color="000000"/>
              <w:left w:val="single" w:sz="2" w:space="0" w:color="000000"/>
              <w:bottom w:val="single" w:sz="2" w:space="0" w:color="000000"/>
              <w:right w:val="single" w:sz="2" w:space="0" w:color="000000"/>
            </w:tcBorders>
            <w:vAlign w:val="center"/>
          </w:tcPr>
          <w:p w14:paraId="18222FC0" w14:textId="77777777" w:rsidR="0047334C" w:rsidRDefault="0047334C">
            <w:pPr>
              <w:jc w:val="center"/>
              <w:rPr>
                <w:rFonts w:ascii="宋体" w:eastAsia="宋体" w:hAnsi="宋体" w:cs="宋体"/>
                <w:sz w:val="21"/>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67519B31" w14:textId="77777777" w:rsidR="0047334C" w:rsidRDefault="0047334C">
            <w:pPr>
              <w:jc w:val="center"/>
              <w:rPr>
                <w:rFonts w:ascii="宋体" w:eastAsia="宋体" w:hAnsi="宋体" w:cs="宋体"/>
                <w:sz w:val="21"/>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030D03E3" w14:textId="77777777" w:rsidR="0047334C" w:rsidRDefault="0047334C">
            <w:pPr>
              <w:jc w:val="center"/>
              <w:rPr>
                <w:rFonts w:ascii="宋体" w:eastAsia="宋体" w:hAnsi="宋体" w:cs="宋体"/>
                <w:sz w:val="21"/>
              </w:rPr>
            </w:pPr>
          </w:p>
        </w:tc>
      </w:tr>
      <w:tr w:rsidR="0047334C" w14:paraId="34DB63DD" w14:textId="77777777">
        <w:trPr>
          <w:tblHeader/>
        </w:trPr>
        <w:tc>
          <w:tcPr>
            <w:tcW w:w="467" w:type="dxa"/>
            <w:tcBorders>
              <w:top w:val="single" w:sz="2" w:space="0" w:color="000000"/>
              <w:left w:val="single" w:sz="2" w:space="0" w:color="000000"/>
              <w:bottom w:val="single" w:sz="2" w:space="0" w:color="000000"/>
              <w:right w:val="single" w:sz="2" w:space="0" w:color="000000"/>
            </w:tcBorders>
            <w:vAlign w:val="center"/>
          </w:tcPr>
          <w:p w14:paraId="70D93BEE" w14:textId="77777777" w:rsidR="0047334C" w:rsidRDefault="00B962DC">
            <w:pPr>
              <w:jc w:val="center"/>
              <w:rPr>
                <w:rFonts w:ascii="宋体" w:eastAsia="宋体" w:hAnsi="宋体" w:cs="宋体"/>
                <w:b/>
                <w:sz w:val="21"/>
              </w:rPr>
            </w:pPr>
            <w:r>
              <w:rPr>
                <w:rFonts w:ascii="宋体" w:eastAsia="宋体" w:hAnsi="宋体" w:cs="宋体"/>
                <w:b/>
                <w:sz w:val="21"/>
              </w:rPr>
              <w:t>4</w:t>
            </w:r>
          </w:p>
        </w:tc>
        <w:tc>
          <w:tcPr>
            <w:tcW w:w="1094" w:type="dxa"/>
            <w:tcBorders>
              <w:top w:val="single" w:sz="2" w:space="0" w:color="000000"/>
              <w:left w:val="single" w:sz="2" w:space="0" w:color="000000"/>
              <w:bottom w:val="single" w:sz="2" w:space="0" w:color="000000"/>
              <w:right w:val="single" w:sz="2" w:space="0" w:color="000000"/>
            </w:tcBorders>
            <w:vAlign w:val="center"/>
          </w:tcPr>
          <w:p w14:paraId="53BE7E4B" w14:textId="77777777" w:rsidR="0047334C" w:rsidRDefault="00B962DC">
            <w:pPr>
              <w:rPr>
                <w:rFonts w:ascii="宋体" w:eastAsia="宋体" w:hAnsi="宋体"/>
                <w:sz w:val="21"/>
                <w:szCs w:val="21"/>
                <w:lang w:eastAsia="zh-CN"/>
              </w:rPr>
            </w:pPr>
            <w:r>
              <w:rPr>
                <w:rFonts w:ascii="宋体" w:hAnsi="宋体" w:hint="eastAsia"/>
                <w:sz w:val="21"/>
                <w:szCs w:val="21"/>
                <w:lang w:eastAsia="zh-CN"/>
              </w:rPr>
              <w:t>安全保证措施</w:t>
            </w:r>
            <w:r>
              <w:rPr>
                <w:rFonts w:ascii="宋体" w:eastAsia="宋体" w:hAnsi="宋体" w:hint="eastAsia"/>
                <w:sz w:val="21"/>
                <w:szCs w:val="21"/>
                <w:lang w:eastAsia="zh-CN"/>
              </w:rPr>
              <w:t>，</w:t>
            </w:r>
          </w:p>
          <w:p w14:paraId="4CFD4D08" w14:textId="77777777" w:rsidR="0047334C" w:rsidRDefault="00B962DC">
            <w:pPr>
              <w:rPr>
                <w:rFonts w:ascii="宋体" w:eastAsia="宋体" w:hAnsi="宋体"/>
                <w:sz w:val="21"/>
                <w:szCs w:val="21"/>
                <w:lang w:eastAsia="zh-CN"/>
              </w:rPr>
            </w:pPr>
            <w:r>
              <w:rPr>
                <w:rFonts w:ascii="宋体" w:hAnsi="宋体" w:hint="eastAsia"/>
                <w:sz w:val="21"/>
                <w:szCs w:val="21"/>
                <w:lang w:eastAsia="zh-CN"/>
              </w:rPr>
              <w:t>HSE管理体系与现场文明施工及环境保护措施</w:t>
            </w:r>
          </w:p>
        </w:tc>
        <w:tc>
          <w:tcPr>
            <w:tcW w:w="5041" w:type="dxa"/>
            <w:tcBorders>
              <w:top w:val="single" w:sz="2" w:space="0" w:color="000000"/>
              <w:left w:val="single" w:sz="2" w:space="0" w:color="000000"/>
              <w:bottom w:val="single" w:sz="2" w:space="0" w:color="000000"/>
              <w:right w:val="single" w:sz="2" w:space="0" w:color="000000"/>
            </w:tcBorders>
            <w:vAlign w:val="center"/>
          </w:tcPr>
          <w:p w14:paraId="35E1132C" w14:textId="77777777" w:rsidR="0047334C" w:rsidRDefault="00B962DC">
            <w:pPr>
              <w:rPr>
                <w:rFonts w:ascii="宋体" w:eastAsia="宋体" w:hAnsi="宋体" w:cs="宋体"/>
                <w:sz w:val="21"/>
                <w:lang w:eastAsia="zh-CN"/>
              </w:rPr>
            </w:pPr>
            <w:r>
              <w:rPr>
                <w:rFonts w:ascii="宋体" w:hAnsi="宋体" w:hint="eastAsia"/>
                <w:sz w:val="21"/>
                <w:szCs w:val="21"/>
                <w:lang w:eastAsia="zh-CN"/>
              </w:rPr>
              <w:t>管理目标明确，危害因素识别全面，控制措施科学合理、针对性</w:t>
            </w:r>
            <w:r>
              <w:rPr>
                <w:rFonts w:ascii="宋体" w:eastAsia="宋体" w:hAnsi="宋体" w:cs="宋体"/>
                <w:sz w:val="21"/>
                <w:lang w:eastAsia="zh-CN"/>
              </w:rPr>
              <w:t>措施是否合理、是否有针对性、是否能满足履行需要等方面综合评审：</w:t>
            </w:r>
          </w:p>
          <w:p w14:paraId="0ADCDA92" w14:textId="77777777" w:rsidR="0047334C" w:rsidRDefault="00B962DC">
            <w:pPr>
              <w:rPr>
                <w:rFonts w:ascii="宋体" w:eastAsia="宋体" w:hAnsi="宋体" w:cs="宋体"/>
                <w:sz w:val="21"/>
                <w:lang w:eastAsia="zh-CN"/>
              </w:rPr>
            </w:pPr>
            <w:r>
              <w:rPr>
                <w:rFonts w:ascii="宋体" w:eastAsia="宋体" w:hAnsi="宋体" w:cs="宋体"/>
                <w:sz w:val="21"/>
                <w:lang w:eastAsia="zh-CN"/>
              </w:rPr>
              <w:t>好：</w:t>
            </w:r>
            <w:r>
              <w:rPr>
                <w:rFonts w:ascii="宋体" w:eastAsia="宋体" w:hAnsi="宋体" w:cs="宋体" w:hint="eastAsia"/>
                <w:sz w:val="21"/>
                <w:lang w:eastAsia="zh-CN"/>
              </w:rPr>
              <w:t>20</w:t>
            </w:r>
            <w:r>
              <w:rPr>
                <w:rFonts w:ascii="宋体" w:eastAsia="宋体" w:hAnsi="宋体" w:cs="宋体"/>
                <w:sz w:val="21"/>
                <w:lang w:eastAsia="zh-CN"/>
              </w:rPr>
              <w:t>-</w:t>
            </w:r>
            <w:r>
              <w:rPr>
                <w:rFonts w:ascii="宋体" w:eastAsia="宋体" w:hAnsi="宋体" w:cs="宋体" w:hint="eastAsia"/>
                <w:sz w:val="21"/>
                <w:lang w:eastAsia="zh-CN"/>
              </w:rPr>
              <w:t>25</w:t>
            </w:r>
            <w:r>
              <w:rPr>
                <w:rFonts w:ascii="宋体" w:eastAsia="宋体" w:hAnsi="宋体" w:cs="宋体"/>
                <w:sz w:val="21"/>
                <w:lang w:eastAsia="zh-CN"/>
              </w:rPr>
              <w:t xml:space="preserve"> 分</w:t>
            </w:r>
          </w:p>
          <w:p w14:paraId="6F2D2CA8" w14:textId="77777777" w:rsidR="0047334C" w:rsidRDefault="00B962DC">
            <w:pPr>
              <w:rPr>
                <w:rFonts w:ascii="宋体" w:eastAsia="宋体" w:hAnsi="宋体" w:cs="宋体"/>
                <w:sz w:val="21"/>
                <w:lang w:eastAsia="zh-CN"/>
              </w:rPr>
            </w:pPr>
            <w:r>
              <w:rPr>
                <w:rFonts w:ascii="宋体" w:eastAsia="宋体" w:hAnsi="宋体" w:cs="宋体"/>
                <w:sz w:val="21"/>
                <w:lang w:eastAsia="zh-CN"/>
              </w:rPr>
              <w:t>较好：</w:t>
            </w:r>
            <w:r>
              <w:rPr>
                <w:rFonts w:ascii="宋体" w:eastAsia="宋体" w:hAnsi="宋体" w:cs="宋体" w:hint="eastAsia"/>
                <w:sz w:val="21"/>
                <w:lang w:eastAsia="zh-CN"/>
              </w:rPr>
              <w:t>15</w:t>
            </w:r>
            <w:r>
              <w:rPr>
                <w:rFonts w:ascii="宋体" w:eastAsia="宋体" w:hAnsi="宋体" w:cs="宋体"/>
                <w:sz w:val="21"/>
                <w:lang w:eastAsia="zh-CN"/>
              </w:rPr>
              <w:t>-</w:t>
            </w:r>
            <w:r>
              <w:rPr>
                <w:rFonts w:ascii="宋体" w:eastAsia="宋体" w:hAnsi="宋体" w:cs="宋体" w:hint="eastAsia"/>
                <w:sz w:val="21"/>
                <w:lang w:eastAsia="zh-CN"/>
              </w:rPr>
              <w:t>20</w:t>
            </w:r>
            <w:r>
              <w:rPr>
                <w:rFonts w:ascii="宋体" w:eastAsia="宋体" w:hAnsi="宋体" w:cs="宋体"/>
                <w:sz w:val="21"/>
                <w:lang w:eastAsia="zh-CN"/>
              </w:rPr>
              <w:t xml:space="preserve"> 分</w:t>
            </w:r>
          </w:p>
          <w:p w14:paraId="6D62AD96" w14:textId="77777777" w:rsidR="0047334C" w:rsidRDefault="00B962DC">
            <w:pPr>
              <w:rPr>
                <w:rFonts w:ascii="宋体" w:eastAsia="宋体" w:hAnsi="宋体" w:cs="宋体"/>
                <w:sz w:val="21"/>
                <w:lang w:eastAsia="zh-CN"/>
              </w:rPr>
            </w:pPr>
            <w:r>
              <w:rPr>
                <w:rFonts w:ascii="宋体" w:eastAsia="宋体" w:hAnsi="宋体" w:cs="宋体"/>
                <w:sz w:val="21"/>
                <w:lang w:eastAsia="zh-CN"/>
              </w:rPr>
              <w:t>一般：1-</w:t>
            </w:r>
            <w:r>
              <w:rPr>
                <w:rFonts w:ascii="宋体" w:eastAsia="宋体" w:hAnsi="宋体" w:cs="宋体" w:hint="eastAsia"/>
                <w:sz w:val="21"/>
                <w:lang w:eastAsia="zh-CN"/>
              </w:rPr>
              <w:t>15</w:t>
            </w:r>
            <w:r>
              <w:rPr>
                <w:rFonts w:ascii="宋体" w:eastAsia="宋体" w:hAnsi="宋体" w:cs="宋体"/>
                <w:sz w:val="21"/>
                <w:lang w:eastAsia="zh-CN"/>
              </w:rPr>
              <w:t xml:space="preserve"> 分</w:t>
            </w:r>
          </w:p>
          <w:p w14:paraId="7E4A0222" w14:textId="77777777" w:rsidR="0047334C" w:rsidRDefault="00B962DC">
            <w:pPr>
              <w:rPr>
                <w:rFonts w:ascii="宋体" w:eastAsia="宋体" w:hAnsi="宋体" w:cs="宋体"/>
                <w:sz w:val="21"/>
                <w:lang w:eastAsia="zh-CN"/>
              </w:rPr>
            </w:pPr>
            <w:r>
              <w:rPr>
                <w:rFonts w:ascii="宋体" w:eastAsia="宋体" w:hAnsi="宋体" w:cs="宋体"/>
                <w:sz w:val="21"/>
                <w:lang w:eastAsia="zh-CN"/>
              </w:rPr>
              <w:t>无该项内容：0 分</w:t>
            </w:r>
          </w:p>
          <w:p w14:paraId="739F3123" w14:textId="77777777" w:rsidR="0047334C" w:rsidRDefault="00B962DC">
            <w:pPr>
              <w:rPr>
                <w:rFonts w:ascii="宋体" w:eastAsia="宋体" w:hAnsi="宋体" w:cs="宋体"/>
                <w:sz w:val="21"/>
                <w:lang w:eastAsia="zh-CN"/>
              </w:rPr>
            </w:pPr>
            <w:r>
              <w:rPr>
                <w:rFonts w:ascii="宋体" w:eastAsia="宋体" w:hAnsi="宋体" w:cs="宋体"/>
                <w:sz w:val="21"/>
                <w:lang w:eastAsia="zh-CN"/>
              </w:rPr>
              <w:t>【</w:t>
            </w:r>
            <w:r>
              <w:rPr>
                <w:rFonts w:ascii="宋体" w:eastAsia="宋体" w:hAnsi="宋体" w:cs="宋体" w:hint="eastAsia"/>
                <w:sz w:val="21"/>
                <w:lang w:eastAsia="zh-CN"/>
              </w:rPr>
              <w:t>见HSE管理体系与安全保证措施现场文明施工及环境保护措施等相关内容</w:t>
            </w:r>
            <w:r>
              <w:rPr>
                <w:rFonts w:ascii="宋体" w:eastAsia="宋体" w:hAnsi="宋体" w:cs="宋体"/>
                <w:sz w:val="21"/>
                <w:lang w:eastAsia="zh-CN"/>
              </w:rPr>
              <w:t>】</w:t>
            </w:r>
          </w:p>
        </w:tc>
        <w:tc>
          <w:tcPr>
            <w:tcW w:w="964" w:type="dxa"/>
            <w:tcBorders>
              <w:top w:val="single" w:sz="2" w:space="0" w:color="000000"/>
              <w:left w:val="single" w:sz="2" w:space="0" w:color="000000"/>
              <w:bottom w:val="single" w:sz="2" w:space="0" w:color="000000"/>
              <w:right w:val="single" w:sz="2" w:space="0" w:color="000000"/>
            </w:tcBorders>
            <w:vAlign w:val="center"/>
          </w:tcPr>
          <w:p w14:paraId="040E80A7" w14:textId="77777777" w:rsidR="0047334C" w:rsidRDefault="00B962DC">
            <w:pPr>
              <w:rPr>
                <w:rFonts w:ascii="宋体" w:eastAsia="宋体" w:hAnsi="宋体" w:cs="宋体"/>
                <w:sz w:val="21"/>
              </w:rPr>
            </w:pPr>
            <w:r>
              <w:rPr>
                <w:rFonts w:ascii="宋体" w:eastAsia="宋体" w:hAnsi="宋体" w:cs="宋体" w:hint="eastAsia"/>
                <w:sz w:val="21"/>
                <w:lang w:eastAsia="zh-CN"/>
              </w:rPr>
              <w:t>25</w:t>
            </w:r>
            <w:r>
              <w:rPr>
                <w:rFonts w:ascii="宋体" w:eastAsia="宋体" w:hAnsi="宋体" w:cs="宋体"/>
                <w:sz w:val="21"/>
              </w:rPr>
              <w:t>.0分</w:t>
            </w:r>
          </w:p>
        </w:tc>
        <w:tc>
          <w:tcPr>
            <w:tcW w:w="437" w:type="dxa"/>
            <w:tcBorders>
              <w:top w:val="single" w:sz="2" w:space="0" w:color="000000"/>
              <w:left w:val="single" w:sz="2" w:space="0" w:color="000000"/>
              <w:bottom w:val="single" w:sz="2" w:space="0" w:color="000000"/>
              <w:right w:val="single" w:sz="2" w:space="0" w:color="000000"/>
            </w:tcBorders>
            <w:vAlign w:val="center"/>
          </w:tcPr>
          <w:p w14:paraId="34991EAD" w14:textId="77777777" w:rsidR="0047334C" w:rsidRDefault="0047334C">
            <w:pPr>
              <w:jc w:val="center"/>
              <w:rPr>
                <w:rFonts w:ascii="宋体" w:eastAsia="宋体" w:hAnsi="宋体" w:cs="宋体"/>
                <w:sz w:val="21"/>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55CA1531" w14:textId="77777777" w:rsidR="0047334C" w:rsidRDefault="0047334C">
            <w:pPr>
              <w:jc w:val="center"/>
              <w:rPr>
                <w:rFonts w:ascii="宋体" w:eastAsia="宋体" w:hAnsi="宋体" w:cs="宋体"/>
                <w:sz w:val="21"/>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2EFC26B9" w14:textId="77777777" w:rsidR="0047334C" w:rsidRDefault="0047334C">
            <w:pPr>
              <w:jc w:val="center"/>
              <w:rPr>
                <w:rFonts w:ascii="宋体" w:eastAsia="宋体" w:hAnsi="宋体" w:cs="宋体"/>
                <w:sz w:val="21"/>
              </w:rPr>
            </w:pPr>
          </w:p>
        </w:tc>
      </w:tr>
      <w:tr w:rsidR="0047334C" w14:paraId="67F42408" w14:textId="77777777">
        <w:trPr>
          <w:tblHeader/>
        </w:trPr>
        <w:tc>
          <w:tcPr>
            <w:tcW w:w="467" w:type="dxa"/>
            <w:tcBorders>
              <w:top w:val="single" w:sz="2" w:space="0" w:color="000000"/>
              <w:left w:val="single" w:sz="2" w:space="0" w:color="000000"/>
              <w:bottom w:val="single" w:sz="2" w:space="0" w:color="000000"/>
              <w:right w:val="single" w:sz="2" w:space="0" w:color="000000"/>
            </w:tcBorders>
            <w:vAlign w:val="center"/>
          </w:tcPr>
          <w:p w14:paraId="149A0863" w14:textId="77777777" w:rsidR="0047334C" w:rsidRDefault="00B962DC">
            <w:pPr>
              <w:jc w:val="center"/>
              <w:rPr>
                <w:rFonts w:ascii="宋体" w:eastAsia="宋体" w:hAnsi="宋体" w:cs="宋体"/>
                <w:b/>
                <w:sz w:val="21"/>
              </w:rPr>
            </w:pPr>
            <w:r>
              <w:rPr>
                <w:rFonts w:ascii="宋体" w:eastAsia="宋体" w:hAnsi="宋体" w:cs="宋体"/>
                <w:b/>
                <w:sz w:val="21"/>
              </w:rPr>
              <w:t>5</w:t>
            </w:r>
          </w:p>
        </w:tc>
        <w:tc>
          <w:tcPr>
            <w:tcW w:w="1094" w:type="dxa"/>
            <w:tcBorders>
              <w:top w:val="single" w:sz="2" w:space="0" w:color="000000"/>
              <w:left w:val="single" w:sz="2" w:space="0" w:color="000000"/>
              <w:bottom w:val="single" w:sz="2" w:space="0" w:color="000000"/>
              <w:right w:val="single" w:sz="2" w:space="0" w:color="000000"/>
            </w:tcBorders>
            <w:vAlign w:val="center"/>
          </w:tcPr>
          <w:p w14:paraId="418AAECC" w14:textId="77777777" w:rsidR="0047334C" w:rsidRDefault="00B962DC">
            <w:pPr>
              <w:rPr>
                <w:rFonts w:ascii="宋体" w:eastAsia="宋体" w:hAnsi="宋体" w:cs="宋体"/>
                <w:sz w:val="21"/>
              </w:rPr>
            </w:pPr>
            <w:r>
              <w:rPr>
                <w:rFonts w:ascii="宋体" w:eastAsia="宋体" w:hAnsi="宋体" w:cs="宋体"/>
                <w:sz w:val="21"/>
              </w:rPr>
              <w:t>工程进度保障措施</w:t>
            </w:r>
          </w:p>
        </w:tc>
        <w:tc>
          <w:tcPr>
            <w:tcW w:w="5041" w:type="dxa"/>
            <w:tcBorders>
              <w:top w:val="single" w:sz="2" w:space="0" w:color="000000"/>
              <w:left w:val="single" w:sz="2" w:space="0" w:color="000000"/>
              <w:bottom w:val="single" w:sz="2" w:space="0" w:color="000000"/>
              <w:right w:val="single" w:sz="2" w:space="0" w:color="000000"/>
            </w:tcBorders>
            <w:vAlign w:val="center"/>
          </w:tcPr>
          <w:p w14:paraId="48496B70" w14:textId="77777777" w:rsidR="0047334C" w:rsidRDefault="00B962DC">
            <w:pPr>
              <w:rPr>
                <w:rFonts w:ascii="宋体" w:eastAsia="宋体" w:hAnsi="宋体" w:cs="宋体"/>
                <w:sz w:val="21"/>
                <w:lang w:eastAsia="zh-CN"/>
              </w:rPr>
            </w:pPr>
            <w:r>
              <w:rPr>
                <w:rFonts w:ascii="宋体" w:eastAsia="宋体" w:hAnsi="宋体" w:cs="宋体"/>
                <w:sz w:val="21"/>
                <w:lang w:eastAsia="zh-CN"/>
              </w:rPr>
              <w:t>从工程进度保障措施是否合理、是否有针对性、是否能满足履行需要等方面综合评审：</w:t>
            </w:r>
          </w:p>
          <w:p w14:paraId="5025FF64" w14:textId="77777777" w:rsidR="0047334C" w:rsidRDefault="00B962DC">
            <w:pPr>
              <w:rPr>
                <w:rFonts w:ascii="宋体" w:eastAsia="宋体" w:hAnsi="宋体" w:cs="宋体"/>
                <w:sz w:val="21"/>
                <w:lang w:eastAsia="zh-CN"/>
              </w:rPr>
            </w:pPr>
            <w:r>
              <w:rPr>
                <w:rFonts w:ascii="宋体" w:eastAsia="宋体" w:hAnsi="宋体" w:cs="宋体"/>
                <w:sz w:val="21"/>
                <w:lang w:eastAsia="zh-CN"/>
              </w:rPr>
              <w:t>好：8-10 分</w:t>
            </w:r>
          </w:p>
          <w:p w14:paraId="264AEED8" w14:textId="77777777" w:rsidR="0047334C" w:rsidRDefault="00B962DC">
            <w:pPr>
              <w:rPr>
                <w:rFonts w:ascii="宋体" w:eastAsia="宋体" w:hAnsi="宋体" w:cs="宋体"/>
                <w:sz w:val="21"/>
                <w:lang w:eastAsia="zh-CN"/>
              </w:rPr>
            </w:pPr>
            <w:r>
              <w:rPr>
                <w:rFonts w:ascii="宋体" w:eastAsia="宋体" w:hAnsi="宋体" w:cs="宋体"/>
                <w:sz w:val="21"/>
                <w:lang w:eastAsia="zh-CN"/>
              </w:rPr>
              <w:t>较好：6-8 分</w:t>
            </w:r>
          </w:p>
          <w:p w14:paraId="12887C00" w14:textId="77777777" w:rsidR="0047334C" w:rsidRDefault="00B962DC">
            <w:pPr>
              <w:rPr>
                <w:rFonts w:ascii="宋体" w:eastAsia="宋体" w:hAnsi="宋体" w:cs="宋体"/>
                <w:sz w:val="21"/>
                <w:lang w:eastAsia="zh-CN"/>
              </w:rPr>
            </w:pPr>
            <w:r>
              <w:rPr>
                <w:rFonts w:ascii="宋体" w:eastAsia="宋体" w:hAnsi="宋体" w:cs="宋体"/>
                <w:sz w:val="21"/>
                <w:lang w:eastAsia="zh-CN"/>
              </w:rPr>
              <w:t>一般：1-6 分</w:t>
            </w:r>
          </w:p>
          <w:p w14:paraId="3834E764" w14:textId="77777777" w:rsidR="0047334C" w:rsidRDefault="00B962DC">
            <w:pPr>
              <w:rPr>
                <w:rFonts w:ascii="宋体" w:eastAsia="宋体" w:hAnsi="宋体" w:cs="宋体"/>
                <w:sz w:val="21"/>
                <w:lang w:eastAsia="zh-CN"/>
              </w:rPr>
            </w:pPr>
            <w:r>
              <w:rPr>
                <w:rFonts w:ascii="宋体" w:eastAsia="宋体" w:hAnsi="宋体" w:cs="宋体"/>
                <w:sz w:val="21"/>
                <w:lang w:eastAsia="zh-CN"/>
              </w:rPr>
              <w:t>无该项内容：0 分</w:t>
            </w:r>
          </w:p>
          <w:p w14:paraId="55E22F77" w14:textId="77777777" w:rsidR="0047334C" w:rsidRDefault="00B962DC">
            <w:pPr>
              <w:rPr>
                <w:rFonts w:ascii="宋体" w:eastAsia="宋体" w:hAnsi="宋体" w:cs="宋体"/>
                <w:sz w:val="21"/>
                <w:lang w:eastAsia="zh-CN"/>
              </w:rPr>
            </w:pPr>
            <w:r>
              <w:rPr>
                <w:rFonts w:ascii="宋体" w:eastAsia="宋体" w:hAnsi="宋体" w:cs="宋体"/>
                <w:sz w:val="21"/>
                <w:lang w:eastAsia="zh-CN"/>
              </w:rPr>
              <w:t>【见工程进度保障措施等相关内容】</w:t>
            </w:r>
          </w:p>
        </w:tc>
        <w:tc>
          <w:tcPr>
            <w:tcW w:w="964" w:type="dxa"/>
            <w:tcBorders>
              <w:top w:val="single" w:sz="2" w:space="0" w:color="000000"/>
              <w:left w:val="single" w:sz="2" w:space="0" w:color="000000"/>
              <w:bottom w:val="single" w:sz="2" w:space="0" w:color="000000"/>
              <w:right w:val="single" w:sz="2" w:space="0" w:color="000000"/>
            </w:tcBorders>
            <w:vAlign w:val="center"/>
          </w:tcPr>
          <w:p w14:paraId="4602F20E" w14:textId="77777777" w:rsidR="0047334C" w:rsidRDefault="00B962DC">
            <w:pPr>
              <w:rPr>
                <w:rFonts w:ascii="宋体" w:eastAsia="宋体" w:hAnsi="宋体" w:cs="宋体"/>
                <w:sz w:val="21"/>
              </w:rPr>
            </w:pPr>
            <w:r>
              <w:rPr>
                <w:rFonts w:ascii="宋体" w:eastAsia="宋体" w:hAnsi="宋体" w:cs="宋体"/>
                <w:sz w:val="21"/>
              </w:rPr>
              <w:t>1</w:t>
            </w:r>
            <w:r>
              <w:rPr>
                <w:rFonts w:ascii="宋体" w:eastAsia="宋体" w:hAnsi="宋体" w:cs="宋体" w:hint="eastAsia"/>
                <w:sz w:val="21"/>
                <w:lang w:eastAsia="zh-CN"/>
              </w:rPr>
              <w:t>0</w:t>
            </w:r>
            <w:r>
              <w:rPr>
                <w:rFonts w:ascii="宋体" w:eastAsia="宋体" w:hAnsi="宋体" w:cs="宋体"/>
                <w:sz w:val="21"/>
              </w:rPr>
              <w:t>.0分</w:t>
            </w:r>
          </w:p>
        </w:tc>
        <w:tc>
          <w:tcPr>
            <w:tcW w:w="437" w:type="dxa"/>
            <w:tcBorders>
              <w:top w:val="single" w:sz="2" w:space="0" w:color="000000"/>
              <w:left w:val="single" w:sz="2" w:space="0" w:color="000000"/>
              <w:bottom w:val="single" w:sz="2" w:space="0" w:color="000000"/>
              <w:right w:val="single" w:sz="2" w:space="0" w:color="000000"/>
            </w:tcBorders>
            <w:vAlign w:val="center"/>
          </w:tcPr>
          <w:p w14:paraId="7356B016" w14:textId="77777777" w:rsidR="0047334C" w:rsidRDefault="0047334C">
            <w:pPr>
              <w:jc w:val="center"/>
              <w:rPr>
                <w:rFonts w:ascii="宋体" w:eastAsia="宋体" w:hAnsi="宋体" w:cs="宋体"/>
                <w:sz w:val="21"/>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388D96FF" w14:textId="77777777" w:rsidR="0047334C" w:rsidRDefault="0047334C">
            <w:pPr>
              <w:jc w:val="center"/>
              <w:rPr>
                <w:rFonts w:ascii="宋体" w:eastAsia="宋体" w:hAnsi="宋体" w:cs="宋体"/>
                <w:sz w:val="21"/>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3984DF84" w14:textId="77777777" w:rsidR="0047334C" w:rsidRDefault="0047334C">
            <w:pPr>
              <w:jc w:val="center"/>
              <w:rPr>
                <w:rFonts w:ascii="宋体" w:eastAsia="宋体" w:hAnsi="宋体" w:cs="宋体"/>
                <w:sz w:val="21"/>
              </w:rPr>
            </w:pPr>
          </w:p>
        </w:tc>
      </w:tr>
      <w:tr w:rsidR="0047334C" w14:paraId="28E4628E" w14:textId="77777777">
        <w:trPr>
          <w:tblHeader/>
        </w:trPr>
        <w:tc>
          <w:tcPr>
            <w:tcW w:w="467" w:type="dxa"/>
            <w:tcBorders>
              <w:top w:val="single" w:sz="2" w:space="0" w:color="000000"/>
              <w:left w:val="single" w:sz="2" w:space="0" w:color="000000"/>
              <w:bottom w:val="single" w:sz="2" w:space="0" w:color="000000"/>
              <w:right w:val="single" w:sz="2" w:space="0" w:color="000000"/>
            </w:tcBorders>
            <w:vAlign w:val="center"/>
          </w:tcPr>
          <w:p w14:paraId="5F4FBCA8" w14:textId="77777777" w:rsidR="0047334C" w:rsidRDefault="00B962DC">
            <w:pPr>
              <w:jc w:val="center"/>
              <w:rPr>
                <w:rFonts w:ascii="宋体" w:eastAsia="宋体" w:hAnsi="宋体" w:cs="宋体"/>
                <w:b/>
                <w:sz w:val="21"/>
              </w:rPr>
            </w:pPr>
            <w:r>
              <w:rPr>
                <w:rFonts w:ascii="宋体" w:eastAsia="宋体" w:hAnsi="宋体" w:cs="宋体"/>
                <w:b/>
                <w:sz w:val="21"/>
              </w:rPr>
              <w:lastRenderedPageBreak/>
              <w:t>6</w:t>
            </w:r>
          </w:p>
        </w:tc>
        <w:tc>
          <w:tcPr>
            <w:tcW w:w="1094" w:type="dxa"/>
            <w:tcBorders>
              <w:top w:val="single" w:sz="2" w:space="0" w:color="000000"/>
              <w:left w:val="single" w:sz="2" w:space="0" w:color="000000"/>
              <w:bottom w:val="single" w:sz="2" w:space="0" w:color="000000"/>
              <w:right w:val="single" w:sz="2" w:space="0" w:color="000000"/>
            </w:tcBorders>
            <w:vAlign w:val="center"/>
          </w:tcPr>
          <w:p w14:paraId="40FCAA4F" w14:textId="77777777" w:rsidR="0047334C" w:rsidRDefault="00B962DC">
            <w:pPr>
              <w:rPr>
                <w:rFonts w:ascii="宋体" w:eastAsia="宋体" w:hAnsi="宋体" w:cs="宋体"/>
                <w:sz w:val="21"/>
                <w:lang w:eastAsia="zh-CN"/>
              </w:rPr>
            </w:pPr>
            <w:r>
              <w:rPr>
                <w:rFonts w:ascii="宋体" w:eastAsia="宋体" w:hAnsi="宋体" w:cs="宋体"/>
                <w:sz w:val="21"/>
                <w:lang w:eastAsia="zh-CN"/>
              </w:rPr>
              <w:t>质量保证体系与控制措施</w:t>
            </w:r>
          </w:p>
        </w:tc>
        <w:tc>
          <w:tcPr>
            <w:tcW w:w="5041" w:type="dxa"/>
            <w:tcBorders>
              <w:top w:val="single" w:sz="2" w:space="0" w:color="000000"/>
              <w:left w:val="single" w:sz="2" w:space="0" w:color="000000"/>
              <w:bottom w:val="single" w:sz="2" w:space="0" w:color="000000"/>
              <w:right w:val="single" w:sz="2" w:space="0" w:color="000000"/>
            </w:tcBorders>
            <w:vAlign w:val="center"/>
          </w:tcPr>
          <w:p w14:paraId="0592750A" w14:textId="77777777" w:rsidR="0047334C" w:rsidRDefault="00B962DC">
            <w:pPr>
              <w:rPr>
                <w:rFonts w:ascii="宋体" w:eastAsia="宋体" w:hAnsi="宋体" w:cs="宋体"/>
                <w:sz w:val="21"/>
                <w:lang w:eastAsia="zh-CN"/>
              </w:rPr>
            </w:pPr>
            <w:r>
              <w:rPr>
                <w:rFonts w:ascii="宋体" w:eastAsia="宋体" w:hAnsi="宋体" w:cs="宋体"/>
                <w:sz w:val="21"/>
                <w:lang w:eastAsia="zh-CN"/>
              </w:rPr>
              <w:t>从质量保证体系与控制措施目标是否明确，体系是否完整、职责是否明确，重点、难点、关键部位、工序是否有针对性措施等方面综合评审：</w:t>
            </w:r>
          </w:p>
          <w:p w14:paraId="442C227C" w14:textId="77777777" w:rsidR="0047334C" w:rsidRDefault="00B962DC">
            <w:pPr>
              <w:rPr>
                <w:rFonts w:ascii="宋体" w:eastAsia="宋体" w:hAnsi="宋体" w:cs="宋体"/>
                <w:sz w:val="21"/>
                <w:lang w:eastAsia="zh-CN"/>
              </w:rPr>
            </w:pPr>
            <w:r>
              <w:rPr>
                <w:rFonts w:ascii="宋体" w:eastAsia="宋体" w:hAnsi="宋体" w:cs="宋体"/>
                <w:sz w:val="21"/>
                <w:lang w:eastAsia="zh-CN"/>
              </w:rPr>
              <w:t>好：8-10 分</w:t>
            </w:r>
          </w:p>
          <w:p w14:paraId="4C63A5FB" w14:textId="77777777" w:rsidR="0047334C" w:rsidRDefault="00B962DC">
            <w:pPr>
              <w:rPr>
                <w:rFonts w:ascii="宋体" w:eastAsia="宋体" w:hAnsi="宋体" w:cs="宋体"/>
                <w:sz w:val="21"/>
                <w:lang w:eastAsia="zh-CN"/>
              </w:rPr>
            </w:pPr>
            <w:r>
              <w:rPr>
                <w:rFonts w:ascii="宋体" w:eastAsia="宋体" w:hAnsi="宋体" w:cs="宋体"/>
                <w:sz w:val="21"/>
                <w:lang w:eastAsia="zh-CN"/>
              </w:rPr>
              <w:t>较好：6-8 分</w:t>
            </w:r>
          </w:p>
          <w:p w14:paraId="24048600" w14:textId="77777777" w:rsidR="0047334C" w:rsidRDefault="00B962DC">
            <w:pPr>
              <w:rPr>
                <w:rFonts w:ascii="宋体" w:eastAsia="宋体" w:hAnsi="宋体" w:cs="宋体"/>
                <w:sz w:val="21"/>
                <w:lang w:eastAsia="zh-CN"/>
              </w:rPr>
            </w:pPr>
            <w:r>
              <w:rPr>
                <w:rFonts w:ascii="宋体" w:eastAsia="宋体" w:hAnsi="宋体" w:cs="宋体"/>
                <w:sz w:val="21"/>
                <w:lang w:eastAsia="zh-CN"/>
              </w:rPr>
              <w:t>一般：1-6 分</w:t>
            </w:r>
          </w:p>
          <w:p w14:paraId="06795BFC" w14:textId="77777777" w:rsidR="0047334C" w:rsidRDefault="00B962DC">
            <w:pPr>
              <w:rPr>
                <w:rFonts w:ascii="宋体" w:eastAsia="宋体" w:hAnsi="宋体" w:cs="宋体"/>
                <w:sz w:val="21"/>
                <w:lang w:eastAsia="zh-CN"/>
              </w:rPr>
            </w:pPr>
            <w:r>
              <w:rPr>
                <w:rFonts w:ascii="宋体" w:eastAsia="宋体" w:hAnsi="宋体" w:cs="宋体"/>
                <w:sz w:val="21"/>
                <w:lang w:eastAsia="zh-CN"/>
              </w:rPr>
              <w:t>无该项内容：0 分</w:t>
            </w:r>
          </w:p>
          <w:p w14:paraId="0F472BC1" w14:textId="77777777" w:rsidR="0047334C" w:rsidRDefault="00B962DC">
            <w:pPr>
              <w:rPr>
                <w:rFonts w:ascii="宋体" w:eastAsia="宋体" w:hAnsi="宋体" w:cs="宋体"/>
                <w:sz w:val="21"/>
                <w:lang w:eastAsia="zh-CN"/>
              </w:rPr>
            </w:pPr>
            <w:r>
              <w:rPr>
                <w:rFonts w:ascii="宋体" w:eastAsia="宋体" w:hAnsi="宋体" w:cs="宋体"/>
                <w:sz w:val="21"/>
                <w:lang w:eastAsia="zh-CN"/>
              </w:rPr>
              <w:t>【见质量保证体系与控制措施等相关内容】</w:t>
            </w:r>
          </w:p>
        </w:tc>
        <w:tc>
          <w:tcPr>
            <w:tcW w:w="964" w:type="dxa"/>
            <w:tcBorders>
              <w:top w:val="single" w:sz="2" w:space="0" w:color="000000"/>
              <w:left w:val="single" w:sz="2" w:space="0" w:color="000000"/>
              <w:bottom w:val="single" w:sz="2" w:space="0" w:color="000000"/>
              <w:right w:val="single" w:sz="2" w:space="0" w:color="000000"/>
            </w:tcBorders>
            <w:vAlign w:val="center"/>
          </w:tcPr>
          <w:p w14:paraId="0455ED15" w14:textId="77777777" w:rsidR="0047334C" w:rsidRDefault="00B962DC">
            <w:pPr>
              <w:rPr>
                <w:rFonts w:ascii="宋体" w:eastAsia="宋体" w:hAnsi="宋体" w:cs="宋体"/>
                <w:sz w:val="21"/>
              </w:rPr>
            </w:pPr>
            <w:r>
              <w:rPr>
                <w:rFonts w:ascii="宋体" w:eastAsia="宋体" w:hAnsi="宋体" w:cs="宋体"/>
                <w:sz w:val="21"/>
              </w:rPr>
              <w:t>1</w:t>
            </w:r>
            <w:r>
              <w:rPr>
                <w:rFonts w:ascii="宋体" w:eastAsia="宋体" w:hAnsi="宋体" w:cs="宋体" w:hint="eastAsia"/>
                <w:sz w:val="21"/>
                <w:lang w:eastAsia="zh-CN"/>
              </w:rPr>
              <w:t>0</w:t>
            </w:r>
            <w:r>
              <w:rPr>
                <w:rFonts w:ascii="宋体" w:eastAsia="宋体" w:hAnsi="宋体" w:cs="宋体"/>
                <w:sz w:val="21"/>
              </w:rPr>
              <w:t>.0分</w:t>
            </w:r>
          </w:p>
        </w:tc>
        <w:tc>
          <w:tcPr>
            <w:tcW w:w="437" w:type="dxa"/>
            <w:tcBorders>
              <w:top w:val="single" w:sz="2" w:space="0" w:color="000000"/>
              <w:left w:val="single" w:sz="2" w:space="0" w:color="000000"/>
              <w:bottom w:val="single" w:sz="2" w:space="0" w:color="000000"/>
              <w:right w:val="single" w:sz="2" w:space="0" w:color="000000"/>
            </w:tcBorders>
            <w:vAlign w:val="center"/>
          </w:tcPr>
          <w:p w14:paraId="45A5EBCE" w14:textId="77777777" w:rsidR="0047334C" w:rsidRDefault="0047334C">
            <w:pPr>
              <w:jc w:val="center"/>
              <w:rPr>
                <w:rFonts w:ascii="宋体" w:eastAsia="宋体" w:hAnsi="宋体" w:cs="宋体"/>
                <w:sz w:val="21"/>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53A9D1F0" w14:textId="77777777" w:rsidR="0047334C" w:rsidRDefault="0047334C">
            <w:pPr>
              <w:jc w:val="center"/>
              <w:rPr>
                <w:rFonts w:ascii="宋体" w:eastAsia="宋体" w:hAnsi="宋体" w:cs="宋体"/>
                <w:sz w:val="21"/>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52C056A6" w14:textId="77777777" w:rsidR="0047334C" w:rsidRDefault="0047334C">
            <w:pPr>
              <w:jc w:val="center"/>
              <w:rPr>
                <w:rFonts w:ascii="宋体" w:eastAsia="宋体" w:hAnsi="宋体" w:cs="宋体"/>
                <w:sz w:val="21"/>
              </w:rPr>
            </w:pPr>
          </w:p>
        </w:tc>
      </w:tr>
      <w:tr w:rsidR="0047334C" w14:paraId="13838DBE" w14:textId="77777777">
        <w:trPr>
          <w:tblHeader/>
        </w:trPr>
        <w:tc>
          <w:tcPr>
            <w:tcW w:w="46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44C2825" w14:textId="77777777" w:rsidR="0047334C" w:rsidRDefault="00B962DC">
            <w:pPr>
              <w:jc w:val="center"/>
              <w:rPr>
                <w:rFonts w:ascii="宋体" w:eastAsia="宋体" w:hAnsi="宋体" w:cs="宋体"/>
                <w:b/>
                <w:sz w:val="21"/>
                <w:lang w:eastAsia="zh-CN"/>
              </w:rPr>
            </w:pPr>
            <w:r>
              <w:rPr>
                <w:rFonts w:ascii="宋体" w:eastAsia="宋体" w:hAnsi="宋体" w:cs="宋体" w:hint="eastAsia"/>
                <w:b/>
                <w:sz w:val="21"/>
                <w:lang w:eastAsia="zh-CN"/>
              </w:rPr>
              <w:t>7</w:t>
            </w:r>
          </w:p>
        </w:tc>
        <w:tc>
          <w:tcPr>
            <w:tcW w:w="10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8A84BB2" w14:textId="77777777" w:rsidR="0047334C" w:rsidRDefault="00B962DC">
            <w:pPr>
              <w:rPr>
                <w:rFonts w:ascii="宋体" w:eastAsia="宋体" w:hAnsi="宋体" w:cs="宋体"/>
                <w:sz w:val="21"/>
                <w:lang w:eastAsia="zh-CN"/>
              </w:rPr>
            </w:pPr>
            <w:r>
              <w:rPr>
                <w:rFonts w:ascii="宋体" w:eastAsia="宋体" w:hAnsi="宋体" w:cs="宋体"/>
                <w:sz w:val="21"/>
                <w:lang w:eastAsia="zh-CN"/>
              </w:rPr>
              <w:t>设备材料采购管理措施</w:t>
            </w:r>
          </w:p>
        </w:tc>
        <w:tc>
          <w:tcPr>
            <w:tcW w:w="504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A487D1" w14:textId="77777777" w:rsidR="0047334C" w:rsidRDefault="00B962DC">
            <w:pPr>
              <w:rPr>
                <w:rFonts w:ascii="宋体" w:eastAsia="宋体" w:hAnsi="宋体" w:cs="宋体"/>
                <w:sz w:val="21"/>
                <w:lang w:eastAsia="zh-CN"/>
              </w:rPr>
            </w:pPr>
            <w:r>
              <w:rPr>
                <w:rFonts w:ascii="宋体" w:eastAsia="宋体" w:hAnsi="宋体" w:cs="宋体"/>
                <w:sz w:val="21"/>
                <w:lang w:eastAsia="zh-CN"/>
              </w:rPr>
              <w:t>从设备材料采购管理措施管理制度是否完善、管理流程是否合理、是否有针对性，设备及工程材料</w:t>
            </w:r>
            <w:proofErr w:type="gramStart"/>
            <w:r>
              <w:rPr>
                <w:rFonts w:ascii="宋体" w:eastAsia="宋体" w:hAnsi="宋体" w:cs="宋体"/>
                <w:sz w:val="21"/>
                <w:lang w:eastAsia="zh-CN"/>
              </w:rPr>
              <w:t>的接检保运</w:t>
            </w:r>
            <w:proofErr w:type="gramEnd"/>
            <w:r>
              <w:rPr>
                <w:rFonts w:ascii="宋体" w:eastAsia="宋体" w:hAnsi="宋体" w:cs="宋体"/>
                <w:sz w:val="21"/>
                <w:lang w:eastAsia="zh-CN"/>
              </w:rPr>
              <w:t>措施是否合理等方面综合评审：</w:t>
            </w:r>
          </w:p>
          <w:p w14:paraId="654DE89A" w14:textId="77777777" w:rsidR="0047334C" w:rsidRDefault="00B962DC">
            <w:pPr>
              <w:rPr>
                <w:rFonts w:ascii="宋体" w:eastAsia="宋体" w:hAnsi="宋体" w:cs="宋体"/>
                <w:sz w:val="21"/>
                <w:lang w:eastAsia="zh-CN"/>
              </w:rPr>
            </w:pPr>
            <w:r>
              <w:rPr>
                <w:rFonts w:ascii="宋体" w:eastAsia="宋体" w:hAnsi="宋体" w:cs="宋体"/>
                <w:sz w:val="21"/>
                <w:lang w:eastAsia="zh-CN"/>
              </w:rPr>
              <w:t>好：4-5 分</w:t>
            </w:r>
          </w:p>
          <w:p w14:paraId="32A07592" w14:textId="77777777" w:rsidR="0047334C" w:rsidRDefault="00B962DC">
            <w:pPr>
              <w:rPr>
                <w:rFonts w:ascii="宋体" w:eastAsia="宋体" w:hAnsi="宋体" w:cs="宋体"/>
                <w:sz w:val="21"/>
                <w:lang w:eastAsia="zh-CN"/>
              </w:rPr>
            </w:pPr>
            <w:r>
              <w:rPr>
                <w:rFonts w:ascii="宋体" w:eastAsia="宋体" w:hAnsi="宋体" w:cs="宋体"/>
                <w:sz w:val="21"/>
                <w:lang w:eastAsia="zh-CN"/>
              </w:rPr>
              <w:t>较好：3-4 分</w:t>
            </w:r>
          </w:p>
          <w:p w14:paraId="5D8F44F5" w14:textId="77777777" w:rsidR="0047334C" w:rsidRDefault="00B962DC">
            <w:pPr>
              <w:rPr>
                <w:rFonts w:ascii="宋体" w:eastAsia="宋体" w:hAnsi="宋体" w:cs="宋体"/>
                <w:sz w:val="21"/>
                <w:lang w:eastAsia="zh-CN"/>
              </w:rPr>
            </w:pPr>
            <w:r>
              <w:rPr>
                <w:rFonts w:ascii="宋体" w:eastAsia="宋体" w:hAnsi="宋体" w:cs="宋体"/>
                <w:sz w:val="21"/>
                <w:lang w:eastAsia="zh-CN"/>
              </w:rPr>
              <w:t>一般：1-3 分</w:t>
            </w:r>
          </w:p>
          <w:p w14:paraId="61730AB7" w14:textId="77777777" w:rsidR="0047334C" w:rsidRDefault="00B962DC">
            <w:pPr>
              <w:rPr>
                <w:rFonts w:ascii="宋体" w:eastAsia="宋体" w:hAnsi="宋体" w:cs="宋体"/>
                <w:sz w:val="21"/>
                <w:lang w:eastAsia="zh-CN"/>
              </w:rPr>
            </w:pPr>
            <w:r>
              <w:rPr>
                <w:rFonts w:ascii="宋体" w:eastAsia="宋体" w:hAnsi="宋体" w:cs="宋体"/>
                <w:sz w:val="21"/>
                <w:lang w:eastAsia="zh-CN"/>
              </w:rPr>
              <w:t>无该项内容：0 分</w:t>
            </w:r>
          </w:p>
          <w:p w14:paraId="7DB799EE" w14:textId="77777777" w:rsidR="0047334C" w:rsidRDefault="00B962DC">
            <w:pPr>
              <w:rPr>
                <w:rFonts w:ascii="宋体" w:eastAsia="宋体" w:hAnsi="宋体" w:cs="宋体"/>
                <w:sz w:val="21"/>
                <w:lang w:eastAsia="zh-CN"/>
              </w:rPr>
            </w:pPr>
            <w:r>
              <w:rPr>
                <w:rFonts w:ascii="宋体" w:eastAsia="宋体" w:hAnsi="宋体" w:cs="宋体"/>
                <w:sz w:val="21"/>
                <w:lang w:eastAsia="zh-CN"/>
              </w:rPr>
              <w:t>【见设备材料采购管理措施等相关内容】</w:t>
            </w:r>
          </w:p>
        </w:tc>
        <w:tc>
          <w:tcPr>
            <w:tcW w:w="96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8870A4B" w14:textId="77777777" w:rsidR="0047334C" w:rsidRDefault="00B962DC">
            <w:pPr>
              <w:rPr>
                <w:rFonts w:ascii="宋体" w:eastAsia="宋体" w:hAnsi="宋体" w:cs="宋体"/>
                <w:sz w:val="21"/>
              </w:rPr>
            </w:pPr>
            <w:r>
              <w:rPr>
                <w:rFonts w:ascii="宋体" w:eastAsia="宋体" w:hAnsi="宋体" w:cs="宋体"/>
                <w:sz w:val="21"/>
              </w:rPr>
              <w:t>5.0分</w:t>
            </w:r>
          </w:p>
        </w:tc>
        <w:tc>
          <w:tcPr>
            <w:tcW w:w="43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7CC30EE" w14:textId="77777777" w:rsidR="0047334C" w:rsidRDefault="0047334C">
            <w:pPr>
              <w:jc w:val="center"/>
              <w:rPr>
                <w:rFonts w:ascii="宋体" w:eastAsia="宋体" w:hAnsi="宋体" w:cs="宋体"/>
                <w:sz w:val="21"/>
              </w:rPr>
            </w:pPr>
          </w:p>
        </w:tc>
        <w:tc>
          <w:tcPr>
            <w:tcW w:w="43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F33135E" w14:textId="77777777" w:rsidR="0047334C" w:rsidRDefault="0047334C">
            <w:pPr>
              <w:jc w:val="center"/>
              <w:rPr>
                <w:rFonts w:ascii="宋体" w:eastAsia="宋体" w:hAnsi="宋体" w:cs="宋体"/>
                <w:sz w:val="21"/>
              </w:rPr>
            </w:pPr>
          </w:p>
        </w:tc>
        <w:tc>
          <w:tcPr>
            <w:tcW w:w="84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75EAA8" w14:textId="77777777" w:rsidR="0047334C" w:rsidRDefault="0047334C">
            <w:pPr>
              <w:jc w:val="center"/>
              <w:rPr>
                <w:rFonts w:ascii="宋体" w:eastAsia="宋体" w:hAnsi="宋体" w:cs="宋体"/>
                <w:sz w:val="21"/>
              </w:rPr>
            </w:pPr>
          </w:p>
        </w:tc>
      </w:tr>
      <w:tr w:rsidR="0047334C" w14:paraId="325B9097" w14:textId="77777777">
        <w:trPr>
          <w:tblHeader/>
        </w:trPr>
        <w:tc>
          <w:tcPr>
            <w:tcW w:w="467" w:type="dxa"/>
            <w:tcBorders>
              <w:top w:val="single" w:sz="2" w:space="0" w:color="000000"/>
              <w:left w:val="single" w:sz="2" w:space="0" w:color="000000"/>
              <w:bottom w:val="single" w:sz="2" w:space="0" w:color="000000"/>
              <w:right w:val="single" w:sz="2" w:space="0" w:color="000000"/>
            </w:tcBorders>
            <w:vAlign w:val="center"/>
          </w:tcPr>
          <w:p w14:paraId="7C79401E" w14:textId="77777777" w:rsidR="0047334C" w:rsidRDefault="00B962DC">
            <w:pPr>
              <w:jc w:val="center"/>
              <w:rPr>
                <w:rFonts w:ascii="宋体" w:eastAsia="宋体" w:hAnsi="宋体" w:cs="宋体"/>
                <w:b/>
                <w:sz w:val="21"/>
                <w:lang w:eastAsia="zh-CN"/>
              </w:rPr>
            </w:pPr>
            <w:r>
              <w:rPr>
                <w:rFonts w:ascii="宋体" w:eastAsia="宋体" w:hAnsi="宋体" w:cs="宋体" w:hint="eastAsia"/>
                <w:b/>
                <w:sz w:val="21"/>
                <w:lang w:eastAsia="zh-CN"/>
              </w:rPr>
              <w:t>8</w:t>
            </w:r>
          </w:p>
        </w:tc>
        <w:tc>
          <w:tcPr>
            <w:tcW w:w="109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29C42C9" w14:textId="77777777" w:rsidR="0047334C" w:rsidRDefault="00B962DC">
            <w:pPr>
              <w:rPr>
                <w:rFonts w:ascii="宋体" w:eastAsia="宋体" w:hAnsi="宋体" w:cs="宋体"/>
                <w:sz w:val="21"/>
              </w:rPr>
            </w:pPr>
            <w:r>
              <w:rPr>
                <w:rFonts w:ascii="宋体" w:eastAsia="宋体" w:hAnsi="宋体" w:cs="宋体"/>
                <w:sz w:val="21"/>
              </w:rPr>
              <w:t>特殊技术措施</w:t>
            </w:r>
          </w:p>
        </w:tc>
        <w:tc>
          <w:tcPr>
            <w:tcW w:w="5041"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4808EA" w14:textId="77777777" w:rsidR="0047334C" w:rsidRDefault="00B962DC">
            <w:pPr>
              <w:rPr>
                <w:rFonts w:ascii="宋体" w:eastAsia="宋体" w:hAnsi="宋体" w:cs="宋体"/>
                <w:sz w:val="21"/>
                <w:lang w:eastAsia="zh-CN"/>
              </w:rPr>
            </w:pPr>
            <w:r>
              <w:rPr>
                <w:rFonts w:ascii="宋体" w:eastAsia="宋体" w:hAnsi="宋体" w:cs="宋体"/>
                <w:sz w:val="21"/>
                <w:lang w:eastAsia="zh-CN"/>
              </w:rPr>
              <w:t>从工程难点、特殊过程可控制措施是否科学、可行、是否有针对性等方面综合评审：</w:t>
            </w:r>
          </w:p>
          <w:p w14:paraId="7F6F013B" w14:textId="77777777" w:rsidR="0047334C" w:rsidRDefault="00B962DC">
            <w:pPr>
              <w:rPr>
                <w:rFonts w:ascii="宋体" w:eastAsia="宋体" w:hAnsi="宋体" w:cs="宋体"/>
                <w:sz w:val="21"/>
                <w:lang w:eastAsia="zh-CN"/>
              </w:rPr>
            </w:pPr>
            <w:r>
              <w:rPr>
                <w:rFonts w:ascii="宋体" w:eastAsia="宋体" w:hAnsi="宋体" w:cs="宋体"/>
                <w:sz w:val="21"/>
                <w:lang w:eastAsia="zh-CN"/>
              </w:rPr>
              <w:t>好：4-5 分</w:t>
            </w:r>
          </w:p>
          <w:p w14:paraId="6608D94D" w14:textId="77777777" w:rsidR="0047334C" w:rsidRDefault="00B962DC">
            <w:pPr>
              <w:rPr>
                <w:rFonts w:ascii="宋体" w:eastAsia="宋体" w:hAnsi="宋体" w:cs="宋体"/>
                <w:sz w:val="21"/>
                <w:lang w:eastAsia="zh-CN"/>
              </w:rPr>
            </w:pPr>
            <w:r>
              <w:rPr>
                <w:rFonts w:ascii="宋体" w:eastAsia="宋体" w:hAnsi="宋体" w:cs="宋体"/>
                <w:sz w:val="21"/>
                <w:lang w:eastAsia="zh-CN"/>
              </w:rPr>
              <w:t>较好：3-4 分</w:t>
            </w:r>
          </w:p>
          <w:p w14:paraId="77A6F140" w14:textId="77777777" w:rsidR="0047334C" w:rsidRDefault="00B962DC">
            <w:pPr>
              <w:rPr>
                <w:rFonts w:ascii="宋体" w:eastAsia="宋体" w:hAnsi="宋体" w:cs="宋体"/>
                <w:sz w:val="21"/>
                <w:lang w:eastAsia="zh-CN"/>
              </w:rPr>
            </w:pPr>
            <w:r>
              <w:rPr>
                <w:rFonts w:ascii="宋体" w:eastAsia="宋体" w:hAnsi="宋体" w:cs="宋体"/>
                <w:sz w:val="21"/>
                <w:lang w:eastAsia="zh-CN"/>
              </w:rPr>
              <w:t>一般：1-3 分</w:t>
            </w:r>
          </w:p>
          <w:p w14:paraId="37942719" w14:textId="77777777" w:rsidR="0047334C" w:rsidRDefault="00B962DC">
            <w:pPr>
              <w:rPr>
                <w:rFonts w:ascii="宋体" w:eastAsia="宋体" w:hAnsi="宋体" w:cs="宋体"/>
                <w:sz w:val="21"/>
                <w:lang w:eastAsia="zh-CN"/>
              </w:rPr>
            </w:pPr>
            <w:r>
              <w:rPr>
                <w:rFonts w:ascii="宋体" w:eastAsia="宋体" w:hAnsi="宋体" w:cs="宋体"/>
                <w:sz w:val="21"/>
                <w:lang w:eastAsia="zh-CN"/>
              </w:rPr>
              <w:t>无该项内容：0 分</w:t>
            </w:r>
          </w:p>
          <w:p w14:paraId="4105C20C" w14:textId="77777777" w:rsidR="0047334C" w:rsidRDefault="00B962DC">
            <w:pPr>
              <w:rPr>
                <w:lang w:eastAsia="zh-CN"/>
              </w:rPr>
            </w:pPr>
            <w:r>
              <w:rPr>
                <w:rFonts w:ascii="宋体" w:eastAsia="宋体" w:hAnsi="宋体" w:cs="宋体"/>
                <w:sz w:val="21"/>
                <w:lang w:eastAsia="zh-CN"/>
              </w:rPr>
              <w:t xml:space="preserve"> 【见特殊技术措施等相关内容】</w:t>
            </w:r>
          </w:p>
        </w:tc>
        <w:tc>
          <w:tcPr>
            <w:tcW w:w="964"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FCA16F6" w14:textId="77777777" w:rsidR="0047334C" w:rsidRDefault="00B962DC">
            <w:pPr>
              <w:rPr>
                <w:rFonts w:ascii="宋体" w:eastAsia="宋体" w:hAnsi="宋体" w:cs="宋体"/>
                <w:sz w:val="21"/>
              </w:rPr>
            </w:pPr>
            <w:r>
              <w:rPr>
                <w:rFonts w:ascii="宋体" w:eastAsia="宋体" w:hAnsi="宋体" w:cs="宋体"/>
                <w:sz w:val="21"/>
              </w:rPr>
              <w:t>5.0分</w:t>
            </w:r>
          </w:p>
        </w:tc>
        <w:tc>
          <w:tcPr>
            <w:tcW w:w="437" w:type="dxa"/>
            <w:tcBorders>
              <w:top w:val="single" w:sz="2" w:space="0" w:color="000000"/>
              <w:left w:val="single" w:sz="2" w:space="0" w:color="000000"/>
              <w:bottom w:val="single" w:sz="2" w:space="0" w:color="000000"/>
              <w:right w:val="single" w:sz="2" w:space="0" w:color="000000"/>
            </w:tcBorders>
            <w:vAlign w:val="center"/>
          </w:tcPr>
          <w:p w14:paraId="388FD2B5" w14:textId="77777777" w:rsidR="0047334C" w:rsidRDefault="0047334C">
            <w:pPr>
              <w:jc w:val="center"/>
              <w:rPr>
                <w:rFonts w:ascii="宋体" w:eastAsia="宋体" w:hAnsi="宋体" w:cs="宋体"/>
                <w:sz w:val="21"/>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31E80333" w14:textId="77777777" w:rsidR="0047334C" w:rsidRDefault="0047334C">
            <w:pPr>
              <w:jc w:val="center"/>
              <w:rPr>
                <w:rFonts w:ascii="宋体" w:eastAsia="宋体" w:hAnsi="宋体" w:cs="宋体"/>
                <w:sz w:val="21"/>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1C71F061" w14:textId="77777777" w:rsidR="0047334C" w:rsidRDefault="0047334C">
            <w:pPr>
              <w:jc w:val="center"/>
              <w:rPr>
                <w:rFonts w:ascii="宋体" w:eastAsia="宋体" w:hAnsi="宋体" w:cs="宋体"/>
                <w:sz w:val="21"/>
              </w:rPr>
            </w:pPr>
          </w:p>
        </w:tc>
      </w:tr>
      <w:tr w:rsidR="0047334C" w14:paraId="6BD6360E" w14:textId="77777777">
        <w:trPr>
          <w:tblHeader/>
        </w:trPr>
        <w:tc>
          <w:tcPr>
            <w:tcW w:w="467" w:type="dxa"/>
            <w:tcBorders>
              <w:top w:val="single" w:sz="2" w:space="0" w:color="000000"/>
              <w:left w:val="single" w:sz="2" w:space="0" w:color="000000"/>
              <w:bottom w:val="single" w:sz="2" w:space="0" w:color="000000"/>
              <w:right w:val="single" w:sz="2" w:space="0" w:color="000000"/>
            </w:tcBorders>
            <w:vAlign w:val="center"/>
          </w:tcPr>
          <w:p w14:paraId="6039FEC2" w14:textId="77777777" w:rsidR="0047334C" w:rsidRDefault="00B962DC">
            <w:pPr>
              <w:jc w:val="center"/>
              <w:rPr>
                <w:rFonts w:ascii="宋体" w:eastAsia="宋体" w:hAnsi="宋体" w:cs="宋体"/>
                <w:b/>
                <w:sz w:val="21"/>
                <w:lang w:eastAsia="zh-CN"/>
              </w:rPr>
            </w:pPr>
            <w:r>
              <w:rPr>
                <w:rFonts w:ascii="宋体" w:eastAsia="宋体" w:hAnsi="宋体" w:cs="宋体" w:hint="eastAsia"/>
                <w:b/>
                <w:sz w:val="21"/>
                <w:lang w:eastAsia="zh-CN"/>
              </w:rPr>
              <w:t>9</w:t>
            </w:r>
          </w:p>
        </w:tc>
        <w:tc>
          <w:tcPr>
            <w:tcW w:w="1094" w:type="dxa"/>
            <w:tcBorders>
              <w:top w:val="single" w:sz="2" w:space="0" w:color="000000"/>
              <w:left w:val="single" w:sz="2" w:space="0" w:color="000000"/>
              <w:bottom w:val="single" w:sz="2" w:space="0" w:color="000000"/>
              <w:right w:val="single" w:sz="2" w:space="0" w:color="000000"/>
            </w:tcBorders>
            <w:vAlign w:val="center"/>
          </w:tcPr>
          <w:p w14:paraId="055F1BB0" w14:textId="77777777" w:rsidR="0047334C" w:rsidRDefault="00B962DC">
            <w:pPr>
              <w:spacing w:after="240"/>
              <w:rPr>
                <w:rFonts w:ascii="宋体" w:eastAsia="宋体" w:hAnsi="宋体" w:cs="宋体"/>
                <w:sz w:val="21"/>
              </w:rPr>
            </w:pPr>
            <w:r>
              <w:rPr>
                <w:rFonts w:ascii="宋体" w:eastAsia="宋体" w:hAnsi="宋体" w:cs="宋体"/>
                <w:sz w:val="21"/>
              </w:rPr>
              <w:t>分包管理</w:t>
            </w:r>
          </w:p>
        </w:tc>
        <w:tc>
          <w:tcPr>
            <w:tcW w:w="5041" w:type="dxa"/>
            <w:tcBorders>
              <w:top w:val="single" w:sz="2" w:space="0" w:color="000000"/>
              <w:left w:val="single" w:sz="2" w:space="0" w:color="000000"/>
              <w:bottom w:val="single" w:sz="2" w:space="0" w:color="000000"/>
              <w:right w:val="single" w:sz="2" w:space="0" w:color="000000"/>
            </w:tcBorders>
            <w:vAlign w:val="center"/>
          </w:tcPr>
          <w:p w14:paraId="7EB1952E" w14:textId="77777777" w:rsidR="0047334C" w:rsidRDefault="00B962DC">
            <w:pPr>
              <w:rPr>
                <w:rFonts w:ascii="宋体" w:eastAsia="宋体" w:hAnsi="宋体" w:cs="宋体"/>
                <w:sz w:val="21"/>
                <w:lang w:eastAsia="zh-CN"/>
              </w:rPr>
            </w:pPr>
            <w:r>
              <w:rPr>
                <w:rFonts w:ascii="宋体" w:eastAsia="宋体" w:hAnsi="宋体" w:cs="宋体"/>
                <w:sz w:val="21"/>
                <w:lang w:eastAsia="zh-CN"/>
              </w:rPr>
              <w:t>从分包管理制度是否完善、是否符合规定、措施 是否合理等方面综合评审：</w:t>
            </w:r>
          </w:p>
          <w:p w14:paraId="4D0A23F0" w14:textId="77777777" w:rsidR="0047334C" w:rsidRDefault="00B962DC">
            <w:pPr>
              <w:rPr>
                <w:rFonts w:ascii="宋体" w:eastAsia="宋体" w:hAnsi="宋体" w:cs="宋体"/>
                <w:sz w:val="21"/>
                <w:lang w:eastAsia="zh-CN"/>
              </w:rPr>
            </w:pPr>
            <w:r>
              <w:rPr>
                <w:rFonts w:ascii="宋体" w:eastAsia="宋体" w:hAnsi="宋体" w:cs="宋体"/>
                <w:sz w:val="21"/>
                <w:lang w:eastAsia="zh-CN"/>
              </w:rPr>
              <w:t>好：4-5 分</w:t>
            </w:r>
          </w:p>
          <w:p w14:paraId="4543CBA8" w14:textId="77777777" w:rsidR="0047334C" w:rsidRDefault="00B962DC">
            <w:pPr>
              <w:rPr>
                <w:rFonts w:ascii="宋体" w:eastAsia="宋体" w:hAnsi="宋体" w:cs="宋体"/>
                <w:sz w:val="21"/>
                <w:lang w:eastAsia="zh-CN"/>
              </w:rPr>
            </w:pPr>
            <w:r>
              <w:rPr>
                <w:rFonts w:ascii="宋体" w:eastAsia="宋体" w:hAnsi="宋体" w:cs="宋体"/>
                <w:sz w:val="21"/>
                <w:lang w:eastAsia="zh-CN"/>
              </w:rPr>
              <w:t>较好：3-4 分</w:t>
            </w:r>
          </w:p>
          <w:p w14:paraId="0AD27D8A" w14:textId="77777777" w:rsidR="0047334C" w:rsidRDefault="00B962DC">
            <w:pPr>
              <w:rPr>
                <w:rFonts w:ascii="宋体" w:eastAsia="宋体" w:hAnsi="宋体" w:cs="宋体"/>
                <w:sz w:val="21"/>
                <w:lang w:eastAsia="zh-CN"/>
              </w:rPr>
            </w:pPr>
            <w:r>
              <w:rPr>
                <w:rFonts w:ascii="宋体" w:eastAsia="宋体" w:hAnsi="宋体" w:cs="宋体"/>
                <w:sz w:val="21"/>
                <w:lang w:eastAsia="zh-CN"/>
              </w:rPr>
              <w:t>一般：1-3 分</w:t>
            </w:r>
          </w:p>
          <w:p w14:paraId="0C7E1464" w14:textId="77777777" w:rsidR="0047334C" w:rsidRDefault="00B962DC">
            <w:pPr>
              <w:rPr>
                <w:rFonts w:ascii="宋体" w:eastAsia="宋体" w:hAnsi="宋体" w:cs="宋体"/>
                <w:sz w:val="21"/>
                <w:lang w:eastAsia="zh-CN"/>
              </w:rPr>
            </w:pPr>
            <w:r>
              <w:rPr>
                <w:rFonts w:ascii="宋体" w:eastAsia="宋体" w:hAnsi="宋体" w:cs="宋体"/>
                <w:sz w:val="21"/>
                <w:lang w:eastAsia="zh-CN"/>
              </w:rPr>
              <w:t>无该项内容：0 分</w:t>
            </w:r>
          </w:p>
          <w:p w14:paraId="39A9D961" w14:textId="77777777" w:rsidR="0047334C" w:rsidRDefault="00B962DC">
            <w:pPr>
              <w:rPr>
                <w:rFonts w:ascii="宋体" w:eastAsia="宋体" w:hAnsi="宋体" w:cs="宋体"/>
                <w:sz w:val="21"/>
                <w:lang w:eastAsia="zh-CN"/>
              </w:rPr>
            </w:pPr>
            <w:r>
              <w:rPr>
                <w:rFonts w:ascii="宋体" w:eastAsia="宋体" w:hAnsi="宋体" w:cs="宋体"/>
                <w:sz w:val="21"/>
                <w:lang w:eastAsia="zh-CN"/>
              </w:rPr>
              <w:t xml:space="preserve"> 【见分包管理等相关内容】</w:t>
            </w:r>
          </w:p>
        </w:tc>
        <w:tc>
          <w:tcPr>
            <w:tcW w:w="964" w:type="dxa"/>
            <w:tcBorders>
              <w:top w:val="single" w:sz="2" w:space="0" w:color="000000"/>
              <w:left w:val="single" w:sz="2" w:space="0" w:color="000000"/>
              <w:bottom w:val="single" w:sz="2" w:space="0" w:color="000000"/>
              <w:right w:val="single" w:sz="2" w:space="0" w:color="000000"/>
            </w:tcBorders>
            <w:vAlign w:val="center"/>
          </w:tcPr>
          <w:p w14:paraId="1C6F9F7E" w14:textId="77777777" w:rsidR="0047334C" w:rsidRDefault="00B962DC">
            <w:pPr>
              <w:rPr>
                <w:rFonts w:ascii="宋体" w:eastAsia="宋体" w:hAnsi="宋体" w:cs="宋体"/>
                <w:sz w:val="21"/>
              </w:rPr>
            </w:pPr>
            <w:r>
              <w:rPr>
                <w:rFonts w:ascii="宋体" w:eastAsia="宋体" w:hAnsi="宋体" w:cs="宋体"/>
                <w:sz w:val="21"/>
              </w:rPr>
              <w:t>5.0分</w:t>
            </w:r>
          </w:p>
        </w:tc>
        <w:tc>
          <w:tcPr>
            <w:tcW w:w="437" w:type="dxa"/>
            <w:tcBorders>
              <w:top w:val="single" w:sz="2" w:space="0" w:color="000000"/>
              <w:left w:val="single" w:sz="2" w:space="0" w:color="000000"/>
              <w:bottom w:val="single" w:sz="2" w:space="0" w:color="000000"/>
              <w:right w:val="single" w:sz="2" w:space="0" w:color="000000"/>
            </w:tcBorders>
            <w:vAlign w:val="center"/>
          </w:tcPr>
          <w:p w14:paraId="35525F0D" w14:textId="77777777" w:rsidR="0047334C" w:rsidRDefault="0047334C">
            <w:pPr>
              <w:jc w:val="center"/>
              <w:rPr>
                <w:rFonts w:ascii="宋体" w:eastAsia="宋体" w:hAnsi="宋体" w:cs="宋体"/>
                <w:sz w:val="21"/>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2154F332" w14:textId="77777777" w:rsidR="0047334C" w:rsidRDefault="0047334C">
            <w:pPr>
              <w:jc w:val="center"/>
              <w:rPr>
                <w:rFonts w:ascii="宋体" w:eastAsia="宋体" w:hAnsi="宋体" w:cs="宋体"/>
                <w:sz w:val="21"/>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50EB956F" w14:textId="77777777" w:rsidR="0047334C" w:rsidRDefault="0047334C">
            <w:pPr>
              <w:jc w:val="center"/>
              <w:rPr>
                <w:rFonts w:ascii="宋体" w:eastAsia="宋体" w:hAnsi="宋体" w:cs="宋体"/>
                <w:sz w:val="21"/>
              </w:rPr>
            </w:pPr>
          </w:p>
        </w:tc>
      </w:tr>
      <w:tr w:rsidR="0047334C" w14:paraId="29C06F51" w14:textId="77777777">
        <w:trPr>
          <w:tblHeader/>
        </w:trPr>
        <w:tc>
          <w:tcPr>
            <w:tcW w:w="467" w:type="dxa"/>
            <w:tcBorders>
              <w:top w:val="single" w:sz="2" w:space="0" w:color="000000"/>
              <w:left w:val="single" w:sz="2" w:space="0" w:color="000000"/>
              <w:bottom w:val="single" w:sz="2" w:space="0" w:color="000000"/>
              <w:right w:val="single" w:sz="2" w:space="0" w:color="000000"/>
            </w:tcBorders>
            <w:vAlign w:val="center"/>
          </w:tcPr>
          <w:p w14:paraId="5D7CEFE2" w14:textId="77777777" w:rsidR="0047334C" w:rsidRDefault="00B962DC">
            <w:pPr>
              <w:jc w:val="center"/>
              <w:rPr>
                <w:rFonts w:ascii="宋体" w:eastAsia="宋体" w:hAnsi="宋体" w:cs="宋体"/>
                <w:b/>
                <w:sz w:val="21"/>
                <w:lang w:eastAsia="zh-CN"/>
              </w:rPr>
            </w:pPr>
            <w:r>
              <w:rPr>
                <w:rFonts w:ascii="宋体" w:eastAsia="宋体" w:hAnsi="宋体" w:cs="宋体" w:hint="eastAsia"/>
                <w:b/>
                <w:sz w:val="21"/>
                <w:lang w:eastAsia="zh-CN"/>
              </w:rPr>
              <w:t>10</w:t>
            </w:r>
          </w:p>
        </w:tc>
        <w:tc>
          <w:tcPr>
            <w:tcW w:w="1094" w:type="dxa"/>
            <w:tcBorders>
              <w:top w:val="single" w:sz="2" w:space="0" w:color="000000"/>
              <w:left w:val="single" w:sz="2" w:space="0" w:color="000000"/>
              <w:bottom w:val="single" w:sz="2" w:space="0" w:color="000000"/>
              <w:right w:val="single" w:sz="2" w:space="0" w:color="000000"/>
            </w:tcBorders>
            <w:vAlign w:val="center"/>
          </w:tcPr>
          <w:p w14:paraId="28725B01" w14:textId="77777777" w:rsidR="0047334C" w:rsidRDefault="00B962DC">
            <w:pPr>
              <w:rPr>
                <w:rFonts w:ascii="宋体" w:eastAsia="宋体" w:hAnsi="宋体" w:cs="宋体"/>
                <w:sz w:val="21"/>
                <w:lang w:eastAsia="zh-CN"/>
              </w:rPr>
            </w:pPr>
            <w:r>
              <w:rPr>
                <w:rFonts w:ascii="宋体" w:eastAsia="宋体" w:hAnsi="宋体" w:cs="宋体"/>
                <w:sz w:val="21"/>
                <w:lang w:eastAsia="zh-CN"/>
              </w:rPr>
              <w:t>对框架合同履行的特点实施难点及重点的分析和对策</w:t>
            </w:r>
          </w:p>
        </w:tc>
        <w:tc>
          <w:tcPr>
            <w:tcW w:w="5041" w:type="dxa"/>
            <w:tcBorders>
              <w:top w:val="single" w:sz="2" w:space="0" w:color="000000"/>
              <w:left w:val="single" w:sz="2" w:space="0" w:color="000000"/>
              <w:bottom w:val="single" w:sz="2" w:space="0" w:color="000000"/>
              <w:right w:val="single" w:sz="2" w:space="0" w:color="000000"/>
            </w:tcBorders>
            <w:vAlign w:val="center"/>
          </w:tcPr>
          <w:p w14:paraId="1FDC7315" w14:textId="77777777" w:rsidR="0047334C" w:rsidRDefault="00B962DC">
            <w:pPr>
              <w:rPr>
                <w:rFonts w:ascii="宋体" w:eastAsia="宋体" w:hAnsi="宋体" w:cs="宋体"/>
                <w:sz w:val="21"/>
                <w:lang w:eastAsia="zh-CN"/>
              </w:rPr>
            </w:pPr>
            <w:r>
              <w:rPr>
                <w:rFonts w:ascii="宋体" w:eastAsia="宋体" w:hAnsi="宋体" w:cs="宋体"/>
                <w:sz w:val="21"/>
                <w:lang w:eastAsia="zh-CN"/>
              </w:rPr>
              <w:t>对框架合同履行的特点、实施难点及重点的分析和对策分析是否到位、措施是否得力等方面综合评审：</w:t>
            </w:r>
          </w:p>
          <w:p w14:paraId="550D5127" w14:textId="77777777" w:rsidR="0047334C" w:rsidRDefault="00B962DC">
            <w:pPr>
              <w:rPr>
                <w:rFonts w:ascii="宋体" w:eastAsia="宋体" w:hAnsi="宋体" w:cs="宋体"/>
                <w:sz w:val="21"/>
                <w:lang w:eastAsia="zh-CN"/>
              </w:rPr>
            </w:pPr>
            <w:r>
              <w:rPr>
                <w:rFonts w:ascii="宋体" w:eastAsia="宋体" w:hAnsi="宋体" w:cs="宋体"/>
                <w:sz w:val="21"/>
                <w:lang w:eastAsia="zh-CN"/>
              </w:rPr>
              <w:t>好：8-10 分</w:t>
            </w:r>
          </w:p>
          <w:p w14:paraId="18CFCBB4" w14:textId="77777777" w:rsidR="0047334C" w:rsidRDefault="00B962DC">
            <w:pPr>
              <w:rPr>
                <w:rFonts w:ascii="宋体" w:eastAsia="宋体" w:hAnsi="宋体" w:cs="宋体"/>
                <w:sz w:val="21"/>
                <w:lang w:eastAsia="zh-CN"/>
              </w:rPr>
            </w:pPr>
            <w:r>
              <w:rPr>
                <w:rFonts w:ascii="宋体" w:eastAsia="宋体" w:hAnsi="宋体" w:cs="宋体"/>
                <w:sz w:val="21"/>
                <w:lang w:eastAsia="zh-CN"/>
              </w:rPr>
              <w:t>较好：6-8 分</w:t>
            </w:r>
          </w:p>
          <w:p w14:paraId="0FF1CF6F" w14:textId="77777777" w:rsidR="0047334C" w:rsidRDefault="00B962DC">
            <w:pPr>
              <w:rPr>
                <w:rFonts w:ascii="宋体" w:eastAsia="宋体" w:hAnsi="宋体" w:cs="宋体"/>
                <w:sz w:val="21"/>
                <w:lang w:eastAsia="zh-CN"/>
              </w:rPr>
            </w:pPr>
            <w:r>
              <w:rPr>
                <w:rFonts w:ascii="宋体" w:eastAsia="宋体" w:hAnsi="宋体" w:cs="宋体"/>
                <w:sz w:val="21"/>
                <w:lang w:eastAsia="zh-CN"/>
              </w:rPr>
              <w:t>一般：1-6 分</w:t>
            </w:r>
          </w:p>
          <w:p w14:paraId="0EE550BB" w14:textId="77777777" w:rsidR="0047334C" w:rsidRDefault="00B962DC">
            <w:pPr>
              <w:rPr>
                <w:rFonts w:ascii="宋体" w:eastAsia="宋体" w:hAnsi="宋体" w:cs="宋体"/>
                <w:sz w:val="21"/>
                <w:lang w:eastAsia="zh-CN"/>
              </w:rPr>
            </w:pPr>
            <w:r>
              <w:rPr>
                <w:rFonts w:ascii="宋体" w:eastAsia="宋体" w:hAnsi="宋体" w:cs="宋体"/>
                <w:sz w:val="21"/>
                <w:lang w:eastAsia="zh-CN"/>
              </w:rPr>
              <w:t>无该项内容：0 分</w:t>
            </w:r>
          </w:p>
          <w:p w14:paraId="026F2BED" w14:textId="77777777" w:rsidR="0047334C" w:rsidRDefault="00B962DC">
            <w:pPr>
              <w:rPr>
                <w:rFonts w:ascii="宋体" w:eastAsia="宋体" w:hAnsi="宋体" w:cs="宋体"/>
                <w:sz w:val="21"/>
                <w:lang w:eastAsia="zh-CN"/>
              </w:rPr>
            </w:pPr>
            <w:r>
              <w:rPr>
                <w:rFonts w:ascii="宋体" w:eastAsia="宋体" w:hAnsi="宋体" w:cs="宋体"/>
                <w:sz w:val="21"/>
                <w:lang w:eastAsia="zh-CN"/>
              </w:rPr>
              <w:t>【见对框架合同履行的特点、实施难点及重点的分析和对策相关内容】</w:t>
            </w:r>
          </w:p>
        </w:tc>
        <w:tc>
          <w:tcPr>
            <w:tcW w:w="964" w:type="dxa"/>
            <w:tcBorders>
              <w:top w:val="single" w:sz="2" w:space="0" w:color="000000"/>
              <w:left w:val="single" w:sz="2" w:space="0" w:color="000000"/>
              <w:bottom w:val="single" w:sz="2" w:space="0" w:color="000000"/>
              <w:right w:val="single" w:sz="2" w:space="0" w:color="000000"/>
            </w:tcBorders>
            <w:vAlign w:val="center"/>
          </w:tcPr>
          <w:p w14:paraId="0C81E3FB" w14:textId="77777777" w:rsidR="0047334C" w:rsidRDefault="00B962DC">
            <w:pPr>
              <w:rPr>
                <w:rFonts w:ascii="宋体" w:eastAsia="宋体" w:hAnsi="宋体" w:cs="宋体"/>
                <w:sz w:val="21"/>
              </w:rPr>
            </w:pPr>
            <w:r>
              <w:rPr>
                <w:rFonts w:ascii="宋体" w:eastAsia="宋体" w:hAnsi="宋体" w:cs="宋体"/>
                <w:sz w:val="21"/>
              </w:rPr>
              <w:t>10.0分</w:t>
            </w:r>
          </w:p>
        </w:tc>
        <w:tc>
          <w:tcPr>
            <w:tcW w:w="437" w:type="dxa"/>
            <w:tcBorders>
              <w:top w:val="single" w:sz="2" w:space="0" w:color="000000"/>
              <w:left w:val="single" w:sz="2" w:space="0" w:color="000000"/>
              <w:bottom w:val="single" w:sz="2" w:space="0" w:color="000000"/>
              <w:right w:val="single" w:sz="2" w:space="0" w:color="000000"/>
            </w:tcBorders>
            <w:vAlign w:val="center"/>
          </w:tcPr>
          <w:p w14:paraId="73DF1822" w14:textId="77777777" w:rsidR="0047334C" w:rsidRDefault="0047334C">
            <w:pPr>
              <w:jc w:val="center"/>
              <w:rPr>
                <w:rFonts w:ascii="宋体" w:eastAsia="宋体" w:hAnsi="宋体" w:cs="宋体"/>
                <w:sz w:val="21"/>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5BAF160E" w14:textId="77777777" w:rsidR="0047334C" w:rsidRDefault="0047334C">
            <w:pPr>
              <w:jc w:val="center"/>
              <w:rPr>
                <w:rFonts w:ascii="宋体" w:eastAsia="宋体" w:hAnsi="宋体" w:cs="宋体"/>
                <w:sz w:val="21"/>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636B29CD" w14:textId="77777777" w:rsidR="0047334C" w:rsidRDefault="0047334C">
            <w:pPr>
              <w:jc w:val="center"/>
              <w:rPr>
                <w:rFonts w:ascii="宋体" w:eastAsia="宋体" w:hAnsi="宋体" w:cs="宋体"/>
                <w:sz w:val="21"/>
              </w:rPr>
            </w:pPr>
          </w:p>
        </w:tc>
      </w:tr>
      <w:tr w:rsidR="0047334C" w14:paraId="1007D5FE" w14:textId="77777777">
        <w:trPr>
          <w:tblHeader/>
        </w:trPr>
        <w:tc>
          <w:tcPr>
            <w:tcW w:w="6602" w:type="dxa"/>
            <w:gridSpan w:val="3"/>
            <w:tcBorders>
              <w:top w:val="single" w:sz="2" w:space="0" w:color="000000"/>
              <w:left w:val="single" w:sz="2" w:space="0" w:color="000000"/>
              <w:bottom w:val="single" w:sz="2" w:space="0" w:color="000000"/>
              <w:right w:val="single" w:sz="2" w:space="0" w:color="000000"/>
            </w:tcBorders>
            <w:vAlign w:val="center"/>
          </w:tcPr>
          <w:p w14:paraId="6B63A169" w14:textId="77777777" w:rsidR="0047334C" w:rsidRDefault="00B962DC">
            <w:pPr>
              <w:jc w:val="right"/>
              <w:rPr>
                <w:rFonts w:ascii="宋体" w:eastAsia="宋体" w:hAnsi="宋体" w:cs="宋体"/>
                <w:sz w:val="21"/>
              </w:rPr>
            </w:pPr>
            <w:r>
              <w:rPr>
                <w:rFonts w:ascii="宋体" w:eastAsia="宋体" w:hAnsi="宋体" w:cs="宋体"/>
                <w:sz w:val="21"/>
              </w:rPr>
              <w:t>标准分合计</w:t>
            </w:r>
          </w:p>
        </w:tc>
        <w:tc>
          <w:tcPr>
            <w:tcW w:w="964" w:type="dxa"/>
            <w:tcBorders>
              <w:top w:val="single" w:sz="2" w:space="0" w:color="000000"/>
              <w:left w:val="single" w:sz="2" w:space="0" w:color="000000"/>
              <w:bottom w:val="single" w:sz="2" w:space="0" w:color="000000"/>
              <w:right w:val="single" w:sz="2" w:space="0" w:color="000000"/>
            </w:tcBorders>
            <w:vAlign w:val="center"/>
          </w:tcPr>
          <w:p w14:paraId="5BFCCBF5" w14:textId="77777777" w:rsidR="0047334C" w:rsidRDefault="00B962DC">
            <w:pPr>
              <w:jc w:val="center"/>
              <w:rPr>
                <w:rFonts w:ascii="宋体" w:eastAsia="宋体" w:hAnsi="宋体" w:cs="宋体"/>
                <w:sz w:val="21"/>
              </w:rPr>
            </w:pPr>
            <w:r>
              <w:rPr>
                <w:rFonts w:ascii="宋体" w:eastAsia="宋体" w:hAnsi="宋体" w:cs="宋体"/>
                <w:sz w:val="21"/>
              </w:rPr>
              <w:t>100.0</w:t>
            </w:r>
          </w:p>
        </w:tc>
        <w:tc>
          <w:tcPr>
            <w:tcW w:w="437" w:type="dxa"/>
            <w:tcBorders>
              <w:top w:val="single" w:sz="2" w:space="0" w:color="000000"/>
              <w:left w:val="single" w:sz="2" w:space="0" w:color="000000"/>
              <w:bottom w:val="single" w:sz="2" w:space="0" w:color="000000"/>
              <w:right w:val="single" w:sz="2" w:space="0" w:color="000000"/>
            </w:tcBorders>
            <w:vAlign w:val="center"/>
          </w:tcPr>
          <w:p w14:paraId="57C81AB0" w14:textId="77777777" w:rsidR="0047334C" w:rsidRDefault="0047334C">
            <w:pPr>
              <w:jc w:val="center"/>
              <w:rPr>
                <w:rFonts w:ascii="宋体" w:eastAsia="宋体" w:hAnsi="宋体" w:cs="宋体"/>
                <w:sz w:val="21"/>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4AD38BAC" w14:textId="77777777" w:rsidR="0047334C" w:rsidRDefault="0047334C">
            <w:pPr>
              <w:jc w:val="center"/>
              <w:rPr>
                <w:rFonts w:ascii="宋体" w:eastAsia="宋体" w:hAnsi="宋体" w:cs="宋体"/>
                <w:sz w:val="21"/>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7617EC10" w14:textId="77777777" w:rsidR="0047334C" w:rsidRDefault="0047334C">
            <w:pPr>
              <w:jc w:val="center"/>
              <w:rPr>
                <w:rFonts w:ascii="宋体" w:eastAsia="宋体" w:hAnsi="宋体" w:cs="宋体"/>
                <w:sz w:val="21"/>
              </w:rPr>
            </w:pPr>
          </w:p>
        </w:tc>
      </w:tr>
      <w:tr w:rsidR="0047334C" w14:paraId="2805D4FC" w14:textId="77777777">
        <w:trPr>
          <w:tblHeader/>
        </w:trPr>
        <w:tc>
          <w:tcPr>
            <w:tcW w:w="7566" w:type="dxa"/>
            <w:gridSpan w:val="4"/>
            <w:tcBorders>
              <w:top w:val="single" w:sz="2" w:space="0" w:color="000000"/>
              <w:left w:val="single" w:sz="2" w:space="0" w:color="000000"/>
              <w:bottom w:val="single" w:sz="2" w:space="0" w:color="000000"/>
              <w:right w:val="single" w:sz="2" w:space="0" w:color="000000"/>
            </w:tcBorders>
            <w:vAlign w:val="center"/>
          </w:tcPr>
          <w:p w14:paraId="3882E000" w14:textId="77777777" w:rsidR="0047334C" w:rsidRDefault="00B962DC">
            <w:pPr>
              <w:jc w:val="right"/>
              <w:rPr>
                <w:rFonts w:ascii="宋体" w:eastAsia="宋体" w:hAnsi="宋体" w:cs="宋体"/>
                <w:sz w:val="21"/>
              </w:rPr>
            </w:pPr>
            <w:r>
              <w:rPr>
                <w:rFonts w:ascii="宋体" w:eastAsia="宋体" w:hAnsi="宋体" w:cs="宋体"/>
                <w:sz w:val="21"/>
              </w:rPr>
              <w:t>技术部分得分合计</w:t>
            </w:r>
          </w:p>
        </w:tc>
        <w:tc>
          <w:tcPr>
            <w:tcW w:w="437" w:type="dxa"/>
            <w:tcBorders>
              <w:top w:val="single" w:sz="2" w:space="0" w:color="000000"/>
              <w:left w:val="single" w:sz="2" w:space="0" w:color="000000"/>
              <w:bottom w:val="single" w:sz="2" w:space="0" w:color="000000"/>
              <w:right w:val="single" w:sz="2" w:space="0" w:color="000000"/>
            </w:tcBorders>
            <w:vAlign w:val="center"/>
          </w:tcPr>
          <w:p w14:paraId="52E82B4D" w14:textId="77777777" w:rsidR="0047334C" w:rsidRDefault="0047334C">
            <w:pPr>
              <w:jc w:val="center"/>
              <w:rPr>
                <w:rFonts w:ascii="宋体" w:eastAsia="宋体" w:hAnsi="宋体" w:cs="宋体"/>
                <w:sz w:val="21"/>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30F381AC" w14:textId="77777777" w:rsidR="0047334C" w:rsidRDefault="0047334C">
            <w:pPr>
              <w:jc w:val="center"/>
              <w:rPr>
                <w:rFonts w:ascii="宋体" w:eastAsia="宋体" w:hAnsi="宋体" w:cs="宋体"/>
                <w:sz w:val="21"/>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75B06BAF" w14:textId="77777777" w:rsidR="0047334C" w:rsidRDefault="0047334C">
            <w:pPr>
              <w:jc w:val="center"/>
              <w:rPr>
                <w:rFonts w:ascii="宋体" w:eastAsia="宋体" w:hAnsi="宋体" w:cs="宋体"/>
                <w:sz w:val="21"/>
              </w:rPr>
            </w:pPr>
          </w:p>
        </w:tc>
      </w:tr>
      <w:tr w:rsidR="0047334C" w14:paraId="7FF56977" w14:textId="77777777">
        <w:trPr>
          <w:tblHeader/>
        </w:trPr>
        <w:tc>
          <w:tcPr>
            <w:tcW w:w="7566" w:type="dxa"/>
            <w:gridSpan w:val="4"/>
            <w:tcBorders>
              <w:top w:val="single" w:sz="2" w:space="0" w:color="000000"/>
              <w:left w:val="single" w:sz="2" w:space="0" w:color="000000"/>
              <w:bottom w:val="single" w:sz="2" w:space="0" w:color="000000"/>
              <w:right w:val="single" w:sz="2" w:space="0" w:color="000000"/>
            </w:tcBorders>
            <w:vAlign w:val="center"/>
          </w:tcPr>
          <w:p w14:paraId="13FB242C" w14:textId="77777777" w:rsidR="0047334C" w:rsidRDefault="00B962DC">
            <w:pPr>
              <w:jc w:val="right"/>
              <w:rPr>
                <w:rFonts w:ascii="宋体" w:eastAsia="宋体" w:hAnsi="宋体" w:cs="宋体"/>
                <w:sz w:val="21"/>
                <w:lang w:eastAsia="zh-CN"/>
              </w:rPr>
            </w:pPr>
            <w:r>
              <w:rPr>
                <w:rFonts w:ascii="宋体" w:eastAsia="宋体" w:hAnsi="宋体" w:cs="宋体"/>
                <w:sz w:val="21"/>
                <w:lang w:eastAsia="zh-CN"/>
              </w:rPr>
              <w:t>技术部分加权得分（技术部分得分合计×权重）</w:t>
            </w:r>
          </w:p>
        </w:tc>
        <w:tc>
          <w:tcPr>
            <w:tcW w:w="437" w:type="dxa"/>
            <w:tcBorders>
              <w:top w:val="single" w:sz="2" w:space="0" w:color="000000"/>
              <w:left w:val="single" w:sz="2" w:space="0" w:color="000000"/>
              <w:bottom w:val="single" w:sz="2" w:space="0" w:color="000000"/>
              <w:right w:val="single" w:sz="2" w:space="0" w:color="000000"/>
            </w:tcBorders>
            <w:vAlign w:val="center"/>
          </w:tcPr>
          <w:p w14:paraId="6D2AE85A" w14:textId="77777777" w:rsidR="0047334C" w:rsidRDefault="0047334C">
            <w:pPr>
              <w:jc w:val="center"/>
              <w:rPr>
                <w:rFonts w:ascii="宋体" w:eastAsia="宋体" w:hAnsi="宋体" w:cs="宋体"/>
                <w:sz w:val="21"/>
                <w:lang w:eastAsia="zh-CN"/>
              </w:rPr>
            </w:pPr>
          </w:p>
        </w:tc>
        <w:tc>
          <w:tcPr>
            <w:tcW w:w="437" w:type="dxa"/>
            <w:tcBorders>
              <w:top w:val="single" w:sz="2" w:space="0" w:color="000000"/>
              <w:left w:val="single" w:sz="2" w:space="0" w:color="000000"/>
              <w:bottom w:val="single" w:sz="2" w:space="0" w:color="000000"/>
              <w:right w:val="single" w:sz="2" w:space="0" w:color="000000"/>
            </w:tcBorders>
            <w:vAlign w:val="center"/>
          </w:tcPr>
          <w:p w14:paraId="4900CC57" w14:textId="77777777" w:rsidR="0047334C" w:rsidRDefault="0047334C">
            <w:pPr>
              <w:jc w:val="center"/>
              <w:rPr>
                <w:rFonts w:ascii="宋体" w:eastAsia="宋体" w:hAnsi="宋体" w:cs="宋体"/>
                <w:sz w:val="21"/>
                <w:lang w:eastAsia="zh-CN"/>
              </w:rPr>
            </w:pPr>
          </w:p>
        </w:tc>
        <w:tc>
          <w:tcPr>
            <w:tcW w:w="846" w:type="dxa"/>
            <w:tcBorders>
              <w:top w:val="single" w:sz="2" w:space="0" w:color="000000"/>
              <w:left w:val="single" w:sz="2" w:space="0" w:color="000000"/>
              <w:bottom w:val="single" w:sz="2" w:space="0" w:color="000000"/>
              <w:right w:val="single" w:sz="2" w:space="0" w:color="000000"/>
            </w:tcBorders>
            <w:vAlign w:val="center"/>
          </w:tcPr>
          <w:p w14:paraId="0EF60D8A" w14:textId="77777777" w:rsidR="0047334C" w:rsidRDefault="0047334C">
            <w:pPr>
              <w:jc w:val="center"/>
              <w:rPr>
                <w:rFonts w:ascii="宋体" w:eastAsia="宋体" w:hAnsi="宋体" w:cs="宋体"/>
                <w:sz w:val="21"/>
                <w:lang w:eastAsia="zh-CN"/>
              </w:rPr>
            </w:pPr>
          </w:p>
        </w:tc>
      </w:tr>
    </w:tbl>
    <w:p w14:paraId="1B0A45F2" w14:textId="77777777" w:rsidR="0047334C" w:rsidRDefault="0047334C">
      <w:pPr>
        <w:rPr>
          <w:lang w:eastAsia="zh-CN"/>
        </w:rPr>
      </w:pPr>
    </w:p>
    <w:p w14:paraId="3A36D80A" w14:textId="77777777" w:rsidR="0047334C" w:rsidRDefault="00B962DC">
      <w:pPr>
        <w:widowControl w:val="0"/>
        <w:snapToGrid w:val="0"/>
        <w:spacing w:beforeLines="30" w:before="85"/>
        <w:jc w:val="both"/>
        <w:rPr>
          <w:rFonts w:asciiTheme="minorEastAsia" w:eastAsiaTheme="minorEastAsia" w:hAnsiTheme="minorEastAsia"/>
          <w:b/>
          <w:bCs/>
          <w:kern w:val="2"/>
          <w:lang w:eastAsia="zh-CN"/>
        </w:rPr>
        <w:sectPr w:rsidR="0047334C">
          <w:pgSz w:w="11906" w:h="16838"/>
          <w:pgMar w:top="1418" w:right="1418" w:bottom="1418" w:left="1418" w:header="851" w:footer="992" w:gutter="0"/>
          <w:cols w:space="720"/>
          <w:docGrid w:type="lines" w:linePitch="286"/>
        </w:sectPr>
      </w:pPr>
      <w:r>
        <w:rPr>
          <w:rFonts w:eastAsia="宋体" w:hint="eastAsia"/>
          <w:kern w:val="2"/>
          <w:sz w:val="21"/>
          <w:szCs w:val="21"/>
          <w:lang w:eastAsia="zh-CN"/>
        </w:rPr>
        <w:t>评委签章：</w:t>
      </w:r>
      <w:r>
        <w:rPr>
          <w:rFonts w:eastAsia="宋体" w:hint="eastAsia"/>
          <w:kern w:val="2"/>
          <w:sz w:val="21"/>
          <w:szCs w:val="21"/>
          <w:lang w:eastAsia="zh-CN"/>
        </w:rPr>
        <w:t xml:space="preserve">                                                     </w:t>
      </w:r>
      <w:r>
        <w:rPr>
          <w:rFonts w:asciiTheme="minorEastAsia" w:eastAsiaTheme="minorEastAsia" w:hAnsiTheme="minorEastAsia" w:hint="eastAsia"/>
          <w:kern w:val="2"/>
          <w:sz w:val="21"/>
          <w:szCs w:val="21"/>
          <w:lang w:eastAsia="zh-CN"/>
        </w:rPr>
        <w:t xml:space="preserve"> </w:t>
      </w:r>
      <w:r>
        <w:rPr>
          <w:rFonts w:asciiTheme="minorEastAsia" w:eastAsiaTheme="minorEastAsia" w:hAnsiTheme="minorEastAsia"/>
          <w:kern w:val="2"/>
          <w:sz w:val="21"/>
          <w:szCs w:val="21"/>
          <w:lang w:eastAsia="zh-CN"/>
        </w:rPr>
        <w:t>20</w:t>
      </w:r>
      <w:r>
        <w:rPr>
          <w:rFonts w:asciiTheme="minorEastAsia" w:eastAsiaTheme="minorEastAsia" w:hAnsiTheme="minorEastAsia" w:cs="宋体" w:hint="eastAsia"/>
          <w:sz w:val="21"/>
          <w:szCs w:val="21"/>
          <w:lang w:eastAsia="zh-CN"/>
        </w:rPr>
        <w:t>xx年</w:t>
      </w:r>
      <w:r>
        <w:rPr>
          <w:rFonts w:asciiTheme="minorEastAsia" w:eastAsiaTheme="minorEastAsia" w:hAnsiTheme="minorEastAsia" w:cs="宋体"/>
          <w:sz w:val="21"/>
          <w:szCs w:val="21"/>
          <w:lang w:eastAsia="zh-CN"/>
        </w:rPr>
        <w:t>xx</w:t>
      </w:r>
      <w:r>
        <w:rPr>
          <w:rFonts w:asciiTheme="minorEastAsia" w:eastAsiaTheme="minorEastAsia" w:hAnsiTheme="minorEastAsia" w:cs="宋体" w:hint="eastAsia"/>
          <w:sz w:val="21"/>
          <w:szCs w:val="21"/>
          <w:lang w:eastAsia="zh-CN"/>
        </w:rPr>
        <w:t>月</w:t>
      </w:r>
      <w:r>
        <w:rPr>
          <w:rFonts w:asciiTheme="minorEastAsia" w:eastAsiaTheme="minorEastAsia" w:hAnsiTheme="minorEastAsia" w:cs="宋体"/>
          <w:sz w:val="21"/>
          <w:szCs w:val="21"/>
          <w:lang w:eastAsia="zh-CN"/>
        </w:rPr>
        <w:t>xx</w:t>
      </w:r>
      <w:r>
        <w:rPr>
          <w:rFonts w:asciiTheme="minorEastAsia" w:eastAsiaTheme="minorEastAsia" w:hAnsiTheme="minorEastAsia" w:cs="宋体" w:hint="eastAsia"/>
          <w:sz w:val="21"/>
          <w:szCs w:val="21"/>
          <w:lang w:eastAsia="zh-CN"/>
        </w:rPr>
        <w:t>日</w:t>
      </w:r>
    </w:p>
    <w:p w14:paraId="4E82A9DA" w14:textId="77777777" w:rsidR="0047334C" w:rsidRDefault="00B962DC">
      <w:pPr>
        <w:spacing w:line="360" w:lineRule="auto"/>
        <w:jc w:val="both"/>
        <w:rPr>
          <w:rFonts w:ascii="宋体" w:eastAsia="宋体" w:hAnsi="宋体"/>
          <w:kern w:val="2"/>
          <w:lang w:eastAsia="zh-CN"/>
        </w:rPr>
      </w:pPr>
      <w:r>
        <w:rPr>
          <w:rFonts w:ascii="宋体" w:eastAsia="宋体" w:hAnsi="宋体"/>
          <w:b/>
          <w:bCs/>
          <w:szCs w:val="32"/>
          <w:lang w:eastAsia="zh-CN"/>
        </w:rPr>
        <w:lastRenderedPageBreak/>
        <w:br w:type="page"/>
      </w:r>
    </w:p>
    <w:p w14:paraId="4557D9CD" w14:textId="77777777" w:rsidR="0047334C" w:rsidRDefault="0047334C">
      <w:pPr>
        <w:widowControl w:val="0"/>
        <w:snapToGrid w:val="0"/>
        <w:spacing w:line="360" w:lineRule="auto"/>
        <w:jc w:val="both"/>
        <w:rPr>
          <w:rFonts w:eastAsia="宋体"/>
          <w:kern w:val="2"/>
          <w:sz w:val="36"/>
          <w:szCs w:val="36"/>
          <w:lang w:eastAsia="zh-CN"/>
        </w:rPr>
      </w:pPr>
    </w:p>
    <w:p w14:paraId="732BF24F" w14:textId="77777777" w:rsidR="0047334C" w:rsidRDefault="0047334C">
      <w:pPr>
        <w:widowControl w:val="0"/>
        <w:snapToGrid w:val="0"/>
        <w:spacing w:line="360" w:lineRule="auto"/>
        <w:jc w:val="both"/>
        <w:rPr>
          <w:rFonts w:eastAsia="宋体"/>
          <w:kern w:val="2"/>
          <w:sz w:val="36"/>
          <w:szCs w:val="36"/>
          <w:lang w:eastAsia="zh-CN"/>
        </w:rPr>
      </w:pPr>
    </w:p>
    <w:p w14:paraId="6E05DBAF" w14:textId="77777777" w:rsidR="0047334C" w:rsidRDefault="0047334C">
      <w:pPr>
        <w:widowControl w:val="0"/>
        <w:snapToGrid w:val="0"/>
        <w:spacing w:line="360" w:lineRule="auto"/>
        <w:jc w:val="both"/>
        <w:rPr>
          <w:rFonts w:eastAsia="宋体"/>
          <w:kern w:val="2"/>
          <w:sz w:val="36"/>
          <w:szCs w:val="36"/>
          <w:lang w:eastAsia="zh-CN"/>
        </w:rPr>
      </w:pPr>
    </w:p>
    <w:p w14:paraId="262107A2" w14:textId="77777777" w:rsidR="0047334C" w:rsidRDefault="0047334C">
      <w:pPr>
        <w:widowControl w:val="0"/>
        <w:snapToGrid w:val="0"/>
        <w:spacing w:line="360" w:lineRule="auto"/>
        <w:jc w:val="both"/>
        <w:rPr>
          <w:rFonts w:eastAsia="宋体"/>
          <w:kern w:val="2"/>
          <w:sz w:val="36"/>
          <w:szCs w:val="36"/>
          <w:lang w:eastAsia="zh-CN"/>
        </w:rPr>
      </w:pPr>
    </w:p>
    <w:p w14:paraId="377EF3C6" w14:textId="77777777" w:rsidR="0047334C" w:rsidRDefault="0047334C">
      <w:pPr>
        <w:widowControl w:val="0"/>
        <w:snapToGrid w:val="0"/>
        <w:spacing w:line="360" w:lineRule="auto"/>
        <w:jc w:val="both"/>
        <w:rPr>
          <w:rFonts w:eastAsia="宋体"/>
          <w:kern w:val="2"/>
          <w:sz w:val="36"/>
          <w:szCs w:val="36"/>
          <w:lang w:eastAsia="zh-CN"/>
        </w:rPr>
      </w:pPr>
    </w:p>
    <w:p w14:paraId="1A59C1DD" w14:textId="77777777" w:rsidR="0047334C" w:rsidRDefault="0047334C">
      <w:pPr>
        <w:widowControl w:val="0"/>
        <w:snapToGrid w:val="0"/>
        <w:spacing w:line="360" w:lineRule="auto"/>
        <w:jc w:val="both"/>
        <w:rPr>
          <w:rFonts w:eastAsia="宋体"/>
          <w:kern w:val="2"/>
          <w:sz w:val="36"/>
          <w:szCs w:val="36"/>
          <w:lang w:eastAsia="zh-CN"/>
        </w:rPr>
      </w:pPr>
    </w:p>
    <w:p w14:paraId="4F28DC4B" w14:textId="77777777" w:rsidR="0047334C" w:rsidRDefault="0047334C">
      <w:pPr>
        <w:widowControl w:val="0"/>
        <w:snapToGrid w:val="0"/>
        <w:spacing w:line="360" w:lineRule="auto"/>
        <w:jc w:val="both"/>
        <w:rPr>
          <w:rFonts w:eastAsia="宋体"/>
          <w:kern w:val="2"/>
          <w:sz w:val="36"/>
          <w:szCs w:val="36"/>
          <w:lang w:eastAsia="zh-CN"/>
        </w:rPr>
      </w:pPr>
    </w:p>
    <w:p w14:paraId="0457D219" w14:textId="77777777" w:rsidR="0047334C" w:rsidRDefault="0047334C">
      <w:pPr>
        <w:widowControl w:val="0"/>
        <w:snapToGrid w:val="0"/>
        <w:spacing w:line="360" w:lineRule="auto"/>
        <w:jc w:val="both"/>
        <w:rPr>
          <w:rFonts w:eastAsia="宋体"/>
          <w:kern w:val="2"/>
          <w:sz w:val="36"/>
          <w:szCs w:val="36"/>
          <w:lang w:eastAsia="zh-CN"/>
        </w:rPr>
      </w:pPr>
    </w:p>
    <w:p w14:paraId="14863378" w14:textId="77777777" w:rsidR="0047334C" w:rsidRDefault="0047334C">
      <w:pPr>
        <w:widowControl w:val="0"/>
        <w:snapToGrid w:val="0"/>
        <w:spacing w:line="360" w:lineRule="auto"/>
        <w:jc w:val="both"/>
        <w:rPr>
          <w:rFonts w:eastAsia="宋体"/>
          <w:kern w:val="2"/>
          <w:sz w:val="36"/>
          <w:szCs w:val="36"/>
          <w:lang w:eastAsia="zh-CN"/>
        </w:rPr>
      </w:pPr>
    </w:p>
    <w:p w14:paraId="45532C78" w14:textId="77777777" w:rsidR="0047334C" w:rsidRDefault="00B962DC">
      <w:pPr>
        <w:widowControl w:val="0"/>
        <w:snapToGrid w:val="0"/>
        <w:spacing w:line="360" w:lineRule="auto"/>
        <w:jc w:val="center"/>
        <w:outlineLvl w:val="0"/>
        <w:rPr>
          <w:rFonts w:eastAsia="宋体"/>
          <w:b/>
          <w:bCs/>
          <w:kern w:val="2"/>
          <w:sz w:val="44"/>
          <w:szCs w:val="44"/>
          <w:lang w:eastAsia="zh-CN"/>
        </w:rPr>
      </w:pPr>
      <w:bookmarkStart w:id="87" w:name="第五章标识"/>
      <w:bookmarkStart w:id="88" w:name="_Toc256000083"/>
      <w:r>
        <w:rPr>
          <w:rFonts w:eastAsia="宋体" w:hint="eastAsia"/>
          <w:b/>
          <w:bCs/>
          <w:kern w:val="2"/>
          <w:sz w:val="44"/>
          <w:szCs w:val="44"/>
          <w:lang w:eastAsia="zh-CN"/>
        </w:rPr>
        <w:t>第五章</w:t>
      </w:r>
      <w:r>
        <w:rPr>
          <w:rFonts w:eastAsia="宋体" w:hint="eastAsia"/>
          <w:b/>
          <w:bCs/>
          <w:kern w:val="2"/>
          <w:sz w:val="44"/>
          <w:szCs w:val="44"/>
          <w:lang w:eastAsia="zh-CN"/>
        </w:rPr>
        <w:t xml:space="preserve"> </w:t>
      </w:r>
      <w:r>
        <w:rPr>
          <w:rFonts w:eastAsia="宋体" w:hint="eastAsia"/>
          <w:b/>
          <w:bCs/>
          <w:kern w:val="2"/>
          <w:sz w:val="44"/>
          <w:szCs w:val="44"/>
          <w:lang w:eastAsia="zh-CN"/>
        </w:rPr>
        <w:t>合同条款及格式</w:t>
      </w:r>
      <w:bookmarkEnd w:id="87"/>
      <w:bookmarkEnd w:id="88"/>
    </w:p>
    <w:p w14:paraId="05F74737" w14:textId="77777777" w:rsidR="0047334C" w:rsidRDefault="00B962DC">
      <w:pPr>
        <w:jc w:val="center"/>
        <w:rPr>
          <w:rFonts w:asciiTheme="minorHAnsi" w:eastAsiaTheme="minorEastAsia" w:hAnsiTheme="minorHAnsi" w:cstheme="minorBidi"/>
          <w:kern w:val="2"/>
          <w:sz w:val="21"/>
          <w:szCs w:val="21"/>
          <w:lang w:eastAsia="zh-CN"/>
        </w:rPr>
      </w:pPr>
      <w:r>
        <w:rPr>
          <w:rFonts w:asciiTheme="minorHAnsi" w:eastAsiaTheme="minorEastAsia" w:hAnsiTheme="minorHAnsi" w:cstheme="minorBidi"/>
          <w:kern w:val="2"/>
          <w:sz w:val="21"/>
          <w:szCs w:val="21"/>
          <w:lang w:eastAsia="zh-CN"/>
        </w:rPr>
        <w:br w:type="page"/>
      </w:r>
    </w:p>
    <w:p w14:paraId="5177E9E7" w14:textId="77777777" w:rsidR="0047334C" w:rsidRDefault="0047334C">
      <w:pPr>
        <w:jc w:val="center"/>
        <w:rPr>
          <w:rFonts w:asciiTheme="minorHAnsi" w:eastAsiaTheme="minorEastAsia" w:hAnsiTheme="minorHAnsi" w:cstheme="minorBidi"/>
          <w:kern w:val="2"/>
          <w:sz w:val="21"/>
          <w:szCs w:val="21"/>
          <w:lang w:eastAsia="zh-CN"/>
        </w:rPr>
      </w:pPr>
    </w:p>
    <w:p w14:paraId="33F67154" w14:textId="77777777" w:rsidR="0047334C" w:rsidRDefault="00B962DC">
      <w:pPr>
        <w:pStyle w:val="8"/>
        <w:snapToGrid w:val="0"/>
        <w:ind w:leftChars="0" w:left="0" w:firstLineChars="150" w:firstLine="789"/>
        <w:jc w:val="center"/>
        <w:rPr>
          <w:rFonts w:ascii="宋体" w:eastAsia="宋体" w:hAnsi="宋体"/>
          <w:b/>
          <w:spacing w:val="4"/>
          <w:kern w:val="13"/>
          <w:position w:val="2"/>
          <w:sz w:val="52"/>
          <w:szCs w:val="52"/>
          <w:lang w:eastAsia="zh-CN"/>
        </w:rPr>
      </w:pPr>
      <w:r>
        <w:rPr>
          <w:rFonts w:ascii="宋体" w:hAnsi="宋体" w:hint="eastAsia"/>
          <w:b/>
          <w:spacing w:val="4"/>
          <w:kern w:val="13"/>
          <w:position w:val="2"/>
          <w:sz w:val="52"/>
          <w:szCs w:val="52"/>
          <w:lang w:eastAsia="zh-CN"/>
        </w:rPr>
        <w:t>仪征化纤公司2026-2029年检修（零星、抢修）及更新类土建项目施工框架合同</w:t>
      </w:r>
    </w:p>
    <w:p w14:paraId="5B5443FF" w14:textId="77777777" w:rsidR="0047334C" w:rsidRDefault="0047334C">
      <w:pPr>
        <w:snapToGrid w:val="0"/>
        <w:ind w:firstLineChars="250" w:firstLine="914"/>
        <w:rPr>
          <w:rFonts w:ascii="宋体" w:hAnsi="宋体"/>
          <w:b/>
          <w:spacing w:val="4"/>
          <w:kern w:val="13"/>
          <w:position w:val="2"/>
          <w:sz w:val="36"/>
          <w:szCs w:val="36"/>
          <w:u w:val="single"/>
          <w:lang w:eastAsia="zh-CN"/>
        </w:rPr>
      </w:pPr>
    </w:p>
    <w:p w14:paraId="0CB0A997" w14:textId="77777777" w:rsidR="0047334C" w:rsidRDefault="0047334C">
      <w:pPr>
        <w:snapToGrid w:val="0"/>
        <w:ind w:firstLineChars="250" w:firstLine="914"/>
        <w:rPr>
          <w:rFonts w:ascii="宋体" w:hAnsi="宋体"/>
          <w:b/>
          <w:spacing w:val="4"/>
          <w:kern w:val="13"/>
          <w:position w:val="2"/>
          <w:sz w:val="36"/>
          <w:szCs w:val="36"/>
          <w:u w:val="single"/>
          <w:lang w:eastAsia="zh-CN"/>
        </w:rPr>
      </w:pPr>
    </w:p>
    <w:p w14:paraId="763FBBAB" w14:textId="77777777" w:rsidR="0047334C" w:rsidRDefault="0047334C">
      <w:pPr>
        <w:snapToGrid w:val="0"/>
        <w:ind w:firstLineChars="150" w:firstLine="482"/>
        <w:jc w:val="center"/>
        <w:rPr>
          <w:rFonts w:hAnsi="宋体"/>
          <w:b/>
          <w:sz w:val="32"/>
          <w:szCs w:val="36"/>
          <w:u w:val="single"/>
          <w:lang w:eastAsia="zh-CN"/>
        </w:rPr>
      </w:pPr>
    </w:p>
    <w:p w14:paraId="49C277E2" w14:textId="77777777" w:rsidR="0047334C" w:rsidRDefault="0047334C">
      <w:pPr>
        <w:pStyle w:val="7"/>
        <w:snapToGrid w:val="0"/>
        <w:spacing w:line="360" w:lineRule="auto"/>
        <w:ind w:left="2871" w:hangingChars="550" w:hanging="2871"/>
        <w:jc w:val="center"/>
        <w:rPr>
          <w:rFonts w:ascii="Arial" w:hAnsi="Arial" w:cs="Times New Roman"/>
          <w:b/>
          <w:bCs/>
          <w:kern w:val="0"/>
          <w:sz w:val="52"/>
          <w:szCs w:val="52"/>
        </w:rPr>
      </w:pPr>
    </w:p>
    <w:p w14:paraId="6A0C71FD" w14:textId="77777777" w:rsidR="0047334C" w:rsidRDefault="0047334C">
      <w:pPr>
        <w:pStyle w:val="7"/>
        <w:snapToGrid w:val="0"/>
        <w:ind w:left="3360"/>
        <w:jc w:val="left"/>
        <w:rPr>
          <w:rFonts w:ascii="楷体" w:eastAsia="楷体" w:hAnsi="楷体" w:cs="Times New Roman"/>
          <w:szCs w:val="21"/>
        </w:rPr>
      </w:pPr>
    </w:p>
    <w:p w14:paraId="531A27E0" w14:textId="77777777" w:rsidR="0047334C" w:rsidRDefault="00B962DC">
      <w:pPr>
        <w:pStyle w:val="7"/>
        <w:snapToGrid w:val="0"/>
        <w:spacing w:line="360" w:lineRule="auto"/>
        <w:ind w:left="3360"/>
        <w:rPr>
          <w:rFonts w:ascii="Times New Roman" w:hAnsi="Times New Roman" w:cs="Times New Roman"/>
          <w:sz w:val="24"/>
          <w:szCs w:val="24"/>
        </w:rPr>
      </w:pPr>
      <w:r>
        <w:rPr>
          <w:rFonts w:ascii="Times New Roman" w:hAnsi="Times New Roman" w:cs="Times New Roman" w:hint="eastAsia"/>
          <w:sz w:val="24"/>
          <w:szCs w:val="24"/>
        </w:rPr>
        <w:t xml:space="preserve"> </w:t>
      </w:r>
    </w:p>
    <w:p w14:paraId="042D7390" w14:textId="77777777" w:rsidR="0047334C" w:rsidRDefault="0047334C">
      <w:pPr>
        <w:pStyle w:val="7"/>
        <w:snapToGrid w:val="0"/>
        <w:spacing w:line="360" w:lineRule="auto"/>
        <w:ind w:left="3360"/>
        <w:rPr>
          <w:rFonts w:ascii="Times New Roman" w:hAnsi="Times New Roman" w:cs="Times New Roman"/>
          <w:sz w:val="24"/>
          <w:szCs w:val="24"/>
        </w:rPr>
      </w:pPr>
    </w:p>
    <w:p w14:paraId="0C1EEE6B" w14:textId="77777777" w:rsidR="0047334C" w:rsidRDefault="0047334C">
      <w:pPr>
        <w:pStyle w:val="7"/>
        <w:snapToGrid w:val="0"/>
        <w:spacing w:line="360" w:lineRule="auto"/>
        <w:ind w:left="3360"/>
        <w:rPr>
          <w:rFonts w:ascii="Times New Roman" w:hAnsi="Times New Roman" w:cs="Times New Roman"/>
          <w:sz w:val="24"/>
          <w:szCs w:val="24"/>
        </w:rPr>
      </w:pPr>
    </w:p>
    <w:p w14:paraId="13D33155" w14:textId="77777777" w:rsidR="0047334C" w:rsidRDefault="0047334C">
      <w:pPr>
        <w:pStyle w:val="7"/>
        <w:snapToGrid w:val="0"/>
        <w:spacing w:line="360" w:lineRule="auto"/>
        <w:ind w:left="3360"/>
        <w:rPr>
          <w:rFonts w:ascii="Times New Roman" w:hAnsi="Times New Roman" w:cs="Times New Roman"/>
          <w:sz w:val="24"/>
          <w:szCs w:val="24"/>
        </w:rPr>
      </w:pPr>
    </w:p>
    <w:p w14:paraId="401EC8CB" w14:textId="77777777" w:rsidR="0047334C" w:rsidRDefault="0047334C">
      <w:pPr>
        <w:pStyle w:val="7"/>
        <w:snapToGrid w:val="0"/>
        <w:spacing w:line="360" w:lineRule="auto"/>
        <w:ind w:left="3360"/>
        <w:rPr>
          <w:rFonts w:ascii="Times New Roman" w:hAnsi="Times New Roman" w:cs="Times New Roman"/>
          <w:sz w:val="24"/>
          <w:szCs w:val="24"/>
        </w:rPr>
      </w:pPr>
    </w:p>
    <w:p w14:paraId="4D2F4476" w14:textId="77777777" w:rsidR="0047334C" w:rsidRDefault="0047334C">
      <w:pPr>
        <w:pStyle w:val="7"/>
        <w:snapToGrid w:val="0"/>
        <w:spacing w:line="360" w:lineRule="auto"/>
        <w:ind w:left="3360"/>
        <w:rPr>
          <w:rFonts w:ascii="Times New Roman" w:hAnsi="Times New Roman" w:cs="Times New Roman"/>
          <w:sz w:val="24"/>
          <w:szCs w:val="24"/>
        </w:rPr>
      </w:pPr>
    </w:p>
    <w:p w14:paraId="545893B5" w14:textId="77777777" w:rsidR="0047334C" w:rsidRDefault="0047334C">
      <w:pPr>
        <w:pStyle w:val="7"/>
        <w:snapToGrid w:val="0"/>
        <w:spacing w:line="360" w:lineRule="auto"/>
        <w:ind w:left="3360"/>
        <w:rPr>
          <w:rFonts w:ascii="Times New Roman" w:hAnsi="Times New Roman" w:cs="Times New Roman"/>
          <w:sz w:val="24"/>
          <w:szCs w:val="24"/>
        </w:rPr>
      </w:pPr>
    </w:p>
    <w:p w14:paraId="3F53C038" w14:textId="77777777" w:rsidR="0047334C" w:rsidRDefault="0047334C">
      <w:pPr>
        <w:pStyle w:val="7"/>
        <w:snapToGrid w:val="0"/>
        <w:spacing w:line="360" w:lineRule="auto"/>
        <w:ind w:left="3360"/>
        <w:rPr>
          <w:rFonts w:ascii="Times New Roman" w:hAnsi="Times New Roman" w:cs="Times New Roman"/>
          <w:sz w:val="24"/>
          <w:szCs w:val="24"/>
        </w:rPr>
      </w:pPr>
    </w:p>
    <w:p w14:paraId="0FF455FD" w14:textId="77777777" w:rsidR="0047334C" w:rsidRDefault="0047334C">
      <w:pPr>
        <w:pStyle w:val="7"/>
        <w:snapToGrid w:val="0"/>
        <w:spacing w:line="360" w:lineRule="auto"/>
        <w:ind w:left="3360"/>
        <w:rPr>
          <w:rFonts w:ascii="Times New Roman" w:hAnsi="Times New Roman" w:cs="Times New Roman"/>
          <w:sz w:val="24"/>
          <w:szCs w:val="24"/>
        </w:rPr>
      </w:pPr>
    </w:p>
    <w:p w14:paraId="63DA4BB5" w14:textId="77777777" w:rsidR="0047334C" w:rsidRDefault="0047334C">
      <w:pPr>
        <w:pStyle w:val="7"/>
        <w:snapToGrid w:val="0"/>
        <w:spacing w:line="360" w:lineRule="auto"/>
        <w:ind w:left="3360"/>
        <w:rPr>
          <w:rFonts w:ascii="Times New Roman" w:hAnsi="Times New Roman" w:cs="Times New Roman"/>
          <w:sz w:val="24"/>
          <w:szCs w:val="24"/>
        </w:rPr>
      </w:pPr>
    </w:p>
    <w:p w14:paraId="33CB62F7" w14:textId="77777777" w:rsidR="0047334C" w:rsidRDefault="0047334C">
      <w:pPr>
        <w:pStyle w:val="7"/>
        <w:snapToGrid w:val="0"/>
        <w:spacing w:line="360" w:lineRule="auto"/>
        <w:ind w:left="3360"/>
        <w:rPr>
          <w:rFonts w:ascii="Times New Roman" w:hAnsi="Times New Roman" w:cs="Times New Roman"/>
          <w:sz w:val="24"/>
          <w:szCs w:val="24"/>
        </w:rPr>
      </w:pPr>
    </w:p>
    <w:p w14:paraId="2EC94F4C" w14:textId="77777777" w:rsidR="0047334C" w:rsidRDefault="00B962DC">
      <w:pPr>
        <w:pStyle w:val="7"/>
        <w:snapToGrid w:val="0"/>
        <w:spacing w:line="360" w:lineRule="auto"/>
        <w:ind w:left="851" w:firstLineChars="310" w:firstLine="992"/>
        <w:rPr>
          <w:rFonts w:ascii="宋体" w:hAnsi="宋体" w:cs="Times New Roman"/>
          <w:bCs/>
          <w:sz w:val="32"/>
          <w:szCs w:val="32"/>
          <w:u w:val="single"/>
        </w:rPr>
      </w:pPr>
      <w:r>
        <w:rPr>
          <w:rFonts w:ascii="宋体" w:hAnsi="宋体" w:cs="Times New Roman" w:hint="eastAsia"/>
          <w:bCs/>
          <w:sz w:val="32"/>
          <w:szCs w:val="32"/>
        </w:rPr>
        <w:t>发 包 人</w:t>
      </w:r>
      <w:r>
        <w:rPr>
          <w:rFonts w:ascii="宋体" w:hAnsi="宋体" w:cs="Times New Roman"/>
          <w:bCs/>
          <w:sz w:val="32"/>
          <w:szCs w:val="32"/>
        </w:rPr>
        <w:t>：</w:t>
      </w:r>
      <w:r>
        <w:rPr>
          <w:rFonts w:ascii="宋体" w:hAnsi="宋体" w:cs="Times New Roman" w:hint="eastAsia"/>
          <w:bCs/>
          <w:sz w:val="32"/>
          <w:szCs w:val="32"/>
          <w:u w:val="single"/>
        </w:rPr>
        <w:t xml:space="preserve"> 中国</w:t>
      </w:r>
      <w:r>
        <w:rPr>
          <w:rFonts w:ascii="宋体" w:hAnsi="宋体" w:cs="Times New Roman"/>
          <w:bCs/>
          <w:sz w:val="32"/>
          <w:szCs w:val="32"/>
          <w:u w:val="single"/>
        </w:rPr>
        <w:t>石化仪征化纤有限责任公司</w:t>
      </w:r>
      <w:r>
        <w:rPr>
          <w:rFonts w:ascii="宋体" w:hAnsi="宋体" w:cs="Times New Roman" w:hint="eastAsia"/>
          <w:bCs/>
          <w:sz w:val="32"/>
          <w:szCs w:val="32"/>
          <w:u w:val="single"/>
        </w:rPr>
        <w:t xml:space="preserve">  </w:t>
      </w:r>
    </w:p>
    <w:p w14:paraId="3941161D" w14:textId="77777777" w:rsidR="0047334C" w:rsidRDefault="00B962DC">
      <w:pPr>
        <w:pStyle w:val="7"/>
        <w:snapToGrid w:val="0"/>
        <w:spacing w:line="360" w:lineRule="auto"/>
        <w:ind w:left="851" w:firstLineChars="310" w:firstLine="992"/>
        <w:rPr>
          <w:rFonts w:ascii="宋体" w:hAnsi="宋体" w:cs="Times New Roman"/>
          <w:bCs/>
          <w:sz w:val="32"/>
          <w:szCs w:val="32"/>
          <w:u w:val="single"/>
        </w:rPr>
      </w:pPr>
      <w:r>
        <w:rPr>
          <w:rFonts w:ascii="宋体" w:hAnsi="宋体" w:cs="Times New Roman" w:hint="eastAsia"/>
          <w:bCs/>
          <w:sz w:val="32"/>
          <w:szCs w:val="32"/>
        </w:rPr>
        <w:t>承 包 人</w:t>
      </w:r>
      <w:r>
        <w:rPr>
          <w:rFonts w:ascii="宋体" w:hAnsi="宋体" w:cs="Times New Roman"/>
          <w:bCs/>
          <w:sz w:val="32"/>
          <w:szCs w:val="32"/>
        </w:rPr>
        <w:t>：</w:t>
      </w:r>
      <w:r>
        <w:rPr>
          <w:rFonts w:ascii="宋体" w:hAnsi="宋体" w:cs="Times New Roman" w:hint="eastAsia"/>
          <w:bCs/>
          <w:sz w:val="32"/>
          <w:szCs w:val="32"/>
          <w:u w:val="single"/>
        </w:rPr>
        <w:t xml:space="preserve">                               </w:t>
      </w:r>
    </w:p>
    <w:p w14:paraId="15858F2D" w14:textId="77777777" w:rsidR="0047334C" w:rsidRDefault="0047334C">
      <w:pPr>
        <w:pStyle w:val="7"/>
        <w:snapToGrid w:val="0"/>
        <w:spacing w:line="360" w:lineRule="auto"/>
        <w:ind w:left="3360" w:firstLineChars="200" w:firstLine="420"/>
        <w:rPr>
          <w:rFonts w:asciiTheme="minorHAnsi" w:eastAsiaTheme="minorEastAsia" w:hAnsiTheme="minorHAnsi" w:cstheme="minorBidi"/>
          <w:szCs w:val="21"/>
        </w:rPr>
      </w:pPr>
    </w:p>
    <w:p w14:paraId="13C39B8F" w14:textId="77777777" w:rsidR="0047334C" w:rsidRDefault="0047334C">
      <w:pPr>
        <w:pStyle w:val="7"/>
        <w:snapToGrid w:val="0"/>
        <w:spacing w:line="360" w:lineRule="auto"/>
        <w:ind w:left="3360" w:firstLineChars="200" w:firstLine="420"/>
        <w:rPr>
          <w:rFonts w:asciiTheme="minorHAnsi" w:eastAsiaTheme="minorEastAsia" w:hAnsiTheme="minorHAnsi" w:cstheme="minorBidi"/>
          <w:szCs w:val="21"/>
        </w:rPr>
      </w:pPr>
    </w:p>
    <w:p w14:paraId="242613E7" w14:textId="77777777" w:rsidR="0047334C" w:rsidRDefault="0047334C">
      <w:pPr>
        <w:pStyle w:val="7"/>
        <w:snapToGrid w:val="0"/>
        <w:spacing w:line="360" w:lineRule="auto"/>
        <w:ind w:left="3360" w:firstLineChars="200" w:firstLine="420"/>
        <w:rPr>
          <w:rFonts w:asciiTheme="minorHAnsi" w:eastAsiaTheme="minorEastAsia" w:hAnsiTheme="minorHAnsi" w:cstheme="minorBidi"/>
          <w:szCs w:val="21"/>
        </w:rPr>
      </w:pPr>
    </w:p>
    <w:p w14:paraId="0545C26D" w14:textId="77777777" w:rsidR="0047334C" w:rsidRDefault="0047334C">
      <w:pPr>
        <w:pStyle w:val="7"/>
        <w:snapToGrid w:val="0"/>
        <w:spacing w:line="360" w:lineRule="auto"/>
        <w:ind w:left="3360" w:firstLineChars="200" w:firstLine="420"/>
        <w:rPr>
          <w:rFonts w:asciiTheme="minorHAnsi" w:eastAsiaTheme="minorEastAsia" w:hAnsiTheme="minorHAnsi" w:cstheme="minorBidi"/>
          <w:szCs w:val="21"/>
        </w:rPr>
      </w:pPr>
    </w:p>
    <w:p w14:paraId="5F572632" w14:textId="77777777" w:rsidR="0047334C" w:rsidRDefault="0047334C">
      <w:pPr>
        <w:pStyle w:val="7"/>
        <w:snapToGrid w:val="0"/>
        <w:spacing w:line="360" w:lineRule="auto"/>
        <w:ind w:left="3360" w:firstLineChars="200" w:firstLine="420"/>
        <w:rPr>
          <w:rFonts w:asciiTheme="minorHAnsi" w:eastAsiaTheme="minorEastAsia" w:hAnsiTheme="minorHAnsi" w:cstheme="minorBidi"/>
          <w:szCs w:val="21"/>
        </w:rPr>
      </w:pPr>
    </w:p>
    <w:p w14:paraId="7D1B72A5" w14:textId="77777777" w:rsidR="0047334C" w:rsidRDefault="0047334C">
      <w:pPr>
        <w:pStyle w:val="7"/>
        <w:snapToGrid w:val="0"/>
        <w:spacing w:line="360" w:lineRule="auto"/>
        <w:ind w:left="3360" w:firstLineChars="200" w:firstLine="420"/>
        <w:rPr>
          <w:rFonts w:asciiTheme="minorHAnsi" w:eastAsiaTheme="minorEastAsia" w:hAnsiTheme="minorHAnsi" w:cstheme="minorBidi"/>
          <w:szCs w:val="21"/>
        </w:rPr>
      </w:pPr>
    </w:p>
    <w:p w14:paraId="454CD668" w14:textId="77777777" w:rsidR="0047334C" w:rsidRDefault="0047334C">
      <w:pPr>
        <w:pStyle w:val="7"/>
        <w:snapToGrid w:val="0"/>
        <w:spacing w:line="360" w:lineRule="auto"/>
        <w:ind w:left="3360" w:firstLineChars="200" w:firstLine="420"/>
        <w:rPr>
          <w:rFonts w:asciiTheme="minorHAnsi" w:eastAsiaTheme="minorEastAsia" w:hAnsiTheme="minorHAnsi" w:cstheme="minorBidi"/>
          <w:szCs w:val="21"/>
        </w:rPr>
      </w:pPr>
    </w:p>
    <w:p w14:paraId="64F769A7" w14:textId="77777777" w:rsidR="0047334C" w:rsidRDefault="0047334C">
      <w:pPr>
        <w:pStyle w:val="7"/>
        <w:snapToGrid w:val="0"/>
        <w:spacing w:line="360" w:lineRule="auto"/>
        <w:ind w:left="3360" w:firstLineChars="200" w:firstLine="420"/>
        <w:rPr>
          <w:rFonts w:asciiTheme="minorHAnsi" w:eastAsiaTheme="minorEastAsia" w:hAnsiTheme="minorHAnsi" w:cstheme="minorBidi"/>
          <w:szCs w:val="21"/>
        </w:rPr>
      </w:pPr>
    </w:p>
    <w:p w14:paraId="7D0BDF3A" w14:textId="77777777" w:rsidR="0047334C" w:rsidRDefault="0047334C">
      <w:pPr>
        <w:pStyle w:val="7"/>
        <w:snapToGrid w:val="0"/>
        <w:spacing w:line="360" w:lineRule="auto"/>
        <w:ind w:left="3360" w:firstLineChars="200" w:firstLine="420"/>
        <w:rPr>
          <w:rFonts w:asciiTheme="minorHAnsi" w:eastAsiaTheme="minorEastAsia" w:hAnsiTheme="minorHAnsi" w:cstheme="minorBidi"/>
          <w:szCs w:val="21"/>
        </w:rPr>
      </w:pPr>
    </w:p>
    <w:p w14:paraId="537B04F5" w14:textId="77777777" w:rsidR="0047334C" w:rsidRDefault="0047334C">
      <w:pPr>
        <w:pStyle w:val="7"/>
        <w:snapToGrid w:val="0"/>
        <w:spacing w:line="360" w:lineRule="auto"/>
        <w:ind w:left="3360" w:firstLineChars="200" w:firstLine="420"/>
        <w:rPr>
          <w:rFonts w:asciiTheme="minorHAnsi" w:eastAsiaTheme="minorEastAsia" w:hAnsiTheme="minorHAnsi" w:cstheme="minorBidi"/>
          <w:szCs w:val="21"/>
        </w:rPr>
      </w:pPr>
    </w:p>
    <w:p w14:paraId="10960AF9" w14:textId="77777777" w:rsidR="0047334C" w:rsidRDefault="0047334C">
      <w:pPr>
        <w:pStyle w:val="7"/>
        <w:snapToGrid w:val="0"/>
        <w:spacing w:line="360" w:lineRule="auto"/>
        <w:ind w:left="3360" w:firstLineChars="200" w:firstLine="420"/>
        <w:rPr>
          <w:rFonts w:asciiTheme="minorHAnsi" w:eastAsiaTheme="minorEastAsia" w:hAnsiTheme="minorHAnsi" w:cstheme="minorBidi"/>
          <w:szCs w:val="21"/>
        </w:rPr>
      </w:pPr>
    </w:p>
    <w:p w14:paraId="38844627" w14:textId="77777777" w:rsidR="0047334C" w:rsidRDefault="00B962DC">
      <w:pPr>
        <w:pStyle w:val="7"/>
        <w:snapToGrid w:val="0"/>
        <w:spacing w:line="360" w:lineRule="auto"/>
        <w:ind w:left="851" w:firstLineChars="200" w:firstLine="480"/>
        <w:rPr>
          <w:rFonts w:ascii="宋体" w:hAnsi="宋体" w:cs="Times New Roman"/>
          <w:sz w:val="24"/>
          <w:szCs w:val="24"/>
        </w:rPr>
      </w:pPr>
      <w:r>
        <w:rPr>
          <w:rFonts w:ascii="宋体" w:hAnsi="宋体" w:cs="Times New Roman" w:hint="eastAsia"/>
          <w:sz w:val="24"/>
          <w:szCs w:val="24"/>
        </w:rPr>
        <w:t>发包人已接受承包人</w:t>
      </w:r>
      <w:bookmarkStart w:id="89" w:name="EB50acb5d35378477985c21ae7e3da4789"/>
      <w:r>
        <w:rPr>
          <w:rFonts w:ascii="宋体" w:hAnsi="宋体" w:cs="Times New Roman" w:hint="eastAsia"/>
          <w:sz w:val="24"/>
          <w:szCs w:val="24"/>
          <w:u w:val="single"/>
        </w:rPr>
        <w:t xml:space="preserve"> 仪征化纤公司2026-2029年检修类（零星、抢修）及更新类土建项目 </w:t>
      </w:r>
      <w:bookmarkEnd w:id="89"/>
      <w:r>
        <w:rPr>
          <w:rFonts w:ascii="宋体" w:hAnsi="宋体" w:cs="Times New Roman" w:hint="eastAsia"/>
          <w:sz w:val="24"/>
          <w:szCs w:val="24"/>
          <w:u w:val="single"/>
        </w:rPr>
        <w:t xml:space="preserve"> </w:t>
      </w:r>
      <w:r>
        <w:rPr>
          <w:rFonts w:ascii="宋体" w:hAnsi="宋体" w:cs="Times New Roman" w:hint="eastAsia"/>
          <w:sz w:val="24"/>
          <w:szCs w:val="24"/>
        </w:rPr>
        <w:t>施工承包框架合同</w:t>
      </w:r>
      <w:r>
        <w:rPr>
          <w:rFonts w:ascii="Times New Roman" w:hAnsi="Times New Roman" w:cs="Times New Roman" w:hint="eastAsia"/>
          <w:sz w:val="24"/>
          <w:szCs w:val="24"/>
        </w:rPr>
        <w:t>招标</w:t>
      </w:r>
      <w:r>
        <w:rPr>
          <w:rFonts w:ascii="宋体" w:hAnsi="宋体" w:cs="Times New Roman" w:hint="eastAsia"/>
          <w:sz w:val="24"/>
          <w:szCs w:val="24"/>
        </w:rPr>
        <w:t>的投标。依照《中华人民共和国建筑法》《中华人民共和国招标投标法》《中华人民共和国民法典》以及其他有关法律、行政法规和中国石化的有关规定,遵循平等、自愿、公平和诚实信用的原则，双方共同达成并签订如下施工框架合同。</w:t>
      </w:r>
    </w:p>
    <w:p w14:paraId="023AB900" w14:textId="77777777" w:rsidR="0047334C" w:rsidRDefault="00B962DC">
      <w:pPr>
        <w:pStyle w:val="7"/>
        <w:keepNext/>
        <w:keepLines/>
        <w:spacing w:line="360" w:lineRule="auto"/>
        <w:ind w:left="851"/>
        <w:outlineLvl w:val="1"/>
        <w:rPr>
          <w:rFonts w:ascii="宋体" w:hAnsi="宋体" w:cs="Times New Roman"/>
          <w:b/>
          <w:bCs/>
          <w:kern w:val="0"/>
          <w:sz w:val="24"/>
          <w:szCs w:val="32"/>
        </w:rPr>
      </w:pPr>
      <w:bookmarkStart w:id="90" w:name="_Toc26865"/>
      <w:bookmarkStart w:id="91" w:name="_Toc82854031"/>
      <w:bookmarkStart w:id="92" w:name="_Toc256000090"/>
      <w:bookmarkStart w:id="93" w:name="_Toc256000077"/>
      <w:r>
        <w:rPr>
          <w:rFonts w:ascii="宋体" w:hAnsi="宋体" w:cs="Times New Roman" w:hint="eastAsia"/>
          <w:b/>
          <w:bCs/>
          <w:kern w:val="0"/>
          <w:sz w:val="24"/>
          <w:szCs w:val="32"/>
        </w:rPr>
        <w:t>一、承包范围</w:t>
      </w:r>
      <w:bookmarkEnd w:id="90"/>
      <w:bookmarkEnd w:id="91"/>
      <w:bookmarkEnd w:id="92"/>
      <w:bookmarkEnd w:id="93"/>
    </w:p>
    <w:p w14:paraId="686CA805" w14:textId="77777777" w:rsidR="0047334C" w:rsidRDefault="00B962DC">
      <w:pPr>
        <w:pStyle w:val="7"/>
        <w:spacing w:line="360" w:lineRule="auto"/>
        <w:ind w:left="851" w:firstLineChars="200" w:firstLine="480"/>
        <w:jc w:val="left"/>
        <w:rPr>
          <w:rFonts w:ascii="宋体" w:hAnsi="宋体" w:cs="Times New Roman"/>
          <w:sz w:val="24"/>
          <w:szCs w:val="24"/>
          <w:highlight w:val="yellow"/>
        </w:rPr>
      </w:pPr>
      <w:r>
        <w:rPr>
          <w:rFonts w:ascii="宋体" w:hAnsi="宋体" w:cs="Times New Roman" w:hint="eastAsia"/>
          <w:sz w:val="24"/>
          <w:szCs w:val="24"/>
        </w:rPr>
        <w:t>1.承包范围（预计）：仪征化纤检修类零星土建及抢修施工，</w:t>
      </w:r>
      <w:r>
        <w:rPr>
          <w:rFonts w:ascii="宋体" w:hAnsi="宋体" w:hint="eastAsia"/>
          <w:sz w:val="24"/>
          <w:szCs w:val="24"/>
        </w:rPr>
        <w:t>零星土建项目是指单项小于2万元的检修项目，抢修是指爆管检修、防洪救灾、电缆抢修等不可预见且一旦发生必须立即施工的土建配合项目；</w:t>
      </w:r>
      <w:r>
        <w:rPr>
          <w:rFonts w:ascii="宋体" w:hAnsi="宋体" w:cs="Times New Roman" w:hint="eastAsia"/>
          <w:sz w:val="24"/>
          <w:szCs w:val="24"/>
        </w:rPr>
        <w:t>更新</w:t>
      </w:r>
      <w:proofErr w:type="gramStart"/>
      <w:r>
        <w:rPr>
          <w:rFonts w:ascii="宋体" w:hAnsi="宋体" w:cs="Times New Roman" w:hint="eastAsia"/>
          <w:sz w:val="24"/>
          <w:szCs w:val="24"/>
        </w:rPr>
        <w:t>零购类土建</w:t>
      </w:r>
      <w:proofErr w:type="gramEnd"/>
      <w:r>
        <w:rPr>
          <w:rFonts w:ascii="宋体" w:hAnsi="宋体" w:cs="Times New Roman" w:hint="eastAsia"/>
          <w:sz w:val="24"/>
          <w:szCs w:val="24"/>
        </w:rPr>
        <w:t>项目施工。</w:t>
      </w:r>
    </w:p>
    <w:p w14:paraId="2E1A170A" w14:textId="77777777" w:rsidR="0047334C" w:rsidRDefault="00B962DC">
      <w:pPr>
        <w:pStyle w:val="7"/>
        <w:tabs>
          <w:tab w:val="left" w:pos="4962"/>
        </w:tabs>
        <w:spacing w:line="360" w:lineRule="auto"/>
        <w:ind w:left="851" w:firstLineChars="200" w:firstLine="480"/>
        <w:rPr>
          <w:rFonts w:ascii="宋体" w:hAnsi="宋体" w:cs="Times New Roman"/>
          <w:sz w:val="24"/>
          <w:szCs w:val="24"/>
        </w:rPr>
      </w:pPr>
      <w:r>
        <w:rPr>
          <w:rFonts w:ascii="宋体" w:hAnsi="宋体" w:cs="Times New Roman" w:hint="eastAsia"/>
          <w:sz w:val="24"/>
          <w:szCs w:val="24"/>
        </w:rPr>
        <w:t>2.详细承包范围:在“单项工程施工合同”中约定。</w:t>
      </w:r>
    </w:p>
    <w:p w14:paraId="62B7B82C" w14:textId="77777777" w:rsidR="0047334C" w:rsidRDefault="00B962DC">
      <w:pPr>
        <w:pStyle w:val="7"/>
        <w:tabs>
          <w:tab w:val="left" w:pos="4962"/>
        </w:tabs>
        <w:spacing w:line="360" w:lineRule="auto"/>
        <w:ind w:left="851" w:firstLineChars="200" w:firstLine="480"/>
        <w:rPr>
          <w:rFonts w:ascii="宋体" w:hAnsi="宋体" w:cs="Times New Roman"/>
          <w:sz w:val="24"/>
          <w:szCs w:val="24"/>
        </w:rPr>
      </w:pPr>
      <w:r>
        <w:rPr>
          <w:rFonts w:ascii="宋体" w:hAnsi="宋体" w:cs="Times New Roman" w:hint="eastAsia"/>
          <w:sz w:val="24"/>
          <w:szCs w:val="24"/>
        </w:rPr>
        <w:t>3.承包人为排名第</w:t>
      </w:r>
      <w:r>
        <w:rPr>
          <w:rFonts w:ascii="宋体" w:hAnsi="宋体" w:cs="Times New Roman" w:hint="eastAsia"/>
          <w:sz w:val="24"/>
          <w:szCs w:val="24"/>
          <w:u w:val="single"/>
        </w:rPr>
        <w:t xml:space="preserve"> </w:t>
      </w:r>
      <w:r>
        <w:rPr>
          <w:rFonts w:ascii="宋体" w:hAnsi="宋体" w:cs="Times New Roman" w:hint="eastAsia"/>
          <w:sz w:val="24"/>
          <w:szCs w:val="24"/>
          <w:highlight w:val="yellow"/>
          <w:u w:val="single"/>
        </w:rPr>
        <w:t xml:space="preserve">   </w:t>
      </w:r>
      <w:r>
        <w:rPr>
          <w:rFonts w:ascii="宋体" w:hAnsi="宋体" w:cs="Times New Roman" w:hint="eastAsia"/>
          <w:sz w:val="24"/>
          <w:szCs w:val="24"/>
        </w:rPr>
        <w:t xml:space="preserve"> 的中标人，合同份额</w:t>
      </w:r>
      <w:r>
        <w:rPr>
          <w:rFonts w:ascii="宋体" w:hAnsi="宋体" w:cs="Times New Roman" w:hint="eastAsia"/>
          <w:sz w:val="24"/>
          <w:szCs w:val="24"/>
          <w:highlight w:val="yellow"/>
        </w:rPr>
        <w:t>≥50%</w:t>
      </w:r>
      <w:r>
        <w:rPr>
          <w:rFonts w:ascii="宋体" w:hAnsi="宋体" w:cs="Times New Roman" w:hint="eastAsia"/>
          <w:sz w:val="24"/>
          <w:szCs w:val="24"/>
        </w:rPr>
        <w:t>，</w:t>
      </w:r>
      <w:r>
        <w:rPr>
          <w:rFonts w:ascii="宋体" w:eastAsia="Times New Roman" w:hAnsi="宋体" w:cs="Times New Roman" w:hint="eastAsia"/>
          <w:sz w:val="24"/>
          <w:szCs w:val="24"/>
        </w:rPr>
        <w:t>第二年及以后各年度按综合考评</w:t>
      </w:r>
      <w:proofErr w:type="gramStart"/>
      <w:r>
        <w:rPr>
          <w:rFonts w:ascii="宋体" w:eastAsia="Times New Roman" w:hAnsi="宋体" w:cs="Times New Roman" w:hint="eastAsia"/>
          <w:sz w:val="24"/>
          <w:szCs w:val="24"/>
        </w:rPr>
        <w:t>分</w:t>
      </w:r>
      <w:r>
        <w:rPr>
          <w:rFonts w:ascii="宋体" w:hAnsi="宋体" w:cs="Times New Roman" w:hint="eastAsia"/>
          <w:sz w:val="24"/>
          <w:szCs w:val="24"/>
        </w:rPr>
        <w:t>重新</w:t>
      </w:r>
      <w:proofErr w:type="gramEnd"/>
      <w:r>
        <w:rPr>
          <w:rFonts w:ascii="宋体" w:eastAsia="Times New Roman" w:hAnsi="宋体" w:cs="Times New Roman" w:hint="eastAsia"/>
          <w:sz w:val="24"/>
          <w:szCs w:val="24"/>
        </w:rPr>
        <w:t>排名</w:t>
      </w:r>
      <w:r>
        <w:rPr>
          <w:rFonts w:ascii="宋体" w:hAnsi="宋体" w:cs="Times New Roman" w:hint="eastAsia"/>
          <w:sz w:val="24"/>
          <w:szCs w:val="24"/>
        </w:rPr>
        <w:t>并进行份额调整，或取消承包人的承包资格。</w:t>
      </w:r>
    </w:p>
    <w:p w14:paraId="07E83A49" w14:textId="77777777" w:rsidR="0047334C" w:rsidRDefault="00B962DC">
      <w:pPr>
        <w:pStyle w:val="7"/>
        <w:keepNext/>
        <w:keepLines/>
        <w:spacing w:line="360" w:lineRule="auto"/>
        <w:ind w:left="851"/>
        <w:outlineLvl w:val="1"/>
        <w:rPr>
          <w:rFonts w:ascii="宋体" w:hAnsi="宋体" w:cs="Times New Roman"/>
          <w:b/>
          <w:bCs/>
          <w:kern w:val="0"/>
          <w:sz w:val="24"/>
          <w:szCs w:val="32"/>
        </w:rPr>
      </w:pPr>
      <w:bookmarkStart w:id="94" w:name="_Toc256000078"/>
      <w:bookmarkStart w:id="95" w:name="_Toc82854032"/>
      <w:bookmarkStart w:id="96" w:name="_Toc256000091"/>
      <w:bookmarkStart w:id="97" w:name="_Toc21084"/>
      <w:r>
        <w:rPr>
          <w:rFonts w:ascii="宋体" w:hAnsi="宋体" w:cs="Times New Roman" w:hint="eastAsia"/>
          <w:b/>
          <w:bCs/>
          <w:kern w:val="0"/>
          <w:sz w:val="24"/>
          <w:szCs w:val="32"/>
        </w:rPr>
        <w:t>二、签约合同价款及价款支付</w:t>
      </w:r>
      <w:bookmarkEnd w:id="94"/>
      <w:bookmarkEnd w:id="95"/>
      <w:bookmarkEnd w:id="96"/>
      <w:bookmarkEnd w:id="97"/>
    </w:p>
    <w:p w14:paraId="2809F394" w14:textId="77777777" w:rsidR="0047334C" w:rsidRDefault="00B962DC">
      <w:pPr>
        <w:pStyle w:val="7"/>
        <w:spacing w:line="360" w:lineRule="auto"/>
        <w:ind w:left="851" w:firstLineChars="200" w:firstLine="480"/>
        <w:rPr>
          <w:rFonts w:ascii="宋体" w:hAnsi="宋体" w:cs="Arial"/>
          <w:sz w:val="24"/>
          <w:szCs w:val="24"/>
        </w:rPr>
      </w:pPr>
      <w:r>
        <w:rPr>
          <w:rFonts w:ascii="宋体" w:hAnsi="宋体" w:cs="Times New Roman" w:hint="eastAsia"/>
          <w:sz w:val="24"/>
          <w:szCs w:val="24"/>
        </w:rPr>
        <w:t>1.中标综合</w:t>
      </w:r>
      <w:r>
        <w:rPr>
          <w:rFonts w:ascii="宋体" w:hAnsi="宋体" w:cs="Arial" w:hint="eastAsia"/>
          <w:sz w:val="24"/>
          <w:szCs w:val="24"/>
        </w:rPr>
        <w:t>降点率：</w:t>
      </w:r>
      <w:r>
        <w:rPr>
          <w:rFonts w:ascii="宋体" w:hAnsi="宋体" w:cs="Arial" w:hint="eastAsia"/>
          <w:sz w:val="24"/>
          <w:szCs w:val="24"/>
          <w:u w:val="single"/>
        </w:rPr>
        <w:t xml:space="preserve"> </w:t>
      </w:r>
      <w:r>
        <w:rPr>
          <w:rFonts w:ascii="宋体" w:hAnsi="宋体" w:cs="Arial" w:hint="eastAsia"/>
          <w:sz w:val="24"/>
          <w:szCs w:val="24"/>
          <w:highlight w:val="yellow"/>
          <w:u w:val="single"/>
        </w:rPr>
        <w:t xml:space="preserve">     </w:t>
      </w:r>
      <w:r>
        <w:rPr>
          <w:rFonts w:ascii="宋体" w:hAnsi="宋体" w:cs="Arial" w:hint="eastAsia"/>
          <w:sz w:val="24"/>
          <w:szCs w:val="24"/>
        </w:rPr>
        <w:t>为</w:t>
      </w:r>
      <w:proofErr w:type="gramStart"/>
      <w:r>
        <w:rPr>
          <w:rFonts w:ascii="宋体" w:hAnsi="宋体" w:cs="Arial" w:hint="eastAsia"/>
          <w:sz w:val="24"/>
          <w:szCs w:val="24"/>
        </w:rPr>
        <w:t>固定降</w:t>
      </w:r>
      <w:proofErr w:type="gramEnd"/>
      <w:r>
        <w:rPr>
          <w:rFonts w:ascii="宋体" w:hAnsi="宋体" w:cs="Arial" w:hint="eastAsia"/>
          <w:sz w:val="24"/>
          <w:szCs w:val="24"/>
        </w:rPr>
        <w:t>点率，不因框架合同有效期内估算合同总金额、单项工程金额或项目数量、物价等因素的变化，以及增加项目管理人员而调整。</w:t>
      </w:r>
    </w:p>
    <w:p w14:paraId="7120BC2F" w14:textId="77777777" w:rsidR="0047334C" w:rsidRDefault="00B962DC">
      <w:pPr>
        <w:pStyle w:val="7"/>
        <w:spacing w:line="360" w:lineRule="auto"/>
        <w:ind w:left="851" w:firstLineChars="200" w:firstLine="480"/>
        <w:rPr>
          <w:rFonts w:ascii="宋体" w:hAnsi="宋体" w:cs="Times New Roman"/>
          <w:sz w:val="24"/>
          <w:szCs w:val="24"/>
        </w:rPr>
      </w:pPr>
      <w:r>
        <w:rPr>
          <w:rFonts w:ascii="宋体" w:hAnsi="宋体" w:cs="Arial" w:hint="eastAsia"/>
          <w:sz w:val="24"/>
          <w:szCs w:val="24"/>
        </w:rPr>
        <w:t>2.单项工程</w:t>
      </w:r>
      <w:r>
        <w:rPr>
          <w:rFonts w:ascii="宋体" w:hAnsi="宋体" w:cs="Times New Roman" w:hint="eastAsia"/>
          <w:sz w:val="24"/>
          <w:szCs w:val="24"/>
        </w:rPr>
        <w:t>合同价款（含税）</w:t>
      </w:r>
      <w:r>
        <w:rPr>
          <w:rFonts w:ascii="宋体" w:hAnsi="宋体" w:hint="eastAsia"/>
          <w:sz w:val="24"/>
          <w:szCs w:val="24"/>
        </w:rPr>
        <w:t>=（建筑工程造价【不含发包人有特殊要求的承包人供应材料费及设备费】+安装工程造价【不含承包人供应的主要材料费及设备费】-安全生产、文明施工/安全文明施工费-</w:t>
      </w:r>
      <w:proofErr w:type="gramStart"/>
      <w:r>
        <w:rPr>
          <w:rFonts w:ascii="宋体" w:hAnsi="宋体" w:hint="eastAsia"/>
          <w:sz w:val="24"/>
          <w:szCs w:val="24"/>
        </w:rPr>
        <w:t>规</w:t>
      </w:r>
      <w:proofErr w:type="gramEnd"/>
      <w:r>
        <w:rPr>
          <w:rFonts w:ascii="宋体" w:hAnsi="宋体" w:hint="eastAsia"/>
          <w:sz w:val="24"/>
          <w:szCs w:val="24"/>
        </w:rPr>
        <w:t>费-税金）×（1-降点率）+发包人有特殊要求的承包人供应材料费及设备费+承包人供应的主要材料费及设备费+安全生产及文明施工/安全文明施工措施费+</w:t>
      </w:r>
      <w:proofErr w:type="gramStart"/>
      <w:r>
        <w:rPr>
          <w:rFonts w:ascii="宋体" w:hAnsi="宋体" w:hint="eastAsia"/>
          <w:sz w:val="24"/>
          <w:szCs w:val="24"/>
        </w:rPr>
        <w:t>规</w:t>
      </w:r>
      <w:proofErr w:type="gramEnd"/>
      <w:r>
        <w:rPr>
          <w:rFonts w:ascii="宋体" w:hAnsi="宋体" w:hint="eastAsia"/>
          <w:sz w:val="24"/>
          <w:szCs w:val="24"/>
        </w:rPr>
        <w:t>费+税金（包括增值税，税率</w:t>
      </w:r>
      <w:r>
        <w:rPr>
          <w:rFonts w:ascii="宋体" w:hAnsi="宋体" w:hint="eastAsia"/>
          <w:sz w:val="24"/>
          <w:szCs w:val="24"/>
          <w:u w:val="single"/>
        </w:rPr>
        <w:t xml:space="preserve">  </w:t>
      </w:r>
      <w:r>
        <w:rPr>
          <w:rFonts w:ascii="宋体" w:hAnsi="宋体"/>
          <w:sz w:val="24"/>
          <w:szCs w:val="24"/>
          <w:u w:val="single"/>
        </w:rPr>
        <w:t>9</w:t>
      </w:r>
      <w:r>
        <w:rPr>
          <w:rFonts w:ascii="宋体" w:hAnsi="宋体" w:hint="eastAsia"/>
          <w:sz w:val="24"/>
          <w:szCs w:val="24"/>
          <w:u w:val="single"/>
        </w:rPr>
        <w:t xml:space="preserve"> </w:t>
      </w:r>
      <w:r>
        <w:rPr>
          <w:rFonts w:ascii="宋体" w:hAnsi="宋体" w:hint="eastAsia"/>
          <w:sz w:val="24"/>
          <w:szCs w:val="24"/>
        </w:rPr>
        <w:t>%）。</w:t>
      </w:r>
    </w:p>
    <w:p w14:paraId="1D6DAD79" w14:textId="77777777" w:rsidR="0047334C" w:rsidRDefault="00B962DC">
      <w:pPr>
        <w:pStyle w:val="7"/>
        <w:spacing w:line="360" w:lineRule="auto"/>
        <w:ind w:left="851" w:firstLineChars="200" w:firstLine="480"/>
        <w:rPr>
          <w:rFonts w:ascii="宋体" w:hAnsi="宋体" w:cs="Times New Roman"/>
          <w:sz w:val="24"/>
          <w:szCs w:val="24"/>
        </w:rPr>
      </w:pPr>
      <w:r>
        <w:rPr>
          <w:rFonts w:ascii="宋体" w:hAnsi="宋体" w:cs="Times New Roman" w:hint="eastAsia"/>
          <w:sz w:val="24"/>
          <w:szCs w:val="24"/>
        </w:rPr>
        <w:t>3.签约合同价款中的建筑安装工程造价由承包人按照框架合同附件1“施工图预算编制依据”进行编制，经发包人复核并达成一致意见后确定。</w:t>
      </w:r>
    </w:p>
    <w:p w14:paraId="5694BC67" w14:textId="77777777" w:rsidR="0047334C" w:rsidRDefault="00B962DC">
      <w:pPr>
        <w:pStyle w:val="7"/>
        <w:snapToGrid w:val="0"/>
        <w:spacing w:line="360" w:lineRule="auto"/>
        <w:ind w:left="851" w:firstLineChars="200" w:firstLine="480"/>
        <w:rPr>
          <w:rFonts w:ascii="宋体" w:hAnsi="宋体" w:cs="Times New Roman"/>
          <w:sz w:val="24"/>
          <w:szCs w:val="24"/>
        </w:rPr>
      </w:pPr>
      <w:r>
        <w:rPr>
          <w:rFonts w:ascii="宋体" w:hAnsi="宋体" w:cs="Times New Roman" w:hint="eastAsia"/>
          <w:sz w:val="24"/>
          <w:szCs w:val="24"/>
        </w:rPr>
        <w:t>4.签约合同价款金额：在“单项工程施工合同”中约定。</w:t>
      </w:r>
    </w:p>
    <w:p w14:paraId="0E0A16DD" w14:textId="77777777" w:rsidR="0047334C" w:rsidRDefault="00B962DC">
      <w:pPr>
        <w:pStyle w:val="7"/>
        <w:snapToGrid w:val="0"/>
        <w:spacing w:line="360" w:lineRule="auto"/>
        <w:ind w:left="851" w:firstLineChars="200" w:firstLine="480"/>
        <w:rPr>
          <w:rFonts w:ascii="宋体" w:hAnsi="宋体" w:cs="Times New Roman"/>
          <w:sz w:val="24"/>
          <w:szCs w:val="24"/>
        </w:rPr>
      </w:pPr>
      <w:r>
        <w:rPr>
          <w:rFonts w:ascii="宋体" w:hAnsi="宋体" w:cs="Times New Roman" w:hint="eastAsia"/>
          <w:sz w:val="24"/>
          <w:szCs w:val="24"/>
        </w:rPr>
        <w:lastRenderedPageBreak/>
        <w:t>5.价款支付：在“单项工程施工合同”中约定。</w:t>
      </w:r>
    </w:p>
    <w:p w14:paraId="404ABF25" w14:textId="77777777" w:rsidR="0047334C" w:rsidRDefault="00B962DC">
      <w:pPr>
        <w:pStyle w:val="7"/>
        <w:snapToGrid w:val="0"/>
        <w:spacing w:line="360" w:lineRule="auto"/>
        <w:ind w:left="851" w:firstLineChars="200" w:firstLine="480"/>
        <w:rPr>
          <w:rFonts w:ascii="宋体" w:hAnsi="宋体" w:cs="Times New Roman"/>
          <w:sz w:val="24"/>
          <w:szCs w:val="24"/>
        </w:rPr>
      </w:pPr>
      <w:r>
        <w:rPr>
          <w:rFonts w:ascii="宋体" w:hAnsi="宋体" w:cs="Times New Roman" w:hint="eastAsia"/>
          <w:sz w:val="24"/>
          <w:szCs w:val="24"/>
        </w:rPr>
        <w:t>6.增值税按一般计税方法计税，税率：建筑工程费、安装费9%；设备、材料费13%；其他6%（注：若遇国家税率调整，按照国家规定执行）。在价款支付时一并计取。</w:t>
      </w:r>
    </w:p>
    <w:p w14:paraId="037FDAD8" w14:textId="77777777" w:rsidR="0047334C" w:rsidRDefault="00B962DC">
      <w:pPr>
        <w:pStyle w:val="7"/>
        <w:keepNext/>
        <w:keepLines/>
        <w:spacing w:line="360" w:lineRule="auto"/>
        <w:ind w:left="851"/>
        <w:outlineLvl w:val="1"/>
        <w:rPr>
          <w:rFonts w:ascii="宋体" w:hAnsi="宋体" w:cs="Times New Roman"/>
          <w:b/>
          <w:bCs/>
          <w:kern w:val="0"/>
          <w:sz w:val="24"/>
          <w:szCs w:val="32"/>
        </w:rPr>
      </w:pPr>
      <w:r>
        <w:rPr>
          <w:rFonts w:ascii="宋体" w:hAnsi="宋体" w:cs="Times New Roman" w:hint="eastAsia"/>
          <w:b/>
          <w:bCs/>
          <w:kern w:val="0"/>
          <w:sz w:val="24"/>
          <w:szCs w:val="32"/>
        </w:rPr>
        <w:t xml:space="preserve"> </w:t>
      </w:r>
      <w:bookmarkStart w:id="98" w:name="_Toc82854033"/>
      <w:bookmarkStart w:id="99" w:name="_Toc256000079"/>
      <w:bookmarkStart w:id="100" w:name="_Toc19704"/>
      <w:bookmarkStart w:id="101" w:name="_Toc256000092"/>
      <w:r>
        <w:rPr>
          <w:rFonts w:ascii="宋体" w:hAnsi="宋体" w:cs="Times New Roman" w:hint="eastAsia"/>
          <w:b/>
          <w:bCs/>
          <w:kern w:val="0"/>
          <w:sz w:val="24"/>
          <w:szCs w:val="32"/>
        </w:rPr>
        <w:t>三、实施目标</w:t>
      </w:r>
      <w:bookmarkEnd w:id="98"/>
      <w:bookmarkEnd w:id="99"/>
      <w:bookmarkEnd w:id="100"/>
      <w:bookmarkEnd w:id="101"/>
    </w:p>
    <w:p w14:paraId="19ED1572" w14:textId="77777777" w:rsidR="0047334C" w:rsidRDefault="00B962DC">
      <w:pPr>
        <w:pStyle w:val="7"/>
        <w:tabs>
          <w:tab w:val="left" w:pos="851"/>
        </w:tabs>
        <w:snapToGrid w:val="0"/>
        <w:spacing w:line="360" w:lineRule="auto"/>
        <w:ind w:left="851" w:firstLine="420"/>
        <w:rPr>
          <w:rFonts w:ascii="宋体" w:hAnsi="宋体" w:cs="Times New Roman"/>
          <w:sz w:val="24"/>
          <w:szCs w:val="24"/>
        </w:rPr>
      </w:pPr>
      <w:r>
        <w:rPr>
          <w:rFonts w:ascii="宋体" w:hAnsi="宋体" w:cs="Times New Roman" w:hint="eastAsia"/>
          <w:sz w:val="24"/>
          <w:szCs w:val="24"/>
        </w:rPr>
        <w:t>1.质量目标：工程质量达到国家及行业施工验收规范一次性验收合格标准。</w:t>
      </w:r>
    </w:p>
    <w:p w14:paraId="5A1CAB37" w14:textId="77777777" w:rsidR="0047334C" w:rsidRDefault="00B962DC">
      <w:pPr>
        <w:pStyle w:val="7"/>
        <w:tabs>
          <w:tab w:val="left" w:pos="851"/>
        </w:tabs>
        <w:snapToGrid w:val="0"/>
        <w:spacing w:line="360" w:lineRule="auto"/>
        <w:ind w:left="851" w:firstLine="420"/>
        <w:rPr>
          <w:rFonts w:ascii="宋体" w:hAnsi="宋体" w:cs="Times New Roman"/>
          <w:sz w:val="24"/>
          <w:szCs w:val="24"/>
        </w:rPr>
      </w:pPr>
      <w:r>
        <w:rPr>
          <w:rFonts w:ascii="宋体" w:hAnsi="宋体" w:cs="Times New Roman" w:hint="eastAsia"/>
          <w:sz w:val="24"/>
          <w:szCs w:val="24"/>
        </w:rPr>
        <w:t>2.工期目标：在“单项工程施工合同”中约定。</w:t>
      </w:r>
    </w:p>
    <w:p w14:paraId="0953ED61" w14:textId="77777777" w:rsidR="0047334C" w:rsidRDefault="00B962DC">
      <w:pPr>
        <w:pStyle w:val="7"/>
        <w:tabs>
          <w:tab w:val="left" w:pos="851"/>
        </w:tabs>
        <w:snapToGrid w:val="0"/>
        <w:spacing w:line="360" w:lineRule="auto"/>
        <w:ind w:left="851" w:firstLine="420"/>
        <w:rPr>
          <w:rFonts w:ascii="宋体" w:hAnsi="宋体" w:cs="Times New Roman"/>
          <w:sz w:val="24"/>
          <w:szCs w:val="24"/>
        </w:rPr>
      </w:pPr>
      <w:r>
        <w:rPr>
          <w:rFonts w:ascii="宋体" w:hAnsi="宋体" w:cs="Times New Roman" w:hint="eastAsia"/>
          <w:sz w:val="24"/>
          <w:szCs w:val="24"/>
        </w:rPr>
        <w:t>3.HSE</w:t>
      </w:r>
      <w:proofErr w:type="gramStart"/>
      <w:r>
        <w:rPr>
          <w:rFonts w:ascii="宋体" w:hAnsi="宋体" w:cs="Times New Roman" w:hint="eastAsia"/>
          <w:sz w:val="24"/>
          <w:szCs w:val="24"/>
        </w:rPr>
        <w:t>愿景目标</w:t>
      </w:r>
      <w:proofErr w:type="gramEnd"/>
      <w:r>
        <w:rPr>
          <w:rFonts w:ascii="宋体" w:hAnsi="宋体" w:cs="Times New Roman" w:hint="eastAsia"/>
          <w:sz w:val="24"/>
          <w:szCs w:val="24"/>
        </w:rPr>
        <w:t>：零伤害 零污染 零事故。</w:t>
      </w:r>
    </w:p>
    <w:p w14:paraId="0E7E4F3F" w14:textId="77777777" w:rsidR="0047334C" w:rsidRDefault="00B962DC">
      <w:pPr>
        <w:pStyle w:val="7"/>
        <w:tabs>
          <w:tab w:val="left" w:pos="851"/>
        </w:tabs>
        <w:snapToGrid w:val="0"/>
        <w:spacing w:line="360" w:lineRule="auto"/>
        <w:ind w:left="851" w:firstLine="420"/>
        <w:rPr>
          <w:rFonts w:ascii="宋体" w:hAnsi="宋体" w:cs="Times New Roman"/>
          <w:sz w:val="24"/>
          <w:szCs w:val="24"/>
        </w:rPr>
      </w:pPr>
      <w:r>
        <w:rPr>
          <w:rFonts w:ascii="宋体" w:hAnsi="宋体" w:cs="Times New Roman" w:hint="eastAsia"/>
          <w:sz w:val="24"/>
          <w:szCs w:val="24"/>
        </w:rPr>
        <w:t>4.投资控制目标：不超计划</w:t>
      </w:r>
    </w:p>
    <w:p w14:paraId="01F46244" w14:textId="77777777" w:rsidR="0047334C" w:rsidRDefault="00B962DC">
      <w:pPr>
        <w:pStyle w:val="7"/>
        <w:keepNext/>
        <w:keepLines/>
        <w:spacing w:line="360" w:lineRule="auto"/>
        <w:ind w:left="851"/>
        <w:outlineLvl w:val="1"/>
        <w:rPr>
          <w:rFonts w:ascii="宋体" w:hAnsi="宋体" w:cs="Times New Roman"/>
          <w:b/>
          <w:bCs/>
          <w:kern w:val="0"/>
          <w:sz w:val="24"/>
          <w:szCs w:val="32"/>
        </w:rPr>
      </w:pPr>
      <w:bookmarkStart w:id="102" w:name="_Toc256000080"/>
      <w:bookmarkStart w:id="103" w:name="_Toc256000093"/>
      <w:r>
        <w:rPr>
          <w:rFonts w:ascii="宋体" w:hAnsi="宋体" w:cs="Times New Roman" w:hint="eastAsia"/>
          <w:b/>
          <w:bCs/>
          <w:kern w:val="0"/>
          <w:sz w:val="24"/>
          <w:szCs w:val="32"/>
        </w:rPr>
        <w:t>四、HSE管理</w:t>
      </w:r>
      <w:bookmarkEnd w:id="102"/>
      <w:bookmarkEnd w:id="103"/>
    </w:p>
    <w:p w14:paraId="63B99E3A" w14:textId="77777777" w:rsidR="0047334C" w:rsidRDefault="00B962DC">
      <w:pPr>
        <w:pStyle w:val="7"/>
        <w:tabs>
          <w:tab w:val="left" w:pos="851"/>
        </w:tabs>
        <w:snapToGrid w:val="0"/>
        <w:spacing w:line="360" w:lineRule="auto"/>
        <w:ind w:left="284" w:firstLine="420"/>
        <w:rPr>
          <w:rFonts w:ascii="宋体" w:hAnsi="宋体" w:cs="Times New Roman"/>
          <w:sz w:val="24"/>
          <w:szCs w:val="24"/>
        </w:rPr>
      </w:pPr>
      <w:r>
        <w:rPr>
          <w:rFonts w:ascii="宋体" w:hAnsi="宋体" w:cs="Times New Roman" w:hint="eastAsia"/>
          <w:sz w:val="24"/>
          <w:szCs w:val="24"/>
        </w:rPr>
        <w:t>1. 承包人应采取所有必要的步骤确保施工过程符合相关的HSE规定，实现零伤害、零污染、零事故。</w:t>
      </w:r>
    </w:p>
    <w:p w14:paraId="0AC886A9" w14:textId="77777777" w:rsidR="0047334C" w:rsidRDefault="00B962DC">
      <w:pPr>
        <w:pStyle w:val="7"/>
        <w:tabs>
          <w:tab w:val="left" w:pos="851"/>
        </w:tabs>
        <w:snapToGrid w:val="0"/>
        <w:spacing w:line="360" w:lineRule="auto"/>
        <w:ind w:left="284" w:firstLine="420"/>
        <w:rPr>
          <w:rFonts w:ascii="宋体" w:hAnsi="宋体" w:cs="Times New Roman"/>
          <w:sz w:val="24"/>
          <w:szCs w:val="24"/>
        </w:rPr>
      </w:pPr>
      <w:r>
        <w:rPr>
          <w:rFonts w:ascii="宋体" w:hAnsi="宋体" w:cs="Times New Roman" w:hint="eastAsia"/>
          <w:sz w:val="24"/>
          <w:szCs w:val="24"/>
        </w:rPr>
        <w:t>2.施工过程中，若发生安全事故，承包人应按照有关规定立即上报有关部门并通知发包人，同时按有关规定处理。发包人为抢救提供必要条件，发生的费用由事故责任方承担。造成重大经济损失的，承包人还必须承担相应的经济赔偿责任。</w:t>
      </w:r>
    </w:p>
    <w:p w14:paraId="0958F729" w14:textId="77777777" w:rsidR="0047334C" w:rsidRDefault="00B962DC">
      <w:pPr>
        <w:pStyle w:val="7"/>
        <w:tabs>
          <w:tab w:val="left" w:pos="851"/>
        </w:tabs>
        <w:snapToGrid w:val="0"/>
        <w:spacing w:line="360" w:lineRule="auto"/>
        <w:ind w:left="284" w:firstLine="420"/>
        <w:rPr>
          <w:rFonts w:ascii="宋体" w:hAnsi="宋体" w:cs="Times New Roman"/>
          <w:sz w:val="24"/>
          <w:szCs w:val="24"/>
        </w:rPr>
      </w:pPr>
      <w:r>
        <w:rPr>
          <w:rFonts w:ascii="宋体" w:hAnsi="宋体" w:cs="Times New Roman" w:hint="eastAsia"/>
          <w:sz w:val="24"/>
          <w:szCs w:val="24"/>
        </w:rPr>
        <w:t>3.承包人应承</w:t>
      </w:r>
      <w:proofErr w:type="gramStart"/>
      <w:r>
        <w:rPr>
          <w:rFonts w:ascii="宋体" w:hAnsi="宋体" w:cs="Times New Roman" w:hint="eastAsia"/>
          <w:sz w:val="24"/>
          <w:szCs w:val="24"/>
        </w:rPr>
        <w:t>担由于</w:t>
      </w:r>
      <w:proofErr w:type="gramEnd"/>
      <w:r>
        <w:rPr>
          <w:rFonts w:ascii="宋体" w:hAnsi="宋体" w:cs="Times New Roman" w:hint="eastAsia"/>
          <w:sz w:val="24"/>
          <w:szCs w:val="24"/>
        </w:rPr>
        <w:t>自身安全措施不力造成事故的责任和因此发生的费用。非承包人责任造成的伤亡事故，由责任方承担责任和有关费用。</w:t>
      </w:r>
    </w:p>
    <w:p w14:paraId="275CDE43" w14:textId="77777777" w:rsidR="0047334C" w:rsidRDefault="00B962DC">
      <w:pPr>
        <w:pStyle w:val="7"/>
        <w:tabs>
          <w:tab w:val="left" w:pos="851"/>
        </w:tabs>
        <w:snapToGrid w:val="0"/>
        <w:spacing w:line="360" w:lineRule="auto"/>
        <w:ind w:left="284" w:firstLine="420"/>
        <w:rPr>
          <w:rFonts w:ascii="宋体" w:hAnsi="宋体" w:cs="Times New Roman"/>
          <w:sz w:val="24"/>
          <w:szCs w:val="24"/>
        </w:rPr>
      </w:pPr>
      <w:r>
        <w:rPr>
          <w:rFonts w:ascii="宋体" w:hAnsi="宋体" w:cs="Times New Roman" w:hint="eastAsia"/>
          <w:sz w:val="24"/>
          <w:szCs w:val="24"/>
        </w:rPr>
        <w:t>4.承包人在承揽工程施工过程中的所有作业，必须无条件遵照发包</w:t>
      </w:r>
      <w:proofErr w:type="gramStart"/>
      <w:r>
        <w:rPr>
          <w:rFonts w:ascii="宋体" w:hAnsi="宋体" w:cs="Times New Roman" w:hint="eastAsia"/>
          <w:sz w:val="24"/>
          <w:szCs w:val="24"/>
        </w:rPr>
        <w:t>方相关</w:t>
      </w:r>
      <w:proofErr w:type="gramEnd"/>
      <w:r>
        <w:rPr>
          <w:rFonts w:ascii="宋体" w:hAnsi="宋体" w:cs="Times New Roman" w:hint="eastAsia"/>
          <w:sz w:val="24"/>
          <w:szCs w:val="24"/>
        </w:rPr>
        <w:t>的HSSE管理制度和管理规定，任何承包人管理制度上与发包方的管理制度有抵触的，必须报发包方审核同意后方可执行，否则仍然遵照发包方的制度执行。</w:t>
      </w:r>
    </w:p>
    <w:p w14:paraId="6EC71B5C" w14:textId="77777777" w:rsidR="0047334C" w:rsidRDefault="00B962DC">
      <w:pPr>
        <w:pStyle w:val="7"/>
        <w:tabs>
          <w:tab w:val="left" w:pos="851"/>
        </w:tabs>
        <w:snapToGrid w:val="0"/>
        <w:spacing w:line="360" w:lineRule="auto"/>
        <w:ind w:left="284" w:firstLine="420"/>
        <w:rPr>
          <w:rFonts w:ascii="宋体" w:hAnsi="宋体" w:cs="Times New Roman"/>
          <w:sz w:val="24"/>
          <w:szCs w:val="24"/>
        </w:rPr>
      </w:pPr>
      <w:r>
        <w:rPr>
          <w:rFonts w:ascii="宋体" w:hAnsi="宋体" w:cs="Times New Roman" w:hint="eastAsia"/>
          <w:sz w:val="24"/>
          <w:szCs w:val="24"/>
        </w:rPr>
        <w:t>5.开工前管理：</w:t>
      </w:r>
    </w:p>
    <w:p w14:paraId="6B24A9C5" w14:textId="77777777" w:rsidR="0047334C" w:rsidRDefault="00B962DC">
      <w:pPr>
        <w:pStyle w:val="7"/>
        <w:tabs>
          <w:tab w:val="left" w:pos="851"/>
        </w:tabs>
        <w:snapToGrid w:val="0"/>
        <w:spacing w:line="360" w:lineRule="auto"/>
        <w:ind w:left="284" w:firstLine="420"/>
        <w:rPr>
          <w:rFonts w:ascii="宋体" w:hAnsi="宋体" w:cs="Times New Roman"/>
          <w:sz w:val="24"/>
          <w:szCs w:val="24"/>
        </w:rPr>
      </w:pPr>
      <w:r>
        <w:rPr>
          <w:rFonts w:ascii="宋体" w:hAnsi="宋体" w:cs="Times New Roman" w:hint="eastAsia"/>
          <w:sz w:val="24"/>
          <w:szCs w:val="24"/>
        </w:rPr>
        <w:t>5.1特种作业人员、特种设备作业人员必须</w:t>
      </w:r>
      <w:r>
        <w:rPr>
          <w:rFonts w:ascii="宋体" w:hAnsi="宋体" w:cs="Times New Roman"/>
          <w:sz w:val="24"/>
          <w:szCs w:val="24"/>
        </w:rPr>
        <w:t>持证上岗</w:t>
      </w:r>
      <w:r>
        <w:rPr>
          <w:rFonts w:ascii="宋体" w:hAnsi="宋体" w:cs="Times New Roman" w:hint="eastAsia"/>
          <w:sz w:val="24"/>
          <w:szCs w:val="24"/>
        </w:rPr>
        <w:t>，禁止安排无相应资质的人员从事特殊工种、特种设备作业。特种作业人员、特种设备作业人员需持有政府部门颁发的“特种作业操作证”、“特征设备作业人员证”，并经建设单位考评、验证。参加项目的所有人员已经过当地公安系统进行身份信息采集、对比，防止非法人员进入现场。</w:t>
      </w:r>
    </w:p>
    <w:p w14:paraId="078B0910" w14:textId="77777777" w:rsidR="0047334C" w:rsidRDefault="00B962DC">
      <w:pPr>
        <w:pStyle w:val="7"/>
        <w:tabs>
          <w:tab w:val="left" w:pos="851"/>
        </w:tabs>
        <w:snapToGrid w:val="0"/>
        <w:spacing w:line="360" w:lineRule="auto"/>
        <w:ind w:left="284" w:firstLine="420"/>
        <w:rPr>
          <w:rFonts w:ascii="宋体" w:hAnsi="宋体" w:cs="Times New Roman"/>
          <w:sz w:val="24"/>
          <w:szCs w:val="24"/>
        </w:rPr>
      </w:pPr>
      <w:r>
        <w:rPr>
          <w:rFonts w:ascii="宋体" w:hAnsi="宋体" w:cs="Times New Roman" w:hint="eastAsia"/>
          <w:sz w:val="24"/>
          <w:szCs w:val="24"/>
        </w:rPr>
        <w:t>5</w:t>
      </w:r>
      <w:r>
        <w:rPr>
          <w:rFonts w:ascii="宋体" w:hAnsi="宋体" w:cs="Times New Roman"/>
          <w:sz w:val="24"/>
          <w:szCs w:val="24"/>
        </w:rPr>
        <w:t>.</w:t>
      </w:r>
      <w:r>
        <w:rPr>
          <w:rFonts w:ascii="宋体" w:hAnsi="宋体" w:cs="Times New Roman" w:hint="eastAsia"/>
          <w:sz w:val="24"/>
          <w:szCs w:val="24"/>
        </w:rPr>
        <w:t>2开工前，承包人必须根据工程项目安全施工的需要，对参加项目的所有员工进行安全培训，并将培训和考试记录报送发包人备查。</w:t>
      </w:r>
    </w:p>
    <w:p w14:paraId="317A158E" w14:textId="77777777" w:rsidR="0047334C" w:rsidRDefault="00B962DC">
      <w:pPr>
        <w:pStyle w:val="7"/>
        <w:tabs>
          <w:tab w:val="left" w:pos="851"/>
        </w:tabs>
        <w:snapToGrid w:val="0"/>
        <w:spacing w:line="360" w:lineRule="auto"/>
        <w:ind w:left="284" w:firstLine="420"/>
        <w:rPr>
          <w:rFonts w:ascii="宋体" w:hAnsi="宋体" w:cs="Times New Roman"/>
          <w:sz w:val="24"/>
          <w:szCs w:val="24"/>
        </w:rPr>
      </w:pPr>
      <w:r>
        <w:rPr>
          <w:rFonts w:ascii="宋体" w:hAnsi="宋体" w:cs="Times New Roman" w:hint="eastAsia"/>
          <w:sz w:val="24"/>
          <w:szCs w:val="24"/>
        </w:rPr>
        <w:t>5.3开工前，承包人必须向发包人提交工程现场的危险性较大的分部分项和超过</w:t>
      </w:r>
      <w:r>
        <w:rPr>
          <w:rFonts w:ascii="宋体" w:hAnsi="宋体" w:cs="Times New Roman" w:hint="eastAsia"/>
          <w:sz w:val="24"/>
          <w:szCs w:val="24"/>
        </w:rPr>
        <w:lastRenderedPageBreak/>
        <w:t>一定规模的危险性较大的分部分项工程清单。</w:t>
      </w:r>
    </w:p>
    <w:p w14:paraId="096DDFB2" w14:textId="77777777" w:rsidR="0047334C" w:rsidRDefault="00B962DC">
      <w:pPr>
        <w:pStyle w:val="7"/>
        <w:tabs>
          <w:tab w:val="left" w:pos="851"/>
        </w:tabs>
        <w:snapToGrid w:val="0"/>
        <w:spacing w:line="360" w:lineRule="auto"/>
        <w:ind w:left="284" w:firstLine="420"/>
        <w:rPr>
          <w:rFonts w:ascii="宋体" w:hAnsi="宋体" w:cs="Times New Roman"/>
          <w:sz w:val="24"/>
          <w:szCs w:val="24"/>
        </w:rPr>
      </w:pPr>
      <w:r>
        <w:rPr>
          <w:rFonts w:ascii="宋体" w:hAnsi="宋体" w:cs="Times New Roman" w:hint="eastAsia"/>
          <w:sz w:val="24"/>
          <w:szCs w:val="24"/>
        </w:rPr>
        <w:t>6</w:t>
      </w:r>
      <w:r>
        <w:rPr>
          <w:rFonts w:ascii="宋体" w:hAnsi="宋体" w:cs="Times New Roman"/>
          <w:sz w:val="24"/>
          <w:szCs w:val="24"/>
        </w:rPr>
        <w:t>.</w:t>
      </w:r>
      <w:r>
        <w:rPr>
          <w:rFonts w:ascii="宋体" w:hAnsi="宋体" w:cs="Times New Roman" w:hint="eastAsia"/>
          <w:sz w:val="24"/>
          <w:szCs w:val="24"/>
        </w:rPr>
        <w:t>参与施工人员工种及技能的要求：根据相应工程项目安全施工的需要，配备具有</w:t>
      </w:r>
      <w:r>
        <w:rPr>
          <w:rFonts w:ascii="宋体" w:hAnsi="宋体" w:cs="Times New Roman"/>
          <w:sz w:val="24"/>
          <w:szCs w:val="24"/>
        </w:rPr>
        <w:t>专业资质及技能的施工</w:t>
      </w:r>
      <w:r>
        <w:rPr>
          <w:rFonts w:ascii="宋体" w:hAnsi="宋体" w:cs="Times New Roman" w:hint="eastAsia"/>
          <w:sz w:val="24"/>
          <w:szCs w:val="24"/>
        </w:rPr>
        <w:t>人员。</w:t>
      </w:r>
    </w:p>
    <w:p w14:paraId="3DEF7730" w14:textId="77777777" w:rsidR="0047334C" w:rsidRDefault="00B962DC">
      <w:pPr>
        <w:pStyle w:val="7"/>
        <w:tabs>
          <w:tab w:val="left" w:pos="851"/>
        </w:tabs>
        <w:snapToGrid w:val="0"/>
        <w:spacing w:line="360" w:lineRule="auto"/>
        <w:ind w:left="284" w:firstLine="420"/>
        <w:rPr>
          <w:rFonts w:ascii="宋体" w:hAnsi="宋体" w:cs="Times New Roman"/>
          <w:sz w:val="24"/>
          <w:szCs w:val="24"/>
        </w:rPr>
      </w:pPr>
      <w:r>
        <w:rPr>
          <w:rFonts w:ascii="宋体" w:hAnsi="宋体" w:cs="Times New Roman" w:hint="eastAsia"/>
          <w:sz w:val="24"/>
          <w:szCs w:val="24"/>
        </w:rPr>
        <w:t>7．对特殊</w:t>
      </w:r>
      <w:r>
        <w:rPr>
          <w:rFonts w:ascii="宋体" w:hAnsi="宋体" w:cs="Times New Roman"/>
          <w:sz w:val="24"/>
          <w:szCs w:val="24"/>
        </w:rPr>
        <w:t>作业</w:t>
      </w:r>
      <w:r>
        <w:rPr>
          <w:rFonts w:ascii="宋体" w:hAnsi="宋体" w:cs="Times New Roman" w:hint="eastAsia"/>
          <w:sz w:val="24"/>
          <w:szCs w:val="24"/>
        </w:rPr>
        <w:t>及</w:t>
      </w:r>
      <w:r>
        <w:rPr>
          <w:rFonts w:ascii="宋体" w:hAnsi="宋体" w:cs="Times New Roman"/>
          <w:sz w:val="24"/>
          <w:szCs w:val="24"/>
        </w:rPr>
        <w:t>危险性较大的施工现场必须配备安全视频监控设施</w:t>
      </w:r>
      <w:r>
        <w:rPr>
          <w:rFonts w:ascii="宋体" w:hAnsi="宋体" w:cs="Times New Roman" w:hint="eastAsia"/>
          <w:sz w:val="24"/>
          <w:szCs w:val="24"/>
        </w:rPr>
        <w:t>。</w:t>
      </w:r>
    </w:p>
    <w:p w14:paraId="4260590E" w14:textId="77777777" w:rsidR="0047334C" w:rsidRDefault="00B962DC">
      <w:pPr>
        <w:pStyle w:val="7"/>
        <w:tabs>
          <w:tab w:val="left" w:pos="851"/>
        </w:tabs>
        <w:snapToGrid w:val="0"/>
        <w:spacing w:line="360" w:lineRule="auto"/>
        <w:ind w:left="284" w:firstLine="420"/>
        <w:rPr>
          <w:rFonts w:ascii="宋体" w:hAnsi="宋体" w:cs="Times New Roman"/>
          <w:sz w:val="24"/>
          <w:szCs w:val="24"/>
        </w:rPr>
      </w:pPr>
      <w:r>
        <w:rPr>
          <w:rFonts w:ascii="宋体" w:hAnsi="宋体" w:cs="Times New Roman" w:hint="eastAsia"/>
          <w:sz w:val="24"/>
          <w:szCs w:val="24"/>
        </w:rPr>
        <w:t>8.本项目主要管理人员必须为自有人员，主要工种施工作业人员必须具有合法劳动关系。</w:t>
      </w:r>
    </w:p>
    <w:p w14:paraId="451752C0" w14:textId="77777777" w:rsidR="0047334C" w:rsidRDefault="00B962DC">
      <w:pPr>
        <w:pStyle w:val="7"/>
        <w:tabs>
          <w:tab w:val="left" w:pos="851"/>
        </w:tabs>
        <w:snapToGrid w:val="0"/>
        <w:spacing w:line="360" w:lineRule="auto"/>
        <w:ind w:left="284" w:firstLine="420"/>
        <w:rPr>
          <w:rFonts w:ascii="宋体" w:hAnsi="宋体" w:cs="Times New Roman"/>
          <w:sz w:val="24"/>
          <w:szCs w:val="24"/>
        </w:rPr>
      </w:pPr>
      <w:r>
        <w:rPr>
          <w:rFonts w:ascii="宋体" w:hAnsi="宋体" w:cs="Times New Roman" w:hint="eastAsia"/>
          <w:sz w:val="24"/>
          <w:szCs w:val="24"/>
        </w:rPr>
        <w:t>9</w:t>
      </w:r>
      <w:r>
        <w:rPr>
          <w:rFonts w:ascii="宋体" w:hAnsi="宋体" w:cs="Times New Roman"/>
          <w:sz w:val="24"/>
          <w:szCs w:val="24"/>
        </w:rPr>
        <w:t>.</w:t>
      </w:r>
      <w:r>
        <w:rPr>
          <w:rFonts w:ascii="宋体" w:hAnsi="宋体" w:cs="Times New Roman" w:hint="eastAsia"/>
          <w:sz w:val="24"/>
          <w:szCs w:val="24"/>
        </w:rPr>
        <w:t>特种作业人员和关键工种人员的资格要求、报审程序：根据相应工程项目安全施工的需要，配备具有</w:t>
      </w:r>
      <w:r>
        <w:rPr>
          <w:rFonts w:ascii="宋体" w:hAnsi="宋体" w:cs="Times New Roman"/>
          <w:sz w:val="24"/>
          <w:szCs w:val="24"/>
        </w:rPr>
        <w:t>专业资质及技能的</w:t>
      </w:r>
      <w:r>
        <w:rPr>
          <w:rFonts w:ascii="宋体" w:hAnsi="宋体" w:cs="Times New Roman" w:hint="eastAsia"/>
          <w:sz w:val="24"/>
          <w:szCs w:val="24"/>
        </w:rPr>
        <w:t>特种作业人员和</w:t>
      </w:r>
      <w:r>
        <w:rPr>
          <w:rFonts w:ascii="宋体" w:hAnsi="宋体" w:cs="Times New Roman"/>
          <w:sz w:val="24"/>
          <w:szCs w:val="24"/>
        </w:rPr>
        <w:t>关键工作人员</w:t>
      </w:r>
      <w:r>
        <w:rPr>
          <w:rFonts w:ascii="宋体" w:hAnsi="宋体" w:cs="Times New Roman" w:hint="eastAsia"/>
          <w:sz w:val="24"/>
          <w:szCs w:val="24"/>
        </w:rPr>
        <w:t>，特种</w:t>
      </w:r>
      <w:r>
        <w:rPr>
          <w:rFonts w:ascii="宋体" w:hAnsi="宋体" w:cs="Times New Roman"/>
          <w:sz w:val="24"/>
          <w:szCs w:val="24"/>
        </w:rPr>
        <w:t>作业人员资格审查执行</w:t>
      </w:r>
      <w:r>
        <w:rPr>
          <w:rFonts w:ascii="宋体" w:hAnsi="宋体" w:cs="Times New Roman" w:hint="eastAsia"/>
          <w:sz w:val="24"/>
          <w:szCs w:val="24"/>
        </w:rPr>
        <w:t>仪征</w:t>
      </w:r>
      <w:r>
        <w:rPr>
          <w:rFonts w:ascii="宋体" w:hAnsi="宋体" w:cs="Times New Roman"/>
          <w:sz w:val="24"/>
          <w:szCs w:val="24"/>
        </w:rPr>
        <w:t>化纤公司</w:t>
      </w:r>
      <w:r>
        <w:rPr>
          <w:rFonts w:ascii="宋体" w:hAnsi="宋体" w:cs="Times New Roman" w:hint="eastAsia"/>
          <w:sz w:val="24"/>
          <w:szCs w:val="24"/>
        </w:rPr>
        <w:t>承包商</w:t>
      </w:r>
      <w:r>
        <w:rPr>
          <w:rFonts w:ascii="宋体" w:hAnsi="宋体" w:cs="Times New Roman"/>
          <w:sz w:val="24"/>
          <w:szCs w:val="24"/>
        </w:rPr>
        <w:t>特种作业人员资格审查</w:t>
      </w:r>
      <w:r>
        <w:rPr>
          <w:rFonts w:ascii="宋体" w:hAnsi="宋体" w:cs="Times New Roman" w:hint="eastAsia"/>
          <w:sz w:val="24"/>
          <w:szCs w:val="24"/>
        </w:rPr>
        <w:t>规定。</w:t>
      </w:r>
    </w:p>
    <w:p w14:paraId="3BCA4A62" w14:textId="77777777" w:rsidR="0047334C" w:rsidRDefault="00B962DC">
      <w:pPr>
        <w:pStyle w:val="7"/>
        <w:tabs>
          <w:tab w:val="left" w:pos="851"/>
        </w:tabs>
        <w:snapToGrid w:val="0"/>
        <w:spacing w:line="360" w:lineRule="auto"/>
        <w:ind w:left="284" w:firstLine="420"/>
        <w:rPr>
          <w:rFonts w:ascii="宋体" w:hAnsi="宋体" w:cs="Times New Roman"/>
          <w:sz w:val="24"/>
          <w:szCs w:val="24"/>
        </w:rPr>
      </w:pPr>
      <w:r>
        <w:rPr>
          <w:rFonts w:ascii="宋体" w:hAnsi="宋体" w:cs="Times New Roman"/>
          <w:sz w:val="24"/>
          <w:szCs w:val="24"/>
        </w:rPr>
        <w:t>1</w:t>
      </w:r>
      <w:r>
        <w:rPr>
          <w:rFonts w:ascii="宋体" w:hAnsi="宋体" w:cs="Times New Roman" w:hint="eastAsia"/>
          <w:sz w:val="24"/>
          <w:szCs w:val="24"/>
        </w:rPr>
        <w:t>0</w:t>
      </w:r>
      <w:r>
        <w:rPr>
          <w:rFonts w:ascii="宋体" w:hAnsi="宋体" w:cs="Times New Roman"/>
          <w:sz w:val="24"/>
          <w:szCs w:val="24"/>
        </w:rPr>
        <w:t>.</w:t>
      </w:r>
      <w:r>
        <w:rPr>
          <w:rFonts w:ascii="宋体" w:hAnsi="宋体" w:cs="Times New Roman" w:hint="eastAsia"/>
          <w:sz w:val="24"/>
          <w:szCs w:val="24"/>
        </w:rPr>
        <w:t>施工机具、设备管理：遵照执行仪征化纤公司施工机具、设备管理规定。主要施工机具设备的种类、规格、性能要求应根据相应工程项目安全施工的需要，配备相</w:t>
      </w:r>
      <w:r>
        <w:rPr>
          <w:rFonts w:ascii="宋体" w:hAnsi="宋体" w:cs="Times New Roman"/>
          <w:sz w:val="24"/>
          <w:szCs w:val="24"/>
        </w:rPr>
        <w:t>适应的施工机具</w:t>
      </w:r>
      <w:r>
        <w:rPr>
          <w:rFonts w:ascii="宋体" w:hAnsi="宋体" w:cs="Times New Roman" w:hint="eastAsia"/>
          <w:sz w:val="24"/>
          <w:szCs w:val="24"/>
        </w:rPr>
        <w:t>；大型特殊设备吊装工程执行</w:t>
      </w:r>
      <w:r>
        <w:rPr>
          <w:rFonts w:ascii="宋体" w:hAnsi="宋体" w:cs="Times New Roman"/>
          <w:sz w:val="24"/>
          <w:szCs w:val="24"/>
        </w:rPr>
        <w:t>总部相关规定，</w:t>
      </w:r>
      <w:r>
        <w:rPr>
          <w:rFonts w:ascii="宋体" w:hAnsi="宋体" w:cs="Times New Roman" w:hint="eastAsia"/>
          <w:sz w:val="24"/>
          <w:szCs w:val="24"/>
        </w:rPr>
        <w:t>根据</w:t>
      </w:r>
      <w:r>
        <w:rPr>
          <w:rFonts w:ascii="宋体" w:hAnsi="宋体" w:cs="Times New Roman"/>
          <w:sz w:val="24"/>
          <w:szCs w:val="24"/>
        </w:rPr>
        <w:t>项目实际情况</w:t>
      </w:r>
      <w:r>
        <w:rPr>
          <w:rFonts w:ascii="宋体" w:hAnsi="宋体" w:cs="Times New Roman" w:hint="eastAsia"/>
          <w:sz w:val="24"/>
          <w:szCs w:val="24"/>
        </w:rPr>
        <w:t>编制</w:t>
      </w:r>
      <w:r>
        <w:rPr>
          <w:rFonts w:ascii="宋体" w:hAnsi="宋体" w:cs="Times New Roman"/>
          <w:sz w:val="24"/>
          <w:szCs w:val="24"/>
        </w:rPr>
        <w:t>专项方案</w:t>
      </w:r>
      <w:r>
        <w:rPr>
          <w:rFonts w:ascii="宋体" w:hAnsi="宋体" w:cs="Times New Roman" w:hint="eastAsia"/>
          <w:sz w:val="24"/>
          <w:szCs w:val="24"/>
        </w:rPr>
        <w:t>审批后实施。</w:t>
      </w:r>
    </w:p>
    <w:p w14:paraId="311DC445" w14:textId="77777777" w:rsidR="0047334C" w:rsidRDefault="00B962DC">
      <w:pPr>
        <w:pStyle w:val="7"/>
        <w:tabs>
          <w:tab w:val="left" w:pos="851"/>
        </w:tabs>
        <w:snapToGrid w:val="0"/>
        <w:spacing w:line="360" w:lineRule="auto"/>
        <w:ind w:left="284" w:firstLine="420"/>
        <w:rPr>
          <w:rFonts w:ascii="宋体" w:hAnsi="宋体" w:cs="Times New Roman"/>
          <w:sz w:val="24"/>
          <w:szCs w:val="24"/>
        </w:rPr>
      </w:pPr>
      <w:r>
        <w:rPr>
          <w:rFonts w:ascii="宋体" w:hAnsi="宋体" w:cs="Times New Roman"/>
          <w:sz w:val="24"/>
          <w:szCs w:val="24"/>
        </w:rPr>
        <w:t>1</w:t>
      </w:r>
      <w:r>
        <w:rPr>
          <w:rFonts w:ascii="宋体" w:hAnsi="宋体" w:cs="Times New Roman" w:hint="eastAsia"/>
          <w:sz w:val="24"/>
          <w:szCs w:val="24"/>
        </w:rPr>
        <w:t>1</w:t>
      </w:r>
      <w:r>
        <w:rPr>
          <w:rFonts w:ascii="宋体" w:hAnsi="宋体" w:cs="Times New Roman"/>
          <w:sz w:val="24"/>
          <w:szCs w:val="24"/>
        </w:rPr>
        <w:t>.</w:t>
      </w:r>
      <w:r>
        <w:rPr>
          <w:rFonts w:ascii="宋体" w:hAnsi="宋体" w:cs="Times New Roman" w:hint="eastAsia"/>
          <w:sz w:val="24"/>
          <w:szCs w:val="24"/>
        </w:rPr>
        <w:t>安全违约赔偿和处罚执行仪征化纤公司承包商记分量化考核管理细则。</w:t>
      </w:r>
    </w:p>
    <w:p w14:paraId="1A32C114" w14:textId="77777777" w:rsidR="0047334C" w:rsidRDefault="00B962DC">
      <w:pPr>
        <w:pStyle w:val="7"/>
        <w:tabs>
          <w:tab w:val="left" w:pos="851"/>
        </w:tabs>
        <w:snapToGrid w:val="0"/>
        <w:spacing w:line="360" w:lineRule="auto"/>
        <w:ind w:left="284" w:firstLine="420"/>
        <w:rPr>
          <w:rFonts w:ascii="宋体" w:hAnsi="宋体" w:cs="Times New Roman"/>
          <w:sz w:val="24"/>
          <w:szCs w:val="24"/>
        </w:rPr>
      </w:pPr>
      <w:r>
        <w:rPr>
          <w:rFonts w:ascii="宋体" w:hAnsi="宋体" w:cs="Times New Roman" w:hint="eastAsia"/>
          <w:sz w:val="24"/>
          <w:szCs w:val="24"/>
        </w:rPr>
        <w:t>12.严格遵守执行新《安全生产法》、《固体废物污染环境防治法》和《环境保护法》有关规定。</w:t>
      </w:r>
    </w:p>
    <w:p w14:paraId="2A643970" w14:textId="77777777" w:rsidR="0047334C" w:rsidRDefault="00B962DC">
      <w:pPr>
        <w:pStyle w:val="7"/>
        <w:tabs>
          <w:tab w:val="left" w:pos="851"/>
        </w:tabs>
        <w:snapToGrid w:val="0"/>
        <w:spacing w:line="360" w:lineRule="auto"/>
        <w:ind w:left="284" w:firstLine="420"/>
        <w:rPr>
          <w:rFonts w:ascii="宋体" w:hAnsi="宋体" w:cs="Times New Roman"/>
          <w:sz w:val="24"/>
          <w:szCs w:val="24"/>
        </w:rPr>
      </w:pPr>
      <w:r>
        <w:rPr>
          <w:rFonts w:ascii="宋体" w:hAnsi="宋体" w:cs="Times New Roman" w:hint="eastAsia"/>
          <w:sz w:val="24"/>
          <w:szCs w:val="24"/>
        </w:rPr>
        <w:t>13、</w:t>
      </w:r>
      <w:r>
        <w:rPr>
          <w:rFonts w:ascii="宋体" w:hAnsi="宋体" w:cs="Times New Roman"/>
          <w:sz w:val="24"/>
          <w:szCs w:val="24"/>
        </w:rPr>
        <w:t>脚手架管理</w:t>
      </w:r>
      <w:r>
        <w:rPr>
          <w:rFonts w:ascii="宋体" w:hAnsi="宋体" w:cs="Times New Roman" w:hint="eastAsia"/>
          <w:sz w:val="24"/>
          <w:szCs w:val="24"/>
        </w:rPr>
        <w:t>要求</w:t>
      </w:r>
    </w:p>
    <w:p w14:paraId="38D41780" w14:textId="77777777" w:rsidR="0047334C" w:rsidRDefault="00B962DC">
      <w:pPr>
        <w:pStyle w:val="7"/>
        <w:tabs>
          <w:tab w:val="left" w:pos="851"/>
        </w:tabs>
        <w:snapToGrid w:val="0"/>
        <w:spacing w:line="360" w:lineRule="auto"/>
        <w:ind w:left="284" w:firstLine="420"/>
        <w:rPr>
          <w:rFonts w:ascii="宋体" w:hAnsi="宋体" w:cs="Times New Roman"/>
          <w:sz w:val="24"/>
          <w:szCs w:val="24"/>
        </w:rPr>
      </w:pPr>
      <w:r>
        <w:rPr>
          <w:rFonts w:ascii="宋体" w:hAnsi="宋体" w:cs="Times New Roman"/>
          <w:sz w:val="24"/>
          <w:szCs w:val="24"/>
        </w:rPr>
        <w:t>1</w:t>
      </w:r>
      <w:r>
        <w:rPr>
          <w:rFonts w:ascii="宋体" w:hAnsi="宋体" w:cs="Times New Roman" w:hint="eastAsia"/>
          <w:sz w:val="24"/>
          <w:szCs w:val="24"/>
        </w:rPr>
        <w:t>3</w:t>
      </w:r>
      <w:r>
        <w:rPr>
          <w:rFonts w:ascii="宋体" w:hAnsi="宋体" w:cs="Times New Roman"/>
          <w:sz w:val="24"/>
          <w:szCs w:val="24"/>
        </w:rPr>
        <w:t>.1</w:t>
      </w:r>
      <w:r>
        <w:rPr>
          <w:rFonts w:ascii="宋体" w:hAnsi="宋体" w:cs="Times New Roman" w:hint="eastAsia"/>
          <w:sz w:val="24"/>
          <w:szCs w:val="24"/>
        </w:rPr>
        <w:t xml:space="preserve"> 脚手架</w:t>
      </w:r>
      <w:r>
        <w:rPr>
          <w:rFonts w:ascii="宋体" w:hAnsi="宋体" w:cs="Times New Roman"/>
          <w:sz w:val="24"/>
          <w:szCs w:val="24"/>
        </w:rPr>
        <w:t>使用前必须进行安全验收并挂牌标识</w:t>
      </w:r>
      <w:r>
        <w:rPr>
          <w:rFonts w:ascii="宋体" w:hAnsi="宋体" w:cs="Times New Roman" w:hint="eastAsia"/>
          <w:sz w:val="24"/>
          <w:szCs w:val="24"/>
        </w:rPr>
        <w:t>，未达到</w:t>
      </w:r>
      <w:r>
        <w:rPr>
          <w:rFonts w:ascii="宋体" w:hAnsi="宋体" w:cs="Times New Roman"/>
          <w:sz w:val="24"/>
          <w:szCs w:val="24"/>
        </w:rPr>
        <w:t>验收标准的脚手架责令整改；</w:t>
      </w:r>
    </w:p>
    <w:p w14:paraId="39FE564C" w14:textId="77777777" w:rsidR="0047334C" w:rsidRDefault="00B962DC">
      <w:pPr>
        <w:pStyle w:val="7"/>
        <w:tabs>
          <w:tab w:val="left" w:pos="851"/>
        </w:tabs>
        <w:snapToGrid w:val="0"/>
        <w:spacing w:line="360" w:lineRule="auto"/>
        <w:ind w:left="284" w:firstLine="420"/>
        <w:rPr>
          <w:rFonts w:ascii="宋体" w:hAnsi="宋体" w:cs="Times New Roman"/>
          <w:sz w:val="24"/>
          <w:szCs w:val="24"/>
        </w:rPr>
      </w:pPr>
      <w:r>
        <w:rPr>
          <w:rFonts w:ascii="宋体" w:hAnsi="宋体" w:cs="Times New Roman"/>
          <w:sz w:val="24"/>
          <w:szCs w:val="24"/>
        </w:rPr>
        <w:t>1</w:t>
      </w:r>
      <w:r>
        <w:rPr>
          <w:rFonts w:ascii="宋体" w:hAnsi="宋体" w:cs="Times New Roman" w:hint="eastAsia"/>
          <w:sz w:val="24"/>
          <w:szCs w:val="24"/>
        </w:rPr>
        <w:t>3</w:t>
      </w:r>
      <w:r>
        <w:rPr>
          <w:rFonts w:ascii="宋体" w:hAnsi="宋体" w:cs="Times New Roman"/>
          <w:sz w:val="24"/>
          <w:szCs w:val="24"/>
        </w:rPr>
        <w:t>.2</w:t>
      </w:r>
      <w:r>
        <w:rPr>
          <w:rFonts w:ascii="宋体" w:hAnsi="宋体" w:cs="Times New Roman" w:hint="eastAsia"/>
          <w:sz w:val="24"/>
          <w:szCs w:val="24"/>
        </w:rPr>
        <w:t>未挂验收</w:t>
      </w:r>
      <w:r>
        <w:rPr>
          <w:rFonts w:ascii="宋体" w:hAnsi="宋体" w:cs="Times New Roman"/>
          <w:sz w:val="24"/>
          <w:szCs w:val="24"/>
        </w:rPr>
        <w:t>合格的脚手架不许使用，相应的脚手架搭设进度款及后续款项不予支付；</w:t>
      </w:r>
    </w:p>
    <w:p w14:paraId="2D959F37" w14:textId="77777777" w:rsidR="0047334C" w:rsidRDefault="00B962DC">
      <w:pPr>
        <w:pStyle w:val="7"/>
        <w:tabs>
          <w:tab w:val="left" w:pos="851"/>
        </w:tabs>
        <w:snapToGrid w:val="0"/>
        <w:spacing w:line="360" w:lineRule="auto"/>
        <w:ind w:left="284" w:firstLine="420"/>
        <w:rPr>
          <w:rFonts w:ascii="宋体" w:hAnsi="宋体" w:cs="Times New Roman"/>
          <w:sz w:val="24"/>
          <w:szCs w:val="24"/>
        </w:rPr>
      </w:pPr>
      <w:r>
        <w:rPr>
          <w:rFonts w:ascii="宋体" w:hAnsi="宋体" w:cs="Times New Roman"/>
          <w:sz w:val="24"/>
          <w:szCs w:val="24"/>
        </w:rPr>
        <w:t>1</w:t>
      </w:r>
      <w:r>
        <w:rPr>
          <w:rFonts w:ascii="宋体" w:hAnsi="宋体" w:cs="Times New Roman" w:hint="eastAsia"/>
          <w:sz w:val="24"/>
          <w:szCs w:val="24"/>
        </w:rPr>
        <w:t>3</w:t>
      </w:r>
      <w:r>
        <w:rPr>
          <w:rFonts w:ascii="宋体" w:hAnsi="宋体" w:cs="Times New Roman"/>
          <w:sz w:val="24"/>
          <w:szCs w:val="24"/>
        </w:rPr>
        <w:t>.3</w:t>
      </w:r>
      <w:r>
        <w:rPr>
          <w:rFonts w:ascii="宋体" w:hAnsi="宋体" w:cs="Times New Roman" w:hint="eastAsia"/>
          <w:sz w:val="24"/>
          <w:szCs w:val="24"/>
        </w:rPr>
        <w:t>施工</w:t>
      </w:r>
      <w:r>
        <w:rPr>
          <w:rFonts w:ascii="宋体" w:hAnsi="宋体" w:cs="Times New Roman"/>
          <w:sz w:val="24"/>
          <w:szCs w:val="24"/>
        </w:rPr>
        <w:t>总承包单位进行专业分包时，不得扣减脚手架费用和安全生产费；总包单位对脚手架工程单独分包时，不得以管理费名义扣减任何费用</w:t>
      </w:r>
      <w:r>
        <w:rPr>
          <w:rFonts w:ascii="宋体" w:hAnsi="宋体" w:cs="Times New Roman" w:hint="eastAsia"/>
          <w:sz w:val="24"/>
          <w:szCs w:val="24"/>
        </w:rPr>
        <w:t>；</w:t>
      </w:r>
    </w:p>
    <w:p w14:paraId="10413A1D" w14:textId="77777777" w:rsidR="0047334C" w:rsidRDefault="00B962DC">
      <w:pPr>
        <w:pStyle w:val="7"/>
        <w:tabs>
          <w:tab w:val="left" w:pos="851"/>
        </w:tabs>
        <w:snapToGrid w:val="0"/>
        <w:spacing w:line="360" w:lineRule="auto"/>
        <w:ind w:left="284" w:firstLine="420"/>
        <w:rPr>
          <w:rFonts w:ascii="宋体" w:hAnsi="宋体" w:cs="Times New Roman"/>
          <w:sz w:val="24"/>
          <w:szCs w:val="24"/>
        </w:rPr>
      </w:pPr>
      <w:r>
        <w:rPr>
          <w:rFonts w:ascii="宋体" w:hAnsi="宋体" w:cs="Times New Roman"/>
          <w:sz w:val="24"/>
          <w:szCs w:val="24"/>
        </w:rPr>
        <w:t>1</w:t>
      </w:r>
      <w:r>
        <w:rPr>
          <w:rFonts w:ascii="宋体" w:hAnsi="宋体" w:cs="Times New Roman" w:hint="eastAsia"/>
          <w:sz w:val="24"/>
          <w:szCs w:val="24"/>
        </w:rPr>
        <w:t>3</w:t>
      </w:r>
      <w:r>
        <w:rPr>
          <w:rFonts w:ascii="宋体" w:hAnsi="宋体" w:cs="Times New Roman"/>
          <w:sz w:val="24"/>
          <w:szCs w:val="24"/>
        </w:rPr>
        <w:t>.4</w:t>
      </w:r>
      <w:r>
        <w:rPr>
          <w:rFonts w:ascii="宋体" w:hAnsi="宋体" w:cs="Times New Roman" w:hint="eastAsia"/>
          <w:sz w:val="24"/>
          <w:szCs w:val="24"/>
        </w:rPr>
        <w:t>承包商</w:t>
      </w:r>
      <w:r>
        <w:rPr>
          <w:rFonts w:ascii="宋体" w:hAnsi="宋体" w:cs="Times New Roman"/>
          <w:sz w:val="24"/>
          <w:szCs w:val="24"/>
        </w:rPr>
        <w:t>不得以报价不足为由降低脚手架搭设等现场安全管理作业</w:t>
      </w:r>
      <w:r>
        <w:rPr>
          <w:rFonts w:ascii="宋体" w:hAnsi="宋体" w:cs="Times New Roman" w:hint="eastAsia"/>
          <w:sz w:val="24"/>
          <w:szCs w:val="24"/>
        </w:rPr>
        <w:t>标准</w:t>
      </w:r>
      <w:r>
        <w:rPr>
          <w:rFonts w:ascii="宋体" w:hAnsi="宋体" w:cs="Times New Roman"/>
          <w:sz w:val="24"/>
          <w:szCs w:val="24"/>
        </w:rPr>
        <w:t>。</w:t>
      </w:r>
    </w:p>
    <w:p w14:paraId="32ED981E" w14:textId="77777777" w:rsidR="0047334C" w:rsidRDefault="00B962DC">
      <w:pPr>
        <w:pStyle w:val="7"/>
        <w:tabs>
          <w:tab w:val="left" w:pos="851"/>
        </w:tabs>
        <w:snapToGrid w:val="0"/>
        <w:spacing w:line="360" w:lineRule="auto"/>
        <w:ind w:left="284" w:firstLine="420"/>
        <w:rPr>
          <w:rFonts w:ascii="宋体" w:hAnsi="宋体" w:cs="Times New Roman"/>
          <w:sz w:val="24"/>
          <w:szCs w:val="24"/>
        </w:rPr>
      </w:pPr>
      <w:r>
        <w:rPr>
          <w:rFonts w:ascii="宋体" w:hAnsi="宋体" w:cs="Times New Roman"/>
          <w:sz w:val="24"/>
          <w:szCs w:val="24"/>
        </w:rPr>
        <w:t>1</w:t>
      </w:r>
      <w:r>
        <w:rPr>
          <w:rFonts w:ascii="宋体" w:hAnsi="宋体" w:cs="Times New Roman" w:hint="eastAsia"/>
          <w:sz w:val="24"/>
          <w:szCs w:val="24"/>
        </w:rPr>
        <w:t>3</w:t>
      </w:r>
      <w:r>
        <w:rPr>
          <w:rFonts w:ascii="宋体" w:hAnsi="宋体" w:cs="Times New Roman"/>
          <w:sz w:val="24"/>
          <w:szCs w:val="24"/>
        </w:rPr>
        <w:t>.</w:t>
      </w:r>
      <w:r>
        <w:rPr>
          <w:rFonts w:ascii="宋体" w:hAnsi="宋体" w:cs="Times New Roman" w:hint="eastAsia"/>
          <w:sz w:val="24"/>
          <w:szCs w:val="24"/>
        </w:rPr>
        <w:t>5 脚手架</w:t>
      </w:r>
      <w:r>
        <w:rPr>
          <w:rFonts w:ascii="宋体" w:hAnsi="宋体" w:cs="Times New Roman"/>
          <w:sz w:val="24"/>
          <w:szCs w:val="24"/>
        </w:rPr>
        <w:t>搭设过程中，</w:t>
      </w:r>
      <w:r>
        <w:rPr>
          <w:rFonts w:ascii="宋体" w:hAnsi="宋体" w:cs="Times New Roman" w:hint="eastAsia"/>
          <w:sz w:val="24"/>
          <w:szCs w:val="24"/>
        </w:rPr>
        <w:t>发包人</w:t>
      </w:r>
      <w:r>
        <w:rPr>
          <w:rFonts w:ascii="宋体" w:hAnsi="宋体" w:cs="Times New Roman"/>
          <w:sz w:val="24"/>
          <w:szCs w:val="24"/>
        </w:rPr>
        <w:t>项目部</w:t>
      </w:r>
      <w:r>
        <w:rPr>
          <w:rFonts w:ascii="宋体" w:hAnsi="宋体" w:cs="Times New Roman" w:hint="eastAsia"/>
          <w:sz w:val="24"/>
          <w:szCs w:val="24"/>
        </w:rPr>
        <w:t>严格</w:t>
      </w:r>
      <w:r>
        <w:rPr>
          <w:rFonts w:ascii="宋体" w:hAnsi="宋体" w:cs="Times New Roman"/>
          <w:sz w:val="24"/>
          <w:szCs w:val="24"/>
        </w:rPr>
        <w:t>按照</w:t>
      </w:r>
      <w:r>
        <w:rPr>
          <w:rFonts w:ascii="宋体" w:hAnsi="宋体" w:cs="Times New Roman" w:hint="eastAsia"/>
          <w:sz w:val="24"/>
          <w:szCs w:val="24"/>
        </w:rPr>
        <w:t>规范</w:t>
      </w:r>
      <w:r>
        <w:rPr>
          <w:rFonts w:ascii="宋体" w:hAnsi="宋体" w:cs="Times New Roman"/>
          <w:sz w:val="24"/>
          <w:szCs w:val="24"/>
        </w:rPr>
        <w:t>进行检查确认及停检</w:t>
      </w:r>
      <w:r>
        <w:rPr>
          <w:rFonts w:ascii="宋体" w:hAnsi="宋体" w:cs="Times New Roman" w:hint="eastAsia"/>
          <w:sz w:val="24"/>
          <w:szCs w:val="24"/>
        </w:rPr>
        <w:t>点</w:t>
      </w:r>
      <w:r>
        <w:rPr>
          <w:rFonts w:ascii="宋体" w:hAnsi="宋体" w:cs="Times New Roman"/>
          <w:sz w:val="24"/>
          <w:szCs w:val="24"/>
        </w:rPr>
        <w:t>检查</w:t>
      </w:r>
      <w:r>
        <w:rPr>
          <w:rFonts w:ascii="宋体" w:hAnsi="宋体" w:cs="Times New Roman" w:hint="eastAsia"/>
          <w:sz w:val="24"/>
          <w:szCs w:val="24"/>
        </w:rPr>
        <w:t>，</w:t>
      </w:r>
      <w:r>
        <w:rPr>
          <w:rFonts w:ascii="宋体" w:hAnsi="宋体" w:cs="Times New Roman"/>
          <w:sz w:val="24"/>
          <w:szCs w:val="24"/>
        </w:rPr>
        <w:t>并做好检查过程</w:t>
      </w:r>
      <w:r>
        <w:rPr>
          <w:rFonts w:ascii="宋体" w:hAnsi="宋体" w:cs="Times New Roman" w:hint="eastAsia"/>
          <w:sz w:val="24"/>
          <w:szCs w:val="24"/>
        </w:rPr>
        <w:t>记录；</w:t>
      </w:r>
      <w:r>
        <w:rPr>
          <w:rFonts w:ascii="宋体" w:hAnsi="宋体" w:cs="Times New Roman"/>
          <w:sz w:val="24"/>
          <w:szCs w:val="24"/>
        </w:rPr>
        <w:t>检查记录作为脚手架验收的</w:t>
      </w:r>
      <w:r>
        <w:rPr>
          <w:rFonts w:ascii="宋体" w:hAnsi="宋体" w:cs="Times New Roman" w:hint="eastAsia"/>
          <w:sz w:val="24"/>
          <w:szCs w:val="24"/>
        </w:rPr>
        <w:t>重要</w:t>
      </w:r>
      <w:r>
        <w:rPr>
          <w:rFonts w:ascii="宋体" w:hAnsi="宋体" w:cs="Times New Roman"/>
          <w:sz w:val="24"/>
          <w:szCs w:val="24"/>
        </w:rPr>
        <w:t>过程资料备查。</w:t>
      </w:r>
    </w:p>
    <w:p w14:paraId="3F6E3EE8" w14:textId="77777777" w:rsidR="0047334C" w:rsidRDefault="00B962DC">
      <w:pPr>
        <w:pStyle w:val="7"/>
        <w:tabs>
          <w:tab w:val="left" w:pos="851"/>
        </w:tabs>
        <w:snapToGrid w:val="0"/>
        <w:spacing w:line="360" w:lineRule="auto"/>
        <w:ind w:left="284" w:firstLine="420"/>
        <w:rPr>
          <w:rFonts w:ascii="宋体" w:hAnsi="宋体" w:cs="Times New Roman"/>
          <w:sz w:val="24"/>
          <w:szCs w:val="24"/>
        </w:rPr>
      </w:pPr>
      <w:r>
        <w:rPr>
          <w:rFonts w:ascii="宋体" w:hAnsi="宋体" w:cs="Times New Roman"/>
          <w:sz w:val="24"/>
          <w:szCs w:val="24"/>
        </w:rPr>
        <w:t>1</w:t>
      </w:r>
      <w:r>
        <w:rPr>
          <w:rFonts w:ascii="宋体" w:hAnsi="宋体" w:cs="Times New Roman" w:hint="eastAsia"/>
          <w:sz w:val="24"/>
          <w:szCs w:val="24"/>
        </w:rPr>
        <w:t>3</w:t>
      </w:r>
      <w:r>
        <w:rPr>
          <w:rFonts w:ascii="宋体" w:hAnsi="宋体" w:cs="Times New Roman"/>
          <w:sz w:val="24"/>
          <w:szCs w:val="24"/>
        </w:rPr>
        <w:t>.</w:t>
      </w:r>
      <w:r>
        <w:rPr>
          <w:rFonts w:ascii="宋体" w:hAnsi="宋体" w:cs="Times New Roman" w:hint="eastAsia"/>
          <w:sz w:val="24"/>
          <w:szCs w:val="24"/>
        </w:rPr>
        <w:t>6遵照</w:t>
      </w:r>
      <w:r>
        <w:rPr>
          <w:rFonts w:ascii="宋体" w:hAnsi="宋体" w:cs="Times New Roman"/>
          <w:sz w:val="24"/>
          <w:szCs w:val="24"/>
        </w:rPr>
        <w:t>执行</w:t>
      </w:r>
      <w:r>
        <w:rPr>
          <w:rFonts w:ascii="宋体" w:hAnsi="宋体" w:cs="Times New Roman" w:hint="eastAsia"/>
          <w:sz w:val="24"/>
          <w:szCs w:val="24"/>
        </w:rPr>
        <w:t>中国石化HSSE脚手架作业指导书</w:t>
      </w:r>
      <w:r>
        <w:rPr>
          <w:rFonts w:ascii="宋体" w:hAnsi="宋体" w:cs="Times New Roman"/>
          <w:sz w:val="24"/>
          <w:szCs w:val="24"/>
        </w:rPr>
        <w:t>。</w:t>
      </w:r>
    </w:p>
    <w:p w14:paraId="16B33119" w14:textId="77777777" w:rsidR="0047334C" w:rsidRDefault="00B962DC">
      <w:pPr>
        <w:pStyle w:val="7"/>
        <w:tabs>
          <w:tab w:val="left" w:pos="851"/>
        </w:tabs>
        <w:snapToGrid w:val="0"/>
        <w:spacing w:line="360" w:lineRule="auto"/>
        <w:ind w:left="284" w:firstLine="420"/>
        <w:rPr>
          <w:rFonts w:ascii="宋体" w:hAnsi="宋体" w:cs="Times New Roman"/>
          <w:sz w:val="24"/>
          <w:szCs w:val="24"/>
        </w:rPr>
      </w:pPr>
      <w:r>
        <w:rPr>
          <w:rFonts w:ascii="宋体" w:hAnsi="宋体" w:cs="Times New Roman"/>
          <w:sz w:val="24"/>
          <w:szCs w:val="24"/>
        </w:rPr>
        <w:t>1</w:t>
      </w:r>
      <w:r>
        <w:rPr>
          <w:rFonts w:ascii="宋体" w:hAnsi="宋体" w:cs="Times New Roman" w:hint="eastAsia"/>
          <w:sz w:val="24"/>
          <w:szCs w:val="24"/>
        </w:rPr>
        <w:t>3</w:t>
      </w:r>
      <w:r>
        <w:rPr>
          <w:rFonts w:ascii="宋体" w:hAnsi="宋体" w:cs="Times New Roman"/>
          <w:sz w:val="24"/>
          <w:szCs w:val="24"/>
        </w:rPr>
        <w:t>.</w:t>
      </w:r>
      <w:r>
        <w:rPr>
          <w:rFonts w:ascii="宋体" w:hAnsi="宋体" w:cs="Times New Roman" w:hint="eastAsia"/>
          <w:sz w:val="24"/>
          <w:szCs w:val="24"/>
        </w:rPr>
        <w:t>7遵照</w:t>
      </w:r>
      <w:r>
        <w:rPr>
          <w:rFonts w:ascii="宋体" w:hAnsi="宋体" w:cs="Times New Roman"/>
          <w:sz w:val="24"/>
          <w:szCs w:val="24"/>
        </w:rPr>
        <w:t>执行《</w:t>
      </w:r>
      <w:r>
        <w:rPr>
          <w:rFonts w:ascii="宋体" w:hAnsi="宋体" w:cs="Times New Roman" w:hint="eastAsia"/>
          <w:sz w:val="24"/>
          <w:szCs w:val="24"/>
        </w:rPr>
        <w:t>仪征化纤公司脚手架安全管理细则》。</w:t>
      </w:r>
    </w:p>
    <w:p w14:paraId="6283F19B" w14:textId="77777777" w:rsidR="0047334C" w:rsidRDefault="00B962DC">
      <w:pPr>
        <w:pStyle w:val="7"/>
        <w:tabs>
          <w:tab w:val="left" w:pos="851"/>
        </w:tabs>
        <w:snapToGrid w:val="0"/>
        <w:spacing w:line="360" w:lineRule="auto"/>
        <w:ind w:left="284" w:firstLine="420"/>
        <w:rPr>
          <w:rFonts w:ascii="宋体" w:hAnsi="宋体" w:cs="Times New Roman"/>
          <w:sz w:val="24"/>
          <w:szCs w:val="24"/>
        </w:rPr>
      </w:pPr>
      <w:bookmarkStart w:id="104" w:name="_Toc400522404"/>
      <w:bookmarkStart w:id="105" w:name="_Toc399775149"/>
      <w:bookmarkStart w:id="106" w:name="_Toc400486396"/>
      <w:bookmarkStart w:id="107" w:name="_Toc399776216"/>
      <w:bookmarkStart w:id="108" w:name="_Toc351203541"/>
      <w:bookmarkStart w:id="109" w:name="_Toc399775769"/>
      <w:bookmarkStart w:id="110" w:name="_Toc400485423"/>
      <w:bookmarkStart w:id="111" w:name="_Toc337558766"/>
      <w:r>
        <w:rPr>
          <w:rFonts w:ascii="宋体" w:hAnsi="宋体" w:cs="Times New Roman" w:hint="eastAsia"/>
          <w:sz w:val="24"/>
          <w:szCs w:val="24"/>
        </w:rPr>
        <w:t>14.</w:t>
      </w:r>
      <w:r>
        <w:rPr>
          <w:rFonts w:ascii="宋体" w:hAnsi="宋体" w:cs="Times New Roman"/>
          <w:sz w:val="24"/>
          <w:szCs w:val="24"/>
        </w:rPr>
        <w:t>环境保护</w:t>
      </w:r>
      <w:bookmarkEnd w:id="104"/>
      <w:bookmarkEnd w:id="105"/>
      <w:bookmarkEnd w:id="106"/>
      <w:bookmarkEnd w:id="107"/>
      <w:bookmarkEnd w:id="108"/>
      <w:bookmarkEnd w:id="109"/>
      <w:bookmarkEnd w:id="110"/>
    </w:p>
    <w:bookmarkEnd w:id="111"/>
    <w:p w14:paraId="0A546845" w14:textId="77777777" w:rsidR="0047334C" w:rsidRDefault="00B962DC">
      <w:pPr>
        <w:pStyle w:val="7"/>
        <w:tabs>
          <w:tab w:val="left" w:pos="851"/>
        </w:tabs>
        <w:snapToGrid w:val="0"/>
        <w:spacing w:line="360" w:lineRule="auto"/>
        <w:ind w:left="284" w:firstLine="420"/>
        <w:rPr>
          <w:rFonts w:ascii="宋体" w:hAnsi="宋体" w:cs="Times New Roman"/>
          <w:sz w:val="24"/>
          <w:szCs w:val="24"/>
        </w:rPr>
      </w:pPr>
      <w:r>
        <w:rPr>
          <w:rFonts w:ascii="宋体" w:hAnsi="宋体" w:cs="Times New Roman" w:hint="eastAsia"/>
          <w:sz w:val="24"/>
          <w:szCs w:val="24"/>
        </w:rPr>
        <w:t>14.1</w:t>
      </w:r>
      <w:r>
        <w:rPr>
          <w:rFonts w:ascii="宋体" w:hAnsi="宋体" w:cs="Times New Roman"/>
          <w:sz w:val="24"/>
          <w:szCs w:val="24"/>
        </w:rPr>
        <w:t>承包人应在施工</w:t>
      </w:r>
      <w:r>
        <w:rPr>
          <w:rFonts w:ascii="宋体" w:hAnsi="宋体" w:cs="Times New Roman" w:hint="eastAsia"/>
          <w:sz w:val="24"/>
          <w:szCs w:val="24"/>
        </w:rPr>
        <w:t>方案</w:t>
      </w:r>
      <w:r>
        <w:rPr>
          <w:rFonts w:ascii="宋体" w:hAnsi="宋体" w:cs="Times New Roman"/>
          <w:sz w:val="24"/>
          <w:szCs w:val="24"/>
        </w:rPr>
        <w:t>中列明环境保护的具体措施。在合同履行期间，承包</w:t>
      </w:r>
      <w:r>
        <w:rPr>
          <w:rFonts w:ascii="宋体" w:hAnsi="宋体" w:cs="Times New Roman"/>
          <w:sz w:val="24"/>
          <w:szCs w:val="24"/>
        </w:rPr>
        <w:lastRenderedPageBreak/>
        <w:t>人应采取合理措施保护施工现场环境</w:t>
      </w:r>
      <w:r>
        <w:rPr>
          <w:rFonts w:ascii="宋体" w:hAnsi="宋体" w:cs="Times New Roman" w:hint="eastAsia"/>
          <w:sz w:val="24"/>
          <w:szCs w:val="24"/>
        </w:rPr>
        <w:t>，落实“环保六个百分之百”要求</w:t>
      </w:r>
      <w:r>
        <w:rPr>
          <w:rFonts w:ascii="宋体" w:hAnsi="宋体" w:cs="Times New Roman"/>
          <w:sz w:val="24"/>
          <w:szCs w:val="24"/>
        </w:rPr>
        <w:t>。对施工作业过程中可能引起的大气、水、噪音以及固体废物污染采取具体可行的防范措施。</w:t>
      </w:r>
    </w:p>
    <w:p w14:paraId="1AB8231E" w14:textId="77777777" w:rsidR="0047334C" w:rsidRDefault="00B962DC">
      <w:pPr>
        <w:pStyle w:val="7"/>
        <w:tabs>
          <w:tab w:val="left" w:pos="851"/>
        </w:tabs>
        <w:snapToGrid w:val="0"/>
        <w:spacing w:line="360" w:lineRule="auto"/>
        <w:ind w:left="284" w:firstLine="420"/>
        <w:rPr>
          <w:rFonts w:ascii="宋体" w:hAnsi="宋体" w:cs="Times New Roman"/>
          <w:sz w:val="24"/>
          <w:szCs w:val="24"/>
        </w:rPr>
      </w:pPr>
      <w:r>
        <w:rPr>
          <w:rFonts w:ascii="宋体" w:hAnsi="宋体" w:cs="Times New Roman"/>
          <w:sz w:val="24"/>
          <w:szCs w:val="24"/>
        </w:rPr>
        <w:t>1</w:t>
      </w:r>
      <w:r>
        <w:rPr>
          <w:rFonts w:ascii="宋体" w:hAnsi="宋体" w:cs="Times New Roman" w:hint="eastAsia"/>
          <w:sz w:val="24"/>
          <w:szCs w:val="24"/>
        </w:rPr>
        <w:t>4</w:t>
      </w:r>
      <w:r>
        <w:rPr>
          <w:rFonts w:ascii="宋体" w:hAnsi="宋体" w:cs="Times New Roman"/>
          <w:sz w:val="24"/>
          <w:szCs w:val="24"/>
        </w:rPr>
        <w:t>.2承包人应当承担因其原因引起的环境污染侵权损害赔偿责任，因上述环境污染引起纠纷而导致暂停施工的，由此增加的费用和（或）延误的工期由承包人承担。</w:t>
      </w:r>
    </w:p>
    <w:p w14:paraId="4C09EC25" w14:textId="77777777" w:rsidR="0047334C" w:rsidRDefault="00B962DC">
      <w:pPr>
        <w:pStyle w:val="7"/>
        <w:tabs>
          <w:tab w:val="left" w:pos="851"/>
        </w:tabs>
        <w:snapToGrid w:val="0"/>
        <w:spacing w:line="360" w:lineRule="auto"/>
        <w:ind w:left="284" w:firstLine="420"/>
        <w:rPr>
          <w:rFonts w:ascii="宋体" w:hAnsi="宋体" w:cs="Times New Roman"/>
          <w:sz w:val="24"/>
          <w:szCs w:val="24"/>
        </w:rPr>
      </w:pPr>
      <w:r>
        <w:rPr>
          <w:rFonts w:ascii="宋体" w:hAnsi="宋体" w:cs="Times New Roman" w:hint="eastAsia"/>
          <w:sz w:val="24"/>
          <w:szCs w:val="24"/>
        </w:rPr>
        <w:t>14.3建筑垃圾处置原则：施工单位应当编制建筑垃圾处理方案，采取污染防治措施，并报县级以上地方人民政府环境卫生主管部门备案，</w:t>
      </w:r>
      <w:r>
        <w:rPr>
          <w:rFonts w:ascii="宋体" w:hAnsi="宋体" w:cs="Times New Roman"/>
          <w:sz w:val="24"/>
          <w:szCs w:val="24"/>
        </w:rPr>
        <w:t>遵守</w:t>
      </w:r>
      <w:r>
        <w:rPr>
          <w:rFonts w:ascii="宋体" w:hAnsi="宋体" w:cs="Times New Roman" w:hint="eastAsia"/>
          <w:sz w:val="24"/>
          <w:szCs w:val="24"/>
        </w:rPr>
        <w:t>仪征化纤公司施工现场环境保护管理规定</w:t>
      </w:r>
      <w:r>
        <w:rPr>
          <w:rFonts w:ascii="宋体" w:hAnsi="宋体" w:cs="Times New Roman"/>
          <w:sz w:val="24"/>
          <w:szCs w:val="24"/>
        </w:rPr>
        <w:t>。</w:t>
      </w:r>
    </w:p>
    <w:p w14:paraId="00A708DE" w14:textId="77777777" w:rsidR="0047334C" w:rsidRDefault="00B962DC">
      <w:pPr>
        <w:pStyle w:val="7"/>
        <w:tabs>
          <w:tab w:val="left" w:pos="851"/>
        </w:tabs>
        <w:snapToGrid w:val="0"/>
        <w:spacing w:line="360" w:lineRule="auto"/>
        <w:ind w:left="284" w:firstLine="420"/>
        <w:rPr>
          <w:rFonts w:ascii="宋体" w:hAnsi="宋体" w:cs="Times New Roman"/>
          <w:sz w:val="24"/>
          <w:szCs w:val="24"/>
        </w:rPr>
      </w:pPr>
      <w:r>
        <w:rPr>
          <w:rFonts w:ascii="宋体" w:hAnsi="宋体" w:cs="Times New Roman" w:hint="eastAsia"/>
          <w:sz w:val="24"/>
          <w:szCs w:val="24"/>
        </w:rPr>
        <w:t>工程完工后做到</w:t>
      </w:r>
      <w:proofErr w:type="gramStart"/>
      <w:r>
        <w:rPr>
          <w:rFonts w:ascii="宋体" w:hAnsi="宋体" w:cs="Times New Roman" w:hint="eastAsia"/>
          <w:sz w:val="24"/>
          <w:szCs w:val="24"/>
        </w:rPr>
        <w:t>工完料净</w:t>
      </w:r>
      <w:proofErr w:type="gramEnd"/>
      <w:r>
        <w:rPr>
          <w:rFonts w:ascii="宋体" w:hAnsi="宋体" w:cs="Times New Roman" w:hint="eastAsia"/>
          <w:sz w:val="24"/>
          <w:szCs w:val="24"/>
        </w:rPr>
        <w:t>场地清。工程施工产生的建筑垃圾必须外运出仪征化纤公司界区自行合</w:t>
      </w:r>
      <w:proofErr w:type="gramStart"/>
      <w:r>
        <w:rPr>
          <w:rFonts w:ascii="宋体" w:hAnsi="宋体" w:cs="Times New Roman" w:hint="eastAsia"/>
          <w:sz w:val="24"/>
          <w:szCs w:val="24"/>
        </w:rPr>
        <w:t>规</w:t>
      </w:r>
      <w:proofErr w:type="gramEnd"/>
      <w:r>
        <w:rPr>
          <w:rFonts w:ascii="宋体" w:hAnsi="宋体" w:cs="Times New Roman" w:hint="eastAsia"/>
          <w:sz w:val="24"/>
          <w:szCs w:val="24"/>
        </w:rPr>
        <w:t>妥善处理，清运时间原则上要求当天清运出，逢周末及节假日，可延续第二天一早运出，否则发现一次将给予2000元/天的处罚。</w:t>
      </w:r>
    </w:p>
    <w:p w14:paraId="4A8D1F0E" w14:textId="77777777" w:rsidR="0047334C" w:rsidRDefault="00B962DC">
      <w:pPr>
        <w:pStyle w:val="7"/>
        <w:tabs>
          <w:tab w:val="left" w:pos="851"/>
        </w:tabs>
        <w:snapToGrid w:val="0"/>
        <w:spacing w:line="360" w:lineRule="auto"/>
        <w:ind w:left="284" w:firstLine="420"/>
        <w:rPr>
          <w:rFonts w:ascii="宋体" w:hAnsi="宋体" w:cs="Times New Roman"/>
          <w:sz w:val="24"/>
          <w:szCs w:val="24"/>
        </w:rPr>
      </w:pPr>
      <w:r>
        <w:rPr>
          <w:rFonts w:ascii="宋体" w:hAnsi="宋体" w:cs="Times New Roman" w:hint="eastAsia"/>
          <w:sz w:val="24"/>
          <w:szCs w:val="24"/>
        </w:rPr>
        <w:t>14.4.在编制项目施工方案时应依照仪征化纤公司能源管理程序要求选择节能的施工方案。工程施工过程中应积极采用新工法、节能型新材料，积极开展节能工作。</w:t>
      </w:r>
    </w:p>
    <w:p w14:paraId="5C10852F" w14:textId="77777777" w:rsidR="0047334C" w:rsidRDefault="00B962DC">
      <w:pPr>
        <w:pStyle w:val="7"/>
        <w:keepNext/>
        <w:keepLines/>
        <w:spacing w:line="360" w:lineRule="auto"/>
        <w:ind w:left="284"/>
        <w:outlineLvl w:val="1"/>
        <w:rPr>
          <w:rFonts w:ascii="宋体" w:hAnsi="宋体" w:cs="Times New Roman"/>
          <w:b/>
          <w:bCs/>
          <w:kern w:val="0"/>
          <w:sz w:val="24"/>
          <w:szCs w:val="32"/>
        </w:rPr>
      </w:pPr>
      <w:bookmarkStart w:id="112" w:name="_Toc256000094"/>
      <w:bookmarkStart w:id="113" w:name="_Toc12413"/>
      <w:bookmarkStart w:id="114" w:name="_Toc82854034"/>
      <w:bookmarkStart w:id="115" w:name="_Toc256000081"/>
      <w:r>
        <w:rPr>
          <w:rFonts w:ascii="宋体" w:hAnsi="宋体" w:cs="Times New Roman" w:hint="eastAsia"/>
          <w:b/>
          <w:bCs/>
          <w:kern w:val="0"/>
          <w:sz w:val="24"/>
          <w:szCs w:val="32"/>
        </w:rPr>
        <w:t>五、法律法规</w:t>
      </w:r>
      <w:bookmarkEnd w:id="112"/>
      <w:bookmarkEnd w:id="113"/>
      <w:bookmarkEnd w:id="114"/>
      <w:bookmarkEnd w:id="115"/>
    </w:p>
    <w:p w14:paraId="2A7BFCD5" w14:textId="77777777" w:rsidR="0047334C" w:rsidRDefault="00B962DC">
      <w:pPr>
        <w:pStyle w:val="7"/>
        <w:tabs>
          <w:tab w:val="left" w:pos="851"/>
        </w:tabs>
        <w:spacing w:line="360" w:lineRule="auto"/>
        <w:ind w:left="284" w:firstLine="480"/>
        <w:rPr>
          <w:rFonts w:ascii="宋体" w:hAnsi="宋体" w:cs="Times New Roman"/>
          <w:sz w:val="24"/>
          <w:szCs w:val="24"/>
        </w:rPr>
      </w:pPr>
      <w:r>
        <w:rPr>
          <w:rFonts w:ascii="宋体" w:hAnsi="宋体" w:cs="Times New Roman" w:hint="eastAsia"/>
          <w:sz w:val="24"/>
          <w:szCs w:val="24"/>
        </w:rPr>
        <w:t>工程施工过程中，双方应严格执行的国家、地方相关法规、标准、规范以及中国石化的相关规定。</w:t>
      </w:r>
    </w:p>
    <w:p w14:paraId="6BDBFB7C" w14:textId="77777777" w:rsidR="0047334C" w:rsidRDefault="00B962DC">
      <w:pPr>
        <w:pStyle w:val="7"/>
        <w:keepNext/>
        <w:keepLines/>
        <w:spacing w:line="360" w:lineRule="auto"/>
        <w:ind w:left="284"/>
        <w:outlineLvl w:val="1"/>
        <w:rPr>
          <w:rFonts w:ascii="宋体" w:hAnsi="宋体" w:cs="Times New Roman"/>
          <w:b/>
          <w:bCs/>
          <w:kern w:val="0"/>
          <w:sz w:val="24"/>
          <w:szCs w:val="32"/>
        </w:rPr>
      </w:pPr>
      <w:bookmarkStart w:id="116" w:name="_Toc256000095"/>
      <w:bookmarkStart w:id="117" w:name="_Toc82854035"/>
      <w:bookmarkStart w:id="118" w:name="_Toc25619"/>
      <w:bookmarkStart w:id="119" w:name="_Toc256000082"/>
      <w:r>
        <w:rPr>
          <w:rFonts w:ascii="宋体" w:hAnsi="宋体" w:cs="Times New Roman" w:hint="eastAsia"/>
          <w:b/>
          <w:bCs/>
          <w:kern w:val="0"/>
          <w:sz w:val="24"/>
          <w:szCs w:val="32"/>
        </w:rPr>
        <w:t>六、发包人前期工作及提供的条件</w:t>
      </w:r>
      <w:bookmarkEnd w:id="116"/>
      <w:bookmarkEnd w:id="117"/>
      <w:bookmarkEnd w:id="118"/>
      <w:bookmarkEnd w:id="119"/>
    </w:p>
    <w:p w14:paraId="3CC1EE93" w14:textId="77777777" w:rsidR="0047334C" w:rsidRDefault="00B962DC">
      <w:pPr>
        <w:pStyle w:val="7"/>
        <w:tabs>
          <w:tab w:val="left" w:pos="851"/>
        </w:tabs>
        <w:spacing w:line="360" w:lineRule="auto"/>
        <w:ind w:left="284" w:firstLine="480"/>
        <w:rPr>
          <w:rFonts w:ascii="宋体" w:hAnsi="宋体" w:cs="Times New Roman"/>
          <w:sz w:val="24"/>
          <w:szCs w:val="24"/>
        </w:rPr>
      </w:pPr>
      <w:r>
        <w:rPr>
          <w:rFonts w:ascii="宋体" w:hAnsi="宋体" w:cs="Times New Roman" w:hint="eastAsia"/>
          <w:sz w:val="24"/>
          <w:szCs w:val="24"/>
        </w:rPr>
        <w:t>1. 发包人前期工作在“单项工程施工合同”中明确</w:t>
      </w:r>
      <w:r>
        <w:rPr>
          <w:rFonts w:ascii="华文楷体" w:eastAsia="华文楷体" w:hAnsi="华文楷体" w:cs="Times New Roman" w:hint="eastAsia"/>
          <w:szCs w:val="21"/>
        </w:rPr>
        <w:t>（以下内容仅供参考）</w:t>
      </w:r>
    </w:p>
    <w:p w14:paraId="5C9242B6" w14:textId="77777777" w:rsidR="0047334C" w:rsidRDefault="00B962DC">
      <w:pPr>
        <w:pStyle w:val="7"/>
        <w:tabs>
          <w:tab w:val="left" w:pos="851"/>
        </w:tabs>
        <w:spacing w:line="360" w:lineRule="auto"/>
        <w:ind w:left="284" w:firstLine="480"/>
        <w:rPr>
          <w:rFonts w:ascii="宋体" w:hAnsi="宋体" w:cs="Times New Roman"/>
          <w:sz w:val="24"/>
          <w:szCs w:val="24"/>
        </w:rPr>
      </w:pPr>
      <w:r>
        <w:rPr>
          <w:rFonts w:ascii="宋体" w:hAnsi="宋体" w:cs="Times New Roman" w:hint="eastAsia"/>
          <w:sz w:val="24"/>
          <w:szCs w:val="24"/>
        </w:rPr>
        <w:t>（</w:t>
      </w:r>
      <w:r>
        <w:rPr>
          <w:rFonts w:ascii="宋体" w:hAnsi="宋体" w:cs="Times New Roman"/>
          <w:sz w:val="24"/>
          <w:szCs w:val="24"/>
        </w:rPr>
        <w:t>1）</w:t>
      </w:r>
      <w:r>
        <w:rPr>
          <w:rFonts w:ascii="宋体" w:hAnsi="宋体" w:cs="Times New Roman" w:hint="eastAsia"/>
          <w:sz w:val="24"/>
          <w:szCs w:val="24"/>
        </w:rPr>
        <w:t>拆除；</w:t>
      </w:r>
    </w:p>
    <w:p w14:paraId="30D34836" w14:textId="77777777" w:rsidR="0047334C" w:rsidRDefault="00B962DC">
      <w:pPr>
        <w:pStyle w:val="7"/>
        <w:tabs>
          <w:tab w:val="left" w:pos="851"/>
        </w:tabs>
        <w:spacing w:line="360" w:lineRule="auto"/>
        <w:ind w:left="284" w:firstLine="480"/>
        <w:rPr>
          <w:rFonts w:ascii="宋体" w:hAnsi="宋体" w:cs="Times New Roman"/>
          <w:sz w:val="24"/>
          <w:szCs w:val="24"/>
        </w:rPr>
      </w:pPr>
      <w:r>
        <w:rPr>
          <w:rFonts w:ascii="宋体" w:hAnsi="宋体" w:cs="Times New Roman" w:hint="eastAsia"/>
          <w:sz w:val="24"/>
          <w:szCs w:val="24"/>
        </w:rPr>
        <w:t>（</w:t>
      </w:r>
      <w:r>
        <w:rPr>
          <w:rFonts w:ascii="宋体" w:hAnsi="宋体" w:cs="Times New Roman"/>
          <w:sz w:val="24"/>
          <w:szCs w:val="24"/>
        </w:rPr>
        <w:t>2</w:t>
      </w:r>
      <w:r>
        <w:rPr>
          <w:rFonts w:ascii="宋体" w:hAnsi="宋体" w:cs="Times New Roman" w:hint="eastAsia"/>
          <w:sz w:val="24"/>
          <w:szCs w:val="24"/>
        </w:rPr>
        <w:t>）工程地质勘察；</w:t>
      </w:r>
    </w:p>
    <w:p w14:paraId="64EB237C" w14:textId="77777777" w:rsidR="0047334C" w:rsidRDefault="00B962DC">
      <w:pPr>
        <w:pStyle w:val="7"/>
        <w:tabs>
          <w:tab w:val="left" w:pos="851"/>
        </w:tabs>
        <w:spacing w:line="360" w:lineRule="auto"/>
        <w:ind w:left="284" w:firstLine="480"/>
        <w:rPr>
          <w:rFonts w:ascii="宋体" w:hAnsi="宋体" w:cs="Times New Roman"/>
          <w:sz w:val="24"/>
          <w:szCs w:val="24"/>
        </w:rPr>
      </w:pPr>
      <w:r>
        <w:rPr>
          <w:rFonts w:ascii="宋体" w:hAnsi="宋体" w:cs="Times New Roman" w:hint="eastAsia"/>
          <w:sz w:val="24"/>
          <w:szCs w:val="24"/>
        </w:rPr>
        <w:t>（</w:t>
      </w:r>
      <w:r>
        <w:rPr>
          <w:rFonts w:ascii="宋体" w:hAnsi="宋体" w:cs="Times New Roman"/>
          <w:sz w:val="24"/>
          <w:szCs w:val="24"/>
        </w:rPr>
        <w:t>3</w:t>
      </w:r>
      <w:r>
        <w:rPr>
          <w:rFonts w:ascii="宋体" w:hAnsi="宋体" w:cs="Times New Roman" w:hint="eastAsia"/>
          <w:sz w:val="24"/>
          <w:szCs w:val="24"/>
        </w:rPr>
        <w:t>）三通一平；</w:t>
      </w:r>
    </w:p>
    <w:p w14:paraId="44896DDC" w14:textId="77777777" w:rsidR="0047334C" w:rsidRDefault="00B962DC">
      <w:pPr>
        <w:pStyle w:val="7"/>
        <w:tabs>
          <w:tab w:val="left" w:pos="851"/>
        </w:tabs>
        <w:spacing w:line="360" w:lineRule="auto"/>
        <w:ind w:left="284" w:firstLine="480"/>
        <w:rPr>
          <w:rFonts w:ascii="宋体" w:hAnsi="宋体" w:cs="Times New Roman"/>
          <w:sz w:val="24"/>
          <w:szCs w:val="24"/>
        </w:rPr>
      </w:pPr>
      <w:r>
        <w:rPr>
          <w:rFonts w:ascii="宋体" w:hAnsi="宋体" w:cs="Times New Roman" w:hint="eastAsia"/>
          <w:sz w:val="24"/>
          <w:szCs w:val="24"/>
        </w:rPr>
        <w:t>（</w:t>
      </w:r>
      <w:r>
        <w:rPr>
          <w:rFonts w:ascii="宋体" w:hAnsi="宋体" w:cs="Times New Roman"/>
          <w:sz w:val="24"/>
          <w:szCs w:val="24"/>
        </w:rPr>
        <w:t>4</w:t>
      </w:r>
      <w:r>
        <w:rPr>
          <w:rFonts w:ascii="宋体" w:hAnsi="宋体" w:cs="Times New Roman" w:hint="eastAsia"/>
          <w:sz w:val="24"/>
          <w:szCs w:val="24"/>
        </w:rPr>
        <w:t>）部分设备材料采购；</w:t>
      </w:r>
    </w:p>
    <w:p w14:paraId="412EE4CF" w14:textId="77777777" w:rsidR="0047334C" w:rsidRDefault="00B962DC">
      <w:pPr>
        <w:pStyle w:val="7"/>
        <w:tabs>
          <w:tab w:val="left" w:pos="851"/>
        </w:tabs>
        <w:spacing w:line="360" w:lineRule="auto"/>
        <w:ind w:left="284" w:firstLine="480"/>
        <w:rPr>
          <w:rFonts w:ascii="宋体" w:hAnsi="宋体" w:cs="Times New Roman"/>
          <w:sz w:val="24"/>
          <w:szCs w:val="24"/>
        </w:rPr>
      </w:pPr>
      <w:r>
        <w:rPr>
          <w:rFonts w:ascii="宋体" w:hAnsi="宋体" w:cs="Times New Roman" w:hint="eastAsia"/>
          <w:sz w:val="24"/>
          <w:szCs w:val="24"/>
        </w:rPr>
        <w:t>2. 发包人提供的条件在“单项工程施工合同”中明确</w:t>
      </w:r>
      <w:r>
        <w:rPr>
          <w:rFonts w:ascii="华文楷体" w:eastAsia="华文楷体" w:hAnsi="华文楷体" w:cs="Times New Roman" w:hint="eastAsia"/>
          <w:szCs w:val="21"/>
        </w:rPr>
        <w:t>（以下内容仅供参考）</w:t>
      </w:r>
    </w:p>
    <w:p w14:paraId="73394856" w14:textId="77777777" w:rsidR="0047334C" w:rsidRDefault="00B962DC">
      <w:pPr>
        <w:pStyle w:val="7"/>
        <w:tabs>
          <w:tab w:val="left" w:pos="851"/>
        </w:tabs>
        <w:spacing w:line="360" w:lineRule="auto"/>
        <w:ind w:left="284" w:firstLine="480"/>
        <w:rPr>
          <w:rFonts w:ascii="宋体" w:hAnsi="宋体" w:cs="Times New Roman"/>
          <w:sz w:val="24"/>
          <w:szCs w:val="24"/>
        </w:rPr>
      </w:pPr>
      <w:r>
        <w:rPr>
          <w:rFonts w:ascii="宋体" w:hAnsi="宋体" w:cs="Times New Roman" w:hint="eastAsia"/>
          <w:sz w:val="24"/>
          <w:szCs w:val="24"/>
        </w:rPr>
        <w:t>（1）施工场地：</w:t>
      </w:r>
      <w:r>
        <w:rPr>
          <w:rFonts w:ascii="宋体" w:hAnsi="宋体" w:cs="Times New Roman"/>
          <w:sz w:val="24"/>
          <w:szCs w:val="24"/>
        </w:rPr>
        <w:t>发包人</w:t>
      </w:r>
      <w:r>
        <w:rPr>
          <w:rFonts w:ascii="宋体" w:hAnsi="宋体" w:cs="Times New Roman" w:hint="eastAsia"/>
          <w:sz w:val="24"/>
          <w:szCs w:val="24"/>
        </w:rPr>
        <w:t>向承包人提供红线以内施工场地</w:t>
      </w:r>
      <w:r>
        <w:rPr>
          <w:rFonts w:ascii="宋体" w:hAnsi="宋体" w:cs="Times New Roman"/>
          <w:kern w:val="0"/>
          <w:sz w:val="24"/>
          <w:szCs w:val="24"/>
        </w:rPr>
        <w:t>。</w:t>
      </w:r>
    </w:p>
    <w:p w14:paraId="20C0AAE9" w14:textId="77777777" w:rsidR="0047334C" w:rsidRDefault="00B962DC">
      <w:pPr>
        <w:pStyle w:val="7"/>
        <w:tabs>
          <w:tab w:val="left" w:pos="851"/>
        </w:tabs>
        <w:spacing w:line="360" w:lineRule="auto"/>
        <w:ind w:left="284" w:firstLine="480"/>
        <w:rPr>
          <w:rFonts w:ascii="宋体" w:hAnsi="宋体" w:cs="Times New Roman"/>
          <w:sz w:val="24"/>
          <w:szCs w:val="24"/>
        </w:rPr>
      </w:pPr>
      <w:r>
        <w:rPr>
          <w:rFonts w:ascii="宋体" w:hAnsi="宋体" w:cs="Times New Roman" w:hint="eastAsia"/>
          <w:sz w:val="24"/>
          <w:szCs w:val="24"/>
        </w:rPr>
        <w:t>（2）施工水电：承包人自行解决。</w:t>
      </w:r>
    </w:p>
    <w:p w14:paraId="5CA94183" w14:textId="77777777" w:rsidR="0047334C" w:rsidRDefault="00B962DC">
      <w:pPr>
        <w:pStyle w:val="7"/>
        <w:tabs>
          <w:tab w:val="left" w:pos="851"/>
        </w:tabs>
        <w:spacing w:line="360" w:lineRule="auto"/>
        <w:ind w:left="284" w:firstLine="480"/>
        <w:rPr>
          <w:rFonts w:ascii="宋体" w:hAnsi="宋体" w:cs="Times New Roman"/>
          <w:sz w:val="24"/>
          <w:szCs w:val="24"/>
        </w:rPr>
      </w:pPr>
      <w:r>
        <w:rPr>
          <w:rFonts w:ascii="宋体" w:hAnsi="宋体" w:cs="Times New Roman" w:hint="eastAsia"/>
          <w:sz w:val="24"/>
          <w:szCs w:val="24"/>
        </w:rPr>
        <w:t>（3）临建设施：承包人自行解决。</w:t>
      </w:r>
    </w:p>
    <w:p w14:paraId="7EA76ADC" w14:textId="77777777" w:rsidR="0047334C" w:rsidRDefault="00B962DC">
      <w:pPr>
        <w:pStyle w:val="7"/>
        <w:tabs>
          <w:tab w:val="left" w:pos="851"/>
        </w:tabs>
        <w:spacing w:line="360" w:lineRule="auto"/>
        <w:ind w:left="284" w:firstLine="480"/>
        <w:rPr>
          <w:rFonts w:ascii="宋体" w:hAnsi="宋体" w:cs="Times New Roman"/>
          <w:sz w:val="24"/>
          <w:szCs w:val="24"/>
        </w:rPr>
      </w:pPr>
      <w:r>
        <w:rPr>
          <w:rFonts w:ascii="宋体" w:hAnsi="宋体" w:cs="Times New Roman" w:hint="eastAsia"/>
          <w:sz w:val="24"/>
          <w:szCs w:val="24"/>
        </w:rPr>
        <w:t>（4）仓储设施：承包人自行解决。</w:t>
      </w:r>
    </w:p>
    <w:p w14:paraId="76AC323A" w14:textId="77777777" w:rsidR="0047334C" w:rsidRDefault="00B962DC">
      <w:pPr>
        <w:pStyle w:val="7"/>
        <w:keepNext/>
        <w:keepLines/>
        <w:spacing w:line="360" w:lineRule="auto"/>
        <w:ind w:left="284"/>
        <w:outlineLvl w:val="1"/>
        <w:rPr>
          <w:rFonts w:ascii="宋体" w:hAnsi="宋体" w:cs="Times New Roman"/>
          <w:b/>
          <w:bCs/>
          <w:kern w:val="0"/>
          <w:sz w:val="24"/>
          <w:szCs w:val="32"/>
        </w:rPr>
      </w:pPr>
      <w:bookmarkStart w:id="120" w:name="_Toc256000096"/>
      <w:bookmarkStart w:id="121" w:name="_Toc82854036"/>
      <w:bookmarkStart w:id="122" w:name="_Toc26188"/>
      <w:r>
        <w:rPr>
          <w:rFonts w:ascii="宋体" w:hAnsi="宋体" w:cs="Times New Roman" w:hint="eastAsia"/>
          <w:b/>
          <w:bCs/>
          <w:kern w:val="0"/>
          <w:sz w:val="24"/>
          <w:szCs w:val="32"/>
        </w:rPr>
        <w:t>七、风险范围及调整</w:t>
      </w:r>
      <w:bookmarkEnd w:id="120"/>
      <w:bookmarkEnd w:id="121"/>
      <w:bookmarkEnd w:id="122"/>
    </w:p>
    <w:p w14:paraId="6B03991B" w14:textId="77777777" w:rsidR="0047334C" w:rsidRDefault="00B962DC">
      <w:pPr>
        <w:pStyle w:val="7"/>
        <w:spacing w:line="360" w:lineRule="auto"/>
        <w:ind w:left="284" w:firstLineChars="200" w:firstLine="480"/>
        <w:rPr>
          <w:rFonts w:ascii="宋体" w:hAnsi="宋体" w:cs="Times New Roman"/>
          <w:sz w:val="24"/>
          <w:szCs w:val="24"/>
        </w:rPr>
      </w:pPr>
      <w:r>
        <w:rPr>
          <w:rFonts w:ascii="宋体" w:hAnsi="宋体" w:cs="Times New Roman" w:hint="eastAsia"/>
          <w:sz w:val="24"/>
          <w:szCs w:val="24"/>
        </w:rPr>
        <w:t>1.以中标综合</w:t>
      </w:r>
      <w:proofErr w:type="gramStart"/>
      <w:r>
        <w:rPr>
          <w:rFonts w:ascii="宋体" w:hAnsi="宋体" w:cs="Times New Roman" w:hint="eastAsia"/>
          <w:sz w:val="24"/>
          <w:szCs w:val="24"/>
        </w:rPr>
        <w:t>降点率确定</w:t>
      </w:r>
      <w:proofErr w:type="gramEnd"/>
      <w:r>
        <w:rPr>
          <w:rFonts w:ascii="宋体" w:hAnsi="宋体" w:cs="Times New Roman" w:hint="eastAsia"/>
          <w:sz w:val="24"/>
          <w:szCs w:val="24"/>
        </w:rPr>
        <w:t>的签约合同价款中包含的风险因素及风险费用</w:t>
      </w:r>
      <w:bookmarkStart w:id="123" w:name="_Toc514166996"/>
      <w:r>
        <w:rPr>
          <w:rFonts w:ascii="宋体" w:hAnsi="宋体" w:cs="Times New Roman" w:hint="eastAsia"/>
          <w:sz w:val="24"/>
          <w:szCs w:val="24"/>
        </w:rPr>
        <w:t>：</w:t>
      </w:r>
    </w:p>
    <w:p w14:paraId="06495229" w14:textId="77777777" w:rsidR="0047334C" w:rsidRDefault="00B962DC">
      <w:pPr>
        <w:pStyle w:val="7"/>
        <w:spacing w:line="360" w:lineRule="auto"/>
        <w:ind w:left="284" w:firstLineChars="200" w:firstLine="480"/>
        <w:rPr>
          <w:rFonts w:ascii="宋体" w:hAnsi="宋体" w:cs="Times New Roman"/>
          <w:sz w:val="24"/>
          <w:szCs w:val="24"/>
        </w:rPr>
      </w:pPr>
      <w:r>
        <w:rPr>
          <w:rFonts w:ascii="宋体" w:hAnsi="宋体" w:cs="Times New Roman" w:hint="eastAsia"/>
          <w:sz w:val="24"/>
          <w:szCs w:val="24"/>
        </w:rPr>
        <w:lastRenderedPageBreak/>
        <w:t>（1）合同价款不因物价波动和法律变化而调整。</w:t>
      </w:r>
      <w:bookmarkStart w:id="124" w:name="_Toc8800"/>
      <w:bookmarkStart w:id="125" w:name="_Toc82854037"/>
      <w:bookmarkEnd w:id="123"/>
      <w:r>
        <w:rPr>
          <w:rFonts w:ascii="宋体" w:hAnsi="宋体" w:cs="Times New Roman" w:hint="eastAsia"/>
          <w:sz w:val="24"/>
          <w:szCs w:val="24"/>
        </w:rPr>
        <w:t xml:space="preserve"> </w:t>
      </w:r>
    </w:p>
    <w:p w14:paraId="02F4492F" w14:textId="77777777" w:rsidR="0047334C" w:rsidRDefault="00B962DC">
      <w:pPr>
        <w:pStyle w:val="7"/>
        <w:spacing w:line="360" w:lineRule="auto"/>
        <w:ind w:left="284" w:firstLineChars="200" w:firstLine="480"/>
        <w:rPr>
          <w:rFonts w:ascii="宋体" w:hAnsi="宋体" w:cs="Times New Roman"/>
          <w:sz w:val="24"/>
          <w:szCs w:val="24"/>
        </w:rPr>
      </w:pPr>
      <w:r>
        <w:rPr>
          <w:rFonts w:ascii="宋体" w:hAnsi="宋体" w:cs="Times New Roman" w:hint="eastAsia"/>
          <w:sz w:val="24"/>
          <w:szCs w:val="24"/>
        </w:rPr>
        <w:t>（2）</w:t>
      </w:r>
      <w:r>
        <w:rPr>
          <w:rFonts w:ascii="宋体" w:hAnsi="宋体" w:cs="Times New Roman"/>
          <w:sz w:val="24"/>
          <w:szCs w:val="24"/>
        </w:rPr>
        <w:t>非承包人原因造成工程开工的延迟、停工</w:t>
      </w:r>
      <w:r>
        <w:rPr>
          <w:rFonts w:ascii="宋体" w:hAnsi="宋体" w:cs="Times New Roman" w:hint="eastAsia"/>
          <w:sz w:val="24"/>
          <w:szCs w:val="24"/>
        </w:rPr>
        <w:t>、窝工</w:t>
      </w:r>
      <w:r>
        <w:rPr>
          <w:rFonts w:ascii="宋体" w:hAnsi="宋体" w:cs="Times New Roman"/>
          <w:sz w:val="24"/>
          <w:szCs w:val="24"/>
        </w:rPr>
        <w:t>，相应顺延工期，</w:t>
      </w:r>
      <w:r>
        <w:rPr>
          <w:rFonts w:ascii="宋体" w:hAnsi="宋体" w:cs="Times New Roman" w:hint="eastAsia"/>
          <w:sz w:val="24"/>
          <w:szCs w:val="24"/>
        </w:rPr>
        <w:t>合同</w:t>
      </w:r>
      <w:r>
        <w:rPr>
          <w:rFonts w:ascii="宋体" w:hAnsi="宋体" w:cs="Times New Roman"/>
          <w:sz w:val="24"/>
          <w:szCs w:val="24"/>
        </w:rPr>
        <w:t>价</w:t>
      </w:r>
      <w:r>
        <w:rPr>
          <w:rFonts w:ascii="宋体" w:hAnsi="宋体" w:cs="Times New Roman" w:hint="eastAsia"/>
          <w:sz w:val="24"/>
          <w:szCs w:val="24"/>
        </w:rPr>
        <w:t>款</w:t>
      </w:r>
      <w:r>
        <w:rPr>
          <w:rFonts w:ascii="宋体" w:hAnsi="宋体" w:cs="Times New Roman"/>
          <w:sz w:val="24"/>
          <w:szCs w:val="24"/>
        </w:rPr>
        <w:t>不做调整。</w:t>
      </w:r>
    </w:p>
    <w:p w14:paraId="41DF816A" w14:textId="77777777" w:rsidR="0047334C" w:rsidRDefault="00B962DC">
      <w:pPr>
        <w:pStyle w:val="7"/>
        <w:keepNext/>
        <w:keepLines/>
        <w:spacing w:line="360" w:lineRule="auto"/>
        <w:ind w:left="284"/>
        <w:outlineLvl w:val="1"/>
        <w:rPr>
          <w:rFonts w:ascii="宋体" w:hAnsi="宋体" w:cs="Times New Roman"/>
          <w:b/>
          <w:bCs/>
          <w:kern w:val="0"/>
          <w:sz w:val="24"/>
          <w:szCs w:val="32"/>
        </w:rPr>
      </w:pPr>
      <w:bookmarkStart w:id="126" w:name="_Toc256000097"/>
      <w:bookmarkStart w:id="127" w:name="_Toc256000084"/>
      <w:r>
        <w:rPr>
          <w:rFonts w:ascii="宋体" w:hAnsi="宋体" w:cs="Times New Roman" w:hint="eastAsia"/>
          <w:b/>
          <w:bCs/>
          <w:kern w:val="0"/>
          <w:sz w:val="24"/>
          <w:szCs w:val="32"/>
        </w:rPr>
        <w:t>八、发包人项目组织机构及相应职责</w:t>
      </w:r>
      <w:bookmarkEnd w:id="124"/>
      <w:bookmarkEnd w:id="125"/>
      <w:bookmarkEnd w:id="126"/>
      <w:bookmarkEnd w:id="127"/>
    </w:p>
    <w:p w14:paraId="56E0908F" w14:textId="77777777" w:rsidR="0047334C" w:rsidRDefault="00B962DC">
      <w:pPr>
        <w:pStyle w:val="7"/>
        <w:tabs>
          <w:tab w:val="left" w:pos="851"/>
        </w:tabs>
        <w:spacing w:line="360" w:lineRule="auto"/>
        <w:ind w:left="284" w:firstLineChars="200" w:firstLine="480"/>
        <w:rPr>
          <w:rFonts w:ascii="宋体" w:hAnsi="宋体" w:cs="Times New Roman"/>
          <w:sz w:val="24"/>
          <w:szCs w:val="24"/>
        </w:rPr>
      </w:pPr>
      <w:r>
        <w:rPr>
          <w:rFonts w:ascii="宋体" w:hAnsi="宋体" w:cs="Times New Roman" w:hint="eastAsia"/>
          <w:sz w:val="24"/>
          <w:szCs w:val="24"/>
        </w:rPr>
        <w:t>1.项目管理组织机构框架、职责及相关人员：</w:t>
      </w:r>
    </w:p>
    <w:p w14:paraId="0DA99C48" w14:textId="77777777" w:rsidR="0047334C" w:rsidRDefault="00B962DC">
      <w:pPr>
        <w:pStyle w:val="7"/>
        <w:tabs>
          <w:tab w:val="left" w:pos="851"/>
        </w:tabs>
        <w:spacing w:line="360" w:lineRule="auto"/>
        <w:ind w:left="284" w:firstLine="480"/>
        <w:rPr>
          <w:rFonts w:ascii="宋体" w:hAnsi="宋体" w:cs="Times New Roman"/>
          <w:sz w:val="24"/>
          <w:szCs w:val="24"/>
        </w:rPr>
      </w:pPr>
      <w:r>
        <w:rPr>
          <w:rFonts w:ascii="宋体" w:hAnsi="宋体" w:cs="Times New Roman" w:hint="eastAsia"/>
          <w:sz w:val="24"/>
          <w:szCs w:val="24"/>
        </w:rPr>
        <w:t>（1）项目管理组织机构框架：</w:t>
      </w:r>
    </w:p>
    <w:p w14:paraId="3F4A5AB5" w14:textId="77777777" w:rsidR="0047334C" w:rsidRDefault="00B962DC">
      <w:pPr>
        <w:pStyle w:val="7"/>
        <w:tabs>
          <w:tab w:val="left" w:pos="851"/>
        </w:tabs>
        <w:spacing w:line="360" w:lineRule="auto"/>
        <w:ind w:left="284" w:firstLine="480"/>
        <w:rPr>
          <w:rFonts w:ascii="宋体" w:hAnsi="宋体" w:cs="Times New Roman"/>
          <w:sz w:val="24"/>
          <w:szCs w:val="24"/>
        </w:rPr>
      </w:pPr>
      <w:r>
        <w:rPr>
          <w:rFonts w:ascii="宋体" w:hAnsi="宋体" w:cs="Times New Roman" w:hint="eastAsia"/>
          <w:sz w:val="24"/>
          <w:szCs w:val="24"/>
        </w:rPr>
        <w:t>（2）相关管理部门、生产单位职责：</w:t>
      </w:r>
    </w:p>
    <w:p w14:paraId="15156D18" w14:textId="77777777" w:rsidR="0047334C" w:rsidRDefault="00B962DC">
      <w:pPr>
        <w:pStyle w:val="7"/>
        <w:tabs>
          <w:tab w:val="left" w:pos="851"/>
        </w:tabs>
        <w:spacing w:line="360" w:lineRule="auto"/>
        <w:ind w:left="284" w:firstLine="480"/>
        <w:rPr>
          <w:rFonts w:ascii="宋体" w:hAnsi="宋体" w:cs="Times New Roman"/>
          <w:sz w:val="24"/>
          <w:szCs w:val="24"/>
        </w:rPr>
      </w:pPr>
      <w:r>
        <w:rPr>
          <w:rFonts w:ascii="宋体" w:hAnsi="宋体" w:cs="Times New Roman" w:hint="eastAsia"/>
          <w:sz w:val="24"/>
          <w:szCs w:val="24"/>
        </w:rPr>
        <w:t>（3）发包人层面主要管理人员及职责：</w:t>
      </w:r>
    </w:p>
    <w:p w14:paraId="23C3B58B" w14:textId="77777777" w:rsidR="0047334C" w:rsidRDefault="00B962DC">
      <w:pPr>
        <w:pStyle w:val="7"/>
        <w:tabs>
          <w:tab w:val="left" w:pos="851"/>
        </w:tabs>
        <w:spacing w:line="360" w:lineRule="auto"/>
        <w:ind w:left="284"/>
        <w:rPr>
          <w:rFonts w:ascii="宋体" w:hAnsi="宋体" w:cs="Times New Roman"/>
          <w:sz w:val="24"/>
          <w:szCs w:val="24"/>
        </w:rPr>
      </w:pPr>
      <w:r>
        <w:rPr>
          <w:rFonts w:ascii="宋体" w:hAnsi="宋体" w:cs="Times New Roman" w:hint="eastAsia"/>
          <w:sz w:val="24"/>
          <w:szCs w:val="24"/>
        </w:rPr>
        <w:t xml:space="preserve">    项目经理：</w:t>
      </w:r>
      <w:proofErr w:type="gramStart"/>
      <w:r>
        <w:rPr>
          <w:rFonts w:ascii="宋体" w:hAnsi="宋体" w:cs="Times New Roman" w:hint="eastAsia"/>
          <w:sz w:val="24"/>
          <w:szCs w:val="24"/>
        </w:rPr>
        <w:t>各</w:t>
      </w:r>
      <w:r>
        <w:rPr>
          <w:rFonts w:ascii="宋体" w:hAnsi="宋体" w:cs="Times New Roman"/>
          <w:sz w:val="24"/>
          <w:szCs w:val="24"/>
        </w:rPr>
        <w:t>运行</w:t>
      </w:r>
      <w:proofErr w:type="gramEnd"/>
      <w:r>
        <w:rPr>
          <w:rFonts w:ascii="宋体" w:hAnsi="宋体" w:cs="Times New Roman"/>
          <w:sz w:val="24"/>
          <w:szCs w:val="24"/>
        </w:rPr>
        <w:t>部</w:t>
      </w:r>
      <w:r>
        <w:rPr>
          <w:rFonts w:ascii="宋体" w:hAnsi="宋体" w:cs="Times New Roman" w:hint="eastAsia"/>
          <w:sz w:val="24"/>
          <w:szCs w:val="24"/>
        </w:rPr>
        <w:t>，</w:t>
      </w:r>
      <w:r>
        <w:rPr>
          <w:rFonts w:ascii="宋体" w:hAnsi="宋体" w:cs="Times New Roman"/>
          <w:sz w:val="24"/>
          <w:szCs w:val="24"/>
        </w:rPr>
        <w:t xml:space="preserve">具体在单项合同中明确。 </w:t>
      </w:r>
    </w:p>
    <w:p w14:paraId="182BE90F" w14:textId="77777777" w:rsidR="0047334C" w:rsidRDefault="00B962DC">
      <w:pPr>
        <w:pStyle w:val="7"/>
        <w:keepNext/>
        <w:keepLines/>
        <w:spacing w:line="360" w:lineRule="auto"/>
        <w:ind w:left="284"/>
        <w:outlineLvl w:val="1"/>
        <w:rPr>
          <w:rFonts w:ascii="宋体" w:hAnsi="宋体" w:cs="Times New Roman"/>
          <w:b/>
          <w:bCs/>
          <w:kern w:val="0"/>
          <w:sz w:val="24"/>
          <w:szCs w:val="32"/>
        </w:rPr>
      </w:pPr>
      <w:bookmarkStart w:id="128" w:name="_Toc256000098"/>
      <w:bookmarkStart w:id="129" w:name="_Toc6357"/>
      <w:bookmarkStart w:id="130" w:name="_Toc82854038"/>
      <w:bookmarkStart w:id="131" w:name="_Toc256000085"/>
      <w:r>
        <w:rPr>
          <w:rFonts w:ascii="宋体" w:hAnsi="宋体" w:cs="Times New Roman" w:hint="eastAsia"/>
          <w:b/>
          <w:bCs/>
          <w:kern w:val="0"/>
          <w:sz w:val="24"/>
          <w:szCs w:val="32"/>
        </w:rPr>
        <w:t>九、承包人项目组织机构及相应职责</w:t>
      </w:r>
      <w:bookmarkEnd w:id="128"/>
      <w:bookmarkEnd w:id="129"/>
      <w:bookmarkEnd w:id="130"/>
      <w:bookmarkEnd w:id="131"/>
    </w:p>
    <w:p w14:paraId="560795B4" w14:textId="77777777" w:rsidR="0047334C" w:rsidRDefault="00B962DC">
      <w:pPr>
        <w:pStyle w:val="7"/>
        <w:tabs>
          <w:tab w:val="left" w:pos="851"/>
        </w:tabs>
        <w:spacing w:line="360" w:lineRule="auto"/>
        <w:ind w:left="284" w:firstLine="480"/>
        <w:rPr>
          <w:rFonts w:ascii="宋体" w:hAnsi="宋体" w:cs="Times New Roman"/>
          <w:sz w:val="24"/>
          <w:szCs w:val="24"/>
        </w:rPr>
      </w:pPr>
      <w:r>
        <w:rPr>
          <w:rFonts w:ascii="宋体" w:hAnsi="宋体" w:cs="Times New Roman" w:hint="eastAsia"/>
          <w:sz w:val="24"/>
          <w:szCs w:val="24"/>
        </w:rPr>
        <w:t>1.项目管理组织机构框架、职责及相关人员：</w:t>
      </w:r>
    </w:p>
    <w:p w14:paraId="559B33C7" w14:textId="77777777" w:rsidR="0047334C" w:rsidRDefault="00B962DC">
      <w:pPr>
        <w:pStyle w:val="7"/>
        <w:tabs>
          <w:tab w:val="left" w:pos="851"/>
        </w:tabs>
        <w:spacing w:line="360" w:lineRule="auto"/>
        <w:ind w:left="284" w:firstLine="480"/>
        <w:rPr>
          <w:rFonts w:ascii="宋体" w:hAnsi="宋体" w:cs="Times New Roman"/>
          <w:sz w:val="24"/>
          <w:szCs w:val="24"/>
        </w:rPr>
      </w:pPr>
      <w:r>
        <w:rPr>
          <w:rFonts w:ascii="宋体" w:hAnsi="宋体" w:cs="Times New Roman" w:hint="eastAsia"/>
          <w:sz w:val="24"/>
          <w:szCs w:val="24"/>
        </w:rPr>
        <w:t>（1）项目管理组织机构及职责：</w:t>
      </w:r>
    </w:p>
    <w:p w14:paraId="68700733" w14:textId="77777777" w:rsidR="0047334C" w:rsidRDefault="00B962DC">
      <w:pPr>
        <w:pStyle w:val="7"/>
        <w:tabs>
          <w:tab w:val="left" w:pos="851"/>
        </w:tabs>
        <w:spacing w:line="360" w:lineRule="auto"/>
        <w:ind w:left="284" w:firstLine="480"/>
        <w:rPr>
          <w:rFonts w:ascii="宋体" w:hAnsi="宋体" w:cs="Times New Roman"/>
          <w:sz w:val="24"/>
          <w:szCs w:val="24"/>
        </w:rPr>
      </w:pPr>
      <w:r>
        <w:rPr>
          <w:rFonts w:ascii="宋体" w:hAnsi="宋体" w:cs="Times New Roman" w:hint="eastAsia"/>
          <w:sz w:val="24"/>
          <w:szCs w:val="24"/>
        </w:rPr>
        <w:t>（2）项目经理部人员配置：见本框架合同附件2。</w:t>
      </w:r>
    </w:p>
    <w:p w14:paraId="73475A57" w14:textId="77777777" w:rsidR="0047334C" w:rsidRDefault="00B962DC">
      <w:pPr>
        <w:pStyle w:val="7"/>
        <w:tabs>
          <w:tab w:val="left" w:pos="851"/>
        </w:tabs>
        <w:spacing w:line="360" w:lineRule="auto"/>
        <w:ind w:left="284"/>
        <w:rPr>
          <w:rFonts w:ascii="宋体" w:hAnsi="宋体" w:cs="Times New Roman"/>
          <w:sz w:val="24"/>
          <w:szCs w:val="24"/>
        </w:rPr>
      </w:pPr>
      <w:r>
        <w:rPr>
          <w:rFonts w:ascii="宋体" w:hAnsi="宋体" w:cs="Times New Roman" w:hint="eastAsia"/>
          <w:sz w:val="24"/>
          <w:szCs w:val="24"/>
        </w:rPr>
        <w:t xml:space="preserve">    （3）承包人应在中标人员的基础上补充相关专业人员，以满足工程实施及开展相关工作的需要，并在“单项工程施工合同”附件3“单项工程项目经理部人员配置表”中明确。</w:t>
      </w:r>
    </w:p>
    <w:p w14:paraId="0DB810C9" w14:textId="77777777" w:rsidR="0047334C" w:rsidRDefault="00B962DC">
      <w:pPr>
        <w:pStyle w:val="7"/>
        <w:tabs>
          <w:tab w:val="left" w:pos="851"/>
        </w:tabs>
        <w:spacing w:line="360" w:lineRule="auto"/>
        <w:ind w:left="284" w:firstLine="465"/>
        <w:rPr>
          <w:rFonts w:ascii="宋体" w:hAnsi="宋体" w:cs="Times New Roman"/>
          <w:sz w:val="24"/>
          <w:szCs w:val="24"/>
        </w:rPr>
      </w:pPr>
      <w:r>
        <w:rPr>
          <w:rFonts w:ascii="宋体" w:hAnsi="宋体" w:cs="Times New Roman" w:hint="eastAsia"/>
          <w:sz w:val="24"/>
          <w:szCs w:val="24"/>
        </w:rPr>
        <w:t>2.项目经理须持有</w:t>
      </w:r>
      <w:r>
        <w:rPr>
          <w:rFonts w:ascii="宋体" w:hAnsi="宋体" w:cs="Times New Roman" w:hint="eastAsia"/>
          <w:sz w:val="24"/>
          <w:szCs w:val="24"/>
          <w:u w:val="single"/>
        </w:rPr>
        <w:t xml:space="preserve">    </w:t>
      </w:r>
      <w:r>
        <w:rPr>
          <w:rFonts w:ascii="宋体" w:hAnsi="宋体" w:cs="宋体" w:hint="eastAsia"/>
          <w:kern w:val="0"/>
          <w:sz w:val="24"/>
          <w:szCs w:val="24"/>
        </w:rPr>
        <w:t>专业</w:t>
      </w:r>
      <w:r>
        <w:rPr>
          <w:rFonts w:ascii="宋体" w:hAnsi="宋体" w:cs="Times New Roman" w:hint="eastAsia"/>
          <w:sz w:val="24"/>
          <w:szCs w:val="24"/>
        </w:rPr>
        <w:t>《中华人民共和国一级/二级建造师注册证书》（注册于承包人单位）、《建筑施工企业项目负责人安全生产考核合格证书》。</w:t>
      </w:r>
    </w:p>
    <w:p w14:paraId="115C4917" w14:textId="77777777" w:rsidR="0047334C" w:rsidRDefault="00B962DC">
      <w:pPr>
        <w:pStyle w:val="7"/>
        <w:tabs>
          <w:tab w:val="left" w:pos="851"/>
        </w:tabs>
        <w:spacing w:line="360" w:lineRule="auto"/>
        <w:ind w:left="284" w:firstLine="480"/>
        <w:rPr>
          <w:rFonts w:ascii="宋体" w:hAnsi="宋体" w:cs="Times New Roman"/>
          <w:sz w:val="24"/>
          <w:szCs w:val="24"/>
        </w:rPr>
      </w:pPr>
      <w:r>
        <w:rPr>
          <w:rFonts w:ascii="宋体" w:hAnsi="宋体" w:cs="Times New Roman" w:hint="eastAsia"/>
          <w:sz w:val="24"/>
          <w:szCs w:val="24"/>
        </w:rPr>
        <w:t>3.安全负责人须持有《建筑施工企业专职安全生产管理人员安全生产考核合格证书》。</w:t>
      </w:r>
    </w:p>
    <w:p w14:paraId="3A44895F" w14:textId="77777777" w:rsidR="0047334C" w:rsidRDefault="00B962DC">
      <w:pPr>
        <w:pStyle w:val="7"/>
        <w:tabs>
          <w:tab w:val="left" w:pos="851"/>
        </w:tabs>
        <w:spacing w:line="360" w:lineRule="auto"/>
        <w:ind w:left="284" w:firstLine="480"/>
        <w:rPr>
          <w:rFonts w:ascii="宋体" w:hAnsi="宋体" w:cs="Times New Roman"/>
          <w:sz w:val="24"/>
          <w:szCs w:val="24"/>
        </w:rPr>
      </w:pPr>
      <w:r>
        <w:rPr>
          <w:rFonts w:ascii="宋体" w:hAnsi="宋体" w:cs="Times New Roman" w:hint="eastAsia"/>
          <w:sz w:val="24"/>
          <w:szCs w:val="24"/>
        </w:rPr>
        <w:t>4.本条明确的项目经理部中上述人员负责承包人本框架合同及其项下全部“单项工程施工合同”的履行工作。</w:t>
      </w:r>
    </w:p>
    <w:p w14:paraId="495624ED" w14:textId="77777777" w:rsidR="0047334C" w:rsidRDefault="00B962DC">
      <w:pPr>
        <w:pStyle w:val="7"/>
        <w:tabs>
          <w:tab w:val="left" w:pos="851"/>
        </w:tabs>
        <w:spacing w:line="360" w:lineRule="auto"/>
        <w:ind w:left="284" w:firstLine="480"/>
        <w:rPr>
          <w:rFonts w:ascii="宋体" w:hAnsi="宋体" w:cs="Times New Roman"/>
          <w:sz w:val="24"/>
          <w:szCs w:val="24"/>
        </w:rPr>
      </w:pPr>
      <w:r>
        <w:rPr>
          <w:rFonts w:ascii="宋体" w:hAnsi="宋体" w:cs="Times New Roman" w:hint="eastAsia"/>
          <w:sz w:val="24"/>
          <w:szCs w:val="24"/>
        </w:rPr>
        <w:t>5.项目经理、安全负责人在项目中标后和本框架合同及其项下全部“单项工程施工合同”的履行期间不得更换。</w:t>
      </w:r>
    </w:p>
    <w:p w14:paraId="5265528B" w14:textId="77777777" w:rsidR="0047334C" w:rsidRDefault="00B962DC">
      <w:pPr>
        <w:pStyle w:val="7"/>
        <w:tabs>
          <w:tab w:val="left" w:pos="851"/>
        </w:tabs>
        <w:spacing w:line="360" w:lineRule="auto"/>
        <w:ind w:left="284" w:firstLine="480"/>
        <w:rPr>
          <w:rFonts w:ascii="宋体" w:hAnsi="宋体" w:cs="Times New Roman"/>
          <w:sz w:val="24"/>
          <w:szCs w:val="24"/>
        </w:rPr>
      </w:pPr>
      <w:r>
        <w:rPr>
          <w:rFonts w:ascii="宋体" w:hAnsi="宋体" w:cs="Times New Roman" w:hint="eastAsia"/>
          <w:sz w:val="24"/>
          <w:szCs w:val="24"/>
        </w:rPr>
        <w:t>6.项目经理部其他管理人员未经发包人书面同意不得擅自更换。</w:t>
      </w:r>
    </w:p>
    <w:p w14:paraId="1477F191" w14:textId="77777777" w:rsidR="0047334C" w:rsidRDefault="00B962DC">
      <w:pPr>
        <w:pStyle w:val="7"/>
        <w:tabs>
          <w:tab w:val="left" w:pos="851"/>
        </w:tabs>
        <w:spacing w:line="360" w:lineRule="auto"/>
        <w:ind w:left="284" w:firstLine="480"/>
        <w:rPr>
          <w:rFonts w:ascii="宋体" w:hAnsi="宋体" w:cs="Times New Roman"/>
          <w:sz w:val="24"/>
          <w:szCs w:val="24"/>
        </w:rPr>
      </w:pPr>
      <w:r>
        <w:rPr>
          <w:rFonts w:ascii="宋体" w:hAnsi="宋体" w:cs="Times New Roman" w:hint="eastAsia"/>
          <w:sz w:val="24"/>
          <w:szCs w:val="24"/>
        </w:rPr>
        <w:t>7.承包人项目经理及安全负责人详细信息、承包人人员更换及相关违约责任的承担等内容在“单项工程施工合同”中约定。</w:t>
      </w:r>
    </w:p>
    <w:p w14:paraId="07A0804C" w14:textId="77777777" w:rsidR="0047334C" w:rsidRDefault="00B962DC">
      <w:pPr>
        <w:pStyle w:val="7"/>
        <w:tabs>
          <w:tab w:val="left" w:pos="851"/>
        </w:tabs>
        <w:spacing w:line="360" w:lineRule="auto"/>
        <w:ind w:left="284" w:firstLine="480"/>
        <w:rPr>
          <w:rFonts w:ascii="宋体" w:hAnsi="宋体" w:cs="Times New Roman"/>
          <w:sz w:val="24"/>
          <w:szCs w:val="24"/>
        </w:rPr>
      </w:pPr>
      <w:r>
        <w:rPr>
          <w:rFonts w:ascii="宋体" w:hAnsi="宋体" w:cs="Times New Roman" w:hint="eastAsia"/>
          <w:sz w:val="24"/>
          <w:szCs w:val="24"/>
        </w:rPr>
        <w:t>8.</w:t>
      </w:r>
      <w:proofErr w:type="gramStart"/>
      <w:r>
        <w:rPr>
          <w:rFonts w:ascii="宋体" w:hAnsi="宋体" w:cs="Times New Roman" w:hint="eastAsia"/>
          <w:sz w:val="24"/>
          <w:szCs w:val="24"/>
        </w:rPr>
        <w:t>若工程实际</w:t>
      </w:r>
      <w:proofErr w:type="gramEnd"/>
      <w:r>
        <w:rPr>
          <w:rFonts w:ascii="宋体" w:hAnsi="宋体" w:cs="Times New Roman" w:hint="eastAsia"/>
          <w:sz w:val="24"/>
          <w:szCs w:val="24"/>
        </w:rPr>
        <w:t>需要</w:t>
      </w:r>
      <w:r>
        <w:rPr>
          <w:rFonts w:ascii="华文楷体" w:eastAsia="华文楷体" w:hAnsi="华文楷体" w:cs="Times New Roman" w:hint="eastAsia"/>
          <w:szCs w:val="21"/>
        </w:rPr>
        <w:t>（同时实施项目点多面广时）</w:t>
      </w:r>
      <w:r>
        <w:rPr>
          <w:rFonts w:ascii="宋体" w:hAnsi="宋体" w:cs="Times New Roman" w:hint="eastAsia"/>
          <w:sz w:val="24"/>
          <w:szCs w:val="24"/>
        </w:rPr>
        <w:t>，承包人应增派符合资质及资格要求的项目执行经理、安全负责人等，其人员资格应符合已中标的相应人员的标准。</w:t>
      </w:r>
    </w:p>
    <w:p w14:paraId="042ED331" w14:textId="77777777" w:rsidR="0047334C" w:rsidRDefault="00B962DC">
      <w:pPr>
        <w:pStyle w:val="7"/>
        <w:keepNext/>
        <w:keepLines/>
        <w:spacing w:line="360" w:lineRule="auto"/>
        <w:ind w:left="284"/>
        <w:outlineLvl w:val="1"/>
        <w:rPr>
          <w:rFonts w:ascii="宋体" w:hAnsi="宋体" w:cs="Times New Roman"/>
          <w:b/>
          <w:bCs/>
          <w:kern w:val="0"/>
          <w:sz w:val="24"/>
          <w:szCs w:val="32"/>
        </w:rPr>
      </w:pPr>
      <w:bookmarkStart w:id="132" w:name="_Toc82854039"/>
      <w:bookmarkStart w:id="133" w:name="_Toc256000086"/>
      <w:bookmarkStart w:id="134" w:name="_Toc256000099"/>
      <w:bookmarkStart w:id="135" w:name="_Toc7320"/>
      <w:r>
        <w:rPr>
          <w:rFonts w:ascii="宋体" w:hAnsi="宋体" w:cs="Times New Roman" w:hint="eastAsia"/>
          <w:b/>
          <w:bCs/>
          <w:kern w:val="0"/>
          <w:sz w:val="24"/>
          <w:szCs w:val="32"/>
        </w:rPr>
        <w:lastRenderedPageBreak/>
        <w:t>十、双方义务、工程质量、工程验收、违约责任、分包规定</w:t>
      </w:r>
      <w:bookmarkEnd w:id="132"/>
      <w:bookmarkEnd w:id="133"/>
      <w:bookmarkEnd w:id="134"/>
      <w:bookmarkEnd w:id="135"/>
    </w:p>
    <w:p w14:paraId="0C1E9E34" w14:textId="77777777" w:rsidR="0047334C" w:rsidRDefault="00B962DC">
      <w:pPr>
        <w:pStyle w:val="7"/>
        <w:tabs>
          <w:tab w:val="left" w:pos="851"/>
        </w:tabs>
        <w:spacing w:line="360" w:lineRule="auto"/>
        <w:ind w:left="284" w:firstLine="480"/>
        <w:rPr>
          <w:rFonts w:ascii="宋体" w:hAnsi="宋体" w:cs="Times New Roman"/>
          <w:sz w:val="24"/>
          <w:szCs w:val="24"/>
        </w:rPr>
      </w:pPr>
      <w:r>
        <w:rPr>
          <w:rFonts w:ascii="宋体" w:hAnsi="宋体" w:cs="Times New Roman" w:hint="eastAsia"/>
          <w:sz w:val="24"/>
          <w:szCs w:val="24"/>
        </w:rPr>
        <w:t>双方义务、工程质量、工程验收、违约责任、分包规定等内容在“单项工程施工合同”中约定。</w:t>
      </w:r>
    </w:p>
    <w:p w14:paraId="287CE216" w14:textId="77777777" w:rsidR="0047334C" w:rsidRDefault="00B962DC">
      <w:pPr>
        <w:pStyle w:val="7"/>
        <w:keepNext/>
        <w:keepLines/>
        <w:spacing w:line="360" w:lineRule="auto"/>
        <w:ind w:left="284"/>
        <w:outlineLvl w:val="1"/>
        <w:rPr>
          <w:rFonts w:ascii="宋体" w:hAnsi="宋体" w:cs="Times New Roman"/>
          <w:b/>
          <w:bCs/>
          <w:kern w:val="0"/>
          <w:sz w:val="24"/>
          <w:szCs w:val="32"/>
        </w:rPr>
      </w:pPr>
      <w:bookmarkStart w:id="136" w:name="_Toc256000087"/>
      <w:bookmarkStart w:id="137" w:name="_Toc256000100"/>
      <w:bookmarkStart w:id="138" w:name="_Toc26206"/>
      <w:bookmarkStart w:id="139" w:name="_Toc82854040"/>
      <w:r>
        <w:rPr>
          <w:rFonts w:ascii="宋体" w:hAnsi="宋体" w:cs="Times New Roman" w:hint="eastAsia"/>
          <w:b/>
          <w:bCs/>
          <w:kern w:val="0"/>
          <w:sz w:val="24"/>
          <w:szCs w:val="32"/>
        </w:rPr>
        <w:t>十一</w:t>
      </w:r>
      <w:r>
        <w:rPr>
          <w:rFonts w:ascii="宋体" w:hAnsi="宋体" w:cs="Times New Roman"/>
          <w:b/>
          <w:bCs/>
          <w:kern w:val="0"/>
          <w:sz w:val="24"/>
          <w:szCs w:val="32"/>
        </w:rPr>
        <w:t>、承诺</w:t>
      </w:r>
      <w:bookmarkEnd w:id="136"/>
      <w:bookmarkEnd w:id="137"/>
      <w:bookmarkEnd w:id="138"/>
      <w:bookmarkEnd w:id="139"/>
    </w:p>
    <w:p w14:paraId="4D5DB05A" w14:textId="77777777" w:rsidR="0047334C" w:rsidRDefault="00B962DC">
      <w:pPr>
        <w:pStyle w:val="7"/>
        <w:snapToGrid w:val="0"/>
        <w:spacing w:line="360" w:lineRule="auto"/>
        <w:ind w:left="284" w:firstLineChars="200" w:firstLine="480"/>
        <w:rPr>
          <w:rFonts w:ascii="宋体" w:hAnsi="宋体" w:cs="Times New Roman"/>
          <w:bCs/>
          <w:sz w:val="24"/>
          <w:szCs w:val="24"/>
        </w:rPr>
      </w:pPr>
      <w:r>
        <w:rPr>
          <w:rFonts w:ascii="宋体" w:hAnsi="宋体" w:cs="Times New Roman"/>
          <w:bCs/>
          <w:sz w:val="24"/>
          <w:szCs w:val="24"/>
        </w:rPr>
        <w:t>1.</w:t>
      </w:r>
      <w:r>
        <w:rPr>
          <w:rFonts w:ascii="宋体" w:hAnsi="宋体" w:cs="Times New Roman" w:hint="eastAsia"/>
          <w:bCs/>
          <w:sz w:val="24"/>
          <w:szCs w:val="24"/>
        </w:rPr>
        <w:t>发包人</w:t>
      </w:r>
      <w:r>
        <w:rPr>
          <w:rFonts w:ascii="宋体" w:hAnsi="宋体" w:cs="Times New Roman"/>
          <w:bCs/>
          <w:sz w:val="24"/>
          <w:szCs w:val="24"/>
        </w:rPr>
        <w:t>承诺按照法律规定履行项目审批手续、筹集工程建设资金并按照合同约定的期限和方式支付合同价款。</w:t>
      </w:r>
    </w:p>
    <w:p w14:paraId="505DEFE6" w14:textId="77777777" w:rsidR="0047334C" w:rsidRDefault="00B962DC">
      <w:pPr>
        <w:pStyle w:val="7"/>
        <w:widowControl/>
        <w:spacing w:line="360" w:lineRule="auto"/>
        <w:ind w:left="284" w:firstLine="480"/>
        <w:rPr>
          <w:rFonts w:ascii="宋体" w:hAnsi="宋体"/>
          <w:kern w:val="0"/>
          <w:sz w:val="24"/>
          <w:szCs w:val="24"/>
        </w:rPr>
      </w:pPr>
      <w:r>
        <w:rPr>
          <w:rFonts w:ascii="宋体" w:hAnsi="宋体" w:cs="Times New Roman"/>
          <w:bCs/>
          <w:sz w:val="24"/>
          <w:szCs w:val="24"/>
        </w:rPr>
        <w:t>2.承包人承诺</w:t>
      </w:r>
      <w:r>
        <w:rPr>
          <w:rFonts w:ascii="宋体" w:hAnsi="宋体" w:cs="Times New Roman" w:hint="eastAsia"/>
          <w:bCs/>
          <w:sz w:val="24"/>
          <w:szCs w:val="24"/>
        </w:rPr>
        <w:t>认真贯彻质量、健康、安全、环境保护管理体系，严格遵守</w:t>
      </w:r>
      <w:r>
        <w:rPr>
          <w:rFonts w:ascii="宋体" w:hAnsi="宋体" w:hint="eastAsia"/>
          <w:kern w:val="0"/>
          <w:sz w:val="24"/>
          <w:szCs w:val="24"/>
        </w:rPr>
        <w:t>《中国石油化工集团有限公司H</w:t>
      </w:r>
      <w:r>
        <w:rPr>
          <w:rFonts w:ascii="宋体" w:hAnsi="宋体"/>
          <w:kern w:val="0"/>
          <w:sz w:val="24"/>
          <w:szCs w:val="24"/>
        </w:rPr>
        <w:t>SE</w:t>
      </w:r>
      <w:r>
        <w:rPr>
          <w:rFonts w:ascii="宋体" w:hAnsi="宋体" w:hint="eastAsia"/>
          <w:kern w:val="0"/>
          <w:sz w:val="24"/>
          <w:szCs w:val="24"/>
        </w:rPr>
        <w:t>禁令（安全</w:t>
      </w:r>
      <w:r>
        <w:rPr>
          <w:rFonts w:ascii="宋体" w:hAnsi="宋体"/>
          <w:kern w:val="0"/>
          <w:sz w:val="24"/>
          <w:szCs w:val="24"/>
        </w:rPr>
        <w:t>生产禁令、生态环境保护禁令</w:t>
      </w:r>
      <w:r>
        <w:rPr>
          <w:rFonts w:ascii="宋体" w:hAnsi="宋体" w:hint="eastAsia"/>
          <w:kern w:val="0"/>
          <w:sz w:val="24"/>
          <w:szCs w:val="24"/>
        </w:rPr>
        <w:t>）》：</w:t>
      </w:r>
    </w:p>
    <w:p w14:paraId="2E1DB4DE" w14:textId="77777777" w:rsidR="0047334C" w:rsidRDefault="00B962DC">
      <w:pPr>
        <w:pStyle w:val="7"/>
        <w:widowControl/>
        <w:spacing w:line="360" w:lineRule="auto"/>
        <w:ind w:left="284" w:firstLine="480"/>
        <w:rPr>
          <w:rFonts w:ascii="宋体" w:hAnsi="宋体"/>
          <w:kern w:val="0"/>
          <w:sz w:val="24"/>
          <w:szCs w:val="24"/>
        </w:rPr>
      </w:pPr>
      <w:r>
        <w:rPr>
          <w:rFonts w:ascii="宋体" w:hAnsi="宋体" w:hint="eastAsia"/>
          <w:kern w:val="0"/>
          <w:sz w:val="24"/>
          <w:szCs w:val="24"/>
        </w:rPr>
        <w:t>安全生产禁令</w:t>
      </w:r>
    </w:p>
    <w:p w14:paraId="4B99A845" w14:textId="77777777" w:rsidR="0047334C" w:rsidRDefault="00B962DC">
      <w:pPr>
        <w:pStyle w:val="7"/>
        <w:widowControl/>
        <w:spacing w:line="360" w:lineRule="auto"/>
        <w:ind w:left="284" w:firstLine="480"/>
        <w:rPr>
          <w:rFonts w:ascii="宋体" w:hAnsi="宋体"/>
          <w:kern w:val="0"/>
          <w:sz w:val="24"/>
          <w:szCs w:val="24"/>
        </w:rPr>
      </w:pPr>
      <w:r>
        <w:rPr>
          <w:rFonts w:ascii="宋体" w:hAnsi="宋体" w:hint="eastAsia"/>
          <w:kern w:val="0"/>
          <w:sz w:val="24"/>
          <w:szCs w:val="24"/>
        </w:rPr>
        <w:t>（1）严禁</w:t>
      </w:r>
      <w:r>
        <w:rPr>
          <w:rFonts w:ascii="宋体" w:hAnsi="宋体"/>
          <w:kern w:val="0"/>
          <w:sz w:val="24"/>
          <w:szCs w:val="24"/>
        </w:rPr>
        <w:t>违反操作规程擅自</w:t>
      </w:r>
      <w:r>
        <w:rPr>
          <w:rFonts w:ascii="宋体" w:hAnsi="宋体" w:hint="eastAsia"/>
          <w:kern w:val="0"/>
          <w:sz w:val="24"/>
          <w:szCs w:val="24"/>
        </w:rPr>
        <w:t>操作</w:t>
      </w:r>
      <w:r>
        <w:rPr>
          <w:rFonts w:ascii="宋体" w:hAnsi="宋体"/>
          <w:kern w:val="0"/>
          <w:sz w:val="24"/>
          <w:szCs w:val="24"/>
        </w:rPr>
        <w:t>。</w:t>
      </w:r>
    </w:p>
    <w:p w14:paraId="69EBAD13" w14:textId="77777777" w:rsidR="0047334C" w:rsidRDefault="00B962DC">
      <w:pPr>
        <w:pStyle w:val="7"/>
        <w:widowControl/>
        <w:spacing w:line="360" w:lineRule="auto"/>
        <w:ind w:left="284" w:firstLine="480"/>
        <w:rPr>
          <w:rFonts w:ascii="宋体" w:hAnsi="宋体"/>
          <w:kern w:val="0"/>
          <w:sz w:val="24"/>
          <w:szCs w:val="24"/>
        </w:rPr>
      </w:pPr>
      <w:r>
        <w:rPr>
          <w:rFonts w:ascii="宋体" w:hAnsi="宋体" w:hint="eastAsia"/>
          <w:kern w:val="0"/>
          <w:sz w:val="24"/>
          <w:szCs w:val="24"/>
        </w:rPr>
        <w:t>（2）严禁</w:t>
      </w:r>
      <w:r>
        <w:rPr>
          <w:rFonts w:ascii="宋体" w:hAnsi="宋体"/>
          <w:kern w:val="0"/>
          <w:sz w:val="24"/>
          <w:szCs w:val="24"/>
        </w:rPr>
        <w:t>未到现场安全确认签批</w:t>
      </w:r>
      <w:r>
        <w:rPr>
          <w:rFonts w:ascii="宋体" w:hAnsi="宋体" w:hint="eastAsia"/>
          <w:kern w:val="0"/>
          <w:sz w:val="24"/>
          <w:szCs w:val="24"/>
        </w:rPr>
        <w:t>作业。</w:t>
      </w:r>
    </w:p>
    <w:p w14:paraId="5A0E9135" w14:textId="77777777" w:rsidR="0047334C" w:rsidRDefault="00B962DC">
      <w:pPr>
        <w:pStyle w:val="7"/>
        <w:widowControl/>
        <w:spacing w:line="360" w:lineRule="auto"/>
        <w:ind w:left="284" w:firstLine="480"/>
        <w:rPr>
          <w:rFonts w:ascii="宋体" w:hAnsi="宋体"/>
          <w:kern w:val="0"/>
          <w:sz w:val="24"/>
          <w:szCs w:val="24"/>
        </w:rPr>
      </w:pPr>
      <w:r>
        <w:rPr>
          <w:rFonts w:ascii="宋体" w:hAnsi="宋体" w:hint="eastAsia"/>
          <w:kern w:val="0"/>
          <w:sz w:val="24"/>
          <w:szCs w:val="24"/>
        </w:rPr>
        <w:t>（3）严禁</w:t>
      </w:r>
      <w:r>
        <w:rPr>
          <w:rFonts w:ascii="宋体" w:hAnsi="宋体"/>
          <w:kern w:val="0"/>
          <w:sz w:val="24"/>
          <w:szCs w:val="24"/>
        </w:rPr>
        <w:t>违章指挥他人冒险作业。</w:t>
      </w:r>
    </w:p>
    <w:p w14:paraId="1D1DE239" w14:textId="77777777" w:rsidR="0047334C" w:rsidRDefault="00B962DC">
      <w:pPr>
        <w:pStyle w:val="7"/>
        <w:widowControl/>
        <w:spacing w:line="360" w:lineRule="auto"/>
        <w:ind w:left="284" w:firstLine="480"/>
        <w:rPr>
          <w:rFonts w:ascii="宋体" w:hAnsi="宋体"/>
          <w:kern w:val="0"/>
          <w:sz w:val="24"/>
          <w:szCs w:val="24"/>
        </w:rPr>
      </w:pPr>
      <w:r>
        <w:rPr>
          <w:rFonts w:ascii="宋体" w:hAnsi="宋体" w:hint="eastAsia"/>
          <w:kern w:val="0"/>
          <w:sz w:val="24"/>
          <w:szCs w:val="24"/>
        </w:rPr>
        <w:t>（4）严禁</w:t>
      </w:r>
      <w:r>
        <w:rPr>
          <w:rFonts w:ascii="宋体" w:hAnsi="宋体"/>
          <w:kern w:val="0"/>
          <w:sz w:val="24"/>
          <w:szCs w:val="24"/>
        </w:rPr>
        <w:t>未经培训合格独立</w:t>
      </w:r>
      <w:r>
        <w:rPr>
          <w:rFonts w:ascii="宋体" w:hAnsi="宋体" w:hint="eastAsia"/>
          <w:kern w:val="0"/>
          <w:sz w:val="24"/>
          <w:szCs w:val="24"/>
        </w:rPr>
        <w:t>顶岗</w:t>
      </w:r>
      <w:r>
        <w:rPr>
          <w:rFonts w:ascii="宋体" w:hAnsi="宋体"/>
          <w:kern w:val="0"/>
          <w:sz w:val="24"/>
          <w:szCs w:val="24"/>
        </w:rPr>
        <w:t>。</w:t>
      </w:r>
    </w:p>
    <w:p w14:paraId="1DF7D3B9" w14:textId="77777777" w:rsidR="0047334C" w:rsidRDefault="00B962DC">
      <w:pPr>
        <w:pStyle w:val="7"/>
        <w:widowControl/>
        <w:spacing w:line="360" w:lineRule="auto"/>
        <w:ind w:left="284" w:firstLine="480"/>
        <w:rPr>
          <w:rFonts w:ascii="宋体" w:hAnsi="宋体"/>
          <w:kern w:val="0"/>
          <w:sz w:val="24"/>
          <w:szCs w:val="24"/>
        </w:rPr>
      </w:pPr>
      <w:r>
        <w:rPr>
          <w:rFonts w:ascii="宋体" w:hAnsi="宋体" w:hint="eastAsia"/>
          <w:kern w:val="0"/>
          <w:sz w:val="24"/>
          <w:szCs w:val="24"/>
        </w:rPr>
        <w:t>（5）严禁</w:t>
      </w:r>
      <w:r>
        <w:rPr>
          <w:rFonts w:ascii="宋体" w:hAnsi="宋体"/>
          <w:kern w:val="0"/>
          <w:sz w:val="24"/>
          <w:szCs w:val="24"/>
        </w:rPr>
        <w:t>违反程序实施变更。</w:t>
      </w:r>
    </w:p>
    <w:p w14:paraId="4DCA8E8F" w14:textId="77777777" w:rsidR="0047334C" w:rsidRDefault="00B962DC">
      <w:pPr>
        <w:pStyle w:val="7"/>
        <w:widowControl/>
        <w:spacing w:line="360" w:lineRule="auto"/>
        <w:ind w:left="284" w:firstLine="480"/>
        <w:rPr>
          <w:rFonts w:ascii="宋体" w:hAnsi="宋体"/>
          <w:kern w:val="0"/>
          <w:sz w:val="24"/>
          <w:szCs w:val="24"/>
        </w:rPr>
      </w:pPr>
      <w:r>
        <w:rPr>
          <w:rFonts w:ascii="宋体" w:hAnsi="宋体" w:hint="eastAsia"/>
          <w:kern w:val="0"/>
          <w:sz w:val="24"/>
          <w:szCs w:val="24"/>
        </w:rPr>
        <w:t>生态</w:t>
      </w:r>
      <w:r>
        <w:rPr>
          <w:rFonts w:ascii="宋体" w:hAnsi="宋体"/>
          <w:kern w:val="0"/>
          <w:sz w:val="24"/>
          <w:szCs w:val="24"/>
        </w:rPr>
        <w:t>环境</w:t>
      </w:r>
      <w:r>
        <w:rPr>
          <w:rFonts w:ascii="宋体" w:hAnsi="宋体" w:hint="eastAsia"/>
          <w:kern w:val="0"/>
          <w:sz w:val="24"/>
          <w:szCs w:val="24"/>
        </w:rPr>
        <w:t>保护</w:t>
      </w:r>
      <w:r>
        <w:rPr>
          <w:rFonts w:ascii="宋体" w:hAnsi="宋体"/>
          <w:kern w:val="0"/>
          <w:sz w:val="24"/>
          <w:szCs w:val="24"/>
        </w:rPr>
        <w:t>禁令</w:t>
      </w:r>
    </w:p>
    <w:p w14:paraId="20425AB6" w14:textId="77777777" w:rsidR="0047334C" w:rsidRDefault="00B962DC">
      <w:pPr>
        <w:pStyle w:val="7"/>
        <w:widowControl/>
        <w:spacing w:line="360" w:lineRule="auto"/>
        <w:ind w:left="284" w:firstLine="480"/>
        <w:rPr>
          <w:rFonts w:ascii="宋体" w:hAnsi="宋体"/>
          <w:kern w:val="0"/>
          <w:sz w:val="24"/>
          <w:szCs w:val="24"/>
        </w:rPr>
      </w:pPr>
      <w:r>
        <w:rPr>
          <w:rFonts w:ascii="宋体" w:hAnsi="宋体" w:hint="eastAsia"/>
          <w:kern w:val="0"/>
          <w:sz w:val="24"/>
          <w:szCs w:val="24"/>
        </w:rPr>
        <w:t>（1）严禁</w:t>
      </w:r>
      <w:r>
        <w:rPr>
          <w:rFonts w:ascii="宋体" w:hAnsi="宋体"/>
          <w:kern w:val="0"/>
          <w:sz w:val="24"/>
          <w:szCs w:val="24"/>
        </w:rPr>
        <w:t>无证或不按证排污。</w:t>
      </w:r>
    </w:p>
    <w:p w14:paraId="77571DDE" w14:textId="77777777" w:rsidR="0047334C" w:rsidRDefault="00B962DC">
      <w:pPr>
        <w:pStyle w:val="7"/>
        <w:widowControl/>
        <w:spacing w:line="360" w:lineRule="auto"/>
        <w:ind w:left="284" w:firstLine="480"/>
        <w:rPr>
          <w:rFonts w:ascii="宋体" w:hAnsi="宋体"/>
          <w:kern w:val="0"/>
          <w:sz w:val="24"/>
          <w:szCs w:val="24"/>
        </w:rPr>
      </w:pPr>
      <w:r>
        <w:rPr>
          <w:rFonts w:ascii="宋体" w:hAnsi="宋体" w:hint="eastAsia"/>
          <w:kern w:val="0"/>
          <w:sz w:val="24"/>
          <w:szCs w:val="24"/>
        </w:rPr>
        <w:t>（2）严禁</w:t>
      </w:r>
      <w:r>
        <w:rPr>
          <w:rFonts w:ascii="宋体" w:hAnsi="宋体"/>
          <w:kern w:val="0"/>
          <w:sz w:val="24"/>
          <w:szCs w:val="24"/>
        </w:rPr>
        <w:t>擅自停用环保设施。</w:t>
      </w:r>
    </w:p>
    <w:p w14:paraId="4CB73072" w14:textId="77777777" w:rsidR="0047334C" w:rsidRDefault="00B962DC">
      <w:pPr>
        <w:pStyle w:val="7"/>
        <w:widowControl/>
        <w:spacing w:line="360" w:lineRule="auto"/>
        <w:ind w:left="284" w:firstLine="480"/>
        <w:rPr>
          <w:rFonts w:ascii="宋体" w:hAnsi="宋体"/>
          <w:kern w:val="0"/>
          <w:sz w:val="24"/>
          <w:szCs w:val="24"/>
        </w:rPr>
      </w:pPr>
      <w:r>
        <w:rPr>
          <w:rFonts w:ascii="宋体" w:hAnsi="宋体" w:hint="eastAsia"/>
          <w:kern w:val="0"/>
          <w:sz w:val="24"/>
          <w:szCs w:val="24"/>
        </w:rPr>
        <w:t>（3）严禁</w:t>
      </w:r>
      <w:r>
        <w:rPr>
          <w:rFonts w:ascii="宋体" w:hAnsi="宋体"/>
          <w:kern w:val="0"/>
          <w:sz w:val="24"/>
          <w:szCs w:val="24"/>
        </w:rPr>
        <w:t>违规处置危险废物。</w:t>
      </w:r>
    </w:p>
    <w:p w14:paraId="5BC5F365" w14:textId="77777777" w:rsidR="0047334C" w:rsidRDefault="00B962DC">
      <w:pPr>
        <w:pStyle w:val="7"/>
        <w:widowControl/>
        <w:spacing w:line="360" w:lineRule="auto"/>
        <w:ind w:left="284" w:firstLine="480"/>
        <w:rPr>
          <w:rFonts w:ascii="宋体" w:hAnsi="宋体"/>
          <w:kern w:val="0"/>
          <w:sz w:val="24"/>
          <w:szCs w:val="24"/>
        </w:rPr>
      </w:pPr>
      <w:r>
        <w:rPr>
          <w:rFonts w:ascii="宋体" w:hAnsi="宋体" w:hint="eastAsia"/>
          <w:kern w:val="0"/>
          <w:sz w:val="24"/>
          <w:szCs w:val="24"/>
        </w:rPr>
        <w:t>（4）严禁</w:t>
      </w:r>
      <w:r>
        <w:rPr>
          <w:rFonts w:ascii="宋体" w:hAnsi="宋体"/>
          <w:kern w:val="0"/>
          <w:sz w:val="24"/>
          <w:szCs w:val="24"/>
        </w:rPr>
        <w:t>违反环保“</w:t>
      </w:r>
      <w:r>
        <w:rPr>
          <w:rFonts w:ascii="宋体" w:hAnsi="宋体" w:hint="eastAsia"/>
          <w:kern w:val="0"/>
          <w:sz w:val="24"/>
          <w:szCs w:val="24"/>
        </w:rPr>
        <w:t>三同时</w:t>
      </w:r>
      <w:r>
        <w:rPr>
          <w:rFonts w:ascii="宋体" w:hAnsi="宋体"/>
          <w:kern w:val="0"/>
          <w:sz w:val="24"/>
          <w:szCs w:val="24"/>
        </w:rPr>
        <w:t>”</w:t>
      </w:r>
      <w:r>
        <w:rPr>
          <w:rFonts w:ascii="宋体" w:hAnsi="宋体" w:hint="eastAsia"/>
          <w:kern w:val="0"/>
          <w:sz w:val="24"/>
          <w:szCs w:val="24"/>
        </w:rPr>
        <w:t>。</w:t>
      </w:r>
    </w:p>
    <w:p w14:paraId="2323200C" w14:textId="77777777" w:rsidR="0047334C" w:rsidRDefault="00B962DC">
      <w:pPr>
        <w:pStyle w:val="7"/>
        <w:snapToGrid w:val="0"/>
        <w:spacing w:line="360" w:lineRule="auto"/>
        <w:ind w:left="284" w:firstLineChars="200" w:firstLine="480"/>
        <w:rPr>
          <w:rFonts w:ascii="宋体" w:hAnsi="宋体" w:cs="Times New Roman"/>
          <w:bCs/>
          <w:sz w:val="24"/>
          <w:szCs w:val="24"/>
        </w:rPr>
      </w:pPr>
      <w:r>
        <w:rPr>
          <w:rFonts w:ascii="宋体" w:hAnsi="宋体" w:hint="eastAsia"/>
          <w:kern w:val="0"/>
          <w:sz w:val="24"/>
          <w:szCs w:val="24"/>
        </w:rPr>
        <w:t>（5）严禁</w:t>
      </w:r>
      <w:r>
        <w:rPr>
          <w:rFonts w:ascii="宋体" w:hAnsi="宋体"/>
          <w:kern w:val="0"/>
          <w:sz w:val="24"/>
          <w:szCs w:val="24"/>
        </w:rPr>
        <w:t>环境监测数据造假。</w:t>
      </w:r>
    </w:p>
    <w:p w14:paraId="03979675" w14:textId="77777777" w:rsidR="0047334C" w:rsidRDefault="00B962DC">
      <w:pPr>
        <w:pStyle w:val="7"/>
        <w:snapToGrid w:val="0"/>
        <w:spacing w:line="360" w:lineRule="auto"/>
        <w:ind w:left="284" w:firstLineChars="200" w:firstLine="480"/>
        <w:rPr>
          <w:rFonts w:ascii="宋体" w:hAnsi="宋体" w:cs="Times New Roman"/>
          <w:bCs/>
          <w:sz w:val="24"/>
          <w:szCs w:val="24"/>
        </w:rPr>
      </w:pPr>
      <w:r>
        <w:rPr>
          <w:rFonts w:ascii="宋体" w:hAnsi="宋体" w:cs="Times New Roman" w:hint="eastAsia"/>
          <w:bCs/>
          <w:sz w:val="24"/>
          <w:szCs w:val="24"/>
        </w:rPr>
        <w:t>3</w:t>
      </w:r>
      <w:r>
        <w:rPr>
          <w:rFonts w:ascii="宋体" w:hAnsi="宋体" w:cs="Times New Roman"/>
          <w:bCs/>
          <w:sz w:val="24"/>
          <w:szCs w:val="24"/>
        </w:rPr>
        <w:t>.承包人承诺按照法律规定及合同约定</w:t>
      </w:r>
      <w:r>
        <w:rPr>
          <w:rFonts w:ascii="宋体" w:hAnsi="宋体" w:cs="Times New Roman" w:hint="eastAsia"/>
          <w:bCs/>
          <w:sz w:val="24"/>
          <w:szCs w:val="24"/>
        </w:rPr>
        <w:t>进行</w:t>
      </w:r>
      <w:r>
        <w:rPr>
          <w:rFonts w:ascii="宋体" w:hAnsi="宋体" w:cs="Times New Roman"/>
          <w:bCs/>
          <w:sz w:val="24"/>
          <w:szCs w:val="24"/>
        </w:rPr>
        <w:t>施工</w:t>
      </w:r>
      <w:r>
        <w:rPr>
          <w:rFonts w:ascii="宋体" w:hAnsi="宋体" w:cs="Times New Roman" w:hint="eastAsia"/>
          <w:bCs/>
          <w:sz w:val="24"/>
          <w:szCs w:val="24"/>
        </w:rPr>
        <w:t>，确保</w:t>
      </w:r>
      <w:r>
        <w:rPr>
          <w:rFonts w:ascii="宋体" w:hAnsi="宋体" w:cs="Times New Roman"/>
          <w:bCs/>
          <w:sz w:val="24"/>
          <w:szCs w:val="24"/>
        </w:rPr>
        <w:t>工程</w:t>
      </w:r>
      <w:r>
        <w:rPr>
          <w:rFonts w:ascii="宋体" w:hAnsi="宋体" w:cs="Times New Roman" w:hint="eastAsia"/>
          <w:bCs/>
          <w:sz w:val="24"/>
          <w:szCs w:val="24"/>
        </w:rPr>
        <w:t>施工</w:t>
      </w:r>
      <w:r>
        <w:rPr>
          <w:rFonts w:ascii="宋体" w:hAnsi="宋体" w:cs="Times New Roman"/>
          <w:bCs/>
          <w:sz w:val="24"/>
          <w:szCs w:val="24"/>
        </w:rPr>
        <w:t>质量，</w:t>
      </w:r>
      <w:r>
        <w:rPr>
          <w:rFonts w:ascii="宋体" w:hAnsi="宋体" w:cs="Times New Roman" w:hint="eastAsia"/>
          <w:bCs/>
          <w:sz w:val="24"/>
          <w:szCs w:val="24"/>
        </w:rPr>
        <w:t>承担工程</w:t>
      </w:r>
      <w:r>
        <w:rPr>
          <w:rFonts w:ascii="宋体" w:hAnsi="宋体" w:cs="Times New Roman"/>
          <w:bCs/>
          <w:sz w:val="24"/>
          <w:szCs w:val="24"/>
        </w:rPr>
        <w:t>缺陷</w:t>
      </w:r>
      <w:r>
        <w:rPr>
          <w:rFonts w:ascii="宋体" w:hAnsi="宋体" w:cs="Times New Roman" w:hint="eastAsia"/>
          <w:bCs/>
          <w:sz w:val="24"/>
          <w:szCs w:val="24"/>
        </w:rPr>
        <w:t>修复</w:t>
      </w:r>
      <w:r>
        <w:rPr>
          <w:rFonts w:ascii="宋体" w:hAnsi="宋体" w:cs="Times New Roman"/>
          <w:bCs/>
          <w:sz w:val="24"/>
          <w:szCs w:val="24"/>
        </w:rPr>
        <w:t>责任</w:t>
      </w:r>
      <w:r>
        <w:rPr>
          <w:rFonts w:ascii="宋体" w:hAnsi="宋体" w:cs="Times New Roman" w:hint="eastAsia"/>
          <w:bCs/>
          <w:sz w:val="24"/>
          <w:szCs w:val="24"/>
        </w:rPr>
        <w:t>；全权负责并</w:t>
      </w:r>
      <w:r>
        <w:rPr>
          <w:rFonts w:ascii="宋体" w:hAnsi="宋体" w:cs="Times New Roman"/>
          <w:bCs/>
          <w:sz w:val="24"/>
          <w:szCs w:val="24"/>
        </w:rPr>
        <w:t>确保工程</w:t>
      </w:r>
      <w:r>
        <w:rPr>
          <w:rFonts w:ascii="宋体" w:hAnsi="宋体" w:cs="Times New Roman" w:hint="eastAsia"/>
          <w:bCs/>
          <w:sz w:val="24"/>
          <w:szCs w:val="24"/>
        </w:rPr>
        <w:t>施工、运行安全；严格按照《中国石化建设工程分包管理办法》开展分包工作，不违法违规进行转包、分包</w:t>
      </w:r>
      <w:r>
        <w:rPr>
          <w:rFonts w:ascii="宋体" w:hAnsi="宋体" w:cs="Times New Roman"/>
          <w:bCs/>
          <w:sz w:val="24"/>
          <w:szCs w:val="24"/>
        </w:rPr>
        <w:t>。</w:t>
      </w:r>
    </w:p>
    <w:p w14:paraId="50B321F7" w14:textId="77777777" w:rsidR="0047334C" w:rsidRDefault="00B962DC">
      <w:pPr>
        <w:pStyle w:val="7"/>
        <w:snapToGrid w:val="0"/>
        <w:spacing w:line="360" w:lineRule="auto"/>
        <w:ind w:left="284" w:firstLineChars="200" w:firstLine="480"/>
        <w:rPr>
          <w:rFonts w:ascii="宋体" w:hAnsi="宋体" w:cs="Times New Roman"/>
          <w:bCs/>
          <w:sz w:val="24"/>
          <w:szCs w:val="24"/>
        </w:rPr>
      </w:pPr>
      <w:r>
        <w:rPr>
          <w:rFonts w:ascii="宋体" w:hAnsi="宋体" w:cs="Times New Roman" w:hint="eastAsia"/>
          <w:bCs/>
          <w:sz w:val="24"/>
          <w:szCs w:val="24"/>
        </w:rPr>
        <w:t>4.</w:t>
      </w:r>
      <w:r>
        <w:rPr>
          <w:rFonts w:ascii="宋体" w:hAnsi="宋体" w:cs="Times New Roman"/>
          <w:bCs/>
          <w:sz w:val="24"/>
          <w:szCs w:val="24"/>
        </w:rPr>
        <w:t>承包人承诺</w:t>
      </w:r>
      <w:r>
        <w:rPr>
          <w:rFonts w:ascii="宋体" w:hAnsi="宋体" w:cs="Times New Roman" w:hint="eastAsia"/>
          <w:bCs/>
          <w:sz w:val="24"/>
          <w:szCs w:val="24"/>
        </w:rPr>
        <w:t>在合同约定的期限内完成并移交全部合同工程。</w:t>
      </w:r>
    </w:p>
    <w:p w14:paraId="338BC4DF" w14:textId="77777777" w:rsidR="0047334C" w:rsidRDefault="00B962DC">
      <w:pPr>
        <w:pStyle w:val="7"/>
        <w:snapToGrid w:val="0"/>
        <w:spacing w:line="360" w:lineRule="auto"/>
        <w:ind w:left="284" w:firstLineChars="200" w:firstLine="480"/>
        <w:rPr>
          <w:rFonts w:ascii="宋体" w:hAnsi="宋体" w:cs="Times New Roman"/>
          <w:bCs/>
          <w:sz w:val="24"/>
          <w:szCs w:val="24"/>
        </w:rPr>
      </w:pPr>
      <w:r>
        <w:rPr>
          <w:rFonts w:ascii="宋体" w:hAnsi="宋体" w:cs="Times New Roman" w:hint="eastAsia"/>
          <w:bCs/>
          <w:sz w:val="24"/>
          <w:szCs w:val="24"/>
        </w:rPr>
        <w:t>5</w:t>
      </w:r>
      <w:r>
        <w:rPr>
          <w:rFonts w:ascii="宋体" w:hAnsi="宋体" w:cs="Times New Roman"/>
          <w:bCs/>
          <w:sz w:val="24"/>
          <w:szCs w:val="24"/>
        </w:rPr>
        <w:t>.</w:t>
      </w:r>
      <w:r>
        <w:rPr>
          <w:rFonts w:ascii="宋体" w:hAnsi="宋体" w:cs="Times New Roman" w:hint="eastAsia"/>
          <w:bCs/>
          <w:sz w:val="24"/>
          <w:szCs w:val="24"/>
        </w:rPr>
        <w:t>双方承诺安全文明施工费足额计取、专款专用。</w:t>
      </w:r>
    </w:p>
    <w:p w14:paraId="0B77CE17" w14:textId="77777777" w:rsidR="0047334C" w:rsidRDefault="00B962DC">
      <w:pPr>
        <w:pStyle w:val="7"/>
        <w:snapToGrid w:val="0"/>
        <w:spacing w:line="360" w:lineRule="auto"/>
        <w:ind w:left="284" w:firstLineChars="200" w:firstLine="480"/>
        <w:rPr>
          <w:rFonts w:ascii="宋体" w:hAnsi="宋体" w:cs="Times New Roman"/>
          <w:bCs/>
          <w:sz w:val="24"/>
          <w:szCs w:val="24"/>
        </w:rPr>
      </w:pPr>
      <w:r>
        <w:rPr>
          <w:rFonts w:ascii="宋体" w:hAnsi="宋体" w:cs="Times New Roman" w:hint="eastAsia"/>
          <w:bCs/>
          <w:sz w:val="24"/>
          <w:szCs w:val="24"/>
        </w:rPr>
        <w:t>6.双方承诺脚手架费用</w:t>
      </w:r>
      <w:r>
        <w:rPr>
          <w:rFonts w:ascii="宋体" w:hAnsi="宋体" w:cs="Times New Roman" w:hint="eastAsia"/>
          <w:sz w:val="24"/>
          <w:szCs w:val="24"/>
        </w:rPr>
        <w:t>单独计价、</w:t>
      </w:r>
      <w:r>
        <w:rPr>
          <w:rFonts w:ascii="宋体" w:hAnsi="宋体" w:cs="Times New Roman" w:hint="eastAsia"/>
          <w:bCs/>
          <w:sz w:val="24"/>
          <w:szCs w:val="24"/>
        </w:rPr>
        <w:t>专款专用。</w:t>
      </w:r>
    </w:p>
    <w:p w14:paraId="5E06A768" w14:textId="77777777" w:rsidR="0047334C" w:rsidRDefault="00B962DC">
      <w:pPr>
        <w:pStyle w:val="7"/>
        <w:snapToGrid w:val="0"/>
        <w:spacing w:line="360" w:lineRule="auto"/>
        <w:ind w:left="284" w:firstLineChars="200" w:firstLine="480"/>
        <w:rPr>
          <w:rFonts w:ascii="宋体" w:hAnsi="宋体" w:cs="Times New Roman"/>
          <w:bCs/>
          <w:sz w:val="24"/>
          <w:szCs w:val="24"/>
        </w:rPr>
      </w:pPr>
      <w:r>
        <w:rPr>
          <w:rFonts w:ascii="宋体" w:hAnsi="宋体" w:cs="Times New Roman" w:hint="eastAsia"/>
          <w:bCs/>
          <w:sz w:val="24"/>
          <w:szCs w:val="24"/>
        </w:rPr>
        <w:t>7</w:t>
      </w:r>
      <w:r>
        <w:rPr>
          <w:rFonts w:ascii="宋体" w:hAnsi="宋体" w:cs="Times New Roman"/>
          <w:bCs/>
          <w:sz w:val="24"/>
          <w:szCs w:val="24"/>
        </w:rPr>
        <w:t>.发包人和承包人双方</w:t>
      </w:r>
      <w:r>
        <w:rPr>
          <w:rFonts w:ascii="宋体" w:hAnsi="宋体" w:cs="Times New Roman" w:hint="eastAsia"/>
          <w:bCs/>
          <w:sz w:val="24"/>
          <w:szCs w:val="24"/>
        </w:rPr>
        <w:t>承诺按照框架合同</w:t>
      </w:r>
      <w:r>
        <w:rPr>
          <w:rFonts w:ascii="宋体" w:hAnsi="宋体" w:cs="Times New Roman"/>
          <w:bCs/>
          <w:sz w:val="24"/>
          <w:szCs w:val="24"/>
        </w:rPr>
        <w:t>实质性</w:t>
      </w:r>
      <w:r>
        <w:rPr>
          <w:rFonts w:ascii="宋体" w:hAnsi="宋体" w:cs="Times New Roman" w:hint="eastAsia"/>
          <w:bCs/>
          <w:sz w:val="24"/>
          <w:szCs w:val="24"/>
        </w:rPr>
        <w:t>规定及相关要求签订</w:t>
      </w:r>
      <w:r>
        <w:rPr>
          <w:rFonts w:ascii="宋体" w:hAnsi="宋体" w:cs="Times New Roman" w:hint="eastAsia"/>
          <w:sz w:val="24"/>
          <w:szCs w:val="24"/>
        </w:rPr>
        <w:t>“单项工程施工合同”</w:t>
      </w:r>
      <w:r>
        <w:rPr>
          <w:rFonts w:ascii="宋体" w:hAnsi="宋体" w:cs="Times New Roman"/>
          <w:bCs/>
          <w:sz w:val="24"/>
          <w:szCs w:val="24"/>
        </w:rPr>
        <w:t>。</w:t>
      </w:r>
    </w:p>
    <w:p w14:paraId="4B88B014" w14:textId="77777777" w:rsidR="0047334C" w:rsidRDefault="00B962DC">
      <w:pPr>
        <w:pStyle w:val="7"/>
        <w:snapToGrid w:val="0"/>
        <w:spacing w:line="360" w:lineRule="auto"/>
        <w:ind w:left="284" w:firstLineChars="200" w:firstLine="480"/>
        <w:rPr>
          <w:rFonts w:ascii="宋体" w:hAnsi="宋体" w:cs="Times New Roman"/>
          <w:b/>
          <w:sz w:val="24"/>
          <w:szCs w:val="24"/>
        </w:rPr>
      </w:pPr>
      <w:r>
        <w:rPr>
          <w:rFonts w:ascii="宋体" w:hAnsi="宋体" w:cs="Times New Roman" w:hint="eastAsia"/>
          <w:bCs/>
          <w:sz w:val="24"/>
          <w:szCs w:val="24"/>
        </w:rPr>
        <w:t>8.承包人承诺遵守和执行国家、地方和仪征化纤公司的有关防疫规定。</w:t>
      </w:r>
    </w:p>
    <w:p w14:paraId="6B7031B0" w14:textId="77777777" w:rsidR="0047334C" w:rsidRDefault="00B962DC">
      <w:pPr>
        <w:pStyle w:val="7"/>
        <w:keepNext/>
        <w:keepLines/>
        <w:spacing w:line="360" w:lineRule="auto"/>
        <w:ind w:left="284"/>
        <w:outlineLvl w:val="1"/>
        <w:rPr>
          <w:rFonts w:ascii="宋体" w:hAnsi="宋体" w:cs="Times New Roman"/>
          <w:b/>
          <w:bCs/>
          <w:kern w:val="0"/>
          <w:sz w:val="24"/>
          <w:szCs w:val="32"/>
        </w:rPr>
      </w:pPr>
      <w:bookmarkStart w:id="140" w:name="_Toc256000088"/>
      <w:bookmarkStart w:id="141" w:name="_Toc10890"/>
      <w:bookmarkStart w:id="142" w:name="_Toc256000101"/>
      <w:bookmarkStart w:id="143" w:name="_Toc82854041"/>
      <w:r>
        <w:rPr>
          <w:rFonts w:ascii="宋体" w:hAnsi="宋体" w:cs="Times New Roman" w:hint="eastAsia"/>
          <w:b/>
          <w:bCs/>
          <w:kern w:val="0"/>
          <w:sz w:val="24"/>
          <w:szCs w:val="32"/>
        </w:rPr>
        <w:lastRenderedPageBreak/>
        <w:t>十二、框架合同构成</w:t>
      </w:r>
      <w:bookmarkEnd w:id="140"/>
      <w:bookmarkEnd w:id="141"/>
      <w:bookmarkEnd w:id="142"/>
      <w:bookmarkEnd w:id="143"/>
    </w:p>
    <w:p w14:paraId="40903467" w14:textId="77777777" w:rsidR="0047334C" w:rsidRDefault="00B962DC">
      <w:pPr>
        <w:pStyle w:val="7"/>
        <w:snapToGrid w:val="0"/>
        <w:spacing w:line="360" w:lineRule="auto"/>
        <w:ind w:left="284" w:firstLineChars="200" w:firstLine="480"/>
        <w:rPr>
          <w:rFonts w:ascii="宋体" w:hAnsi="宋体" w:cs="Times New Roman"/>
          <w:sz w:val="24"/>
          <w:szCs w:val="24"/>
        </w:rPr>
      </w:pPr>
      <w:r>
        <w:rPr>
          <w:rFonts w:ascii="Times New Roman" w:hAnsi="宋体" w:cs="Times New Roman" w:hint="eastAsia"/>
          <w:kern w:val="0"/>
          <w:sz w:val="24"/>
          <w:szCs w:val="24"/>
        </w:rPr>
        <w:t>本框架合同与</w:t>
      </w:r>
      <w:r>
        <w:rPr>
          <w:rFonts w:ascii="宋体" w:hAnsi="宋体" w:cs="Times New Roman" w:hint="eastAsia"/>
          <w:sz w:val="24"/>
          <w:szCs w:val="24"/>
        </w:rPr>
        <w:t>下列文件一起构成</w:t>
      </w:r>
      <w:r>
        <w:rPr>
          <w:rFonts w:ascii="Times New Roman" w:hAnsi="宋体" w:cs="Times New Roman" w:hint="eastAsia"/>
          <w:kern w:val="0"/>
          <w:sz w:val="24"/>
          <w:szCs w:val="24"/>
        </w:rPr>
        <w:t>框架合同</w:t>
      </w:r>
      <w:r>
        <w:rPr>
          <w:rFonts w:ascii="宋体" w:hAnsi="宋体" w:cs="Times New Roman" w:hint="eastAsia"/>
          <w:sz w:val="24"/>
          <w:szCs w:val="24"/>
        </w:rPr>
        <w:t>文件：</w:t>
      </w:r>
    </w:p>
    <w:p w14:paraId="4123ADA6" w14:textId="77777777" w:rsidR="0047334C" w:rsidRDefault="00B962DC">
      <w:pPr>
        <w:pStyle w:val="7"/>
        <w:snapToGrid w:val="0"/>
        <w:spacing w:line="360" w:lineRule="auto"/>
        <w:ind w:left="284" w:firstLineChars="200" w:firstLine="480"/>
        <w:rPr>
          <w:rFonts w:ascii="Times New Roman" w:hAnsi="宋体" w:cs="Times New Roman"/>
          <w:kern w:val="0"/>
          <w:sz w:val="24"/>
          <w:szCs w:val="24"/>
        </w:rPr>
      </w:pPr>
      <w:r>
        <w:rPr>
          <w:rFonts w:ascii="Times New Roman" w:hAnsi="宋体" w:cs="Times New Roman" w:hint="eastAsia"/>
          <w:kern w:val="0"/>
          <w:sz w:val="24"/>
          <w:szCs w:val="24"/>
        </w:rPr>
        <w:t>1.</w:t>
      </w:r>
      <w:r>
        <w:rPr>
          <w:rFonts w:ascii="Times New Roman" w:hAnsi="宋体" w:cs="Times New Roman" w:hint="eastAsia"/>
          <w:kern w:val="0"/>
          <w:sz w:val="24"/>
          <w:szCs w:val="24"/>
        </w:rPr>
        <w:t>中标通知书；</w:t>
      </w:r>
    </w:p>
    <w:p w14:paraId="2EC476A0" w14:textId="77777777" w:rsidR="0047334C" w:rsidRDefault="00B962DC">
      <w:pPr>
        <w:pStyle w:val="7"/>
        <w:snapToGrid w:val="0"/>
        <w:spacing w:line="360" w:lineRule="auto"/>
        <w:ind w:left="284" w:firstLineChars="200" w:firstLine="480"/>
        <w:rPr>
          <w:rFonts w:ascii="Times New Roman" w:hAnsi="宋体" w:cs="Times New Roman"/>
          <w:kern w:val="0"/>
          <w:sz w:val="24"/>
          <w:szCs w:val="24"/>
        </w:rPr>
      </w:pPr>
      <w:r>
        <w:rPr>
          <w:rFonts w:ascii="Times New Roman" w:hAnsi="宋体" w:cs="Times New Roman" w:hint="eastAsia"/>
          <w:kern w:val="0"/>
          <w:sz w:val="24"/>
          <w:szCs w:val="24"/>
        </w:rPr>
        <w:t>2.</w:t>
      </w:r>
      <w:r>
        <w:rPr>
          <w:rFonts w:ascii="Times New Roman" w:hAnsi="宋体" w:cs="Times New Roman" w:hint="eastAsia"/>
          <w:kern w:val="0"/>
          <w:sz w:val="24"/>
          <w:szCs w:val="24"/>
        </w:rPr>
        <w:t>投标函及技术偏差表、商务偏差表；</w:t>
      </w:r>
    </w:p>
    <w:p w14:paraId="44437D0F" w14:textId="77777777" w:rsidR="0047334C" w:rsidRDefault="00B962DC">
      <w:pPr>
        <w:pStyle w:val="7"/>
        <w:snapToGrid w:val="0"/>
        <w:spacing w:line="360" w:lineRule="auto"/>
        <w:ind w:left="284" w:firstLineChars="200" w:firstLine="480"/>
        <w:rPr>
          <w:rFonts w:ascii="Times New Roman" w:hAnsi="宋体" w:cs="Times New Roman"/>
          <w:kern w:val="0"/>
          <w:sz w:val="24"/>
          <w:szCs w:val="24"/>
        </w:rPr>
      </w:pPr>
      <w:r>
        <w:rPr>
          <w:rFonts w:ascii="Times New Roman" w:hAnsi="宋体" w:cs="Times New Roman" w:hint="eastAsia"/>
          <w:kern w:val="0"/>
          <w:sz w:val="24"/>
          <w:szCs w:val="24"/>
        </w:rPr>
        <w:t>3.</w:t>
      </w:r>
      <w:r>
        <w:rPr>
          <w:rFonts w:ascii="Times New Roman" w:hAnsi="宋体" w:cs="Times New Roman" w:hint="eastAsia"/>
          <w:kern w:val="0"/>
          <w:sz w:val="24"/>
          <w:szCs w:val="24"/>
        </w:rPr>
        <w:t>框架合同项下的“单项工程施工合同”；</w:t>
      </w:r>
    </w:p>
    <w:p w14:paraId="64F3C97A" w14:textId="77777777" w:rsidR="0047334C" w:rsidRDefault="00B962DC">
      <w:pPr>
        <w:pStyle w:val="7"/>
        <w:snapToGrid w:val="0"/>
        <w:spacing w:line="360" w:lineRule="auto"/>
        <w:ind w:left="284" w:firstLineChars="200" w:firstLine="480"/>
        <w:rPr>
          <w:rFonts w:ascii="Times New Roman" w:hAnsi="宋体" w:cs="Times New Roman"/>
          <w:kern w:val="0"/>
          <w:sz w:val="24"/>
          <w:szCs w:val="24"/>
        </w:rPr>
      </w:pPr>
      <w:r>
        <w:rPr>
          <w:rFonts w:ascii="Times New Roman" w:hAnsi="宋体" w:cs="Times New Roman" w:hint="eastAsia"/>
          <w:kern w:val="0"/>
          <w:sz w:val="24"/>
          <w:szCs w:val="24"/>
        </w:rPr>
        <w:t>4.</w:t>
      </w:r>
      <w:r>
        <w:rPr>
          <w:rFonts w:ascii="Times New Roman" w:hAnsi="宋体" w:cs="Times New Roman" w:hint="eastAsia"/>
          <w:kern w:val="0"/>
          <w:sz w:val="24"/>
          <w:szCs w:val="24"/>
        </w:rPr>
        <w:t>技术规格及要求；</w:t>
      </w:r>
    </w:p>
    <w:p w14:paraId="4810F361" w14:textId="77777777" w:rsidR="0047334C" w:rsidRDefault="00B962DC">
      <w:pPr>
        <w:pStyle w:val="7"/>
        <w:snapToGrid w:val="0"/>
        <w:spacing w:line="360" w:lineRule="auto"/>
        <w:ind w:left="284" w:firstLineChars="200" w:firstLine="480"/>
        <w:rPr>
          <w:rFonts w:ascii="Times New Roman" w:hAnsi="宋体" w:cs="Times New Roman"/>
          <w:kern w:val="0"/>
          <w:sz w:val="24"/>
          <w:szCs w:val="24"/>
        </w:rPr>
      </w:pPr>
      <w:r>
        <w:rPr>
          <w:rFonts w:ascii="Times New Roman" w:hAnsi="宋体" w:cs="Times New Roman" w:hint="eastAsia"/>
          <w:kern w:val="0"/>
          <w:sz w:val="24"/>
          <w:szCs w:val="24"/>
        </w:rPr>
        <w:t>5.</w:t>
      </w:r>
      <w:r>
        <w:rPr>
          <w:rFonts w:ascii="Times New Roman" w:hAnsi="宋体" w:cs="Times New Roman" w:hint="eastAsia"/>
          <w:kern w:val="0"/>
          <w:sz w:val="24"/>
          <w:szCs w:val="24"/>
        </w:rPr>
        <w:t>招标文件；</w:t>
      </w:r>
    </w:p>
    <w:p w14:paraId="33D74585" w14:textId="77777777" w:rsidR="0047334C" w:rsidRDefault="00B962DC">
      <w:pPr>
        <w:pStyle w:val="7"/>
        <w:snapToGrid w:val="0"/>
        <w:spacing w:line="360" w:lineRule="auto"/>
        <w:ind w:left="284" w:firstLineChars="200" w:firstLine="480"/>
        <w:rPr>
          <w:rFonts w:ascii="Times New Roman" w:hAnsi="宋体" w:cs="Times New Roman"/>
          <w:kern w:val="0"/>
          <w:sz w:val="24"/>
          <w:szCs w:val="24"/>
        </w:rPr>
      </w:pPr>
      <w:r>
        <w:rPr>
          <w:rFonts w:ascii="Times New Roman" w:hAnsi="宋体" w:cs="Times New Roman" w:hint="eastAsia"/>
          <w:kern w:val="0"/>
          <w:sz w:val="24"/>
          <w:szCs w:val="24"/>
        </w:rPr>
        <w:t>6.</w:t>
      </w:r>
      <w:r>
        <w:rPr>
          <w:rFonts w:ascii="Times New Roman" w:hAnsi="宋体" w:cs="Times New Roman" w:hint="eastAsia"/>
          <w:kern w:val="0"/>
          <w:sz w:val="24"/>
          <w:szCs w:val="24"/>
        </w:rPr>
        <w:t>投标文件；</w:t>
      </w:r>
    </w:p>
    <w:p w14:paraId="62284AF8" w14:textId="77777777" w:rsidR="0047334C" w:rsidRDefault="00B962DC">
      <w:pPr>
        <w:pStyle w:val="7"/>
        <w:snapToGrid w:val="0"/>
        <w:spacing w:line="360" w:lineRule="auto"/>
        <w:ind w:left="284" w:firstLineChars="200" w:firstLine="480"/>
        <w:rPr>
          <w:rFonts w:ascii="Times New Roman" w:hAnsi="宋体" w:cs="Times New Roman"/>
          <w:kern w:val="0"/>
          <w:sz w:val="24"/>
          <w:szCs w:val="24"/>
        </w:rPr>
      </w:pPr>
      <w:r>
        <w:rPr>
          <w:rFonts w:ascii="Times New Roman" w:hAnsi="宋体" w:cs="Times New Roman" w:hint="eastAsia"/>
          <w:kern w:val="0"/>
          <w:sz w:val="24"/>
          <w:szCs w:val="24"/>
        </w:rPr>
        <w:t>7.</w:t>
      </w:r>
      <w:r>
        <w:rPr>
          <w:rFonts w:ascii="Times New Roman" w:hAnsi="宋体" w:cs="Times New Roman" w:hint="eastAsia"/>
          <w:kern w:val="0"/>
          <w:sz w:val="24"/>
          <w:szCs w:val="24"/>
        </w:rPr>
        <w:t>其他文件。</w:t>
      </w:r>
    </w:p>
    <w:p w14:paraId="1D49EBDB" w14:textId="77777777" w:rsidR="0047334C" w:rsidRDefault="00B962DC">
      <w:pPr>
        <w:pStyle w:val="7"/>
        <w:keepNext/>
        <w:keepLines/>
        <w:spacing w:line="360" w:lineRule="auto"/>
        <w:ind w:left="284"/>
        <w:outlineLvl w:val="1"/>
        <w:rPr>
          <w:rFonts w:ascii="宋体" w:hAnsi="宋体" w:cs="Times New Roman"/>
          <w:b/>
          <w:bCs/>
          <w:kern w:val="0"/>
          <w:sz w:val="24"/>
          <w:szCs w:val="32"/>
        </w:rPr>
      </w:pPr>
      <w:bookmarkStart w:id="144" w:name="_Toc82854042"/>
      <w:bookmarkStart w:id="145" w:name="_Toc256000102"/>
      <w:bookmarkStart w:id="146" w:name="_Toc256000089"/>
      <w:bookmarkStart w:id="147" w:name="_Toc22396"/>
      <w:r>
        <w:rPr>
          <w:rFonts w:ascii="宋体" w:hAnsi="宋体" w:cs="Times New Roman" w:hint="eastAsia"/>
          <w:b/>
          <w:bCs/>
          <w:kern w:val="0"/>
          <w:sz w:val="24"/>
          <w:szCs w:val="32"/>
        </w:rPr>
        <w:t>十三、框架合同文件优先解释顺序</w:t>
      </w:r>
      <w:bookmarkEnd w:id="144"/>
      <w:bookmarkEnd w:id="145"/>
      <w:bookmarkEnd w:id="146"/>
      <w:bookmarkEnd w:id="147"/>
    </w:p>
    <w:p w14:paraId="436DE014" w14:textId="77777777" w:rsidR="0047334C" w:rsidRDefault="00B962DC">
      <w:pPr>
        <w:pStyle w:val="7"/>
        <w:snapToGrid w:val="0"/>
        <w:spacing w:line="360" w:lineRule="auto"/>
        <w:ind w:left="284" w:firstLineChars="200" w:firstLine="480"/>
        <w:rPr>
          <w:rFonts w:ascii="宋体" w:hAnsi="宋体" w:cs="Times New Roman"/>
          <w:sz w:val="24"/>
          <w:szCs w:val="24"/>
        </w:rPr>
      </w:pPr>
      <w:r>
        <w:rPr>
          <w:rFonts w:ascii="宋体" w:hAnsi="宋体" w:cs="Times New Roman" w:hint="eastAsia"/>
          <w:kern w:val="0"/>
          <w:sz w:val="24"/>
          <w:szCs w:val="24"/>
        </w:rPr>
        <w:t>框架合同</w:t>
      </w:r>
      <w:r>
        <w:rPr>
          <w:rFonts w:ascii="宋体" w:hAnsi="宋体" w:cs="Times New Roman" w:hint="eastAsia"/>
          <w:sz w:val="24"/>
          <w:szCs w:val="24"/>
        </w:rPr>
        <w:t>文件优先解释顺序如下：</w:t>
      </w:r>
    </w:p>
    <w:p w14:paraId="0F770DCC" w14:textId="77777777" w:rsidR="0047334C" w:rsidRDefault="00B962DC">
      <w:pPr>
        <w:pStyle w:val="7"/>
        <w:snapToGrid w:val="0"/>
        <w:spacing w:line="360" w:lineRule="auto"/>
        <w:ind w:left="284" w:firstLineChars="200" w:firstLine="480"/>
        <w:rPr>
          <w:rFonts w:ascii="Times New Roman" w:hAnsi="宋体" w:cs="Times New Roman"/>
          <w:kern w:val="0"/>
          <w:sz w:val="24"/>
          <w:szCs w:val="24"/>
        </w:rPr>
      </w:pPr>
      <w:r>
        <w:rPr>
          <w:rFonts w:ascii="Times New Roman" w:hAnsi="宋体" w:cs="Times New Roman" w:hint="eastAsia"/>
          <w:kern w:val="0"/>
          <w:sz w:val="24"/>
          <w:szCs w:val="24"/>
        </w:rPr>
        <w:t>1.</w:t>
      </w:r>
      <w:r>
        <w:rPr>
          <w:rFonts w:ascii="Times New Roman" w:hAnsi="宋体" w:cs="Times New Roman" w:hint="eastAsia"/>
          <w:kern w:val="0"/>
          <w:sz w:val="24"/>
          <w:szCs w:val="24"/>
        </w:rPr>
        <w:t>本框架合同的补充和修改；</w:t>
      </w:r>
    </w:p>
    <w:p w14:paraId="4DD7C526" w14:textId="77777777" w:rsidR="0047334C" w:rsidRDefault="00B962DC">
      <w:pPr>
        <w:pStyle w:val="7"/>
        <w:snapToGrid w:val="0"/>
        <w:spacing w:line="360" w:lineRule="auto"/>
        <w:ind w:left="284" w:firstLineChars="200" w:firstLine="480"/>
        <w:rPr>
          <w:rFonts w:ascii="Times New Roman" w:hAnsi="宋体" w:cs="Times New Roman"/>
          <w:kern w:val="0"/>
          <w:sz w:val="24"/>
          <w:szCs w:val="24"/>
        </w:rPr>
      </w:pPr>
      <w:r>
        <w:rPr>
          <w:rFonts w:ascii="Times New Roman" w:hAnsi="宋体" w:cs="Times New Roman" w:hint="eastAsia"/>
          <w:kern w:val="0"/>
          <w:sz w:val="24"/>
          <w:szCs w:val="24"/>
        </w:rPr>
        <w:t>2.</w:t>
      </w:r>
      <w:r>
        <w:rPr>
          <w:rFonts w:ascii="Times New Roman" w:hAnsi="宋体" w:cs="Times New Roman" w:hint="eastAsia"/>
          <w:kern w:val="0"/>
          <w:sz w:val="24"/>
          <w:szCs w:val="24"/>
        </w:rPr>
        <w:t>框架合同；</w:t>
      </w:r>
    </w:p>
    <w:p w14:paraId="39819F2B" w14:textId="77777777" w:rsidR="0047334C" w:rsidRDefault="00B962DC">
      <w:pPr>
        <w:pStyle w:val="7"/>
        <w:snapToGrid w:val="0"/>
        <w:spacing w:line="360" w:lineRule="auto"/>
        <w:ind w:left="284" w:firstLineChars="200" w:firstLine="480"/>
        <w:rPr>
          <w:rFonts w:ascii="Times New Roman" w:hAnsi="宋体" w:cs="Times New Roman"/>
          <w:kern w:val="0"/>
          <w:sz w:val="24"/>
          <w:szCs w:val="24"/>
        </w:rPr>
      </w:pPr>
      <w:r>
        <w:rPr>
          <w:rFonts w:ascii="Times New Roman" w:hAnsi="宋体" w:cs="Times New Roman" w:hint="eastAsia"/>
          <w:kern w:val="0"/>
          <w:sz w:val="24"/>
          <w:szCs w:val="24"/>
        </w:rPr>
        <w:t>3.</w:t>
      </w:r>
      <w:r>
        <w:rPr>
          <w:rFonts w:ascii="Times New Roman" w:hAnsi="宋体" w:cs="Times New Roman" w:hint="eastAsia"/>
          <w:kern w:val="0"/>
          <w:sz w:val="24"/>
          <w:szCs w:val="24"/>
        </w:rPr>
        <w:t>中标通知书；</w:t>
      </w:r>
    </w:p>
    <w:p w14:paraId="0F3079DC" w14:textId="77777777" w:rsidR="0047334C" w:rsidRDefault="00B962DC">
      <w:pPr>
        <w:pStyle w:val="7"/>
        <w:snapToGrid w:val="0"/>
        <w:spacing w:line="360" w:lineRule="auto"/>
        <w:ind w:left="284" w:firstLineChars="200" w:firstLine="480"/>
        <w:rPr>
          <w:rFonts w:ascii="Times New Roman" w:hAnsi="宋体" w:cs="Times New Roman"/>
          <w:kern w:val="0"/>
          <w:sz w:val="24"/>
          <w:szCs w:val="24"/>
        </w:rPr>
      </w:pPr>
      <w:r>
        <w:rPr>
          <w:rFonts w:ascii="Times New Roman" w:hAnsi="宋体" w:cs="Times New Roman" w:hint="eastAsia"/>
          <w:kern w:val="0"/>
          <w:sz w:val="24"/>
          <w:szCs w:val="24"/>
        </w:rPr>
        <w:t>4.</w:t>
      </w:r>
      <w:r>
        <w:rPr>
          <w:rFonts w:ascii="Times New Roman" w:hAnsi="宋体" w:cs="Times New Roman" w:hint="eastAsia"/>
          <w:kern w:val="0"/>
          <w:sz w:val="24"/>
          <w:szCs w:val="24"/>
        </w:rPr>
        <w:t>投标函及技术偏差表、商务偏差表；</w:t>
      </w:r>
    </w:p>
    <w:p w14:paraId="1024CD41" w14:textId="77777777" w:rsidR="0047334C" w:rsidRDefault="00B962DC">
      <w:pPr>
        <w:pStyle w:val="7"/>
        <w:snapToGrid w:val="0"/>
        <w:spacing w:line="360" w:lineRule="auto"/>
        <w:ind w:left="284" w:firstLineChars="200" w:firstLine="480"/>
        <w:rPr>
          <w:rFonts w:ascii="Times New Roman" w:hAnsi="宋体" w:cs="Times New Roman"/>
          <w:kern w:val="0"/>
          <w:sz w:val="24"/>
          <w:szCs w:val="24"/>
        </w:rPr>
      </w:pPr>
      <w:r>
        <w:rPr>
          <w:rFonts w:ascii="Times New Roman" w:hAnsi="宋体" w:cs="Times New Roman" w:hint="eastAsia"/>
          <w:kern w:val="0"/>
          <w:sz w:val="24"/>
          <w:szCs w:val="24"/>
        </w:rPr>
        <w:t>5.</w:t>
      </w:r>
      <w:r>
        <w:rPr>
          <w:rFonts w:ascii="Times New Roman" w:hAnsi="宋体" w:cs="Times New Roman" w:hint="eastAsia"/>
          <w:kern w:val="0"/>
          <w:sz w:val="24"/>
          <w:szCs w:val="24"/>
        </w:rPr>
        <w:t>工程施工合同的补充和修改；</w:t>
      </w:r>
    </w:p>
    <w:p w14:paraId="3D95BC42" w14:textId="77777777" w:rsidR="0047334C" w:rsidRDefault="00B962DC">
      <w:pPr>
        <w:pStyle w:val="7"/>
        <w:snapToGrid w:val="0"/>
        <w:spacing w:line="360" w:lineRule="auto"/>
        <w:ind w:left="284" w:firstLineChars="200" w:firstLine="480"/>
        <w:rPr>
          <w:rFonts w:ascii="Times New Roman" w:hAnsi="宋体" w:cs="Times New Roman"/>
          <w:kern w:val="0"/>
          <w:sz w:val="24"/>
          <w:szCs w:val="24"/>
        </w:rPr>
      </w:pPr>
      <w:r>
        <w:rPr>
          <w:rFonts w:ascii="Times New Roman" w:hAnsi="宋体" w:cs="Times New Roman" w:hint="eastAsia"/>
          <w:kern w:val="0"/>
          <w:sz w:val="24"/>
          <w:szCs w:val="24"/>
        </w:rPr>
        <w:t>6.</w:t>
      </w:r>
      <w:r>
        <w:rPr>
          <w:rFonts w:ascii="Times New Roman" w:hAnsi="宋体" w:cs="Times New Roman" w:hint="eastAsia"/>
          <w:kern w:val="0"/>
          <w:sz w:val="24"/>
          <w:szCs w:val="24"/>
        </w:rPr>
        <w:t>单项工程施工合同；</w:t>
      </w:r>
    </w:p>
    <w:p w14:paraId="281B572B" w14:textId="77777777" w:rsidR="0047334C" w:rsidRDefault="00B962DC">
      <w:pPr>
        <w:pStyle w:val="7"/>
        <w:snapToGrid w:val="0"/>
        <w:spacing w:line="360" w:lineRule="auto"/>
        <w:ind w:left="284" w:firstLineChars="200" w:firstLine="480"/>
        <w:rPr>
          <w:rFonts w:ascii="Times New Roman" w:hAnsi="宋体" w:cs="Times New Roman"/>
          <w:kern w:val="0"/>
          <w:sz w:val="24"/>
          <w:szCs w:val="24"/>
        </w:rPr>
      </w:pPr>
      <w:r>
        <w:rPr>
          <w:rFonts w:ascii="Times New Roman" w:hAnsi="宋体" w:cs="Times New Roman" w:hint="eastAsia"/>
          <w:kern w:val="0"/>
          <w:sz w:val="24"/>
          <w:szCs w:val="24"/>
        </w:rPr>
        <w:t>7.</w:t>
      </w:r>
      <w:r>
        <w:rPr>
          <w:rFonts w:ascii="Times New Roman" w:hAnsi="宋体" w:cs="Times New Roman" w:hint="eastAsia"/>
          <w:kern w:val="0"/>
          <w:sz w:val="24"/>
          <w:szCs w:val="24"/>
        </w:rPr>
        <w:t>招标文件；</w:t>
      </w:r>
    </w:p>
    <w:p w14:paraId="4F878716" w14:textId="77777777" w:rsidR="0047334C" w:rsidRDefault="00B962DC">
      <w:pPr>
        <w:pStyle w:val="7"/>
        <w:snapToGrid w:val="0"/>
        <w:spacing w:line="360" w:lineRule="auto"/>
        <w:ind w:left="284" w:firstLineChars="200" w:firstLine="480"/>
        <w:rPr>
          <w:rFonts w:ascii="Times New Roman" w:hAnsi="宋体" w:cs="Times New Roman"/>
          <w:kern w:val="0"/>
          <w:sz w:val="24"/>
          <w:szCs w:val="24"/>
        </w:rPr>
      </w:pPr>
      <w:r>
        <w:rPr>
          <w:rFonts w:ascii="Times New Roman" w:hAnsi="宋体" w:cs="Times New Roman" w:hint="eastAsia"/>
          <w:kern w:val="0"/>
          <w:sz w:val="24"/>
          <w:szCs w:val="24"/>
        </w:rPr>
        <w:t>8.</w:t>
      </w:r>
      <w:r>
        <w:rPr>
          <w:rFonts w:ascii="Times New Roman" w:hAnsi="宋体" w:cs="Times New Roman" w:hint="eastAsia"/>
          <w:kern w:val="0"/>
          <w:sz w:val="24"/>
          <w:szCs w:val="24"/>
        </w:rPr>
        <w:t>投标文件；</w:t>
      </w:r>
    </w:p>
    <w:p w14:paraId="3FB4F167" w14:textId="77777777" w:rsidR="0047334C" w:rsidRDefault="00B962DC">
      <w:pPr>
        <w:pStyle w:val="7"/>
        <w:snapToGrid w:val="0"/>
        <w:spacing w:line="360" w:lineRule="auto"/>
        <w:ind w:left="284" w:firstLineChars="200" w:firstLine="480"/>
        <w:rPr>
          <w:rFonts w:ascii="Times New Roman" w:hAnsi="宋体" w:cs="Times New Roman"/>
          <w:kern w:val="0"/>
          <w:sz w:val="24"/>
          <w:szCs w:val="24"/>
        </w:rPr>
      </w:pPr>
      <w:r>
        <w:rPr>
          <w:rFonts w:ascii="Times New Roman" w:hAnsi="宋体" w:cs="Times New Roman" w:hint="eastAsia"/>
          <w:kern w:val="0"/>
          <w:sz w:val="24"/>
          <w:szCs w:val="24"/>
        </w:rPr>
        <w:t>9.</w:t>
      </w:r>
      <w:r>
        <w:rPr>
          <w:rFonts w:ascii="Times New Roman" w:hAnsi="宋体" w:cs="Times New Roman" w:hint="eastAsia"/>
          <w:kern w:val="0"/>
          <w:sz w:val="24"/>
          <w:szCs w:val="24"/>
        </w:rPr>
        <w:t>其他文件。</w:t>
      </w:r>
    </w:p>
    <w:p w14:paraId="0E98A511" w14:textId="77777777" w:rsidR="0047334C" w:rsidRDefault="00B962DC">
      <w:pPr>
        <w:pStyle w:val="7"/>
        <w:snapToGrid w:val="0"/>
        <w:spacing w:line="360" w:lineRule="auto"/>
        <w:ind w:left="284" w:firstLineChars="200" w:firstLine="480"/>
        <w:rPr>
          <w:rFonts w:ascii="宋体" w:hAnsi="Times New Roman" w:cs="Times New Roman"/>
          <w:sz w:val="24"/>
          <w:szCs w:val="24"/>
        </w:rPr>
      </w:pPr>
      <w:r>
        <w:rPr>
          <w:rFonts w:ascii="宋体" w:hAnsi="宋体" w:cs="Times New Roman" w:hint="eastAsia"/>
          <w:sz w:val="24"/>
          <w:szCs w:val="24"/>
        </w:rPr>
        <w:t>上述各项合同文件包括合同当事人就该项合同文件所</w:t>
      </w:r>
      <w:proofErr w:type="gramStart"/>
      <w:r>
        <w:rPr>
          <w:rFonts w:ascii="宋体" w:hAnsi="宋体" w:cs="Times New Roman" w:hint="eastAsia"/>
          <w:sz w:val="24"/>
          <w:szCs w:val="24"/>
        </w:rPr>
        <w:t>作出</w:t>
      </w:r>
      <w:proofErr w:type="gramEnd"/>
      <w:r>
        <w:rPr>
          <w:rFonts w:ascii="宋体" w:hAnsi="宋体" w:cs="Times New Roman" w:hint="eastAsia"/>
          <w:sz w:val="24"/>
          <w:szCs w:val="24"/>
        </w:rPr>
        <w:t>的补充和修改，属于同一类内容的文件，应以最新签署的为准。</w:t>
      </w:r>
    </w:p>
    <w:p w14:paraId="77AF99DA" w14:textId="77777777" w:rsidR="0047334C" w:rsidRDefault="00B962DC">
      <w:pPr>
        <w:pStyle w:val="7"/>
        <w:autoSpaceDE w:val="0"/>
        <w:autoSpaceDN w:val="0"/>
        <w:snapToGrid w:val="0"/>
        <w:spacing w:line="360" w:lineRule="auto"/>
        <w:ind w:left="284" w:firstLineChars="230" w:firstLine="552"/>
        <w:jc w:val="left"/>
        <w:rPr>
          <w:rFonts w:ascii="宋体" w:hAnsi="宋体" w:cs="Times New Roman"/>
          <w:sz w:val="24"/>
          <w:szCs w:val="24"/>
        </w:rPr>
      </w:pPr>
      <w:r>
        <w:rPr>
          <w:rFonts w:ascii="宋体" w:hAnsi="宋体" w:cs="Times New Roman"/>
          <w:kern w:val="0"/>
          <w:sz w:val="24"/>
          <w:szCs w:val="24"/>
        </w:rPr>
        <w:t>在</w:t>
      </w:r>
      <w:r>
        <w:rPr>
          <w:rFonts w:ascii="宋体" w:hAnsi="宋体" w:cs="Times New Roman" w:hint="eastAsia"/>
          <w:kern w:val="0"/>
          <w:sz w:val="24"/>
          <w:szCs w:val="24"/>
        </w:rPr>
        <w:t>招标投标、</w:t>
      </w:r>
      <w:r>
        <w:rPr>
          <w:rFonts w:ascii="Times New Roman" w:hAnsi="宋体" w:cs="Times New Roman" w:hint="eastAsia"/>
          <w:kern w:val="0"/>
          <w:sz w:val="24"/>
          <w:szCs w:val="24"/>
        </w:rPr>
        <w:t>框架合同</w:t>
      </w:r>
      <w:r>
        <w:rPr>
          <w:rFonts w:ascii="宋体" w:hAnsi="宋体" w:cs="Times New Roman"/>
          <w:kern w:val="0"/>
          <w:sz w:val="24"/>
          <w:szCs w:val="24"/>
        </w:rPr>
        <w:t>订立</w:t>
      </w:r>
      <w:r>
        <w:rPr>
          <w:rFonts w:ascii="宋体" w:hAnsi="宋体" w:cs="Times New Roman" w:hint="eastAsia"/>
          <w:kern w:val="0"/>
          <w:sz w:val="24"/>
          <w:szCs w:val="24"/>
        </w:rPr>
        <w:t>及</w:t>
      </w:r>
      <w:r>
        <w:rPr>
          <w:rFonts w:ascii="宋体" w:hAnsi="宋体" w:cs="Times New Roman"/>
          <w:kern w:val="0"/>
          <w:sz w:val="24"/>
          <w:szCs w:val="24"/>
        </w:rPr>
        <w:t>履行过程中形成的与</w:t>
      </w:r>
      <w:r>
        <w:rPr>
          <w:rFonts w:ascii="Times New Roman" w:hAnsi="宋体" w:cs="Times New Roman" w:hint="eastAsia"/>
          <w:kern w:val="0"/>
          <w:sz w:val="24"/>
          <w:szCs w:val="24"/>
        </w:rPr>
        <w:t>框架合同</w:t>
      </w:r>
      <w:r>
        <w:rPr>
          <w:rFonts w:ascii="宋体" w:hAnsi="宋体" w:cs="Times New Roman"/>
          <w:kern w:val="0"/>
          <w:sz w:val="24"/>
          <w:szCs w:val="24"/>
        </w:rPr>
        <w:t>有关的文件均构成</w:t>
      </w:r>
      <w:r>
        <w:rPr>
          <w:rFonts w:ascii="Times New Roman" w:hAnsi="宋体" w:cs="Times New Roman" w:hint="eastAsia"/>
          <w:kern w:val="0"/>
          <w:sz w:val="24"/>
          <w:szCs w:val="24"/>
        </w:rPr>
        <w:t>框架合同</w:t>
      </w:r>
      <w:r>
        <w:rPr>
          <w:rFonts w:ascii="宋体" w:hAnsi="宋体" w:cs="Times New Roman"/>
          <w:kern w:val="0"/>
          <w:sz w:val="24"/>
          <w:szCs w:val="24"/>
        </w:rPr>
        <w:t>文件组成部分</w:t>
      </w:r>
      <w:r>
        <w:rPr>
          <w:rFonts w:ascii="宋体" w:hAnsi="宋体" w:cs="Times New Roman" w:hint="eastAsia"/>
          <w:kern w:val="0"/>
          <w:sz w:val="24"/>
          <w:szCs w:val="24"/>
        </w:rPr>
        <w:t>，</w:t>
      </w:r>
      <w:r>
        <w:rPr>
          <w:rFonts w:ascii="宋体" w:hAnsi="宋体" w:cs="Times New Roman" w:hint="eastAsia"/>
          <w:sz w:val="24"/>
          <w:szCs w:val="24"/>
        </w:rPr>
        <w:t>并根据其性质确定优先解释顺序。</w:t>
      </w:r>
    </w:p>
    <w:p w14:paraId="215DD797" w14:textId="77777777" w:rsidR="0047334C" w:rsidRDefault="00B962DC">
      <w:pPr>
        <w:pStyle w:val="7"/>
        <w:keepNext/>
        <w:keepLines/>
        <w:spacing w:line="360" w:lineRule="auto"/>
        <w:ind w:left="284"/>
        <w:outlineLvl w:val="1"/>
        <w:rPr>
          <w:rFonts w:ascii="宋体" w:hAnsi="宋体" w:cs="Times New Roman"/>
          <w:b/>
          <w:bCs/>
          <w:kern w:val="0"/>
          <w:sz w:val="24"/>
          <w:szCs w:val="32"/>
        </w:rPr>
      </w:pPr>
      <w:bookmarkStart w:id="148" w:name="_Toc511126501"/>
      <w:bookmarkStart w:id="149" w:name="_Toc514166949"/>
      <w:bookmarkStart w:id="150" w:name="_Toc256000103"/>
      <w:bookmarkStart w:id="151" w:name="_Toc2683"/>
      <w:bookmarkStart w:id="152" w:name="_Toc511142880"/>
      <w:bookmarkStart w:id="153" w:name="_Toc82854043"/>
      <w:r>
        <w:rPr>
          <w:rFonts w:ascii="宋体" w:hAnsi="宋体" w:cs="Times New Roman" w:hint="eastAsia"/>
          <w:b/>
          <w:bCs/>
          <w:kern w:val="0"/>
          <w:sz w:val="24"/>
          <w:szCs w:val="32"/>
        </w:rPr>
        <w:t>十四、框架合同有效期、框架合同履行期</w:t>
      </w:r>
      <w:bookmarkEnd w:id="148"/>
      <w:bookmarkEnd w:id="149"/>
      <w:bookmarkEnd w:id="150"/>
      <w:bookmarkEnd w:id="151"/>
      <w:bookmarkEnd w:id="152"/>
      <w:bookmarkEnd w:id="153"/>
      <w:r>
        <w:rPr>
          <w:rFonts w:ascii="宋体" w:hAnsi="宋体" w:cs="Times New Roman" w:hint="eastAsia"/>
          <w:b/>
          <w:bCs/>
          <w:kern w:val="0"/>
          <w:sz w:val="24"/>
          <w:szCs w:val="32"/>
        </w:rPr>
        <w:t>、争议解决方式</w:t>
      </w:r>
    </w:p>
    <w:p w14:paraId="5FE4DB38" w14:textId="77777777" w:rsidR="0047334C" w:rsidRDefault="00B962DC">
      <w:pPr>
        <w:pStyle w:val="7"/>
        <w:adjustRightInd w:val="0"/>
        <w:snapToGrid w:val="0"/>
        <w:spacing w:line="360" w:lineRule="auto"/>
        <w:ind w:left="284" w:firstLineChars="200" w:firstLine="480"/>
        <w:rPr>
          <w:rFonts w:ascii="宋体" w:hAnsi="宋体" w:cs="Times New Roman"/>
          <w:sz w:val="24"/>
          <w:szCs w:val="24"/>
        </w:rPr>
      </w:pPr>
      <w:r>
        <w:rPr>
          <w:rFonts w:ascii="宋体" w:hAnsi="宋体" w:cs="Times New Roman" w:hint="eastAsia"/>
          <w:sz w:val="24"/>
          <w:szCs w:val="24"/>
        </w:rPr>
        <w:t>1.</w:t>
      </w:r>
      <w:r>
        <w:rPr>
          <w:rFonts w:ascii="Times New Roman" w:hAnsi="Times New Roman" w:cs="Times New Roman" w:hint="eastAsia"/>
          <w:sz w:val="24"/>
          <w:szCs w:val="24"/>
        </w:rPr>
        <w:t>框架合同有效期：</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u w:val="single"/>
        </w:rPr>
        <w:t>三</w:t>
      </w:r>
      <w:r>
        <w:rPr>
          <w:rFonts w:ascii="Times New Roman" w:hAnsi="Times New Roman" w:cs="Times New Roman" w:hint="eastAsia"/>
          <w:sz w:val="24"/>
          <w:szCs w:val="24"/>
          <w:u w:val="single"/>
        </w:rPr>
        <w:t xml:space="preserve">  </w:t>
      </w:r>
      <w:r>
        <w:rPr>
          <w:rFonts w:ascii="Times New Roman" w:hAnsi="Times New Roman" w:cs="Times New Roman" w:hint="eastAsia"/>
          <w:sz w:val="24"/>
          <w:szCs w:val="24"/>
        </w:rPr>
        <w:t>年，自框架合同签订当日起生效，至</w:t>
      </w:r>
      <w:r>
        <w:rPr>
          <w:rFonts w:ascii="Times New Roman" w:hAnsi="Times New Roman" w:cs="Times New Roman" w:hint="eastAsia"/>
          <w:sz w:val="24"/>
          <w:szCs w:val="24"/>
          <w:u w:val="single"/>
        </w:rPr>
        <w:t xml:space="preserve"> 2029 </w:t>
      </w:r>
      <w:r>
        <w:rPr>
          <w:rFonts w:ascii="Times New Roman" w:hAnsi="Times New Roman" w:cs="Times New Roman" w:hint="eastAsia"/>
          <w:sz w:val="24"/>
          <w:szCs w:val="24"/>
        </w:rPr>
        <w:t>年</w:t>
      </w:r>
      <w:r>
        <w:rPr>
          <w:rFonts w:ascii="Times New Roman" w:hAnsi="Times New Roman" w:cs="Times New Roman" w:hint="eastAsia"/>
          <w:sz w:val="24"/>
          <w:szCs w:val="24"/>
          <w:u w:val="single"/>
        </w:rPr>
        <w:t xml:space="preserve"> 7</w:t>
      </w:r>
      <w:r>
        <w:rPr>
          <w:rFonts w:ascii="Times New Roman" w:hAnsi="Times New Roman" w:cs="Times New Roman" w:hint="eastAsia"/>
          <w:sz w:val="24"/>
          <w:szCs w:val="24"/>
        </w:rPr>
        <w:t>月</w:t>
      </w:r>
      <w:r>
        <w:rPr>
          <w:rFonts w:ascii="Times New Roman" w:hAnsi="Times New Roman" w:cs="Times New Roman" w:hint="eastAsia"/>
          <w:sz w:val="24"/>
          <w:szCs w:val="24"/>
          <w:u w:val="single"/>
        </w:rPr>
        <w:t xml:space="preserve"> 1</w:t>
      </w:r>
      <w:r>
        <w:rPr>
          <w:rFonts w:ascii="Times New Roman" w:hAnsi="Times New Roman" w:cs="Times New Roman" w:hint="eastAsia"/>
          <w:sz w:val="24"/>
          <w:szCs w:val="24"/>
        </w:rPr>
        <w:t>日止。在框架合同有效期内，按照规定双方完成审批工作、经双方签字盖章的“单项工程施工合同”有效。</w:t>
      </w:r>
      <w:proofErr w:type="gramStart"/>
      <w:r>
        <w:rPr>
          <w:rFonts w:ascii="Times New Roman" w:hAnsi="Times New Roman" w:cs="Times New Roman" w:hint="eastAsia"/>
          <w:sz w:val="24"/>
          <w:szCs w:val="24"/>
        </w:rPr>
        <w:t>有效期止经双方</w:t>
      </w:r>
      <w:proofErr w:type="gramEnd"/>
      <w:r>
        <w:rPr>
          <w:rFonts w:ascii="Times New Roman" w:hAnsi="Times New Roman" w:cs="Times New Roman" w:hint="eastAsia"/>
          <w:sz w:val="24"/>
          <w:szCs w:val="24"/>
        </w:rPr>
        <w:t>协商无异议可延期</w:t>
      </w:r>
      <w:r>
        <w:rPr>
          <w:rFonts w:ascii="Times New Roman" w:hAnsi="Times New Roman" w:cs="Times New Roman" w:hint="eastAsia"/>
          <w:sz w:val="24"/>
          <w:szCs w:val="24"/>
        </w:rPr>
        <w:t>2</w:t>
      </w:r>
      <w:r>
        <w:rPr>
          <w:rFonts w:ascii="Times New Roman" w:hAnsi="Times New Roman" w:cs="Times New Roman" w:hint="eastAsia"/>
          <w:sz w:val="24"/>
          <w:szCs w:val="24"/>
        </w:rPr>
        <w:t>年。</w:t>
      </w:r>
    </w:p>
    <w:p w14:paraId="74989AAD" w14:textId="77777777" w:rsidR="0047334C" w:rsidRDefault="00B962DC">
      <w:pPr>
        <w:pStyle w:val="7"/>
        <w:adjustRightInd w:val="0"/>
        <w:snapToGrid w:val="0"/>
        <w:spacing w:line="360" w:lineRule="auto"/>
        <w:ind w:left="284" w:firstLineChars="200" w:firstLine="480"/>
        <w:rPr>
          <w:rFonts w:ascii="宋体" w:hAnsi="宋体" w:cs="Times New Roman"/>
          <w:sz w:val="24"/>
          <w:szCs w:val="24"/>
        </w:rPr>
      </w:pPr>
      <w:r>
        <w:rPr>
          <w:rFonts w:ascii="宋体" w:hAnsi="宋体" w:cs="Times New Roman" w:hint="eastAsia"/>
          <w:sz w:val="24"/>
          <w:szCs w:val="24"/>
        </w:rPr>
        <w:t>2.框架</w:t>
      </w:r>
      <w:r>
        <w:rPr>
          <w:rFonts w:ascii="Times New Roman" w:hAnsi="Times New Roman" w:cs="Times New Roman" w:hint="eastAsia"/>
          <w:sz w:val="24"/>
          <w:szCs w:val="24"/>
        </w:rPr>
        <w:t>合同</w:t>
      </w:r>
      <w:r>
        <w:rPr>
          <w:rFonts w:ascii="宋体" w:hAnsi="宋体" w:cs="Times New Roman" w:hint="eastAsia"/>
          <w:sz w:val="24"/>
          <w:szCs w:val="24"/>
        </w:rPr>
        <w:t>履行期：自框架合同签订生效起，至合同双方完成本框架合同以及“</w:t>
      </w:r>
      <w:r>
        <w:rPr>
          <w:rFonts w:ascii="Times New Roman" w:hAnsi="Times New Roman" w:cs="Times New Roman" w:hint="eastAsia"/>
          <w:sz w:val="24"/>
          <w:szCs w:val="24"/>
        </w:rPr>
        <w:t>单项工程</w:t>
      </w:r>
      <w:r>
        <w:rPr>
          <w:rFonts w:ascii="宋体" w:hAnsi="宋体" w:cs="Times New Roman" w:hint="eastAsia"/>
          <w:sz w:val="24"/>
          <w:szCs w:val="24"/>
        </w:rPr>
        <w:t>施工合同”中的全部义务止。</w:t>
      </w:r>
    </w:p>
    <w:p w14:paraId="551D903B" w14:textId="77777777" w:rsidR="0047334C" w:rsidRDefault="00B962DC">
      <w:pPr>
        <w:pStyle w:val="7"/>
        <w:adjustRightInd w:val="0"/>
        <w:snapToGrid w:val="0"/>
        <w:spacing w:line="360" w:lineRule="auto"/>
        <w:ind w:left="284" w:firstLineChars="200" w:firstLine="480"/>
        <w:rPr>
          <w:rFonts w:ascii="宋体" w:hAnsi="宋体" w:cs="Times New Roman"/>
          <w:sz w:val="24"/>
          <w:szCs w:val="24"/>
        </w:rPr>
      </w:pPr>
      <w:r>
        <w:rPr>
          <w:rFonts w:ascii="宋体" w:hAnsi="宋体" w:cs="Times New Roman" w:hint="eastAsia"/>
          <w:sz w:val="24"/>
          <w:szCs w:val="24"/>
        </w:rPr>
        <w:lastRenderedPageBreak/>
        <w:t>3.在本合同有效期内，如双方发生分歧，应首先通过友好协商解决；协商不成的，向仪征市人民法院起诉。</w:t>
      </w:r>
    </w:p>
    <w:p w14:paraId="036C8736" w14:textId="77777777" w:rsidR="0047334C" w:rsidRDefault="00B962DC">
      <w:pPr>
        <w:pStyle w:val="7"/>
        <w:keepNext/>
        <w:keepLines/>
        <w:spacing w:line="360" w:lineRule="auto"/>
        <w:ind w:left="284"/>
        <w:outlineLvl w:val="1"/>
        <w:rPr>
          <w:rFonts w:ascii="宋体" w:hAnsi="宋体" w:cs="Times New Roman"/>
          <w:b/>
          <w:bCs/>
          <w:kern w:val="0"/>
          <w:sz w:val="24"/>
          <w:szCs w:val="32"/>
        </w:rPr>
      </w:pPr>
      <w:bookmarkStart w:id="154" w:name="_Toc256000104"/>
      <w:bookmarkStart w:id="155" w:name="_Toc4463"/>
      <w:bookmarkStart w:id="156" w:name="_Toc82854044"/>
      <w:r>
        <w:rPr>
          <w:rFonts w:ascii="宋体" w:hAnsi="宋体" w:cs="Times New Roman" w:hint="eastAsia"/>
          <w:b/>
          <w:bCs/>
          <w:kern w:val="0"/>
          <w:sz w:val="24"/>
          <w:szCs w:val="32"/>
        </w:rPr>
        <w:t>十五、框架合同生效</w:t>
      </w:r>
      <w:bookmarkEnd w:id="154"/>
      <w:bookmarkEnd w:id="155"/>
      <w:bookmarkEnd w:id="156"/>
    </w:p>
    <w:p w14:paraId="52D056DB" w14:textId="77777777" w:rsidR="0047334C" w:rsidRDefault="00B962DC">
      <w:pPr>
        <w:pStyle w:val="7"/>
        <w:keepNext/>
        <w:keepLines/>
        <w:spacing w:line="360" w:lineRule="auto"/>
        <w:ind w:left="284"/>
        <w:outlineLvl w:val="1"/>
        <w:rPr>
          <w:rFonts w:ascii="Arial" w:hAnsi="Arial" w:cs="Arial"/>
          <w:color w:val="FF0000"/>
          <w:sz w:val="24"/>
          <w:szCs w:val="24"/>
          <w:shd w:val="clear" w:color="auto" w:fill="FFFFFF"/>
        </w:rPr>
      </w:pPr>
      <w:bookmarkStart w:id="157" w:name="_Toc256000105"/>
      <w:bookmarkStart w:id="158" w:name="_Toc82854045"/>
      <w:bookmarkStart w:id="159" w:name="_Toc29803"/>
      <w:r>
        <w:rPr>
          <w:rFonts w:ascii="Arial" w:hAnsi="Arial" w:cs="Arial"/>
          <w:color w:val="FF0000"/>
          <w:sz w:val="24"/>
          <w:szCs w:val="24"/>
          <w:shd w:val="clear" w:color="auto" w:fill="FFFFFF"/>
        </w:rPr>
        <w:t>【合同交易方（或各方）】明确授权其代理人代表【合同交易方（或各方）】在【中石化电子签约平台】进行注册，并通过</w:t>
      </w:r>
      <w:r>
        <w:rPr>
          <w:rFonts w:ascii="Arial" w:hAnsi="Arial" w:cs="Arial"/>
          <w:color w:val="FF0000"/>
          <w:sz w:val="24"/>
          <w:szCs w:val="24"/>
          <w:shd w:val="clear" w:color="auto" w:fill="FFFFFF"/>
        </w:rPr>
        <w:t>CA</w:t>
      </w:r>
      <w:r>
        <w:rPr>
          <w:rFonts w:ascii="Arial" w:hAnsi="Arial" w:cs="Arial"/>
          <w:color w:val="FF0000"/>
          <w:sz w:val="24"/>
          <w:szCs w:val="24"/>
          <w:shd w:val="clear" w:color="auto" w:fill="FFFFFF"/>
        </w:rPr>
        <w:t>证书进行签约。【合同交易方（或各方）】将妥善保管有关【中石化电子签约平台】的账户信息、密码以及</w:t>
      </w:r>
      <w:r>
        <w:rPr>
          <w:rFonts w:ascii="Arial" w:hAnsi="Arial" w:cs="Arial"/>
          <w:color w:val="FF0000"/>
          <w:sz w:val="24"/>
          <w:szCs w:val="24"/>
          <w:shd w:val="clear" w:color="auto" w:fill="FFFFFF"/>
        </w:rPr>
        <w:t>CA</w:t>
      </w:r>
      <w:r>
        <w:rPr>
          <w:rFonts w:ascii="Arial" w:hAnsi="Arial" w:cs="Arial"/>
          <w:color w:val="FF0000"/>
          <w:sz w:val="24"/>
          <w:szCs w:val="24"/>
          <w:shd w:val="clear" w:color="auto" w:fill="FFFFFF"/>
        </w:rPr>
        <w:t>证书。【合同交易方（或各方）】知晓且同意通过代理人密码登录账户后的所有操作视为【合同交易方（或各方）】的行为，【合同交易方（或各方）】承担由此产生的一切法律后果。【合同交易方（或各方）】的代理人包括在【中石化电子签约平台】完成认证并具有相应盖章、签字权限的管理员、盖章人或签名人。</w:t>
      </w:r>
      <w:r>
        <w:rPr>
          <w:rFonts w:ascii="Arial" w:hAnsi="Arial" w:cs="Arial"/>
          <w:color w:val="FF0000"/>
          <w:sz w:val="24"/>
          <w:szCs w:val="24"/>
          <w:shd w:val="clear" w:color="auto" w:fill="FFFFFF"/>
        </w:rPr>
        <w:t xml:space="preserve"> </w:t>
      </w:r>
      <w:r>
        <w:rPr>
          <w:rFonts w:ascii="Arial" w:hAnsi="Arial" w:cs="Arial"/>
          <w:color w:val="FF0000"/>
          <w:sz w:val="24"/>
          <w:szCs w:val="24"/>
          <w:shd w:val="clear" w:color="auto" w:fill="FFFFFF"/>
        </w:rPr>
        <w:t>合同双方同意，本合同的签署将使用电子签名、电子合同。一方通过登陆电子签约平台，在相关电子合同通过</w:t>
      </w:r>
      <w:r>
        <w:rPr>
          <w:rFonts w:ascii="Arial" w:hAnsi="Arial" w:cs="Arial"/>
          <w:color w:val="FF0000"/>
          <w:sz w:val="24"/>
          <w:szCs w:val="24"/>
          <w:shd w:val="clear" w:color="auto" w:fill="FFFFFF"/>
        </w:rPr>
        <w:t>CA</w:t>
      </w:r>
      <w:r>
        <w:rPr>
          <w:rFonts w:ascii="Arial" w:hAnsi="Arial" w:cs="Arial"/>
          <w:color w:val="FF0000"/>
          <w:sz w:val="24"/>
          <w:szCs w:val="24"/>
          <w:shd w:val="clear" w:color="auto" w:fill="FFFFFF"/>
        </w:rPr>
        <w:t>证书进行电子签名的，视为一方有效签署合同。本合同在双方通过</w:t>
      </w:r>
      <w:r>
        <w:rPr>
          <w:rFonts w:ascii="Arial" w:hAnsi="Arial" w:cs="Arial"/>
          <w:color w:val="FF0000"/>
          <w:sz w:val="24"/>
          <w:szCs w:val="24"/>
          <w:shd w:val="clear" w:color="auto" w:fill="FFFFFF"/>
        </w:rPr>
        <w:t>CA</w:t>
      </w:r>
      <w:r>
        <w:rPr>
          <w:rFonts w:ascii="Arial" w:hAnsi="Arial" w:cs="Arial"/>
          <w:color w:val="FF0000"/>
          <w:sz w:val="24"/>
          <w:szCs w:val="24"/>
          <w:shd w:val="clear" w:color="auto" w:fill="FFFFFF"/>
        </w:rPr>
        <w:t>证书进行电子签名后生效。如各方的电子签名时间不一致的，以最后电子签名的时间为准。电子签名与在纸质合同上手写签名或者盖章具有同等的法律效力。</w:t>
      </w:r>
    </w:p>
    <w:p w14:paraId="2A579A37" w14:textId="77777777" w:rsidR="0047334C" w:rsidRDefault="00B962DC">
      <w:pPr>
        <w:pStyle w:val="7"/>
        <w:keepNext/>
        <w:keepLines/>
        <w:spacing w:line="360" w:lineRule="auto"/>
        <w:ind w:left="284"/>
        <w:outlineLvl w:val="1"/>
        <w:rPr>
          <w:rFonts w:ascii="宋体" w:hAnsi="宋体" w:cs="Times New Roman"/>
          <w:b/>
          <w:bCs/>
          <w:kern w:val="0"/>
          <w:sz w:val="24"/>
          <w:szCs w:val="32"/>
        </w:rPr>
      </w:pPr>
      <w:r>
        <w:rPr>
          <w:rFonts w:ascii="宋体" w:hAnsi="宋体" w:cs="Times New Roman" w:hint="eastAsia"/>
          <w:b/>
          <w:bCs/>
          <w:kern w:val="0"/>
          <w:sz w:val="24"/>
          <w:szCs w:val="32"/>
        </w:rPr>
        <w:t>十六、框架合同附件</w:t>
      </w:r>
      <w:bookmarkEnd w:id="157"/>
      <w:bookmarkEnd w:id="158"/>
      <w:bookmarkEnd w:id="159"/>
    </w:p>
    <w:p w14:paraId="59814A0C" w14:textId="77777777" w:rsidR="0047334C" w:rsidRDefault="00B962DC">
      <w:pPr>
        <w:pStyle w:val="7"/>
        <w:spacing w:line="360" w:lineRule="auto"/>
        <w:ind w:left="284" w:firstLineChars="200" w:firstLine="480"/>
        <w:rPr>
          <w:rFonts w:ascii="宋体" w:hAnsi="宋体" w:cs="Times New Roman"/>
          <w:b/>
          <w:bCs/>
          <w:sz w:val="24"/>
          <w:szCs w:val="24"/>
        </w:rPr>
      </w:pPr>
      <w:r>
        <w:rPr>
          <w:rFonts w:ascii="宋体" w:hAnsi="宋体" w:cs="Times New Roman" w:hint="eastAsia"/>
          <w:sz w:val="24"/>
        </w:rPr>
        <w:t>框架合同</w:t>
      </w:r>
      <w:r>
        <w:rPr>
          <w:rFonts w:ascii="宋体" w:hAnsi="宋体" w:cs="Times New Roman" w:hint="eastAsia"/>
          <w:sz w:val="24"/>
          <w:szCs w:val="24"/>
        </w:rPr>
        <w:t>附件1：结算依据</w:t>
      </w:r>
    </w:p>
    <w:p w14:paraId="2AD0B46A" w14:textId="77777777" w:rsidR="0047334C" w:rsidRDefault="00B962DC">
      <w:pPr>
        <w:pStyle w:val="7"/>
        <w:spacing w:line="360" w:lineRule="auto"/>
        <w:ind w:left="284" w:firstLineChars="200" w:firstLine="480"/>
        <w:jc w:val="left"/>
        <w:rPr>
          <w:rFonts w:ascii="宋体" w:hAnsi="宋体" w:cs="Times New Roman"/>
          <w:sz w:val="24"/>
          <w:szCs w:val="24"/>
        </w:rPr>
      </w:pPr>
      <w:r>
        <w:rPr>
          <w:rFonts w:ascii="宋体" w:hAnsi="宋体" w:cs="Times New Roman" w:hint="eastAsia"/>
          <w:sz w:val="24"/>
        </w:rPr>
        <w:t>框架合同</w:t>
      </w:r>
      <w:r>
        <w:rPr>
          <w:rFonts w:ascii="宋体" w:hAnsi="宋体" w:cs="Times New Roman" w:hint="eastAsia"/>
          <w:sz w:val="24"/>
          <w:szCs w:val="24"/>
        </w:rPr>
        <w:t>附件2：项目经理部人员配置表（中标结果）</w:t>
      </w:r>
    </w:p>
    <w:p w14:paraId="7411B6B1" w14:textId="77777777" w:rsidR="0047334C" w:rsidRDefault="00B962DC">
      <w:pPr>
        <w:pStyle w:val="7"/>
        <w:spacing w:line="360" w:lineRule="auto"/>
        <w:ind w:left="284" w:firstLineChars="200" w:firstLine="480"/>
        <w:rPr>
          <w:rFonts w:ascii="宋体" w:hAnsi="宋体" w:cs="Times New Roman"/>
          <w:bCs/>
          <w:sz w:val="24"/>
        </w:rPr>
      </w:pPr>
      <w:r>
        <w:rPr>
          <w:rFonts w:ascii="宋体" w:hAnsi="宋体" w:cs="Times New Roman" w:hint="eastAsia"/>
          <w:sz w:val="24"/>
        </w:rPr>
        <w:t>框架合同</w:t>
      </w:r>
      <w:r>
        <w:rPr>
          <w:rFonts w:ascii="宋体" w:hAnsi="宋体" w:cs="Times New Roman" w:hint="eastAsia"/>
          <w:bCs/>
          <w:sz w:val="24"/>
        </w:rPr>
        <w:t>附件</w:t>
      </w:r>
      <w:r>
        <w:rPr>
          <w:rFonts w:ascii="宋体" w:hAnsi="宋体" w:cs="Times New Roman"/>
          <w:bCs/>
          <w:sz w:val="24"/>
        </w:rPr>
        <w:t>3</w:t>
      </w:r>
      <w:r>
        <w:rPr>
          <w:rFonts w:ascii="宋体" w:hAnsi="宋体" w:cs="Times New Roman" w:hint="eastAsia"/>
          <w:bCs/>
          <w:sz w:val="24"/>
        </w:rPr>
        <w:t>：廉洁从业责任书</w:t>
      </w:r>
    </w:p>
    <w:p w14:paraId="200728A2" w14:textId="77777777" w:rsidR="0047334C" w:rsidRDefault="00B962DC">
      <w:pPr>
        <w:pStyle w:val="7"/>
        <w:spacing w:line="360" w:lineRule="auto"/>
        <w:ind w:left="284" w:firstLineChars="200" w:firstLine="480"/>
        <w:rPr>
          <w:rFonts w:ascii="宋体" w:hAnsi="宋体" w:cs="Times New Roman"/>
          <w:bCs/>
          <w:sz w:val="24"/>
        </w:rPr>
      </w:pPr>
      <w:r>
        <w:rPr>
          <w:rFonts w:ascii="宋体" w:hAnsi="宋体" w:cs="Times New Roman" w:hint="eastAsia"/>
          <w:sz w:val="24"/>
        </w:rPr>
        <w:t>框架合同</w:t>
      </w:r>
      <w:r>
        <w:rPr>
          <w:rFonts w:ascii="宋体" w:hAnsi="宋体" w:cs="Times New Roman" w:hint="eastAsia"/>
          <w:bCs/>
          <w:sz w:val="24"/>
        </w:rPr>
        <w:t>附件</w:t>
      </w:r>
      <w:r>
        <w:rPr>
          <w:rFonts w:ascii="宋体" w:hAnsi="宋体" w:cs="Times New Roman"/>
          <w:bCs/>
          <w:sz w:val="24"/>
        </w:rPr>
        <w:t>4</w:t>
      </w:r>
      <w:r>
        <w:rPr>
          <w:rFonts w:ascii="宋体" w:hAnsi="宋体" w:cs="Times New Roman" w:hint="eastAsia"/>
          <w:bCs/>
          <w:sz w:val="24"/>
        </w:rPr>
        <w:t>：保密合同</w:t>
      </w:r>
    </w:p>
    <w:p w14:paraId="25BE5F66" w14:textId="77777777" w:rsidR="0047334C" w:rsidRDefault="00B962DC">
      <w:pPr>
        <w:pStyle w:val="7"/>
        <w:spacing w:line="360" w:lineRule="auto"/>
        <w:ind w:left="284" w:firstLineChars="200" w:firstLine="480"/>
        <w:rPr>
          <w:rFonts w:ascii="宋体" w:hAnsi="宋体" w:cs="Times New Roman"/>
          <w:bCs/>
          <w:sz w:val="24"/>
        </w:rPr>
      </w:pPr>
      <w:r>
        <w:rPr>
          <w:rFonts w:ascii="宋体" w:hAnsi="宋体" w:cs="Times New Roman" w:hint="eastAsia"/>
          <w:sz w:val="24"/>
        </w:rPr>
        <w:t>框架合同</w:t>
      </w:r>
      <w:r>
        <w:rPr>
          <w:rFonts w:ascii="宋体" w:hAnsi="宋体" w:cs="Times New Roman" w:hint="eastAsia"/>
          <w:bCs/>
          <w:sz w:val="24"/>
        </w:rPr>
        <w:t>附件</w:t>
      </w:r>
      <w:r>
        <w:rPr>
          <w:rFonts w:ascii="宋体" w:hAnsi="宋体" w:cs="Times New Roman"/>
          <w:bCs/>
          <w:sz w:val="24"/>
        </w:rPr>
        <w:t>5</w:t>
      </w:r>
      <w:r>
        <w:rPr>
          <w:rFonts w:ascii="宋体" w:hAnsi="宋体" w:cs="Times New Roman" w:hint="eastAsia"/>
          <w:bCs/>
          <w:sz w:val="24"/>
        </w:rPr>
        <w:t>：HSE管理合同</w:t>
      </w:r>
    </w:p>
    <w:p w14:paraId="7B65CB62" w14:textId="77777777" w:rsidR="0047334C" w:rsidRDefault="00B962DC">
      <w:pPr>
        <w:pStyle w:val="7"/>
        <w:spacing w:line="360" w:lineRule="auto"/>
        <w:ind w:left="284" w:firstLineChars="200" w:firstLine="480"/>
        <w:rPr>
          <w:rFonts w:ascii="宋体" w:hAnsi="宋体" w:cs="Times New Roman"/>
          <w:bCs/>
          <w:sz w:val="24"/>
        </w:rPr>
      </w:pPr>
      <w:r>
        <w:rPr>
          <w:rFonts w:ascii="宋体" w:hAnsi="宋体" w:cs="Times New Roman" w:hint="eastAsia"/>
          <w:sz w:val="24"/>
        </w:rPr>
        <w:t>框架合同</w:t>
      </w:r>
      <w:r>
        <w:rPr>
          <w:rFonts w:ascii="宋体" w:hAnsi="宋体" w:cs="Times New Roman" w:hint="eastAsia"/>
          <w:bCs/>
          <w:sz w:val="24"/>
        </w:rPr>
        <w:t>附件</w:t>
      </w:r>
      <w:r>
        <w:rPr>
          <w:rFonts w:ascii="宋体" w:hAnsi="宋体" w:cs="Times New Roman"/>
          <w:bCs/>
          <w:sz w:val="24"/>
        </w:rPr>
        <w:t>6:</w:t>
      </w:r>
      <w:r>
        <w:rPr>
          <w:rFonts w:ascii="宋体" w:hAnsi="宋体" w:cs="Times New Roman" w:hint="eastAsia"/>
          <w:bCs/>
          <w:sz w:val="24"/>
        </w:rPr>
        <w:t>安全生产管理合同</w:t>
      </w:r>
    </w:p>
    <w:p w14:paraId="62E2569F" w14:textId="77777777" w:rsidR="0047334C" w:rsidRDefault="00B962DC">
      <w:pPr>
        <w:pStyle w:val="7"/>
        <w:spacing w:line="360" w:lineRule="auto"/>
        <w:ind w:left="284" w:firstLineChars="200" w:firstLine="480"/>
        <w:rPr>
          <w:rFonts w:ascii="宋体" w:hAnsi="宋体" w:cs="Times New Roman"/>
          <w:bCs/>
          <w:sz w:val="24"/>
        </w:rPr>
      </w:pPr>
      <w:r>
        <w:rPr>
          <w:rFonts w:ascii="宋体" w:hAnsi="宋体" w:cs="Times New Roman" w:hint="eastAsia"/>
          <w:sz w:val="24"/>
        </w:rPr>
        <w:t>框架合同</w:t>
      </w:r>
      <w:r>
        <w:rPr>
          <w:rFonts w:ascii="宋体" w:hAnsi="宋体" w:cs="Times New Roman" w:hint="eastAsia"/>
          <w:bCs/>
          <w:sz w:val="24"/>
        </w:rPr>
        <w:t>附件7：关于集团外承包人的物资采购要求</w:t>
      </w:r>
    </w:p>
    <w:p w14:paraId="12F30EB9" w14:textId="77777777" w:rsidR="0047334C" w:rsidRDefault="00B962DC">
      <w:pPr>
        <w:pStyle w:val="7"/>
        <w:spacing w:line="360" w:lineRule="auto"/>
        <w:ind w:left="284" w:firstLineChars="200" w:firstLine="480"/>
        <w:rPr>
          <w:rFonts w:ascii="宋体" w:hAnsi="宋体" w:cs="Times New Roman"/>
          <w:bCs/>
          <w:sz w:val="24"/>
        </w:rPr>
      </w:pPr>
      <w:r>
        <w:rPr>
          <w:rFonts w:ascii="宋体" w:hAnsi="宋体" w:cs="Times New Roman" w:hint="eastAsia"/>
          <w:sz w:val="24"/>
        </w:rPr>
        <w:t>框架合同</w:t>
      </w:r>
      <w:r>
        <w:rPr>
          <w:rFonts w:ascii="宋体" w:hAnsi="宋体" w:cs="Times New Roman" w:hint="eastAsia"/>
          <w:bCs/>
          <w:sz w:val="24"/>
        </w:rPr>
        <w:t>附件</w:t>
      </w:r>
      <w:r>
        <w:rPr>
          <w:rFonts w:ascii="宋体" w:hAnsi="宋体" w:cs="Times New Roman"/>
          <w:bCs/>
          <w:sz w:val="24"/>
        </w:rPr>
        <w:t>8：</w:t>
      </w:r>
      <w:r>
        <w:rPr>
          <w:rFonts w:ascii="宋体" w:hAnsi="宋体" w:cs="Arial" w:hint="eastAsia"/>
          <w:sz w:val="24"/>
          <w:szCs w:val="24"/>
        </w:rPr>
        <w:t>承发包</w:t>
      </w:r>
      <w:r>
        <w:rPr>
          <w:rFonts w:ascii="宋体" w:hAnsi="宋体" w:cs="Arial"/>
          <w:sz w:val="24"/>
          <w:szCs w:val="24"/>
        </w:rPr>
        <w:t>双方安全管理职责</w:t>
      </w:r>
    </w:p>
    <w:p w14:paraId="1E6D3E64" w14:textId="77777777" w:rsidR="0047334C" w:rsidRDefault="00B962DC">
      <w:pPr>
        <w:pStyle w:val="7"/>
        <w:spacing w:line="360" w:lineRule="auto"/>
        <w:ind w:left="284" w:firstLineChars="200" w:firstLine="480"/>
        <w:jc w:val="left"/>
        <w:rPr>
          <w:rFonts w:ascii="宋体" w:hAnsi="宋体" w:cs="Arial"/>
          <w:sz w:val="24"/>
          <w:szCs w:val="24"/>
        </w:rPr>
      </w:pPr>
      <w:r>
        <w:rPr>
          <w:rFonts w:ascii="宋体" w:hAnsi="宋体" w:cs="Times New Roman" w:hint="eastAsia"/>
          <w:sz w:val="24"/>
        </w:rPr>
        <w:t>框架合同</w:t>
      </w:r>
      <w:r>
        <w:rPr>
          <w:rFonts w:ascii="宋体" w:hAnsi="宋体" w:cs="Times New Roman" w:hint="eastAsia"/>
          <w:sz w:val="24"/>
          <w:szCs w:val="24"/>
        </w:rPr>
        <w:t>附件</w:t>
      </w:r>
      <w:r>
        <w:rPr>
          <w:rFonts w:ascii="宋体" w:hAnsi="宋体" w:cs="Times New Roman"/>
          <w:sz w:val="24"/>
          <w:szCs w:val="24"/>
        </w:rPr>
        <w:t>9</w:t>
      </w:r>
      <w:r>
        <w:rPr>
          <w:rFonts w:ascii="宋体" w:hAnsi="宋体" w:cs="Times New Roman" w:hint="eastAsia"/>
          <w:sz w:val="24"/>
        </w:rPr>
        <w:t>：</w:t>
      </w:r>
      <w:r>
        <w:rPr>
          <w:rFonts w:ascii="宋体" w:hAnsi="宋体" w:cs="Arial" w:hint="eastAsia"/>
          <w:sz w:val="24"/>
          <w:szCs w:val="24"/>
        </w:rPr>
        <w:t>承包人环境保护管理职责及措施</w:t>
      </w:r>
    </w:p>
    <w:p w14:paraId="390DF101" w14:textId="77777777" w:rsidR="0047334C" w:rsidRDefault="00B962DC">
      <w:pPr>
        <w:pStyle w:val="7"/>
        <w:spacing w:line="360" w:lineRule="auto"/>
        <w:ind w:left="284" w:firstLineChars="200" w:firstLine="480"/>
        <w:jc w:val="left"/>
        <w:rPr>
          <w:rFonts w:ascii="宋体" w:hAnsi="宋体" w:cs="Arial"/>
          <w:sz w:val="24"/>
          <w:szCs w:val="24"/>
        </w:rPr>
      </w:pPr>
      <w:r>
        <w:rPr>
          <w:rFonts w:ascii="宋体" w:hAnsi="宋体" w:cs="Times New Roman" w:hint="eastAsia"/>
          <w:sz w:val="24"/>
        </w:rPr>
        <w:t>框架合同附件</w:t>
      </w:r>
      <w:r>
        <w:rPr>
          <w:rFonts w:ascii="宋体" w:hAnsi="宋体" w:cs="Times New Roman"/>
          <w:sz w:val="24"/>
        </w:rPr>
        <w:t>10</w:t>
      </w:r>
      <w:r>
        <w:rPr>
          <w:rFonts w:ascii="宋体" w:hAnsi="宋体" w:cs="Times New Roman" w:hint="eastAsia"/>
          <w:sz w:val="24"/>
        </w:rPr>
        <w:t>：</w:t>
      </w:r>
      <w:r>
        <w:rPr>
          <w:rFonts w:ascii="宋体" w:hAnsi="宋体" w:cs="Arial" w:hint="eastAsia"/>
          <w:sz w:val="24"/>
          <w:szCs w:val="24"/>
        </w:rPr>
        <w:t>中国石化建设项目承包商记分量化考核管理实施细则（试行）</w:t>
      </w:r>
    </w:p>
    <w:p w14:paraId="127002DF" w14:textId="77777777" w:rsidR="0047334C" w:rsidRDefault="00B962DC">
      <w:pPr>
        <w:pStyle w:val="7"/>
        <w:spacing w:line="360" w:lineRule="auto"/>
        <w:ind w:left="284" w:firstLineChars="200" w:firstLine="480"/>
        <w:jc w:val="left"/>
        <w:rPr>
          <w:rFonts w:ascii="宋体" w:hAnsi="宋体" w:cs="Times New Roman"/>
          <w:sz w:val="24"/>
          <w:szCs w:val="24"/>
        </w:rPr>
      </w:pPr>
      <w:r>
        <w:rPr>
          <w:rFonts w:ascii="宋体" w:hAnsi="宋体" w:cs="Times New Roman" w:hint="eastAsia"/>
          <w:sz w:val="24"/>
        </w:rPr>
        <w:t>框架合同附件</w:t>
      </w:r>
      <w:r>
        <w:rPr>
          <w:rFonts w:ascii="宋体" w:hAnsi="宋体" w:cs="Arial" w:hint="eastAsia"/>
          <w:bCs/>
          <w:kern w:val="0"/>
          <w:sz w:val="24"/>
          <w:szCs w:val="32"/>
          <w:lang w:val="zh-CN"/>
        </w:rPr>
        <w:t>1</w:t>
      </w:r>
      <w:r>
        <w:rPr>
          <w:rFonts w:ascii="宋体" w:hAnsi="宋体" w:cs="Arial"/>
          <w:bCs/>
          <w:kern w:val="0"/>
          <w:sz w:val="24"/>
          <w:szCs w:val="32"/>
          <w:lang w:val="zh-CN"/>
        </w:rPr>
        <w:t>1</w:t>
      </w:r>
      <w:r>
        <w:rPr>
          <w:rFonts w:ascii="宋体" w:hAnsi="宋体" w:cs="Arial" w:hint="eastAsia"/>
          <w:bCs/>
          <w:kern w:val="0"/>
          <w:sz w:val="24"/>
          <w:szCs w:val="32"/>
          <w:lang w:val="zh-CN"/>
        </w:rPr>
        <w:t>：</w:t>
      </w:r>
      <w:r>
        <w:rPr>
          <w:rFonts w:ascii="宋体" w:hAnsi="宋体" w:cs="Times New Roman" w:hint="eastAsia"/>
          <w:sz w:val="24"/>
          <w:szCs w:val="24"/>
        </w:rPr>
        <w:t>《中国石化建设项目环境保护管理办法》（中国石化〔202</w:t>
      </w:r>
      <w:r>
        <w:rPr>
          <w:rFonts w:ascii="宋体" w:hAnsi="宋体" w:cs="Times New Roman"/>
          <w:sz w:val="24"/>
          <w:szCs w:val="24"/>
        </w:rPr>
        <w:t>1</w:t>
      </w:r>
      <w:r>
        <w:rPr>
          <w:rFonts w:ascii="宋体" w:hAnsi="宋体" w:cs="Times New Roman" w:hint="eastAsia"/>
          <w:sz w:val="24"/>
          <w:szCs w:val="24"/>
        </w:rPr>
        <w:t>〕</w:t>
      </w:r>
      <w:r>
        <w:rPr>
          <w:rFonts w:ascii="宋体" w:hAnsi="宋体" w:cs="Times New Roman"/>
          <w:sz w:val="24"/>
          <w:szCs w:val="24"/>
        </w:rPr>
        <w:t>285</w:t>
      </w:r>
      <w:r>
        <w:rPr>
          <w:rFonts w:ascii="宋体" w:hAnsi="宋体" w:cs="Times New Roman" w:hint="eastAsia"/>
          <w:sz w:val="24"/>
          <w:szCs w:val="24"/>
        </w:rPr>
        <w:t>号）</w:t>
      </w:r>
    </w:p>
    <w:p w14:paraId="2BEA602F" w14:textId="77777777" w:rsidR="0047334C" w:rsidRDefault="00B962DC">
      <w:pPr>
        <w:pStyle w:val="7"/>
        <w:spacing w:line="360" w:lineRule="auto"/>
        <w:ind w:left="284" w:firstLineChars="200" w:firstLine="480"/>
        <w:jc w:val="left"/>
        <w:rPr>
          <w:rFonts w:ascii="宋体" w:hAnsi="宋体" w:cs="Times New Roman"/>
          <w:sz w:val="24"/>
          <w:szCs w:val="24"/>
        </w:rPr>
      </w:pPr>
      <w:r>
        <w:rPr>
          <w:rFonts w:ascii="宋体" w:hAnsi="宋体" w:cs="Times New Roman" w:hint="eastAsia"/>
          <w:sz w:val="24"/>
        </w:rPr>
        <w:t>框架合同</w:t>
      </w:r>
      <w:r>
        <w:rPr>
          <w:rFonts w:ascii="宋体" w:hAnsi="宋体" w:cs="Arial" w:hint="eastAsia"/>
          <w:bCs/>
          <w:kern w:val="0"/>
          <w:sz w:val="24"/>
          <w:szCs w:val="32"/>
          <w:lang w:val="zh-CN"/>
        </w:rPr>
        <w:t>附件1</w:t>
      </w:r>
      <w:r>
        <w:rPr>
          <w:rFonts w:ascii="宋体" w:hAnsi="宋体" w:cs="Arial"/>
          <w:bCs/>
          <w:kern w:val="0"/>
          <w:sz w:val="24"/>
          <w:szCs w:val="32"/>
          <w:lang w:val="zh-CN"/>
        </w:rPr>
        <w:t>2</w:t>
      </w:r>
      <w:r>
        <w:rPr>
          <w:rFonts w:ascii="宋体" w:hAnsi="宋体" w:cs="Arial" w:hint="eastAsia"/>
          <w:bCs/>
          <w:kern w:val="0"/>
          <w:sz w:val="24"/>
          <w:szCs w:val="32"/>
          <w:lang w:val="zh-CN"/>
        </w:rPr>
        <w:t>：</w:t>
      </w:r>
      <w:r>
        <w:rPr>
          <w:rFonts w:ascii="宋体" w:hAnsi="宋体" w:cs="Times New Roman" w:hint="eastAsia"/>
          <w:sz w:val="24"/>
          <w:szCs w:val="24"/>
        </w:rPr>
        <w:t xml:space="preserve"> </w:t>
      </w:r>
      <w:r>
        <w:rPr>
          <w:rFonts w:ascii="宋体" w:hAnsi="宋体" w:cs="Times New Roman" w:hint="eastAsia"/>
          <w:kern w:val="0"/>
          <w:sz w:val="24"/>
          <w:szCs w:val="24"/>
          <w:lang w:val="zh-CN"/>
        </w:rPr>
        <w:t>《中国石化建设工程分包管理办法》（中国石化制</w:t>
      </w:r>
      <w:r>
        <w:rPr>
          <w:rFonts w:ascii="宋体" w:hAnsi="宋体" w:cs="Times New Roman" w:hint="eastAsia"/>
          <w:kern w:val="0"/>
          <w:sz w:val="24"/>
          <w:szCs w:val="24"/>
          <w:lang w:val="zh-CN"/>
        </w:rPr>
        <w:lastRenderedPageBreak/>
        <w:t>〔2020〕285号）</w:t>
      </w:r>
    </w:p>
    <w:p w14:paraId="6E5F3365" w14:textId="77777777" w:rsidR="0047334C" w:rsidRDefault="00B962DC">
      <w:pPr>
        <w:pStyle w:val="7"/>
        <w:spacing w:line="360" w:lineRule="auto"/>
        <w:ind w:left="284" w:firstLineChars="200" w:firstLine="480"/>
        <w:jc w:val="left"/>
        <w:rPr>
          <w:rFonts w:ascii="宋体" w:hAnsi="宋体" w:cs="Times New Roman"/>
          <w:sz w:val="24"/>
        </w:rPr>
      </w:pPr>
      <w:r>
        <w:rPr>
          <w:rFonts w:ascii="宋体" w:hAnsi="宋体" w:cs="Times New Roman" w:hint="eastAsia"/>
          <w:sz w:val="24"/>
        </w:rPr>
        <w:t>框架合同附件1</w:t>
      </w:r>
      <w:r>
        <w:rPr>
          <w:rFonts w:ascii="宋体" w:hAnsi="宋体" w:cs="Times New Roman"/>
          <w:sz w:val="24"/>
        </w:rPr>
        <w:t>3</w:t>
      </w:r>
      <w:r>
        <w:rPr>
          <w:rFonts w:ascii="宋体" w:hAnsi="宋体" w:cs="Times New Roman" w:hint="eastAsia"/>
          <w:sz w:val="24"/>
        </w:rPr>
        <w:t>：承包商合法合</w:t>
      </w:r>
      <w:proofErr w:type="gramStart"/>
      <w:r>
        <w:rPr>
          <w:rFonts w:ascii="宋体" w:hAnsi="宋体" w:cs="Times New Roman" w:hint="eastAsia"/>
          <w:sz w:val="24"/>
        </w:rPr>
        <w:t>规</w:t>
      </w:r>
      <w:proofErr w:type="gramEnd"/>
      <w:r>
        <w:rPr>
          <w:rFonts w:ascii="宋体" w:hAnsi="宋体" w:cs="Times New Roman" w:hint="eastAsia"/>
          <w:sz w:val="24"/>
        </w:rPr>
        <w:t>分包承诺书</w:t>
      </w:r>
    </w:p>
    <w:p w14:paraId="4DD16483" w14:textId="77777777" w:rsidR="0047334C" w:rsidRDefault="00B962DC">
      <w:pPr>
        <w:pStyle w:val="7"/>
        <w:spacing w:line="360" w:lineRule="auto"/>
        <w:ind w:left="284" w:firstLineChars="200" w:firstLine="480"/>
        <w:jc w:val="left"/>
        <w:rPr>
          <w:rFonts w:ascii="宋体" w:hAnsi="宋体" w:cs="Times New Roman"/>
          <w:sz w:val="24"/>
        </w:rPr>
      </w:pPr>
      <w:r>
        <w:rPr>
          <w:rFonts w:ascii="宋体" w:hAnsi="宋体" w:cs="Times New Roman" w:hint="eastAsia"/>
          <w:sz w:val="24"/>
        </w:rPr>
        <w:t>框架合同附件</w:t>
      </w:r>
      <w:r>
        <w:rPr>
          <w:rFonts w:ascii="宋体" w:hAnsi="宋体" w:cs="Times New Roman"/>
          <w:sz w:val="24"/>
        </w:rPr>
        <w:t>14</w:t>
      </w:r>
      <w:r>
        <w:rPr>
          <w:rFonts w:ascii="宋体" w:hAnsi="宋体" w:cs="Times New Roman" w:hint="eastAsia"/>
          <w:sz w:val="24"/>
        </w:rPr>
        <w:t>：固废合</w:t>
      </w:r>
      <w:proofErr w:type="gramStart"/>
      <w:r>
        <w:rPr>
          <w:rFonts w:ascii="宋体" w:hAnsi="宋体" w:cs="Times New Roman" w:hint="eastAsia"/>
          <w:sz w:val="24"/>
        </w:rPr>
        <w:t>规</w:t>
      </w:r>
      <w:proofErr w:type="gramEnd"/>
      <w:r>
        <w:rPr>
          <w:rFonts w:ascii="宋体" w:hAnsi="宋体" w:cs="Times New Roman" w:hint="eastAsia"/>
          <w:sz w:val="24"/>
        </w:rPr>
        <w:t>处置承诺书</w:t>
      </w:r>
    </w:p>
    <w:p w14:paraId="23E7BAA7" w14:textId="77777777" w:rsidR="0047334C" w:rsidRDefault="00B962DC">
      <w:pPr>
        <w:pStyle w:val="7"/>
        <w:spacing w:line="360" w:lineRule="auto"/>
        <w:ind w:left="284" w:firstLineChars="200" w:firstLine="480"/>
        <w:jc w:val="left"/>
        <w:rPr>
          <w:rFonts w:ascii="宋体" w:hAnsi="宋体" w:cs="Times New Roman"/>
          <w:sz w:val="24"/>
        </w:rPr>
      </w:pPr>
      <w:r>
        <w:rPr>
          <w:rFonts w:ascii="宋体" w:hAnsi="宋体" w:cs="Times New Roman" w:hint="eastAsia"/>
          <w:sz w:val="24"/>
        </w:rPr>
        <w:t>框架合同附件</w:t>
      </w:r>
      <w:r>
        <w:rPr>
          <w:rFonts w:ascii="宋体" w:hAnsi="宋体" w:cs="Times New Roman"/>
          <w:sz w:val="24"/>
        </w:rPr>
        <w:t>15</w:t>
      </w:r>
      <w:r>
        <w:rPr>
          <w:rFonts w:ascii="宋体" w:hAnsi="宋体" w:cs="Times New Roman" w:hint="eastAsia"/>
          <w:sz w:val="24"/>
        </w:rPr>
        <w:t>：承包商负责人HSE管理承诺书</w:t>
      </w:r>
    </w:p>
    <w:p w14:paraId="6536B60B" w14:textId="77777777" w:rsidR="0047334C" w:rsidRDefault="0047334C">
      <w:pPr>
        <w:pStyle w:val="7"/>
        <w:snapToGrid w:val="0"/>
        <w:spacing w:line="360" w:lineRule="auto"/>
        <w:ind w:left="284" w:firstLineChars="200" w:firstLine="480"/>
        <w:rPr>
          <w:rFonts w:ascii="宋体" w:hAnsi="宋体" w:cs="Times New Roman"/>
          <w:kern w:val="0"/>
          <w:sz w:val="24"/>
          <w:szCs w:val="24"/>
        </w:rPr>
      </w:pPr>
    </w:p>
    <w:p w14:paraId="02DDAD69" w14:textId="77777777" w:rsidR="0047334C" w:rsidRDefault="0047334C">
      <w:pPr>
        <w:pStyle w:val="7"/>
        <w:snapToGrid w:val="0"/>
        <w:spacing w:line="360" w:lineRule="auto"/>
        <w:ind w:left="284" w:firstLineChars="200" w:firstLine="480"/>
        <w:rPr>
          <w:rFonts w:ascii="宋体" w:hAnsi="宋体" w:cs="Times New Roman"/>
          <w:kern w:val="0"/>
          <w:sz w:val="24"/>
          <w:szCs w:val="24"/>
        </w:rPr>
      </w:pPr>
    </w:p>
    <w:p w14:paraId="14A0BC00" w14:textId="77777777" w:rsidR="0047334C" w:rsidRDefault="00B962DC">
      <w:pPr>
        <w:pStyle w:val="7"/>
        <w:snapToGrid w:val="0"/>
        <w:spacing w:line="360" w:lineRule="auto"/>
        <w:ind w:left="284" w:firstLineChars="200" w:firstLine="480"/>
        <w:rPr>
          <w:rFonts w:ascii="宋体" w:hAnsi="宋体" w:cs="Times New Roman"/>
          <w:kern w:val="0"/>
          <w:sz w:val="24"/>
          <w:szCs w:val="24"/>
        </w:rPr>
      </w:pPr>
      <w:r>
        <w:rPr>
          <w:rFonts w:ascii="宋体" w:hAnsi="宋体" w:cs="Times New Roman" w:hint="eastAsia"/>
          <w:kern w:val="0"/>
          <w:sz w:val="24"/>
          <w:szCs w:val="24"/>
        </w:rPr>
        <w:t>（签字盖章页）</w:t>
      </w:r>
    </w:p>
    <w:p w14:paraId="279F6788" w14:textId="77777777" w:rsidR="0047334C" w:rsidRDefault="0047334C">
      <w:pPr>
        <w:pStyle w:val="7"/>
        <w:snapToGrid w:val="0"/>
        <w:spacing w:line="360" w:lineRule="auto"/>
        <w:ind w:left="284"/>
        <w:rPr>
          <w:rFonts w:ascii="宋体" w:hAnsi="宋体" w:cs="Times New Roman"/>
          <w:kern w:val="0"/>
          <w:sz w:val="24"/>
          <w:szCs w:val="24"/>
        </w:rPr>
      </w:pPr>
    </w:p>
    <w:p w14:paraId="22406BD3" w14:textId="77777777" w:rsidR="0047334C" w:rsidRDefault="00B962DC">
      <w:pPr>
        <w:pStyle w:val="7"/>
        <w:overflowPunct w:val="0"/>
        <w:autoSpaceDE w:val="0"/>
        <w:autoSpaceDN w:val="0"/>
        <w:snapToGrid w:val="0"/>
        <w:spacing w:line="336" w:lineRule="auto"/>
        <w:ind w:left="284" w:firstLineChars="96" w:firstLine="230"/>
        <w:rPr>
          <w:rFonts w:ascii="宋体" w:hAnsi="宋体" w:cs="Times New Roman"/>
          <w:kern w:val="0"/>
          <w:sz w:val="24"/>
          <w:szCs w:val="24"/>
          <w:u w:val="single"/>
        </w:rPr>
      </w:pPr>
      <w:r>
        <w:rPr>
          <w:rFonts w:ascii="宋体" w:hAnsi="宋体" w:cs="Times New Roman" w:hint="eastAsia"/>
          <w:kern w:val="0"/>
          <w:sz w:val="24"/>
          <w:szCs w:val="24"/>
        </w:rPr>
        <w:t>发包人：</w:t>
      </w:r>
      <w:r>
        <w:rPr>
          <w:rFonts w:ascii="宋体" w:hAnsi="宋体" w:cs="Times New Roman" w:hint="eastAsia"/>
          <w:kern w:val="0"/>
          <w:sz w:val="24"/>
          <w:szCs w:val="24"/>
          <w:u w:val="single"/>
        </w:rPr>
        <w:t>（</w:t>
      </w:r>
      <w:proofErr w:type="gramStart"/>
      <w:r>
        <w:rPr>
          <w:rFonts w:ascii="宋体" w:hAnsi="宋体" w:cs="Times New Roman" w:hint="eastAsia"/>
          <w:kern w:val="0"/>
          <w:sz w:val="24"/>
          <w:szCs w:val="24"/>
          <w:u w:val="single"/>
        </w:rPr>
        <w:t>盖合同</w:t>
      </w:r>
      <w:proofErr w:type="gramEnd"/>
      <w:r>
        <w:rPr>
          <w:rFonts w:ascii="宋体" w:hAnsi="宋体" w:cs="Times New Roman" w:hint="eastAsia"/>
          <w:kern w:val="0"/>
          <w:sz w:val="24"/>
          <w:szCs w:val="24"/>
          <w:u w:val="single"/>
        </w:rPr>
        <w:t>专用章）</w:t>
      </w:r>
      <w:r>
        <w:rPr>
          <w:rFonts w:ascii="宋体" w:hAnsi="宋体" w:cs="Times New Roman"/>
          <w:kern w:val="0"/>
          <w:sz w:val="24"/>
          <w:szCs w:val="24"/>
          <w:u w:val="single"/>
        </w:rPr>
        <w:t xml:space="preserve">     </w:t>
      </w:r>
      <w:r>
        <w:rPr>
          <w:rFonts w:ascii="宋体" w:hAnsi="宋体" w:cs="Times New Roman" w:hint="eastAsia"/>
          <w:kern w:val="0"/>
          <w:sz w:val="24"/>
          <w:szCs w:val="24"/>
          <w:u w:val="single"/>
        </w:rPr>
        <w:t xml:space="preserve"> </w:t>
      </w:r>
      <w:r>
        <w:rPr>
          <w:rFonts w:ascii="宋体" w:hAnsi="宋体" w:cs="Times New Roman"/>
          <w:kern w:val="0"/>
          <w:sz w:val="24"/>
          <w:szCs w:val="24"/>
          <w:u w:val="single"/>
        </w:rPr>
        <w:t xml:space="preserve"> </w:t>
      </w:r>
      <w:r>
        <w:rPr>
          <w:rFonts w:ascii="宋体" w:hAnsi="宋体" w:cs="Times New Roman"/>
          <w:kern w:val="0"/>
          <w:sz w:val="24"/>
          <w:szCs w:val="24"/>
        </w:rPr>
        <w:t xml:space="preserve">   </w:t>
      </w:r>
      <w:r>
        <w:rPr>
          <w:rFonts w:ascii="宋体" w:hAnsi="宋体" w:cs="Times New Roman" w:hint="eastAsia"/>
          <w:kern w:val="0"/>
          <w:sz w:val="24"/>
          <w:szCs w:val="24"/>
        </w:rPr>
        <w:t xml:space="preserve">  承包人：</w:t>
      </w:r>
      <w:r>
        <w:rPr>
          <w:rFonts w:ascii="宋体" w:hAnsi="宋体" w:cs="Times New Roman" w:hint="eastAsia"/>
          <w:kern w:val="0"/>
          <w:sz w:val="24"/>
          <w:szCs w:val="24"/>
          <w:u w:val="single"/>
        </w:rPr>
        <w:t xml:space="preserve">      （</w:t>
      </w:r>
      <w:proofErr w:type="gramStart"/>
      <w:r>
        <w:rPr>
          <w:rFonts w:ascii="宋体" w:hAnsi="宋体" w:cs="Times New Roman" w:hint="eastAsia"/>
          <w:kern w:val="0"/>
          <w:sz w:val="24"/>
          <w:szCs w:val="24"/>
          <w:u w:val="single"/>
        </w:rPr>
        <w:t>盖合同</w:t>
      </w:r>
      <w:proofErr w:type="gramEnd"/>
      <w:r>
        <w:rPr>
          <w:rFonts w:ascii="宋体" w:hAnsi="宋体" w:cs="Times New Roman" w:hint="eastAsia"/>
          <w:kern w:val="0"/>
          <w:sz w:val="24"/>
          <w:szCs w:val="24"/>
          <w:u w:val="single"/>
        </w:rPr>
        <w:t>专用章）</w:t>
      </w:r>
      <w:r>
        <w:rPr>
          <w:rFonts w:ascii="宋体" w:hAnsi="宋体" w:cs="Times New Roman"/>
          <w:kern w:val="0"/>
          <w:sz w:val="24"/>
          <w:szCs w:val="24"/>
          <w:u w:val="single"/>
        </w:rPr>
        <w:t xml:space="preserve"> </w:t>
      </w:r>
      <w:r>
        <w:rPr>
          <w:rFonts w:ascii="宋体" w:hAnsi="宋体" w:cs="Times New Roman" w:hint="eastAsia"/>
          <w:kern w:val="0"/>
          <w:sz w:val="24"/>
          <w:szCs w:val="24"/>
          <w:u w:val="single"/>
        </w:rPr>
        <w:t xml:space="preserve"> </w:t>
      </w:r>
      <w:r>
        <w:rPr>
          <w:rFonts w:ascii="宋体" w:hAnsi="宋体" w:cs="Times New Roman"/>
          <w:kern w:val="0"/>
          <w:sz w:val="24"/>
          <w:szCs w:val="24"/>
          <w:u w:val="single"/>
        </w:rPr>
        <w:t xml:space="preserve">    </w:t>
      </w:r>
    </w:p>
    <w:p w14:paraId="52C03415" w14:textId="77777777" w:rsidR="0047334C" w:rsidRDefault="00B962DC">
      <w:pPr>
        <w:pStyle w:val="7"/>
        <w:overflowPunct w:val="0"/>
        <w:autoSpaceDE w:val="0"/>
        <w:autoSpaceDN w:val="0"/>
        <w:snapToGrid w:val="0"/>
        <w:spacing w:line="336" w:lineRule="auto"/>
        <w:ind w:left="284" w:firstLineChars="96" w:firstLine="230"/>
        <w:rPr>
          <w:rFonts w:ascii="宋体" w:hAnsi="Times New Roman" w:cs="Times New Roman"/>
          <w:kern w:val="0"/>
          <w:sz w:val="24"/>
          <w:szCs w:val="24"/>
        </w:rPr>
      </w:pPr>
      <w:r>
        <w:rPr>
          <w:rFonts w:ascii="宋体" w:hAnsi="宋体" w:cs="Times New Roman" w:hint="eastAsia"/>
          <w:kern w:val="0"/>
          <w:sz w:val="24"/>
          <w:szCs w:val="24"/>
        </w:rPr>
        <w:t>法定代表人或其</w:t>
      </w:r>
      <w:r>
        <w:rPr>
          <w:rFonts w:ascii="宋体" w:hAnsi="宋体" w:cs="Times New Roman"/>
          <w:kern w:val="0"/>
          <w:sz w:val="24"/>
          <w:szCs w:val="24"/>
        </w:rPr>
        <w:t xml:space="preserve">                      </w:t>
      </w:r>
      <w:r>
        <w:rPr>
          <w:rFonts w:ascii="宋体" w:hAnsi="宋体" w:cs="Times New Roman" w:hint="eastAsia"/>
          <w:kern w:val="0"/>
          <w:sz w:val="24"/>
          <w:szCs w:val="24"/>
        </w:rPr>
        <w:t>法定代表人或其</w:t>
      </w:r>
      <w:r>
        <w:rPr>
          <w:rFonts w:ascii="宋体" w:hAnsi="宋体" w:cs="Times New Roman"/>
          <w:kern w:val="0"/>
          <w:sz w:val="24"/>
          <w:szCs w:val="24"/>
        </w:rPr>
        <w:t xml:space="preserve"> </w:t>
      </w:r>
    </w:p>
    <w:p w14:paraId="4E81B9C2" w14:textId="77777777" w:rsidR="0047334C" w:rsidRDefault="00B962DC">
      <w:pPr>
        <w:pStyle w:val="7"/>
        <w:spacing w:line="360" w:lineRule="auto"/>
        <w:ind w:left="284" w:firstLineChars="200" w:firstLine="480"/>
        <w:jc w:val="left"/>
        <w:rPr>
          <w:rFonts w:ascii="宋体" w:hAnsi="宋体" w:cs="Times New Roman"/>
          <w:kern w:val="0"/>
          <w:sz w:val="24"/>
          <w:szCs w:val="24"/>
          <w:u w:val="single"/>
        </w:rPr>
      </w:pPr>
      <w:r>
        <w:rPr>
          <w:rFonts w:ascii="宋体" w:hAnsi="宋体" w:cs="Times New Roman" w:hint="eastAsia"/>
          <w:kern w:val="0"/>
          <w:sz w:val="24"/>
          <w:szCs w:val="24"/>
        </w:rPr>
        <w:t>委托代理人：</w:t>
      </w:r>
      <w:bookmarkStart w:id="160" w:name="JFQM"/>
      <w:bookmarkEnd w:id="160"/>
      <w:r>
        <w:rPr>
          <w:rFonts w:ascii="宋体" w:hAnsi="宋体" w:cs="Times New Roman"/>
          <w:kern w:val="0"/>
          <w:sz w:val="24"/>
          <w:szCs w:val="24"/>
          <w:u w:val="single"/>
        </w:rPr>
        <w:t xml:space="preserve">     </w:t>
      </w:r>
      <w:r>
        <w:rPr>
          <w:rFonts w:ascii="宋体" w:hAnsi="宋体" w:cs="Times New Roman" w:hint="eastAsia"/>
          <w:kern w:val="0"/>
          <w:sz w:val="24"/>
          <w:szCs w:val="24"/>
          <w:u w:val="single"/>
        </w:rPr>
        <w:t>（签字）</w:t>
      </w:r>
      <w:r>
        <w:rPr>
          <w:rFonts w:ascii="宋体" w:hAnsi="宋体" w:cs="Times New Roman"/>
          <w:kern w:val="0"/>
          <w:sz w:val="24"/>
          <w:szCs w:val="24"/>
          <w:u w:val="single"/>
        </w:rPr>
        <w:t xml:space="preserve">     </w:t>
      </w:r>
      <w:r>
        <w:rPr>
          <w:rFonts w:ascii="宋体" w:hAnsi="宋体" w:cs="Times New Roman"/>
          <w:kern w:val="0"/>
          <w:sz w:val="24"/>
          <w:szCs w:val="24"/>
        </w:rPr>
        <w:t xml:space="preserve">     </w:t>
      </w:r>
      <w:r>
        <w:rPr>
          <w:rFonts w:ascii="宋体" w:hAnsi="宋体" w:cs="Times New Roman" w:hint="eastAsia"/>
          <w:kern w:val="0"/>
          <w:sz w:val="24"/>
          <w:szCs w:val="24"/>
        </w:rPr>
        <w:t>委托代理人：</w:t>
      </w:r>
      <w:bookmarkStart w:id="161" w:name="YFQM"/>
      <w:bookmarkEnd w:id="161"/>
      <w:r>
        <w:rPr>
          <w:rFonts w:ascii="宋体" w:hAnsi="宋体" w:cs="Times New Roman"/>
          <w:kern w:val="0"/>
          <w:sz w:val="24"/>
          <w:szCs w:val="24"/>
          <w:u w:val="single"/>
        </w:rPr>
        <w:t xml:space="preserve">      </w:t>
      </w:r>
      <w:r>
        <w:rPr>
          <w:rFonts w:ascii="宋体" w:hAnsi="宋体" w:cs="Times New Roman" w:hint="eastAsia"/>
          <w:kern w:val="0"/>
          <w:sz w:val="24"/>
          <w:szCs w:val="24"/>
          <w:u w:val="single"/>
        </w:rPr>
        <w:t>（签字）</w:t>
      </w:r>
      <w:r>
        <w:rPr>
          <w:rFonts w:ascii="宋体" w:hAnsi="宋体" w:cs="Times New Roman"/>
          <w:kern w:val="0"/>
          <w:sz w:val="24"/>
          <w:szCs w:val="24"/>
          <w:u w:val="single"/>
        </w:rPr>
        <w:t xml:space="preserve">  </w:t>
      </w:r>
      <w:r>
        <w:rPr>
          <w:rFonts w:ascii="宋体" w:hAnsi="宋体" w:cs="Times New Roman" w:hint="eastAsia"/>
          <w:kern w:val="0"/>
          <w:sz w:val="24"/>
          <w:szCs w:val="24"/>
          <w:u w:val="single"/>
        </w:rPr>
        <w:t xml:space="preserve">  </w:t>
      </w:r>
      <w:r>
        <w:rPr>
          <w:rFonts w:ascii="宋体" w:hAnsi="宋体" w:cs="Times New Roman"/>
          <w:kern w:val="0"/>
          <w:sz w:val="24"/>
          <w:szCs w:val="24"/>
          <w:u w:val="single"/>
        </w:rPr>
        <w:t xml:space="preserve"> </w:t>
      </w:r>
    </w:p>
    <w:p w14:paraId="513DA388" w14:textId="77777777" w:rsidR="0047334C" w:rsidRDefault="0047334C">
      <w:pPr>
        <w:pStyle w:val="7"/>
        <w:spacing w:line="360" w:lineRule="auto"/>
        <w:ind w:left="3360" w:firstLineChars="200" w:firstLine="480"/>
        <w:jc w:val="left"/>
        <w:rPr>
          <w:rFonts w:ascii="宋体" w:hAnsi="宋体" w:cs="Times New Roman"/>
          <w:kern w:val="0"/>
          <w:sz w:val="24"/>
          <w:szCs w:val="24"/>
          <w:u w:val="single"/>
        </w:rPr>
      </w:pPr>
    </w:p>
    <w:p w14:paraId="0FF408E5" w14:textId="77777777" w:rsidR="0047334C" w:rsidRDefault="0047334C">
      <w:pPr>
        <w:pStyle w:val="7"/>
        <w:spacing w:line="360" w:lineRule="auto"/>
        <w:ind w:left="3360" w:firstLineChars="200" w:firstLine="480"/>
        <w:jc w:val="left"/>
        <w:rPr>
          <w:rFonts w:ascii="宋体" w:hAnsi="宋体" w:cs="Times New Roman"/>
          <w:kern w:val="0"/>
          <w:sz w:val="24"/>
          <w:szCs w:val="24"/>
          <w:u w:val="single"/>
        </w:rPr>
      </w:pPr>
    </w:p>
    <w:p w14:paraId="62447A84" w14:textId="77777777" w:rsidR="0047334C" w:rsidRDefault="0047334C">
      <w:pPr>
        <w:pStyle w:val="7"/>
        <w:spacing w:line="360" w:lineRule="auto"/>
        <w:ind w:left="3360" w:firstLineChars="200" w:firstLine="480"/>
        <w:jc w:val="left"/>
        <w:rPr>
          <w:rFonts w:ascii="宋体" w:hAnsi="宋体" w:cs="Times New Roman"/>
          <w:kern w:val="0"/>
          <w:sz w:val="24"/>
          <w:szCs w:val="24"/>
          <w:u w:val="single"/>
        </w:rPr>
      </w:pPr>
    </w:p>
    <w:p w14:paraId="5D413A82" w14:textId="77777777" w:rsidR="0047334C" w:rsidRDefault="0047334C">
      <w:pPr>
        <w:pStyle w:val="7"/>
        <w:spacing w:line="360" w:lineRule="auto"/>
        <w:ind w:left="3360" w:firstLineChars="200" w:firstLine="480"/>
        <w:jc w:val="left"/>
        <w:rPr>
          <w:rFonts w:ascii="宋体" w:hAnsi="宋体" w:cs="Times New Roman"/>
          <w:kern w:val="0"/>
          <w:sz w:val="24"/>
          <w:szCs w:val="24"/>
          <w:u w:val="single"/>
        </w:rPr>
      </w:pPr>
    </w:p>
    <w:p w14:paraId="30D650B6" w14:textId="77777777" w:rsidR="0047334C" w:rsidRDefault="0047334C">
      <w:pPr>
        <w:pStyle w:val="7"/>
        <w:spacing w:line="360" w:lineRule="auto"/>
        <w:ind w:left="3360" w:firstLineChars="200" w:firstLine="480"/>
        <w:jc w:val="left"/>
        <w:rPr>
          <w:rFonts w:ascii="宋体" w:hAnsi="宋体" w:cs="Times New Roman"/>
          <w:kern w:val="0"/>
          <w:sz w:val="24"/>
          <w:szCs w:val="24"/>
          <w:u w:val="single"/>
        </w:rPr>
      </w:pPr>
    </w:p>
    <w:p w14:paraId="67CB4942" w14:textId="77777777" w:rsidR="0047334C" w:rsidRDefault="0047334C">
      <w:pPr>
        <w:pStyle w:val="7"/>
        <w:spacing w:line="360" w:lineRule="auto"/>
        <w:ind w:left="3360" w:firstLineChars="200" w:firstLine="480"/>
        <w:jc w:val="left"/>
        <w:rPr>
          <w:rFonts w:ascii="宋体" w:hAnsi="宋体" w:cs="Times New Roman"/>
          <w:kern w:val="0"/>
          <w:sz w:val="24"/>
          <w:szCs w:val="24"/>
          <w:u w:val="single"/>
        </w:rPr>
      </w:pPr>
    </w:p>
    <w:p w14:paraId="639C0D72" w14:textId="77777777" w:rsidR="0047334C" w:rsidRDefault="0047334C">
      <w:pPr>
        <w:pStyle w:val="7"/>
        <w:spacing w:line="360" w:lineRule="auto"/>
        <w:ind w:left="3360" w:firstLineChars="200" w:firstLine="480"/>
        <w:jc w:val="left"/>
        <w:rPr>
          <w:rFonts w:ascii="宋体" w:hAnsi="宋体" w:cs="Times New Roman"/>
          <w:kern w:val="0"/>
          <w:sz w:val="24"/>
          <w:szCs w:val="24"/>
          <w:u w:val="single"/>
        </w:rPr>
      </w:pPr>
    </w:p>
    <w:p w14:paraId="226107AF" w14:textId="77777777" w:rsidR="0047334C" w:rsidRDefault="0047334C">
      <w:pPr>
        <w:pStyle w:val="7"/>
        <w:spacing w:line="360" w:lineRule="auto"/>
        <w:ind w:left="3360" w:firstLineChars="200" w:firstLine="480"/>
        <w:jc w:val="left"/>
        <w:rPr>
          <w:rFonts w:ascii="宋体" w:hAnsi="宋体" w:cs="Times New Roman"/>
          <w:kern w:val="0"/>
          <w:sz w:val="24"/>
          <w:szCs w:val="24"/>
          <w:u w:val="single"/>
        </w:rPr>
      </w:pPr>
    </w:p>
    <w:p w14:paraId="32634AA2" w14:textId="77777777" w:rsidR="0047334C" w:rsidRDefault="0047334C">
      <w:pPr>
        <w:pStyle w:val="7"/>
        <w:spacing w:line="360" w:lineRule="auto"/>
        <w:ind w:left="3360" w:firstLineChars="200" w:firstLine="480"/>
        <w:jc w:val="left"/>
        <w:rPr>
          <w:rFonts w:ascii="宋体" w:hAnsi="宋体" w:cs="Times New Roman"/>
          <w:kern w:val="0"/>
          <w:sz w:val="24"/>
          <w:szCs w:val="24"/>
          <w:u w:val="single"/>
        </w:rPr>
      </w:pPr>
    </w:p>
    <w:p w14:paraId="5B0F0C14" w14:textId="77777777" w:rsidR="0047334C" w:rsidRDefault="0047334C">
      <w:pPr>
        <w:pStyle w:val="7"/>
        <w:spacing w:line="360" w:lineRule="auto"/>
        <w:ind w:left="3360" w:firstLineChars="200" w:firstLine="480"/>
        <w:jc w:val="left"/>
        <w:rPr>
          <w:rFonts w:ascii="宋体" w:hAnsi="宋体" w:cs="Times New Roman"/>
          <w:kern w:val="0"/>
          <w:sz w:val="24"/>
          <w:szCs w:val="24"/>
          <w:u w:val="single"/>
        </w:rPr>
      </w:pPr>
    </w:p>
    <w:p w14:paraId="2B54333F" w14:textId="77777777" w:rsidR="0047334C" w:rsidRDefault="0047334C">
      <w:pPr>
        <w:pStyle w:val="7"/>
        <w:spacing w:line="360" w:lineRule="auto"/>
        <w:ind w:left="3360" w:firstLineChars="200" w:firstLine="480"/>
        <w:jc w:val="left"/>
        <w:rPr>
          <w:rFonts w:ascii="宋体" w:hAnsi="宋体" w:cs="Times New Roman"/>
          <w:kern w:val="0"/>
          <w:sz w:val="24"/>
          <w:szCs w:val="24"/>
          <w:u w:val="single"/>
        </w:rPr>
      </w:pPr>
    </w:p>
    <w:p w14:paraId="150CD909" w14:textId="77777777" w:rsidR="0047334C" w:rsidRDefault="0047334C">
      <w:pPr>
        <w:pStyle w:val="7"/>
        <w:spacing w:line="360" w:lineRule="auto"/>
        <w:ind w:left="3360" w:firstLineChars="200" w:firstLine="480"/>
        <w:jc w:val="left"/>
        <w:rPr>
          <w:rFonts w:ascii="宋体" w:hAnsi="宋体" w:cs="Times New Roman"/>
          <w:kern w:val="0"/>
          <w:sz w:val="24"/>
          <w:szCs w:val="24"/>
          <w:u w:val="single"/>
        </w:rPr>
      </w:pPr>
    </w:p>
    <w:p w14:paraId="22350876" w14:textId="77777777" w:rsidR="0047334C" w:rsidRDefault="0047334C">
      <w:pPr>
        <w:pStyle w:val="7"/>
        <w:spacing w:line="360" w:lineRule="auto"/>
        <w:ind w:left="3360" w:firstLineChars="200" w:firstLine="480"/>
        <w:jc w:val="left"/>
        <w:rPr>
          <w:rFonts w:ascii="宋体" w:hAnsi="宋体" w:cs="Times New Roman"/>
          <w:kern w:val="0"/>
          <w:sz w:val="24"/>
          <w:szCs w:val="24"/>
          <w:u w:val="single"/>
        </w:rPr>
      </w:pPr>
    </w:p>
    <w:p w14:paraId="5DDEAAD0" w14:textId="77777777" w:rsidR="0047334C" w:rsidRDefault="0047334C">
      <w:pPr>
        <w:pStyle w:val="7"/>
        <w:spacing w:line="360" w:lineRule="auto"/>
        <w:ind w:left="3360" w:firstLineChars="200" w:firstLine="480"/>
        <w:jc w:val="left"/>
        <w:rPr>
          <w:rFonts w:ascii="宋体" w:hAnsi="宋体" w:cs="Times New Roman"/>
          <w:kern w:val="0"/>
          <w:sz w:val="24"/>
          <w:szCs w:val="24"/>
          <w:u w:val="single"/>
        </w:rPr>
      </w:pPr>
    </w:p>
    <w:p w14:paraId="57D83CC1" w14:textId="77777777" w:rsidR="0047334C" w:rsidRDefault="0047334C">
      <w:pPr>
        <w:pStyle w:val="7"/>
        <w:spacing w:line="360" w:lineRule="auto"/>
        <w:ind w:left="3360" w:firstLineChars="200" w:firstLine="480"/>
        <w:jc w:val="left"/>
        <w:rPr>
          <w:rFonts w:ascii="宋体" w:hAnsi="宋体" w:cs="Times New Roman"/>
          <w:kern w:val="0"/>
          <w:sz w:val="24"/>
          <w:szCs w:val="24"/>
          <w:u w:val="single"/>
        </w:rPr>
      </w:pPr>
    </w:p>
    <w:p w14:paraId="6D11F06A" w14:textId="77777777" w:rsidR="0047334C" w:rsidRDefault="0047334C">
      <w:pPr>
        <w:pStyle w:val="7"/>
        <w:spacing w:line="360" w:lineRule="auto"/>
        <w:ind w:left="3360" w:firstLineChars="200" w:firstLine="480"/>
        <w:jc w:val="left"/>
        <w:rPr>
          <w:rFonts w:ascii="宋体" w:hAnsi="宋体" w:cs="Times New Roman"/>
          <w:kern w:val="0"/>
          <w:sz w:val="24"/>
          <w:szCs w:val="24"/>
          <w:u w:val="single"/>
        </w:rPr>
      </w:pPr>
    </w:p>
    <w:p w14:paraId="5C3FD25E" w14:textId="77777777" w:rsidR="0047334C" w:rsidRDefault="0047334C">
      <w:pPr>
        <w:pStyle w:val="7"/>
        <w:spacing w:line="360" w:lineRule="auto"/>
        <w:ind w:left="3360" w:firstLineChars="200" w:firstLine="480"/>
        <w:jc w:val="left"/>
        <w:rPr>
          <w:rFonts w:ascii="宋体" w:hAnsi="宋体" w:cs="Times New Roman"/>
          <w:kern w:val="0"/>
          <w:sz w:val="24"/>
          <w:szCs w:val="24"/>
          <w:u w:val="single"/>
        </w:rPr>
      </w:pPr>
    </w:p>
    <w:p w14:paraId="7D5EA864" w14:textId="77777777" w:rsidR="0047334C" w:rsidRDefault="0047334C">
      <w:pPr>
        <w:pStyle w:val="7"/>
        <w:spacing w:line="360" w:lineRule="auto"/>
        <w:ind w:left="3360" w:firstLineChars="200" w:firstLine="480"/>
        <w:jc w:val="left"/>
        <w:rPr>
          <w:rFonts w:ascii="宋体" w:hAnsi="宋体" w:cs="Times New Roman"/>
          <w:kern w:val="0"/>
          <w:sz w:val="24"/>
          <w:szCs w:val="24"/>
          <w:u w:val="single"/>
        </w:rPr>
      </w:pPr>
    </w:p>
    <w:p w14:paraId="076553A8" w14:textId="77777777" w:rsidR="0047334C" w:rsidRDefault="0047334C">
      <w:pPr>
        <w:pStyle w:val="7"/>
        <w:spacing w:line="360" w:lineRule="auto"/>
        <w:ind w:left="3360" w:firstLineChars="200" w:firstLine="480"/>
        <w:jc w:val="left"/>
        <w:rPr>
          <w:rFonts w:ascii="宋体" w:hAnsi="宋体" w:cs="Times New Roman"/>
          <w:kern w:val="0"/>
          <w:sz w:val="24"/>
          <w:szCs w:val="24"/>
          <w:u w:val="single"/>
        </w:rPr>
      </w:pPr>
    </w:p>
    <w:p w14:paraId="5BE758F6" w14:textId="77777777" w:rsidR="0047334C" w:rsidRDefault="0047334C">
      <w:pPr>
        <w:pStyle w:val="7"/>
        <w:spacing w:line="360" w:lineRule="auto"/>
        <w:ind w:left="3360" w:firstLineChars="200" w:firstLine="480"/>
        <w:jc w:val="left"/>
        <w:rPr>
          <w:rFonts w:ascii="宋体" w:hAnsi="宋体" w:cs="Times New Roman"/>
          <w:kern w:val="0"/>
          <w:sz w:val="24"/>
          <w:szCs w:val="24"/>
          <w:u w:val="single"/>
        </w:rPr>
      </w:pPr>
    </w:p>
    <w:p w14:paraId="4579982D" w14:textId="77777777" w:rsidR="0047334C" w:rsidRDefault="00B962DC">
      <w:pPr>
        <w:pStyle w:val="80"/>
        <w:keepNext/>
        <w:keepLines/>
        <w:spacing w:afterLines="100" w:after="240"/>
        <w:outlineLvl w:val="1"/>
        <w:rPr>
          <w:rFonts w:ascii="宋体" w:hAnsi="宋体"/>
          <w:kern w:val="0"/>
          <w:szCs w:val="32"/>
        </w:rPr>
      </w:pPr>
      <w:bookmarkStart w:id="162" w:name="_Toc7389"/>
      <w:bookmarkStart w:id="163" w:name="_Toc82854046"/>
      <w:bookmarkStart w:id="164" w:name="_Toc256000106"/>
      <w:r>
        <w:rPr>
          <w:rFonts w:ascii="宋体" w:hAnsi="宋体" w:hint="eastAsia"/>
          <w:kern w:val="0"/>
          <w:szCs w:val="32"/>
        </w:rPr>
        <w:t>框架合同附件1：</w:t>
      </w:r>
      <w:bookmarkStart w:id="165" w:name="_Toc427570182"/>
      <w:bookmarkStart w:id="166" w:name="_Toc439159964"/>
      <w:bookmarkStart w:id="167" w:name="_Toc514166872"/>
      <w:bookmarkEnd w:id="162"/>
      <w:bookmarkEnd w:id="163"/>
      <w:bookmarkEnd w:id="164"/>
      <w:r>
        <w:rPr>
          <w:rFonts w:hint="eastAsia"/>
          <w:b/>
        </w:rPr>
        <w:t>施工预算的编制依据</w:t>
      </w:r>
    </w:p>
    <w:p w14:paraId="7B7531DA" w14:textId="77777777" w:rsidR="0047334C" w:rsidRDefault="00B962DC">
      <w:pPr>
        <w:ind w:firstLineChars="200" w:firstLine="482"/>
        <w:rPr>
          <w:b/>
          <w:lang w:eastAsia="zh-CN"/>
        </w:rPr>
      </w:pPr>
      <w:r>
        <w:rPr>
          <w:rFonts w:hint="eastAsia"/>
          <w:b/>
          <w:lang w:eastAsia="zh-CN"/>
        </w:rPr>
        <w:t>1．总价降点率的报价依据及施工预算的编制依据</w:t>
      </w:r>
      <w:bookmarkEnd w:id="165"/>
      <w:bookmarkEnd w:id="166"/>
      <w:bookmarkEnd w:id="167"/>
    </w:p>
    <w:p w14:paraId="7E44FBC5" w14:textId="77777777" w:rsidR="0047334C" w:rsidRDefault="00B962DC">
      <w:pPr>
        <w:snapToGrid w:val="0"/>
        <w:ind w:firstLineChars="200" w:firstLine="480"/>
        <w:rPr>
          <w:rFonts w:ascii="宋体" w:hAnsi="宋体"/>
          <w:lang w:eastAsia="zh-CN"/>
        </w:rPr>
      </w:pPr>
      <w:r>
        <w:rPr>
          <w:rFonts w:ascii="宋体" w:hAnsi="宋体" w:hint="eastAsia"/>
          <w:lang w:eastAsia="zh-CN"/>
        </w:rPr>
        <w:t>1.1本工程采用施工</w:t>
      </w:r>
      <w:r>
        <w:rPr>
          <w:rFonts w:ascii="宋体" w:hAnsi="宋体"/>
          <w:lang w:eastAsia="zh-CN"/>
        </w:rPr>
        <w:t>预算</w:t>
      </w:r>
      <w:r>
        <w:rPr>
          <w:rFonts w:ascii="宋体" w:hAnsi="宋体" w:hint="eastAsia"/>
          <w:lang w:eastAsia="zh-CN"/>
        </w:rPr>
        <w:t>总价降点方式招标（不含甲供材和甲方认可的材料价格及现场安全文明施工费），投标人根据招标人提供的技术资料，结合现场踏勘、招标答疑等资料，充分考虑现场实际施工风险、自身管理水平、工期要求等因素进行报价，并明确降点率（%）。</w:t>
      </w:r>
    </w:p>
    <w:p w14:paraId="764FEC4C" w14:textId="77777777" w:rsidR="0047334C" w:rsidRDefault="00B962DC">
      <w:pPr>
        <w:snapToGrid w:val="0"/>
        <w:ind w:firstLineChars="200" w:firstLine="480"/>
        <w:rPr>
          <w:rFonts w:ascii="宋体" w:hAnsi="宋体"/>
          <w:lang w:eastAsia="zh-CN"/>
        </w:rPr>
      </w:pPr>
      <w:r>
        <w:rPr>
          <w:rFonts w:ascii="宋体" w:hAnsi="宋体" w:hint="eastAsia"/>
          <w:lang w:eastAsia="zh-CN"/>
        </w:rPr>
        <w:t>本次</w:t>
      </w:r>
      <w:r>
        <w:rPr>
          <w:rFonts w:ascii="宋体" w:hAnsi="宋体"/>
          <w:lang w:eastAsia="zh-CN"/>
        </w:rPr>
        <w:t>为框架招标，</w:t>
      </w:r>
      <w:r>
        <w:rPr>
          <w:rFonts w:ascii="宋体" w:hAnsi="宋体" w:hint="eastAsia"/>
          <w:lang w:eastAsia="zh-CN"/>
        </w:rPr>
        <w:t>脚手架费用和安全</w:t>
      </w:r>
      <w:r>
        <w:rPr>
          <w:rFonts w:ascii="宋体" w:hAnsi="宋体"/>
          <w:lang w:eastAsia="zh-CN"/>
        </w:rPr>
        <w:t>防护措施费（</w:t>
      </w:r>
      <w:r>
        <w:rPr>
          <w:rFonts w:ascii="宋体" w:hAnsi="宋体" w:hint="eastAsia"/>
          <w:lang w:eastAsia="zh-CN"/>
        </w:rPr>
        <w:t>安全生产费）根据</w:t>
      </w:r>
      <w:r>
        <w:rPr>
          <w:rFonts w:ascii="宋体" w:hAnsi="宋体"/>
          <w:lang w:eastAsia="zh-CN"/>
        </w:rPr>
        <w:t>具体项目</w:t>
      </w:r>
      <w:r>
        <w:rPr>
          <w:rFonts w:ascii="宋体" w:hAnsi="宋体" w:hint="eastAsia"/>
          <w:lang w:eastAsia="zh-CN"/>
        </w:rPr>
        <w:t>单列、</w:t>
      </w:r>
      <w:r>
        <w:rPr>
          <w:rFonts w:ascii="宋体" w:hAnsi="宋体"/>
          <w:lang w:eastAsia="zh-CN"/>
        </w:rPr>
        <w:t>专款专用</w:t>
      </w:r>
      <w:r>
        <w:rPr>
          <w:rFonts w:ascii="宋体" w:hAnsi="宋体" w:hint="eastAsia"/>
          <w:lang w:eastAsia="zh-CN"/>
        </w:rPr>
        <w:t>。最终脚手架费用按实际发生结算；安全</w:t>
      </w:r>
      <w:r>
        <w:rPr>
          <w:rFonts w:ascii="宋体" w:hAnsi="宋体"/>
          <w:lang w:eastAsia="zh-CN"/>
        </w:rPr>
        <w:t>防护措施费</w:t>
      </w:r>
      <w:r>
        <w:rPr>
          <w:rFonts w:ascii="宋体" w:hAnsi="宋体" w:hint="eastAsia"/>
          <w:lang w:eastAsia="zh-CN"/>
        </w:rPr>
        <w:t>（安全生产费）按实施内容，经招标人审批后单独列入合同价中，</w:t>
      </w:r>
      <w:r>
        <w:rPr>
          <w:rFonts w:ascii="宋体" w:hAnsi="宋体"/>
          <w:lang w:eastAsia="zh-CN"/>
        </w:rPr>
        <w:t>专款专用</w:t>
      </w:r>
      <w:r>
        <w:rPr>
          <w:rFonts w:ascii="宋体" w:hAnsi="宋体" w:hint="eastAsia"/>
          <w:lang w:eastAsia="zh-CN"/>
        </w:rPr>
        <w:t>。</w:t>
      </w:r>
    </w:p>
    <w:p w14:paraId="3EEE6276" w14:textId="77777777" w:rsidR="0047334C" w:rsidRDefault="00B962DC">
      <w:pPr>
        <w:snapToGrid w:val="0"/>
        <w:ind w:firstLineChars="200" w:firstLine="480"/>
        <w:rPr>
          <w:rFonts w:ascii="宋体" w:eastAsia="宋体" w:hAnsi="宋体"/>
          <w:kern w:val="2"/>
          <w:lang w:eastAsia="zh-CN"/>
        </w:rPr>
      </w:pPr>
      <w:r>
        <w:rPr>
          <w:rFonts w:ascii="宋体" w:hAnsi="宋体" w:hint="eastAsia"/>
          <w:lang w:eastAsia="zh-CN"/>
        </w:rPr>
        <w:t>1.2</w:t>
      </w:r>
      <w:r>
        <w:rPr>
          <w:rFonts w:ascii="宋体" w:eastAsia="宋体" w:hAnsi="宋体" w:hint="eastAsia"/>
          <w:kern w:val="2"/>
          <w:lang w:eastAsia="zh-CN"/>
        </w:rPr>
        <w:t>江苏省建筑与装饰、安装、市政工程计价表（2014版）</w:t>
      </w:r>
      <w:r>
        <w:rPr>
          <w:rFonts w:hAnsi="宋体" w:hint="eastAsia"/>
          <w:kern w:val="2"/>
          <w:lang w:eastAsia="zh-CN"/>
        </w:rPr>
        <w:t>、</w:t>
      </w:r>
      <w:r>
        <w:rPr>
          <w:rFonts w:ascii="宋体" w:eastAsia="宋体" w:hAnsi="宋体" w:hint="eastAsia"/>
          <w:kern w:val="2"/>
          <w:lang w:eastAsia="zh-CN"/>
        </w:rPr>
        <w:t>江苏省房屋修缮工程计价表（2009版）</w:t>
      </w:r>
    </w:p>
    <w:p w14:paraId="7A699CF8" w14:textId="77777777" w:rsidR="0047334C" w:rsidRDefault="00B962DC">
      <w:pPr>
        <w:snapToGrid w:val="0"/>
        <w:ind w:firstLineChars="200" w:firstLine="480"/>
        <w:rPr>
          <w:rFonts w:ascii="宋体" w:hAnsi="宋体"/>
          <w:lang w:eastAsia="zh-CN"/>
        </w:rPr>
      </w:pPr>
      <w:r>
        <w:rPr>
          <w:rFonts w:ascii="宋体" w:hAnsi="宋体" w:hint="eastAsia"/>
          <w:lang w:eastAsia="zh-CN"/>
        </w:rPr>
        <w:t xml:space="preserve">人工费单价：2023年3月1日江苏省建设工程扬州市人工工资指导价。 </w:t>
      </w:r>
    </w:p>
    <w:p w14:paraId="7350EC7D" w14:textId="77777777" w:rsidR="0047334C" w:rsidRDefault="00B962DC">
      <w:pPr>
        <w:snapToGrid w:val="0"/>
        <w:ind w:firstLineChars="200" w:firstLine="480"/>
        <w:rPr>
          <w:rFonts w:ascii="宋体" w:hAnsi="宋体"/>
          <w:lang w:eastAsia="zh-CN"/>
        </w:rPr>
      </w:pPr>
      <w:r>
        <w:rPr>
          <w:rFonts w:ascii="宋体" w:hAnsi="宋体" w:hint="eastAsia"/>
          <w:lang w:eastAsia="zh-CN"/>
        </w:rPr>
        <w:t>乙供材料费按施工同期扬州造价信息价。</w:t>
      </w:r>
    </w:p>
    <w:p w14:paraId="61FF1236" w14:textId="77777777" w:rsidR="0047334C" w:rsidRDefault="00B962DC">
      <w:pPr>
        <w:snapToGrid w:val="0"/>
        <w:ind w:firstLineChars="200" w:firstLine="480"/>
        <w:rPr>
          <w:rFonts w:ascii="宋体" w:hAnsi="宋体"/>
          <w:lang w:eastAsia="zh-CN"/>
        </w:rPr>
      </w:pPr>
      <w:r>
        <w:rPr>
          <w:rFonts w:ascii="宋体" w:hAnsi="宋体" w:hint="eastAsia"/>
          <w:lang w:eastAsia="zh-CN"/>
        </w:rPr>
        <w:t>总价措施费按规定计费区间的中间值计费。</w:t>
      </w:r>
    </w:p>
    <w:p w14:paraId="4CD2C571" w14:textId="77777777" w:rsidR="0047334C" w:rsidRDefault="00B962DC">
      <w:pPr>
        <w:snapToGrid w:val="0"/>
        <w:ind w:firstLineChars="200" w:firstLine="480"/>
        <w:rPr>
          <w:rFonts w:ascii="宋体" w:hAnsi="宋体"/>
          <w:lang w:eastAsia="zh-CN"/>
        </w:rPr>
      </w:pPr>
      <w:r>
        <w:rPr>
          <w:rFonts w:ascii="宋体" w:hAnsi="宋体" w:hint="eastAsia"/>
          <w:lang w:eastAsia="zh-CN"/>
        </w:rPr>
        <w:t>一般计税法计税。</w:t>
      </w:r>
    </w:p>
    <w:p w14:paraId="0470E4BB" w14:textId="77777777" w:rsidR="0047334C" w:rsidRDefault="00B962DC">
      <w:pPr>
        <w:snapToGrid w:val="0"/>
        <w:ind w:firstLineChars="200" w:firstLine="480"/>
        <w:rPr>
          <w:rFonts w:ascii="宋体" w:hAnsi="宋体"/>
          <w:lang w:eastAsia="zh-CN"/>
        </w:rPr>
      </w:pPr>
      <w:r>
        <w:rPr>
          <w:rFonts w:ascii="宋体" w:hAnsi="宋体" w:hint="eastAsia"/>
          <w:lang w:eastAsia="zh-CN"/>
        </w:rPr>
        <w:t>工程脚手架费用计取根据地方定额相关子目或结合</w:t>
      </w:r>
      <w:r>
        <w:rPr>
          <w:rFonts w:ascii="宋体" w:hAnsi="宋体"/>
          <w:lang w:eastAsia="zh-CN"/>
        </w:rPr>
        <w:t>投标</w:t>
      </w:r>
      <w:r>
        <w:rPr>
          <w:rFonts w:ascii="宋体" w:hAnsi="宋体" w:hint="eastAsia"/>
          <w:lang w:eastAsia="zh-CN"/>
        </w:rPr>
        <w:t>暂估脚手架</w:t>
      </w:r>
      <w:r>
        <w:rPr>
          <w:rFonts w:ascii="宋体" w:hAnsi="宋体"/>
          <w:lang w:eastAsia="zh-CN"/>
        </w:rPr>
        <w:t>费用</w:t>
      </w:r>
      <w:r>
        <w:rPr>
          <w:rFonts w:ascii="宋体" w:hAnsi="宋体" w:hint="eastAsia"/>
          <w:lang w:eastAsia="zh-CN"/>
        </w:rPr>
        <w:t>进行计取。</w:t>
      </w:r>
    </w:p>
    <w:p w14:paraId="7D7E5341" w14:textId="77777777" w:rsidR="0047334C" w:rsidRDefault="00B962DC">
      <w:pPr>
        <w:snapToGrid w:val="0"/>
        <w:ind w:firstLineChars="200" w:firstLine="480"/>
        <w:rPr>
          <w:rFonts w:ascii="宋体" w:hAnsi="宋体"/>
          <w:lang w:eastAsia="zh-CN"/>
        </w:rPr>
      </w:pPr>
      <w:r>
        <w:rPr>
          <w:rFonts w:ascii="宋体" w:hAnsi="宋体" w:hint="eastAsia"/>
          <w:lang w:eastAsia="zh-CN"/>
        </w:rPr>
        <w:t>1.</w:t>
      </w:r>
      <w:r>
        <w:rPr>
          <w:rFonts w:ascii="宋体" w:hAnsi="宋体"/>
          <w:lang w:eastAsia="zh-CN"/>
        </w:rPr>
        <w:t>3</w:t>
      </w:r>
      <w:r>
        <w:rPr>
          <w:rFonts w:ascii="宋体" w:hAnsi="宋体" w:hint="eastAsia"/>
          <w:lang w:eastAsia="zh-CN"/>
        </w:rPr>
        <w:t>甲供材及承包商</w:t>
      </w:r>
      <w:r>
        <w:rPr>
          <w:rFonts w:ascii="宋体" w:hAnsi="宋体"/>
          <w:lang w:eastAsia="zh-CN"/>
        </w:rPr>
        <w:t>负责安装的设备</w:t>
      </w:r>
      <w:r>
        <w:rPr>
          <w:rFonts w:ascii="宋体" w:hAnsi="宋体" w:hint="eastAsia"/>
          <w:lang w:eastAsia="zh-CN"/>
        </w:rPr>
        <w:t>下力费在投标优惠率中统一考虑，不再调整。</w:t>
      </w:r>
    </w:p>
    <w:p w14:paraId="743E37CB" w14:textId="77777777" w:rsidR="0047334C" w:rsidRDefault="00B962DC">
      <w:pPr>
        <w:snapToGrid w:val="0"/>
        <w:ind w:firstLineChars="200" w:firstLine="480"/>
        <w:rPr>
          <w:rFonts w:ascii="宋体" w:hAnsi="宋体"/>
          <w:lang w:eastAsia="zh-CN"/>
        </w:rPr>
      </w:pPr>
      <w:r>
        <w:rPr>
          <w:rFonts w:ascii="宋体" w:hAnsi="宋体" w:hint="eastAsia"/>
          <w:lang w:eastAsia="zh-CN"/>
        </w:rPr>
        <w:t>1.</w:t>
      </w:r>
      <w:r>
        <w:rPr>
          <w:rFonts w:ascii="宋体" w:hAnsi="宋体"/>
          <w:lang w:eastAsia="zh-CN"/>
        </w:rPr>
        <w:t>4</w:t>
      </w:r>
      <w:r>
        <w:rPr>
          <w:rFonts w:ascii="宋体" w:hAnsi="宋体" w:hint="eastAsia"/>
          <w:lang w:eastAsia="zh-CN"/>
        </w:rPr>
        <w:t>项目设计图纸以外的内容，包括设计变更、经济签证，均需要按照仪化公司有关设计变更和经济签证管理程序，履行审核、报批手续（包括权限、时限），不符合规定的变更、经济签证不作为工程结算的依据。</w:t>
      </w:r>
    </w:p>
    <w:p w14:paraId="7ED5C29C" w14:textId="77777777" w:rsidR="0047334C" w:rsidRDefault="00B962DC">
      <w:pPr>
        <w:snapToGrid w:val="0"/>
        <w:ind w:firstLineChars="200" w:firstLine="480"/>
        <w:rPr>
          <w:rFonts w:ascii="宋体" w:hAnsi="宋体"/>
          <w:lang w:eastAsia="zh-CN"/>
        </w:rPr>
      </w:pPr>
      <w:r>
        <w:rPr>
          <w:rFonts w:ascii="宋体" w:hAnsi="宋体" w:hint="eastAsia"/>
          <w:lang w:eastAsia="zh-CN"/>
        </w:rPr>
        <w:t>1.5工程款支付方式</w:t>
      </w:r>
    </w:p>
    <w:p w14:paraId="04A12CB6" w14:textId="77777777" w:rsidR="0047334C" w:rsidRDefault="00B962DC">
      <w:pPr>
        <w:snapToGrid w:val="0"/>
        <w:ind w:firstLine="482"/>
        <w:rPr>
          <w:rFonts w:ascii="宋体" w:hAnsi="宋体"/>
          <w:lang w:eastAsia="zh-CN"/>
        </w:rPr>
      </w:pPr>
      <w:r>
        <w:rPr>
          <w:rFonts w:ascii="宋体" w:hAnsi="宋体" w:hint="eastAsia"/>
          <w:lang w:eastAsia="zh-CN"/>
        </w:rPr>
        <w:t>工程完工并经招标人验收合格后支付至已完工程量的80%（且不得超过合同价的80%），待公司审计部出具工程结算审核审计意见书且交工资料全部交付后支付至97%，余3%为工程质量保修金</w:t>
      </w:r>
      <w:proofErr w:type="gramStart"/>
      <w:r>
        <w:rPr>
          <w:rFonts w:ascii="宋体" w:hAnsi="宋体" w:hint="eastAsia"/>
          <w:lang w:eastAsia="zh-CN"/>
        </w:rPr>
        <w:t>,工程竣工后满1年且无质量问题全部支付</w:t>
      </w:r>
      <w:proofErr w:type="gramEnd"/>
      <w:r>
        <w:rPr>
          <w:rFonts w:ascii="宋体" w:hAnsi="宋体" w:hint="eastAsia"/>
          <w:lang w:eastAsia="zh-CN"/>
        </w:rPr>
        <w:t>。</w:t>
      </w:r>
    </w:p>
    <w:p w14:paraId="587BBB78" w14:textId="77777777" w:rsidR="0047334C" w:rsidRDefault="00B962DC">
      <w:pPr>
        <w:snapToGrid w:val="0"/>
        <w:ind w:firstLine="482"/>
        <w:rPr>
          <w:rFonts w:ascii="宋体" w:hAnsi="宋体"/>
          <w:lang w:eastAsia="zh-CN"/>
        </w:rPr>
      </w:pPr>
      <w:r>
        <w:rPr>
          <w:rFonts w:ascii="宋体" w:hAnsi="宋体" w:hint="eastAsia"/>
          <w:lang w:eastAsia="zh-CN"/>
        </w:rPr>
        <w:t>不超过6个月承兑汇票。</w:t>
      </w:r>
    </w:p>
    <w:p w14:paraId="45A73C02" w14:textId="77777777" w:rsidR="0047334C" w:rsidRDefault="00B962DC">
      <w:pPr>
        <w:snapToGrid w:val="0"/>
        <w:ind w:firstLine="482"/>
        <w:rPr>
          <w:rFonts w:ascii="宋体" w:hAnsi="宋体"/>
          <w:lang w:eastAsia="zh-CN"/>
        </w:rPr>
      </w:pPr>
      <w:r>
        <w:rPr>
          <w:rFonts w:ascii="宋体" w:hAnsi="宋体" w:cs="宋体" w:hint="eastAsia"/>
          <w:b/>
          <w:bCs/>
          <w:color w:val="000000"/>
          <w:lang w:eastAsia="zh-CN" w:bidi="ar"/>
        </w:rPr>
        <w:t xml:space="preserve">注意事项：承包人必须按实编制已完工程量，如出现超出工程结算审核审计意见书的金额，承包人必须无条件返还超出金额且须支付超过金额的 20%。 </w:t>
      </w:r>
    </w:p>
    <w:p w14:paraId="442E37EA" w14:textId="77777777" w:rsidR="0047334C" w:rsidRDefault="00B962DC">
      <w:pPr>
        <w:ind w:firstLineChars="200" w:firstLine="482"/>
        <w:rPr>
          <w:b/>
          <w:lang w:eastAsia="zh-CN"/>
        </w:rPr>
      </w:pPr>
      <w:r>
        <w:rPr>
          <w:rFonts w:hint="eastAsia"/>
          <w:b/>
          <w:lang w:eastAsia="zh-CN"/>
        </w:rPr>
        <w:t>2．依据降点率计算的各单项工程合同价款包含的主要内容</w:t>
      </w:r>
    </w:p>
    <w:p w14:paraId="4A52C4A9" w14:textId="77777777" w:rsidR="0047334C" w:rsidRDefault="00B962DC">
      <w:pPr>
        <w:snapToGrid w:val="0"/>
        <w:ind w:firstLineChars="200" w:firstLine="480"/>
        <w:rPr>
          <w:rFonts w:ascii="宋体" w:hAnsi="宋体"/>
          <w:lang w:eastAsia="zh-CN"/>
        </w:rPr>
      </w:pPr>
      <w:r>
        <w:rPr>
          <w:rFonts w:ascii="宋体" w:hAnsi="宋体" w:hint="eastAsia"/>
          <w:lang w:eastAsia="zh-CN"/>
        </w:rPr>
        <w:t>依据降点率计算的合同价款为投标人为实施、完成本工程并修补缺陷，以及履行招标文件中约定的风险范围内的所有责任和义务所发生的全部费用。其中包括：</w:t>
      </w:r>
    </w:p>
    <w:p w14:paraId="12B3F749" w14:textId="77777777" w:rsidR="0047334C" w:rsidRDefault="00B962DC">
      <w:pPr>
        <w:snapToGrid w:val="0"/>
        <w:ind w:firstLineChars="200" w:firstLine="480"/>
        <w:rPr>
          <w:rFonts w:ascii="宋体" w:hAnsi="宋体"/>
          <w:lang w:eastAsia="zh-CN"/>
        </w:rPr>
      </w:pPr>
      <w:r>
        <w:rPr>
          <w:rFonts w:ascii="宋体" w:hAnsi="宋体" w:hint="eastAsia"/>
          <w:lang w:eastAsia="zh-CN"/>
        </w:rPr>
        <w:t>（1）安全生产、文明施工费（安全文明施工费）: 执行中国石化“关于调整安全生产费计算基数和费率的通知（集团工单建设〔2021〕80号）”“关于安全生产费、文明施工费、特定条件下费用的有关说明（集团工单建设〔2021〕81号）”等，并不得作为竞争性费用，</w:t>
      </w:r>
      <w:r>
        <w:rPr>
          <w:rFonts w:hint="eastAsia"/>
          <w:lang w:eastAsia="zh-CN"/>
        </w:rPr>
        <w:t>且专款专用；</w:t>
      </w:r>
      <w:r>
        <w:rPr>
          <w:rFonts w:ascii="宋体" w:hAnsi="宋体" w:hint="eastAsia"/>
          <w:lang w:eastAsia="zh-CN"/>
        </w:rPr>
        <w:t>对于特殊作业及危险性较大的施工现场，还应增列作业区域安全视频监控设施费用、安全防护措施费用，按照中国石化的规定计取，</w:t>
      </w:r>
      <w:r>
        <w:rPr>
          <w:rFonts w:hint="eastAsia"/>
          <w:lang w:eastAsia="zh-CN"/>
        </w:rPr>
        <w:t>且专款专用。</w:t>
      </w:r>
    </w:p>
    <w:p w14:paraId="6CD41265" w14:textId="77777777" w:rsidR="0047334C" w:rsidRDefault="00B962DC">
      <w:pPr>
        <w:snapToGrid w:val="0"/>
        <w:ind w:firstLineChars="200" w:firstLine="480"/>
        <w:rPr>
          <w:rFonts w:ascii="宋体" w:hAnsi="宋体"/>
          <w:lang w:eastAsia="zh-CN"/>
        </w:rPr>
      </w:pPr>
      <w:r>
        <w:rPr>
          <w:rFonts w:ascii="宋体" w:hAnsi="宋体" w:hint="eastAsia"/>
          <w:lang w:eastAsia="zh-CN"/>
        </w:rPr>
        <w:t>（2）脚手架费用：按照国家或省级建设主管部门、中国石化规定单独计价，并专款专用。</w:t>
      </w:r>
    </w:p>
    <w:p w14:paraId="32D5C376" w14:textId="77777777" w:rsidR="0047334C" w:rsidRDefault="00B962DC">
      <w:pPr>
        <w:snapToGrid w:val="0"/>
        <w:ind w:firstLineChars="200" w:firstLine="480"/>
        <w:rPr>
          <w:rFonts w:ascii="宋体" w:hAnsi="宋体"/>
          <w:lang w:eastAsia="zh-CN"/>
        </w:rPr>
      </w:pPr>
      <w:r>
        <w:rPr>
          <w:rFonts w:ascii="宋体" w:hAnsi="宋体" w:hint="eastAsia"/>
          <w:lang w:eastAsia="zh-CN"/>
        </w:rPr>
        <w:t>（3）甲供设备材料的卸车、搬运、仓储、保管等费用。</w:t>
      </w:r>
    </w:p>
    <w:p w14:paraId="2C5A1137" w14:textId="77777777" w:rsidR="0047334C" w:rsidRDefault="00B962DC">
      <w:pPr>
        <w:snapToGrid w:val="0"/>
        <w:ind w:firstLineChars="200" w:firstLine="480"/>
        <w:rPr>
          <w:rFonts w:ascii="宋体" w:hAnsi="宋体"/>
          <w:lang w:eastAsia="zh-CN"/>
        </w:rPr>
      </w:pPr>
      <w:r>
        <w:rPr>
          <w:rFonts w:ascii="宋体" w:hAnsi="宋体" w:hint="eastAsia"/>
          <w:lang w:eastAsia="zh-CN"/>
        </w:rPr>
        <w:t>（4）各项检测、试验、测试及验收、取证等费用。</w:t>
      </w:r>
    </w:p>
    <w:p w14:paraId="7A063438" w14:textId="77777777" w:rsidR="0047334C" w:rsidRDefault="00B962DC">
      <w:pPr>
        <w:snapToGrid w:val="0"/>
        <w:ind w:firstLineChars="200" w:firstLine="480"/>
        <w:rPr>
          <w:rFonts w:ascii="宋体" w:hAnsi="宋体"/>
          <w:lang w:eastAsia="zh-CN"/>
        </w:rPr>
      </w:pPr>
      <w:r>
        <w:rPr>
          <w:rFonts w:ascii="宋体" w:hAnsi="宋体" w:hint="eastAsia"/>
          <w:lang w:eastAsia="zh-CN"/>
        </w:rPr>
        <w:t>（5）交工资料收集、整理并符合归档规定的费用。</w:t>
      </w:r>
    </w:p>
    <w:p w14:paraId="533F60E7" w14:textId="77777777" w:rsidR="0047334C" w:rsidRDefault="00B962DC">
      <w:pPr>
        <w:snapToGrid w:val="0"/>
        <w:ind w:firstLineChars="200" w:firstLine="480"/>
        <w:rPr>
          <w:rFonts w:ascii="宋体" w:hAnsi="宋体"/>
          <w:lang w:eastAsia="zh-CN"/>
        </w:rPr>
      </w:pPr>
      <w:r>
        <w:rPr>
          <w:rFonts w:ascii="宋体" w:hAnsi="宋体" w:hint="eastAsia"/>
          <w:lang w:eastAsia="zh-CN"/>
        </w:rPr>
        <w:t>（6）</w:t>
      </w:r>
      <w:r>
        <w:rPr>
          <w:rFonts w:ascii="宋体" w:hAnsi="宋体"/>
          <w:lang w:eastAsia="zh-CN"/>
        </w:rPr>
        <w:t>缺陷修复和保修费用</w:t>
      </w:r>
      <w:r>
        <w:rPr>
          <w:rFonts w:ascii="宋体" w:hAnsi="宋体" w:hint="eastAsia"/>
          <w:lang w:eastAsia="zh-CN"/>
        </w:rPr>
        <w:t>。</w:t>
      </w:r>
    </w:p>
    <w:p w14:paraId="659A3FDD" w14:textId="77777777" w:rsidR="0047334C" w:rsidRDefault="00B962DC">
      <w:pPr>
        <w:snapToGrid w:val="0"/>
        <w:ind w:firstLineChars="200" w:firstLine="480"/>
        <w:rPr>
          <w:rFonts w:ascii="宋体" w:hAnsi="宋体"/>
          <w:lang w:eastAsia="zh-CN"/>
        </w:rPr>
      </w:pPr>
      <w:r>
        <w:rPr>
          <w:rFonts w:ascii="宋体" w:hAnsi="宋体" w:hint="eastAsia"/>
          <w:lang w:eastAsia="zh-CN"/>
        </w:rPr>
        <w:lastRenderedPageBreak/>
        <w:t>（6）完工清理</w:t>
      </w:r>
      <w:r>
        <w:rPr>
          <w:rFonts w:ascii="宋体" w:hAnsi="宋体"/>
          <w:lang w:eastAsia="zh-CN"/>
        </w:rPr>
        <w:t>费</w:t>
      </w:r>
      <w:r>
        <w:rPr>
          <w:rFonts w:ascii="宋体" w:hAnsi="宋体" w:hint="eastAsia"/>
          <w:lang w:eastAsia="zh-CN"/>
        </w:rPr>
        <w:t>、建筑垃圾弃置及涉及的相关费用。</w:t>
      </w:r>
    </w:p>
    <w:p w14:paraId="6D9AA85A" w14:textId="77777777" w:rsidR="0047334C" w:rsidRDefault="00B962DC">
      <w:pPr>
        <w:snapToGrid w:val="0"/>
        <w:ind w:firstLineChars="200" w:firstLine="480"/>
        <w:rPr>
          <w:rFonts w:ascii="宋体" w:hAnsi="宋体"/>
          <w:lang w:eastAsia="zh-CN"/>
        </w:rPr>
      </w:pPr>
      <w:r>
        <w:rPr>
          <w:rFonts w:ascii="宋体" w:hAnsi="宋体" w:hint="eastAsia"/>
          <w:lang w:eastAsia="zh-CN"/>
        </w:rPr>
        <w:t>（8）对招标人相关人员的培训费用。</w:t>
      </w:r>
    </w:p>
    <w:p w14:paraId="3C5986D4" w14:textId="77777777" w:rsidR="0047334C" w:rsidRDefault="00B962DC">
      <w:pPr>
        <w:ind w:firstLineChars="200" w:firstLine="480"/>
        <w:rPr>
          <w:rFonts w:ascii="宋体" w:hAnsi="宋体"/>
          <w:lang w:eastAsia="zh-CN"/>
        </w:rPr>
      </w:pPr>
      <w:r>
        <w:rPr>
          <w:rFonts w:ascii="宋体" w:hAnsi="宋体" w:hint="eastAsia"/>
          <w:lang w:eastAsia="zh-CN"/>
        </w:rPr>
        <w:t>（9）协助招标人试运投产及技术服务等工作涉及的费用。</w:t>
      </w:r>
    </w:p>
    <w:p w14:paraId="4F21E0FC" w14:textId="77777777" w:rsidR="0047334C" w:rsidRDefault="00B962DC">
      <w:pPr>
        <w:snapToGrid w:val="0"/>
        <w:ind w:firstLineChars="200" w:firstLine="480"/>
        <w:rPr>
          <w:rFonts w:ascii="宋体" w:hAnsi="宋体"/>
          <w:lang w:eastAsia="zh-CN"/>
        </w:rPr>
      </w:pPr>
      <w:r>
        <w:rPr>
          <w:rFonts w:ascii="宋体" w:hAnsi="宋体" w:hint="eastAsia"/>
          <w:lang w:eastAsia="zh-CN"/>
        </w:rPr>
        <w:t>（10）招标文件规定的风险费用。</w:t>
      </w:r>
    </w:p>
    <w:p w14:paraId="50F54DB2" w14:textId="77777777" w:rsidR="0047334C" w:rsidRDefault="00B962DC">
      <w:pPr>
        <w:ind w:firstLineChars="200" w:firstLine="480"/>
        <w:rPr>
          <w:rFonts w:ascii="宋体" w:hAnsi="宋体"/>
          <w:lang w:eastAsia="zh-CN"/>
        </w:rPr>
      </w:pPr>
      <w:r>
        <w:rPr>
          <w:rFonts w:ascii="宋体" w:hAnsi="宋体" w:hint="eastAsia"/>
          <w:lang w:eastAsia="zh-CN"/>
        </w:rPr>
        <w:t>（11</w:t>
      </w:r>
      <w:r>
        <w:rPr>
          <w:rFonts w:ascii="宋体" w:hAnsi="宋体"/>
          <w:lang w:eastAsia="zh-CN"/>
        </w:rPr>
        <w:t>）</w:t>
      </w:r>
      <w:r>
        <w:rPr>
          <w:rFonts w:ascii="宋体" w:hAnsi="宋体" w:hint="eastAsia"/>
          <w:lang w:eastAsia="zh-CN"/>
        </w:rPr>
        <w:t>施工作业人员、现场管理及服务人员的人身意外伤害险投保费用。</w:t>
      </w:r>
    </w:p>
    <w:p w14:paraId="1124D996" w14:textId="77777777" w:rsidR="0047334C" w:rsidRDefault="00B962DC">
      <w:pPr>
        <w:ind w:firstLineChars="200" w:firstLine="480"/>
        <w:rPr>
          <w:rFonts w:ascii="宋体" w:hAnsi="宋体"/>
          <w:lang w:eastAsia="zh-CN"/>
        </w:rPr>
      </w:pPr>
      <w:r>
        <w:rPr>
          <w:rFonts w:ascii="宋体" w:hAnsi="宋体" w:hint="eastAsia"/>
          <w:lang w:eastAsia="zh-CN"/>
        </w:rPr>
        <w:t>（12）企业管理费、利润及按照国家规定计取的规费、税金（包括增值税</w:t>
      </w:r>
      <w:r>
        <w:rPr>
          <w:rFonts w:ascii="宋体" w:hAnsi="宋体"/>
          <w:lang w:eastAsia="zh-CN"/>
        </w:rPr>
        <w:t>）</w:t>
      </w:r>
      <w:proofErr w:type="gramStart"/>
      <w:r>
        <w:rPr>
          <w:rFonts w:ascii="宋体" w:hAnsi="宋体" w:hint="eastAsia"/>
          <w:lang w:eastAsia="zh-CN"/>
        </w:rPr>
        <w:t>/(</w:t>
      </w:r>
      <w:proofErr w:type="gramEnd"/>
      <w:r>
        <w:rPr>
          <w:rFonts w:ascii="宋体" w:hAnsi="宋体" w:hint="eastAsia"/>
          <w:lang w:eastAsia="zh-CN"/>
        </w:rPr>
        <w:t>不包括增值税，建筑服务税率</w:t>
      </w:r>
      <w:r>
        <w:rPr>
          <w:rFonts w:ascii="宋体" w:hAnsi="宋体" w:hint="eastAsia"/>
          <w:u w:val="single"/>
          <w:lang w:eastAsia="zh-CN"/>
        </w:rPr>
        <w:t xml:space="preserve">   </w:t>
      </w:r>
      <w:r>
        <w:rPr>
          <w:rFonts w:ascii="宋体" w:hAnsi="宋体" w:hint="eastAsia"/>
          <w:lang w:eastAsia="zh-CN"/>
        </w:rPr>
        <w:t>%）。</w:t>
      </w:r>
    </w:p>
    <w:p w14:paraId="63BF88AA" w14:textId="77777777" w:rsidR="0047334C" w:rsidRDefault="00B962DC">
      <w:pPr>
        <w:adjustRightInd w:val="0"/>
        <w:ind w:right="51" w:firstLineChars="200" w:firstLine="480"/>
        <w:rPr>
          <w:rFonts w:ascii="宋体" w:hAnsi="宋体"/>
          <w:lang w:eastAsia="zh-CN"/>
        </w:rPr>
      </w:pPr>
      <w:r>
        <w:rPr>
          <w:rFonts w:ascii="宋体" w:hAnsi="宋体" w:hint="eastAsia"/>
          <w:lang w:eastAsia="zh-CN"/>
        </w:rPr>
        <w:t>（13）其他需发生的费用</w:t>
      </w:r>
      <w:r>
        <w:rPr>
          <w:rFonts w:ascii="宋体" w:hAnsi="宋体" w:hint="eastAsia"/>
          <w:u w:val="single"/>
          <w:lang w:eastAsia="zh-CN"/>
        </w:rPr>
        <w:t xml:space="preserve">    </w:t>
      </w:r>
      <w:r>
        <w:rPr>
          <w:rFonts w:ascii="宋体" w:hAnsi="宋体" w:hint="eastAsia"/>
          <w:lang w:eastAsia="zh-CN"/>
        </w:rPr>
        <w:t>。</w:t>
      </w:r>
    </w:p>
    <w:p w14:paraId="2FBD77DB" w14:textId="77777777" w:rsidR="0047334C" w:rsidRDefault="00B962DC">
      <w:pPr>
        <w:adjustRightInd w:val="0"/>
        <w:snapToGrid w:val="0"/>
        <w:ind w:firstLineChars="200" w:firstLine="482"/>
        <w:rPr>
          <w:rFonts w:ascii="宋体" w:hAnsi="宋体"/>
          <w:b/>
          <w:lang w:eastAsia="zh-CN"/>
        </w:rPr>
      </w:pPr>
      <w:r>
        <w:rPr>
          <w:rFonts w:ascii="宋体" w:hAnsi="宋体" w:hint="eastAsia"/>
          <w:b/>
          <w:lang w:eastAsia="zh-CN"/>
        </w:rPr>
        <w:t>备注：需投标人安装的甲方供应的设备材料从仓库运输（不含装车）至施工现场，包括卸车、仓储等费用，以及在施工现场交货：卸车、搬运、仓储等费用在总价优惠率中考虑，不再另行计取。</w:t>
      </w:r>
    </w:p>
    <w:p w14:paraId="24B65C8B" w14:textId="77777777" w:rsidR="0047334C" w:rsidRDefault="00B962DC">
      <w:pPr>
        <w:ind w:firstLineChars="200" w:firstLine="482"/>
        <w:rPr>
          <w:b/>
          <w:lang w:eastAsia="zh-CN"/>
        </w:rPr>
      </w:pPr>
      <w:r>
        <w:rPr>
          <w:rFonts w:hint="eastAsia"/>
          <w:b/>
          <w:lang w:eastAsia="zh-CN"/>
        </w:rPr>
        <w:t>3．合同价款及风险费用</w:t>
      </w:r>
    </w:p>
    <w:p w14:paraId="5542D8F4" w14:textId="77777777" w:rsidR="0047334C" w:rsidRDefault="00B962DC">
      <w:pPr>
        <w:snapToGrid w:val="0"/>
        <w:ind w:firstLineChars="200" w:firstLine="480"/>
        <w:rPr>
          <w:rFonts w:ascii="宋体" w:hAnsi="宋体"/>
          <w:lang w:eastAsia="zh-CN"/>
        </w:rPr>
      </w:pPr>
      <w:r>
        <w:rPr>
          <w:rFonts w:ascii="宋体" w:hAnsi="宋体" w:hint="eastAsia"/>
          <w:lang w:eastAsia="zh-CN"/>
        </w:rPr>
        <w:t>3.1投标人应按照招标人、中国石化、相关行业等规定的格式、深度编制完整的符合要求的施工图预算文件，经招标人审核并商投标人同意后确定工程造价，在此基础上计算合同价款。</w:t>
      </w:r>
    </w:p>
    <w:p w14:paraId="7AEC2D20" w14:textId="77777777" w:rsidR="0047334C" w:rsidRDefault="00B962DC">
      <w:pPr>
        <w:snapToGrid w:val="0"/>
        <w:ind w:firstLineChars="200" w:firstLine="480"/>
        <w:rPr>
          <w:rFonts w:ascii="宋体" w:hAnsi="宋体"/>
          <w:lang w:eastAsia="zh-CN"/>
        </w:rPr>
      </w:pPr>
      <w:r>
        <w:rPr>
          <w:rFonts w:ascii="宋体" w:hAnsi="宋体" w:hint="eastAsia"/>
          <w:lang w:eastAsia="zh-CN"/>
        </w:rPr>
        <w:t>3.2合同价款=（建筑工程造价【不含发包人有特殊要求的承包人供应材料费及设备费】+安装工程造价【不含承包人供应的主要材料费及设备费】-安全生产、文明施工/安全文明施工费-规费-税金）×（1-降点率）+发包人有特殊要求的承包人供应材料费及设备费+承包人供应的主要材料费及设备费+安全生产及文明施工/安全文明施工措施费+规费+税金（包括/不包括增值税，税率</w:t>
      </w:r>
      <w:r>
        <w:rPr>
          <w:rFonts w:ascii="宋体" w:hAnsi="宋体" w:hint="eastAsia"/>
          <w:u w:val="single"/>
          <w:lang w:eastAsia="zh-CN"/>
        </w:rPr>
        <w:t xml:space="preserve">   </w:t>
      </w:r>
      <w:r>
        <w:rPr>
          <w:rFonts w:ascii="宋体" w:hAnsi="宋体" w:hint="eastAsia"/>
          <w:lang w:eastAsia="zh-CN"/>
        </w:rPr>
        <w:t>%）。</w:t>
      </w:r>
    </w:p>
    <w:p w14:paraId="6B5C9BBF" w14:textId="77777777" w:rsidR="0047334C" w:rsidRDefault="00B962DC">
      <w:pPr>
        <w:snapToGrid w:val="0"/>
        <w:ind w:firstLineChars="200" w:firstLine="480"/>
        <w:rPr>
          <w:rFonts w:ascii="宋体" w:hAnsi="宋体"/>
          <w:lang w:eastAsia="zh-CN"/>
        </w:rPr>
      </w:pPr>
      <w:r>
        <w:rPr>
          <w:rFonts w:ascii="宋体" w:hAnsi="宋体" w:hint="eastAsia"/>
          <w:lang w:eastAsia="zh-CN"/>
        </w:rPr>
        <w:t>工程预（结）算、工程变更和现场签证在计算新增工程价款时按照本款的规定执行。</w:t>
      </w:r>
    </w:p>
    <w:p w14:paraId="1CF02599" w14:textId="77777777" w:rsidR="0047334C" w:rsidRDefault="00B962DC">
      <w:pPr>
        <w:ind w:firstLineChars="200" w:firstLine="480"/>
        <w:rPr>
          <w:rFonts w:ascii="宋体" w:hAnsi="宋体"/>
          <w:lang w:eastAsia="zh-CN"/>
        </w:rPr>
      </w:pPr>
      <w:r>
        <w:rPr>
          <w:rFonts w:ascii="宋体" w:hAnsi="宋体" w:hint="eastAsia"/>
          <w:lang w:eastAsia="zh-CN"/>
        </w:rPr>
        <w:t>3.3中标的降点率为固定降点率，不因任何因素而调整。</w:t>
      </w:r>
    </w:p>
    <w:p w14:paraId="33D1FBB4" w14:textId="77777777" w:rsidR="0047334C" w:rsidRDefault="00B962DC">
      <w:pPr>
        <w:snapToGrid w:val="0"/>
        <w:ind w:firstLineChars="200" w:firstLine="480"/>
        <w:rPr>
          <w:rFonts w:ascii="宋体" w:hAnsi="宋体"/>
          <w:lang w:eastAsia="zh-CN"/>
        </w:rPr>
      </w:pPr>
      <w:r>
        <w:rPr>
          <w:rFonts w:ascii="宋体" w:hAnsi="宋体" w:hint="eastAsia"/>
          <w:lang w:eastAsia="zh-CN"/>
        </w:rPr>
        <w:t>3.4依据中标降点率确定的单项工程合同价款为固定价款，在本招标文件约定的风险承担范围，以及按照本招标文件规定，在单项工程施工任务书中约定的施工范围内不予调整。</w:t>
      </w:r>
    </w:p>
    <w:p w14:paraId="0ECB3DD7" w14:textId="77777777" w:rsidR="0047334C" w:rsidRDefault="00B962DC">
      <w:pPr>
        <w:ind w:firstLineChars="200" w:firstLine="480"/>
        <w:rPr>
          <w:rFonts w:ascii="宋体" w:hAnsi="宋体"/>
          <w:lang w:eastAsia="zh-CN"/>
        </w:rPr>
      </w:pPr>
      <w:r>
        <w:rPr>
          <w:rFonts w:ascii="宋体" w:hAnsi="宋体" w:hint="eastAsia"/>
          <w:lang w:eastAsia="zh-CN"/>
        </w:rPr>
        <w:t>3.5合同价款所含的风险费用见第五章“框架合同条款及格式”中相关合同条款的约定。</w:t>
      </w:r>
    </w:p>
    <w:p w14:paraId="01FC6845" w14:textId="77777777" w:rsidR="0047334C" w:rsidRDefault="00B962DC">
      <w:pPr>
        <w:ind w:firstLineChars="200" w:firstLine="482"/>
        <w:rPr>
          <w:b/>
          <w:lang w:eastAsia="zh-CN"/>
        </w:rPr>
      </w:pPr>
      <w:r>
        <w:rPr>
          <w:rFonts w:hint="eastAsia"/>
          <w:b/>
          <w:lang w:eastAsia="zh-CN"/>
        </w:rPr>
        <w:t>4．</w:t>
      </w:r>
      <w:r>
        <w:rPr>
          <w:rFonts w:ascii="宋体" w:hAnsi="宋体" w:hint="eastAsia"/>
          <w:b/>
          <w:lang w:eastAsia="zh-CN"/>
        </w:rPr>
        <w:t>不在本次招标及报价范围</w:t>
      </w:r>
      <w:r>
        <w:rPr>
          <w:rFonts w:hint="eastAsia"/>
          <w:b/>
          <w:lang w:eastAsia="zh-CN"/>
        </w:rPr>
        <w:t>内的费用</w:t>
      </w:r>
    </w:p>
    <w:p w14:paraId="57CC36C9" w14:textId="77777777" w:rsidR="0047334C" w:rsidRDefault="00B962DC">
      <w:pPr>
        <w:adjustRightInd w:val="0"/>
        <w:ind w:right="51" w:firstLineChars="200" w:firstLine="480"/>
        <w:rPr>
          <w:rFonts w:ascii="宋体" w:hAnsi="宋体"/>
          <w:lang w:eastAsia="zh-CN"/>
        </w:rPr>
      </w:pPr>
      <w:r>
        <w:rPr>
          <w:rFonts w:ascii="宋体" w:hAnsi="宋体" w:hint="eastAsia"/>
          <w:lang w:eastAsia="zh-CN"/>
        </w:rPr>
        <w:t xml:space="preserve">（1）招标人采购的工程设备材料费用。 </w:t>
      </w:r>
    </w:p>
    <w:p w14:paraId="180D3C77" w14:textId="77777777" w:rsidR="0047334C" w:rsidRDefault="00B962DC">
      <w:pPr>
        <w:adjustRightInd w:val="0"/>
        <w:ind w:right="51" w:firstLineChars="200" w:firstLine="480"/>
        <w:rPr>
          <w:rFonts w:ascii="宋体" w:hAnsi="宋体"/>
          <w:lang w:eastAsia="zh-CN"/>
        </w:rPr>
      </w:pPr>
      <w:r>
        <w:rPr>
          <w:rFonts w:ascii="宋体" w:hAnsi="宋体" w:hint="eastAsia"/>
          <w:lang w:eastAsia="zh-CN"/>
        </w:rPr>
        <w:t>（2）生产工器具及用具购置费用；</w:t>
      </w:r>
    </w:p>
    <w:p w14:paraId="5EC9B816" w14:textId="77777777" w:rsidR="0047334C" w:rsidRDefault="00B962DC">
      <w:pPr>
        <w:adjustRightInd w:val="0"/>
        <w:ind w:right="51" w:firstLineChars="200" w:firstLine="480"/>
        <w:rPr>
          <w:rFonts w:ascii="宋体" w:hAnsi="宋体"/>
          <w:lang w:eastAsia="zh-CN"/>
        </w:rPr>
      </w:pPr>
      <w:r>
        <w:rPr>
          <w:rFonts w:ascii="宋体" w:hAnsi="宋体" w:hint="eastAsia"/>
          <w:lang w:eastAsia="zh-CN"/>
        </w:rPr>
        <w:t>（3）单机试车、联动试车、投料试车以及产出产品所需的各类物料费用（包括原料、电力、蒸汽、工业水、循环水）；</w:t>
      </w:r>
    </w:p>
    <w:p w14:paraId="70D89357" w14:textId="77777777" w:rsidR="0047334C" w:rsidRDefault="00B962DC">
      <w:pPr>
        <w:adjustRightInd w:val="0"/>
        <w:ind w:right="51" w:firstLineChars="200" w:firstLine="480"/>
        <w:rPr>
          <w:rFonts w:ascii="宋体" w:hAnsi="宋体"/>
          <w:lang w:eastAsia="zh-CN"/>
        </w:rPr>
      </w:pPr>
      <w:r>
        <w:rPr>
          <w:rFonts w:ascii="宋体" w:hAnsi="宋体" w:hint="eastAsia"/>
          <w:lang w:eastAsia="zh-CN"/>
        </w:rPr>
        <w:t>（4）建筑安装工程一切险投保费用；</w:t>
      </w:r>
    </w:p>
    <w:p w14:paraId="4315B95C" w14:textId="77777777" w:rsidR="0047334C" w:rsidRDefault="00B962DC">
      <w:pPr>
        <w:adjustRightInd w:val="0"/>
        <w:ind w:right="51" w:firstLineChars="200" w:firstLine="480"/>
        <w:rPr>
          <w:rFonts w:ascii="宋体" w:hAnsi="宋体"/>
          <w:lang w:eastAsia="zh-CN"/>
        </w:rPr>
      </w:pPr>
      <w:r>
        <w:rPr>
          <w:rFonts w:ascii="宋体" w:hAnsi="宋体" w:hint="eastAsia"/>
          <w:lang w:eastAsia="zh-CN"/>
        </w:rPr>
        <w:t xml:space="preserve">    （5）第三方无损检测费用；</w:t>
      </w:r>
    </w:p>
    <w:p w14:paraId="763811BC" w14:textId="77777777" w:rsidR="0047334C" w:rsidRDefault="00B962DC">
      <w:pPr>
        <w:adjustRightInd w:val="0"/>
        <w:ind w:right="51" w:firstLineChars="200" w:firstLine="480"/>
        <w:rPr>
          <w:rFonts w:ascii="宋体" w:hAnsi="宋体"/>
          <w:lang w:eastAsia="zh-CN"/>
        </w:rPr>
      </w:pPr>
      <w:r>
        <w:rPr>
          <w:rFonts w:ascii="宋体" w:hAnsi="宋体" w:hint="eastAsia"/>
          <w:lang w:eastAsia="zh-CN"/>
        </w:rPr>
        <w:t xml:space="preserve">    （6）第三方桩基检测费用；</w:t>
      </w:r>
    </w:p>
    <w:p w14:paraId="004B3C09" w14:textId="77777777" w:rsidR="0047334C" w:rsidRDefault="00B962DC">
      <w:pPr>
        <w:ind w:firstLineChars="200" w:firstLine="482"/>
        <w:rPr>
          <w:b/>
          <w:lang w:eastAsia="zh-CN"/>
        </w:rPr>
      </w:pPr>
      <w:r>
        <w:rPr>
          <w:rFonts w:hint="eastAsia"/>
          <w:b/>
          <w:lang w:eastAsia="zh-CN"/>
        </w:rPr>
        <w:t>5．最高投标限价说明</w:t>
      </w:r>
    </w:p>
    <w:p w14:paraId="28D18287" w14:textId="77777777" w:rsidR="0047334C" w:rsidRDefault="00B962DC">
      <w:pPr>
        <w:adjustRightInd w:val="0"/>
        <w:ind w:right="51" w:firstLineChars="200" w:firstLine="480"/>
        <w:rPr>
          <w:rFonts w:ascii="宋体" w:hAnsi="宋体"/>
          <w:lang w:eastAsia="zh-CN"/>
        </w:rPr>
      </w:pPr>
      <w:r>
        <w:rPr>
          <w:rFonts w:ascii="宋体" w:hAnsi="宋体" w:hint="eastAsia"/>
          <w:lang w:eastAsia="zh-CN"/>
        </w:rPr>
        <w:t>5.1最高投标限价制定依据主要包含以下内容：</w:t>
      </w:r>
    </w:p>
    <w:p w14:paraId="0CA0E71B" w14:textId="77777777" w:rsidR="0047334C" w:rsidRDefault="00B962DC">
      <w:pPr>
        <w:ind w:firstLineChars="200" w:firstLine="480"/>
        <w:rPr>
          <w:rFonts w:ascii="宋体" w:hAnsi="宋体"/>
          <w:lang w:eastAsia="zh-CN"/>
        </w:rPr>
      </w:pPr>
      <w:r>
        <w:rPr>
          <w:rFonts w:ascii="宋体" w:hAnsi="宋体" w:hint="eastAsia"/>
          <w:lang w:eastAsia="zh-CN"/>
        </w:rPr>
        <w:t xml:space="preserve">    （1）本工程详细工程设计文件/施工图设计文件及项目批复文件（若有）；</w:t>
      </w:r>
    </w:p>
    <w:p w14:paraId="6B1D3355" w14:textId="77777777" w:rsidR="0047334C" w:rsidRDefault="00B962DC">
      <w:pPr>
        <w:adjustRightInd w:val="0"/>
        <w:ind w:right="51" w:firstLineChars="200" w:firstLine="480"/>
        <w:rPr>
          <w:rFonts w:ascii="宋体" w:hAnsi="宋体"/>
          <w:lang w:eastAsia="zh-CN"/>
        </w:rPr>
      </w:pPr>
      <w:r>
        <w:rPr>
          <w:rFonts w:ascii="宋体" w:hAnsi="宋体" w:hint="eastAsia"/>
          <w:lang w:eastAsia="zh-CN"/>
        </w:rPr>
        <w:t>（2）本招标项目招标范围及相关要求；</w:t>
      </w:r>
    </w:p>
    <w:p w14:paraId="708429C9" w14:textId="77777777" w:rsidR="0047334C" w:rsidRDefault="00B962DC">
      <w:pPr>
        <w:adjustRightInd w:val="0"/>
        <w:ind w:right="51" w:firstLineChars="200" w:firstLine="480"/>
        <w:rPr>
          <w:rFonts w:ascii="宋体" w:hAnsi="宋体"/>
          <w:lang w:eastAsia="zh-CN"/>
        </w:rPr>
      </w:pPr>
      <w:r>
        <w:rPr>
          <w:rFonts w:ascii="宋体" w:hAnsi="宋体" w:hint="eastAsia"/>
          <w:lang w:eastAsia="zh-CN"/>
        </w:rPr>
        <w:t>（3）框架合同履行及工程项目的特殊性：如项目点多面广金额小、人员及设备长距离调遣、多次转场、进场、施工的紧迫性等；</w:t>
      </w:r>
    </w:p>
    <w:p w14:paraId="66FA69BD" w14:textId="77777777" w:rsidR="0047334C" w:rsidRDefault="00B962DC">
      <w:pPr>
        <w:adjustRightInd w:val="0"/>
        <w:ind w:right="51" w:firstLineChars="200" w:firstLine="480"/>
        <w:rPr>
          <w:rFonts w:ascii="宋体" w:hAnsi="宋体"/>
          <w:lang w:eastAsia="zh-CN"/>
        </w:rPr>
      </w:pPr>
      <w:r>
        <w:rPr>
          <w:rFonts w:ascii="宋体" w:hAnsi="宋体" w:hint="eastAsia"/>
          <w:lang w:eastAsia="zh-CN"/>
        </w:rPr>
        <w:t>（4）投标报价计价依据；</w:t>
      </w:r>
    </w:p>
    <w:p w14:paraId="185F35DC" w14:textId="77777777" w:rsidR="0047334C" w:rsidRDefault="00B962DC">
      <w:pPr>
        <w:adjustRightInd w:val="0"/>
        <w:ind w:right="51" w:firstLineChars="200" w:firstLine="480"/>
        <w:rPr>
          <w:rFonts w:ascii="宋体" w:hAnsi="宋体"/>
          <w:lang w:eastAsia="zh-CN"/>
        </w:rPr>
      </w:pPr>
      <w:r>
        <w:rPr>
          <w:rFonts w:ascii="宋体" w:hAnsi="宋体" w:hint="eastAsia"/>
          <w:lang w:eastAsia="zh-CN"/>
        </w:rPr>
        <w:t>（5）投标报价风险及费用；</w:t>
      </w:r>
    </w:p>
    <w:p w14:paraId="7142BCC3" w14:textId="77777777" w:rsidR="0047334C" w:rsidRDefault="00B962DC">
      <w:pPr>
        <w:adjustRightInd w:val="0"/>
        <w:ind w:right="51" w:firstLineChars="200" w:firstLine="480"/>
        <w:rPr>
          <w:rFonts w:ascii="宋体" w:hAnsi="宋体"/>
          <w:lang w:eastAsia="zh-CN"/>
        </w:rPr>
      </w:pPr>
      <w:r>
        <w:rPr>
          <w:rFonts w:ascii="宋体" w:hAnsi="宋体" w:hint="eastAsia"/>
          <w:lang w:eastAsia="zh-CN"/>
        </w:rPr>
        <w:lastRenderedPageBreak/>
        <w:t>（6）其他</w:t>
      </w:r>
      <w:r>
        <w:rPr>
          <w:rFonts w:ascii="宋体" w:hAnsi="宋体" w:hint="eastAsia"/>
          <w:u w:val="single"/>
          <w:lang w:eastAsia="zh-CN"/>
        </w:rPr>
        <w:t xml:space="preserve">      </w:t>
      </w:r>
      <w:r>
        <w:rPr>
          <w:rFonts w:ascii="宋体" w:hAnsi="宋体" w:hint="eastAsia"/>
          <w:lang w:eastAsia="zh-CN"/>
        </w:rPr>
        <w:t>。</w:t>
      </w:r>
    </w:p>
    <w:p w14:paraId="79DFA143" w14:textId="77777777" w:rsidR="0047334C" w:rsidRDefault="00B962DC">
      <w:pPr>
        <w:adjustRightInd w:val="0"/>
        <w:ind w:right="51" w:firstLineChars="200" w:firstLine="480"/>
        <w:rPr>
          <w:rFonts w:ascii="宋体" w:hAnsi="宋体"/>
          <w:b/>
          <w:lang w:eastAsia="zh-CN"/>
        </w:rPr>
      </w:pPr>
      <w:r>
        <w:rPr>
          <w:rFonts w:ascii="宋体" w:hAnsi="宋体" w:hint="eastAsia"/>
          <w:lang w:eastAsia="zh-CN"/>
        </w:rPr>
        <w:t xml:space="preserve"> 5.2本招标项目最高投标限价见第二章“投标人须知前附表”第3.2.4项。</w:t>
      </w:r>
    </w:p>
    <w:p w14:paraId="0EB5EEC5" w14:textId="77777777" w:rsidR="0047334C" w:rsidRDefault="00B962DC">
      <w:pPr>
        <w:ind w:firstLineChars="200" w:firstLine="482"/>
        <w:rPr>
          <w:b/>
          <w:lang w:eastAsia="zh-CN"/>
        </w:rPr>
      </w:pPr>
      <w:r>
        <w:rPr>
          <w:rFonts w:hint="eastAsia"/>
          <w:b/>
          <w:lang w:eastAsia="zh-CN"/>
        </w:rPr>
        <w:t>6．设备材料供应原则</w:t>
      </w:r>
    </w:p>
    <w:p w14:paraId="3759D3E6" w14:textId="77777777" w:rsidR="0047334C" w:rsidRDefault="00B962DC">
      <w:pPr>
        <w:ind w:firstLineChars="200" w:firstLine="480"/>
        <w:rPr>
          <w:lang w:eastAsia="zh-CN"/>
        </w:rPr>
      </w:pPr>
      <w:r>
        <w:rPr>
          <w:lang w:eastAsia="zh-CN"/>
        </w:rPr>
        <w:t>6</w:t>
      </w:r>
      <w:r>
        <w:rPr>
          <w:rFonts w:hint="eastAsia"/>
          <w:lang w:eastAsia="zh-CN"/>
        </w:rPr>
        <w:t>.1.承包人应严格按审定的施工图纸、批准的设计变更等编制材料采购计划，送项目单位和设备管理部审核后，报采购中心审核后采购，申报材料和设备等物资采购计划时必须明确该物资的最晚到货时间；材料领用由承包人开具材料领用单，加盖承包人单位公章和财务专用章，报采购中心审批，办理领用手续。采购中心应及时完整地将材料采购、发货信息通知承包人和设备管理部、项目单位。</w:t>
      </w:r>
    </w:p>
    <w:p w14:paraId="2D262DF9" w14:textId="77777777" w:rsidR="0047334C" w:rsidRDefault="00B962DC">
      <w:pPr>
        <w:ind w:firstLineChars="200" w:firstLine="480"/>
        <w:rPr>
          <w:lang w:eastAsia="zh-CN"/>
        </w:rPr>
      </w:pPr>
      <w:r>
        <w:rPr>
          <w:lang w:eastAsia="zh-CN"/>
        </w:rPr>
        <w:t>6.</w:t>
      </w:r>
      <w:r>
        <w:rPr>
          <w:rFonts w:hint="eastAsia"/>
          <w:lang w:eastAsia="zh-CN"/>
        </w:rPr>
        <w:t>2.安装性主材原则全部甲供，未经发包人书面同意，承包人不得自行采购主材；经发包人批准的承包人自购主材，规格和品牌必须符合施工图纸和发包人要求，并按采购中心批准的单价进行结算。承包人有权拒绝领用发包人采购中心提供的超出其上报材料领用计划范围的或质量不符合要求的材料，但需书面及时信息反馈给设备管理部进行协调处理。</w:t>
      </w:r>
    </w:p>
    <w:p w14:paraId="0FDD3067" w14:textId="77777777" w:rsidR="0047334C" w:rsidRDefault="00B962DC">
      <w:pPr>
        <w:ind w:right="391" w:firstLineChars="200" w:firstLine="480"/>
        <w:rPr>
          <w:rFonts w:ascii="宋体" w:hAnsi="宋体"/>
          <w:bCs/>
          <w:snapToGrid w:val="0"/>
          <w:lang w:eastAsia="zh-CN"/>
        </w:rPr>
      </w:pPr>
      <w:r>
        <w:rPr>
          <w:rFonts w:ascii="宋体" w:hAnsi="宋体"/>
          <w:snapToGrid w:val="0"/>
          <w:lang w:eastAsia="zh-CN"/>
        </w:rPr>
        <w:t>6.</w:t>
      </w:r>
      <w:r>
        <w:rPr>
          <w:rFonts w:ascii="宋体" w:hAnsi="宋体" w:hint="eastAsia"/>
          <w:snapToGrid w:val="0"/>
          <w:lang w:eastAsia="zh-CN"/>
        </w:rPr>
        <w:t>3.承包人应严格按审定的施工图纸、批准的设计变更等编制材料采购计划，送项目单位和</w:t>
      </w:r>
      <w:r>
        <w:rPr>
          <w:rFonts w:ascii="宋体" w:hAnsi="宋体" w:hint="eastAsia"/>
          <w:bCs/>
          <w:snapToGrid w:val="0"/>
          <w:lang w:eastAsia="zh-CN"/>
        </w:rPr>
        <w:t>设备管理部审核后，报采购中心审核后采购，申报材料和设备等物资采购计划时必须明确该物资的最晚到货时间；材料领用由承包人开具材料领用单，加盖承包人单位公章和财务专用章，报采购中心审批，办理领用手续。采购中心应及时完整地将材料采购、发货信息通知承包人和设备管理部、项目单位。</w:t>
      </w:r>
    </w:p>
    <w:p w14:paraId="564F17B0" w14:textId="77777777" w:rsidR="0047334C" w:rsidRDefault="00B962DC">
      <w:pPr>
        <w:ind w:right="392" w:firstLineChars="200" w:firstLine="480"/>
        <w:rPr>
          <w:rFonts w:ascii="宋体" w:hAnsi="宋体"/>
          <w:bCs/>
          <w:snapToGrid w:val="0"/>
          <w:lang w:eastAsia="zh-CN"/>
        </w:rPr>
      </w:pPr>
      <w:r>
        <w:rPr>
          <w:rFonts w:ascii="宋体" w:hAnsi="宋体"/>
          <w:bCs/>
          <w:snapToGrid w:val="0"/>
          <w:lang w:eastAsia="zh-CN"/>
        </w:rPr>
        <w:t>6.</w:t>
      </w:r>
      <w:r>
        <w:rPr>
          <w:rFonts w:ascii="宋体" w:hAnsi="宋体" w:hint="eastAsia"/>
          <w:bCs/>
          <w:snapToGrid w:val="0"/>
          <w:lang w:eastAsia="zh-CN"/>
        </w:rPr>
        <w:t>4.未经发包人书面同意，承包人不得自行采购主材；经发包人批准的承包人自购主材，规格和品牌必须符合施工图纸和发包人要求，并按采购中心批准的单价进行结算。承包人有权拒绝领用发包人采购中心提供的超出其上报材料领用计划范围的或质量不符合要求的材料，但需书面及时信息反馈给设备管理部进行协调处理。</w:t>
      </w:r>
    </w:p>
    <w:p w14:paraId="66AEB776" w14:textId="77777777" w:rsidR="0047334C" w:rsidRDefault="00B962DC">
      <w:pPr>
        <w:ind w:right="392" w:firstLineChars="200" w:firstLine="480"/>
        <w:rPr>
          <w:rFonts w:ascii="宋体" w:hAnsi="宋体"/>
          <w:bCs/>
          <w:snapToGrid w:val="0"/>
          <w:lang w:eastAsia="zh-CN"/>
        </w:rPr>
      </w:pPr>
      <w:r>
        <w:rPr>
          <w:rFonts w:ascii="宋体" w:hAnsi="宋体"/>
          <w:bCs/>
          <w:snapToGrid w:val="0"/>
          <w:lang w:eastAsia="zh-CN"/>
        </w:rPr>
        <w:t>6.</w:t>
      </w:r>
      <w:r>
        <w:rPr>
          <w:rFonts w:ascii="宋体" w:hAnsi="宋体" w:hint="eastAsia"/>
          <w:bCs/>
          <w:snapToGrid w:val="0"/>
          <w:lang w:eastAsia="zh-CN"/>
        </w:rPr>
        <w:t>5.工程完工后一个月内，承包人必须与发包人项目单位及采购中心对甲供材料进行核对，办理结转手续，并将双方最终确认的甲供材料明细分送发包人财务部和设备管理部，否则不予办理工程结算。</w:t>
      </w:r>
    </w:p>
    <w:p w14:paraId="44082B1D" w14:textId="77777777" w:rsidR="0047334C" w:rsidRDefault="00B962DC">
      <w:pPr>
        <w:ind w:right="392" w:firstLineChars="200" w:firstLine="480"/>
        <w:rPr>
          <w:rFonts w:ascii="宋体" w:hAnsi="宋体"/>
          <w:bCs/>
          <w:snapToGrid w:val="0"/>
          <w:lang w:eastAsia="zh-CN"/>
        </w:rPr>
      </w:pPr>
      <w:r>
        <w:rPr>
          <w:rFonts w:ascii="宋体" w:hAnsi="宋体"/>
          <w:bCs/>
          <w:snapToGrid w:val="0"/>
          <w:lang w:eastAsia="zh-CN"/>
        </w:rPr>
        <w:t>6.</w:t>
      </w:r>
      <w:r>
        <w:rPr>
          <w:rFonts w:ascii="宋体" w:hAnsi="宋体" w:hint="eastAsia"/>
          <w:bCs/>
          <w:snapToGrid w:val="0"/>
          <w:lang w:eastAsia="zh-CN"/>
        </w:rPr>
        <w:t>6.由于承包人原因造成材料采购量或承包人领用量超过竣工结算量的，发包人有权要求承包人按照发包人采购价格购买多余材料，此项材料款在工程结算款中扣回。任何情况都不允许承包人将工程余料转移给项目单位，一经发现按两倍价格从结算款中扣罚。非承包人原因造成的甲供材料超供，经发包人确认后，由承包人负责在一周内退回采购中心。</w:t>
      </w:r>
    </w:p>
    <w:p w14:paraId="4A81935E" w14:textId="77777777" w:rsidR="0047334C" w:rsidRDefault="00B962DC">
      <w:pPr>
        <w:ind w:right="392" w:firstLineChars="200" w:firstLine="480"/>
        <w:rPr>
          <w:rFonts w:ascii="宋体" w:hAnsi="宋体"/>
          <w:bCs/>
          <w:snapToGrid w:val="0"/>
          <w:lang w:eastAsia="zh-CN"/>
        </w:rPr>
      </w:pPr>
      <w:r>
        <w:rPr>
          <w:rFonts w:ascii="宋体" w:hAnsi="宋体"/>
          <w:bCs/>
          <w:snapToGrid w:val="0"/>
          <w:lang w:eastAsia="zh-CN"/>
        </w:rPr>
        <w:t>6.</w:t>
      </w:r>
      <w:r>
        <w:rPr>
          <w:rFonts w:ascii="宋体" w:hAnsi="宋体" w:hint="eastAsia"/>
          <w:bCs/>
          <w:snapToGrid w:val="0"/>
          <w:lang w:eastAsia="zh-CN"/>
        </w:rPr>
        <w:t>7.承包人必须遵守发包人的现场安全保卫管理制度，必须保证发包人现场设备、材料的安全。所有进入现场的设备、材料、物资未经发包人的项目单位签字认可并办理相关手续不得运出施工现场。</w:t>
      </w:r>
    </w:p>
    <w:p w14:paraId="7CE0D4F1" w14:textId="77777777" w:rsidR="0047334C" w:rsidRDefault="00B962DC">
      <w:pPr>
        <w:ind w:right="392" w:firstLineChars="200" w:firstLine="480"/>
        <w:rPr>
          <w:rFonts w:ascii="宋体" w:hAnsi="宋体"/>
          <w:bCs/>
          <w:snapToGrid w:val="0"/>
          <w:lang w:eastAsia="zh-CN"/>
        </w:rPr>
      </w:pPr>
      <w:r>
        <w:rPr>
          <w:rFonts w:ascii="宋体" w:hAnsi="宋体"/>
          <w:bCs/>
          <w:snapToGrid w:val="0"/>
          <w:lang w:eastAsia="zh-CN"/>
        </w:rPr>
        <w:t>6.</w:t>
      </w:r>
      <w:r>
        <w:rPr>
          <w:rFonts w:ascii="宋体" w:hAnsi="宋体" w:hint="eastAsia"/>
          <w:bCs/>
          <w:snapToGrid w:val="0"/>
          <w:lang w:eastAsia="zh-CN"/>
        </w:rPr>
        <w:t>8.发包人有权对承包人提供的材料进行抽检；相应发生的检测费用，如材料质量合格，由发包人承担，如材料质量不合格，由承包人承担。</w:t>
      </w:r>
    </w:p>
    <w:p w14:paraId="238E6332" w14:textId="77777777" w:rsidR="0047334C" w:rsidRDefault="00B962DC">
      <w:pPr>
        <w:rPr>
          <w:rFonts w:ascii="宋体" w:hAnsi="宋体"/>
          <w:bCs/>
          <w:snapToGrid w:val="0"/>
          <w:lang w:eastAsia="zh-CN"/>
        </w:rPr>
      </w:pPr>
      <w:r>
        <w:rPr>
          <w:rFonts w:ascii="宋体" w:hAnsi="宋体"/>
          <w:bCs/>
          <w:snapToGrid w:val="0"/>
          <w:lang w:eastAsia="zh-CN"/>
        </w:rPr>
        <w:t>6.</w:t>
      </w:r>
      <w:r>
        <w:rPr>
          <w:rFonts w:ascii="宋体" w:hAnsi="宋体" w:hint="eastAsia"/>
          <w:bCs/>
          <w:snapToGrid w:val="0"/>
          <w:lang w:eastAsia="zh-CN"/>
        </w:rPr>
        <w:t>9.因承包人供应材料质量不合格造成的工程质量问题，由承包人负责按规定返工、整改，一切费用自理，工期不得顺延。发包人将根据问题的严重程度和造成的影响给予承包人1-10万的处罚，且三个工作日内向发包人提交质量调查书面报告。</w:t>
      </w:r>
    </w:p>
    <w:p w14:paraId="4569CC16" w14:textId="77777777" w:rsidR="0047334C" w:rsidRDefault="0047334C">
      <w:pPr>
        <w:rPr>
          <w:rFonts w:ascii="宋体" w:hAnsi="宋体"/>
          <w:szCs w:val="32"/>
          <w:lang w:eastAsia="zh-CN"/>
        </w:rPr>
      </w:pPr>
      <w:bookmarkStart w:id="168" w:name="_Toc82854047"/>
      <w:bookmarkStart w:id="169" w:name="_Toc17547"/>
    </w:p>
    <w:p w14:paraId="3D39D4A2" w14:textId="77777777" w:rsidR="0047334C" w:rsidRDefault="0047334C">
      <w:pPr>
        <w:rPr>
          <w:rFonts w:ascii="宋体" w:hAnsi="宋体"/>
          <w:szCs w:val="32"/>
          <w:lang w:eastAsia="zh-CN"/>
        </w:rPr>
      </w:pPr>
    </w:p>
    <w:p w14:paraId="79A735E4" w14:textId="77777777" w:rsidR="0047334C" w:rsidRDefault="0047334C">
      <w:pPr>
        <w:rPr>
          <w:rFonts w:ascii="宋体" w:hAnsi="宋体"/>
          <w:szCs w:val="32"/>
          <w:lang w:eastAsia="zh-CN"/>
        </w:rPr>
      </w:pPr>
    </w:p>
    <w:p w14:paraId="54799D58" w14:textId="77777777" w:rsidR="0047334C" w:rsidRDefault="0047334C">
      <w:pPr>
        <w:rPr>
          <w:rFonts w:ascii="宋体" w:hAnsi="宋体"/>
          <w:szCs w:val="32"/>
          <w:lang w:eastAsia="zh-CN"/>
        </w:rPr>
      </w:pPr>
    </w:p>
    <w:p w14:paraId="7B9704C5" w14:textId="77777777" w:rsidR="0047334C" w:rsidRDefault="00B962DC">
      <w:pPr>
        <w:outlineLvl w:val="1"/>
        <w:rPr>
          <w:rFonts w:ascii="宋体" w:hAnsi="宋体"/>
          <w:szCs w:val="32"/>
          <w:lang w:eastAsia="zh-CN"/>
        </w:rPr>
      </w:pPr>
      <w:r>
        <w:rPr>
          <w:rFonts w:ascii="宋体" w:hAnsi="宋体" w:hint="eastAsia"/>
          <w:szCs w:val="32"/>
          <w:lang w:eastAsia="zh-CN"/>
        </w:rPr>
        <w:t>框架合同附件2：</w:t>
      </w:r>
      <w:proofErr w:type="gramStart"/>
      <w:r>
        <w:rPr>
          <w:rFonts w:ascii="宋体" w:hAnsi="宋体" w:hint="eastAsia"/>
          <w:szCs w:val="32"/>
          <w:lang w:eastAsia="zh-CN"/>
        </w:rPr>
        <w:t>项目经理部人员配置表(</w:t>
      </w:r>
      <w:proofErr w:type="gramEnd"/>
      <w:r>
        <w:rPr>
          <w:rFonts w:ascii="宋体" w:hAnsi="宋体" w:hint="eastAsia"/>
          <w:szCs w:val="32"/>
          <w:lang w:eastAsia="zh-CN"/>
        </w:rPr>
        <w:t>中标结果)</w:t>
      </w:r>
      <w:bookmarkEnd w:id="168"/>
      <w:bookmarkEnd w:id="169"/>
    </w:p>
    <w:p w14:paraId="76612CE1" w14:textId="77777777" w:rsidR="0047334C" w:rsidRDefault="0047334C">
      <w:pPr>
        <w:pStyle w:val="80"/>
        <w:snapToGrid w:val="0"/>
        <w:spacing w:afterLines="50" w:after="120"/>
        <w:jc w:val="center"/>
        <w:rPr>
          <w:b/>
          <w:sz w:val="30"/>
          <w:szCs w:val="30"/>
        </w:rPr>
      </w:pPr>
    </w:p>
    <w:p w14:paraId="7DE72360" w14:textId="77777777" w:rsidR="0047334C" w:rsidRDefault="00B962DC">
      <w:pPr>
        <w:pStyle w:val="80"/>
        <w:snapToGrid w:val="0"/>
        <w:spacing w:afterLines="50" w:after="120"/>
        <w:jc w:val="center"/>
        <w:rPr>
          <w:b/>
          <w:sz w:val="30"/>
          <w:szCs w:val="30"/>
        </w:rPr>
      </w:pPr>
      <w:r>
        <w:rPr>
          <w:rFonts w:hint="eastAsia"/>
          <w:b/>
          <w:sz w:val="30"/>
          <w:szCs w:val="30"/>
        </w:rPr>
        <w:t>项目经理部人员配置表（中标结果）</w:t>
      </w:r>
    </w:p>
    <w:tbl>
      <w:tblPr>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1192"/>
        <w:gridCol w:w="894"/>
        <w:gridCol w:w="894"/>
        <w:gridCol w:w="531"/>
        <w:gridCol w:w="481"/>
        <w:gridCol w:w="1114"/>
        <w:gridCol w:w="993"/>
        <w:gridCol w:w="1313"/>
        <w:gridCol w:w="637"/>
      </w:tblGrid>
      <w:tr w:rsidR="0047334C" w14:paraId="4490B2D5" w14:textId="77777777">
        <w:trPr>
          <w:trHeight w:val="793"/>
          <w:jc w:val="center"/>
        </w:trPr>
        <w:tc>
          <w:tcPr>
            <w:tcW w:w="446" w:type="dxa"/>
            <w:vAlign w:val="center"/>
          </w:tcPr>
          <w:p w14:paraId="1DAFD3B9" w14:textId="77777777" w:rsidR="0047334C" w:rsidRDefault="00B962DC">
            <w:pPr>
              <w:adjustRightInd w:val="0"/>
              <w:snapToGrid w:val="0"/>
              <w:jc w:val="center"/>
              <w:rPr>
                <w:rFonts w:ascii="宋体" w:hAnsi="宋体" w:cs="宋体"/>
                <w:sz w:val="18"/>
                <w:szCs w:val="18"/>
              </w:rPr>
            </w:pPr>
            <w:r>
              <w:rPr>
                <w:rFonts w:ascii="宋体" w:hAnsi="宋体" w:cs="宋体" w:hint="eastAsia"/>
                <w:sz w:val="18"/>
                <w:szCs w:val="18"/>
              </w:rPr>
              <w:lastRenderedPageBreak/>
              <w:t>序号</w:t>
            </w:r>
          </w:p>
        </w:tc>
        <w:tc>
          <w:tcPr>
            <w:tcW w:w="1192" w:type="dxa"/>
            <w:vAlign w:val="center"/>
          </w:tcPr>
          <w:p w14:paraId="2BDAD4EA" w14:textId="77777777" w:rsidR="0047334C" w:rsidRDefault="00B962DC">
            <w:pPr>
              <w:adjustRightInd w:val="0"/>
              <w:snapToGrid w:val="0"/>
              <w:jc w:val="center"/>
              <w:rPr>
                <w:rFonts w:ascii="宋体" w:hAnsi="宋体" w:cs="宋体"/>
                <w:sz w:val="18"/>
                <w:szCs w:val="18"/>
              </w:rPr>
            </w:pPr>
            <w:r>
              <w:rPr>
                <w:rFonts w:ascii="宋体" w:hAnsi="宋体" w:cs="宋体" w:hint="eastAsia"/>
                <w:sz w:val="18"/>
                <w:szCs w:val="18"/>
              </w:rPr>
              <w:t>本项目岗位职务</w:t>
            </w:r>
          </w:p>
        </w:tc>
        <w:tc>
          <w:tcPr>
            <w:tcW w:w="894" w:type="dxa"/>
            <w:vAlign w:val="center"/>
          </w:tcPr>
          <w:p w14:paraId="5F91F884" w14:textId="77777777" w:rsidR="0047334C" w:rsidRDefault="00B962DC">
            <w:pPr>
              <w:adjustRightInd w:val="0"/>
              <w:snapToGrid w:val="0"/>
              <w:jc w:val="center"/>
              <w:rPr>
                <w:rFonts w:ascii="宋体" w:hAnsi="宋体" w:cs="宋体"/>
                <w:sz w:val="18"/>
                <w:szCs w:val="18"/>
              </w:rPr>
            </w:pPr>
            <w:r>
              <w:rPr>
                <w:rFonts w:ascii="宋体" w:hAnsi="宋体" w:cs="宋体" w:hint="eastAsia"/>
                <w:sz w:val="18"/>
                <w:szCs w:val="18"/>
              </w:rPr>
              <w:t>主要岗位职责</w:t>
            </w:r>
          </w:p>
        </w:tc>
        <w:tc>
          <w:tcPr>
            <w:tcW w:w="894" w:type="dxa"/>
            <w:vAlign w:val="center"/>
          </w:tcPr>
          <w:p w14:paraId="4CCA92BD" w14:textId="77777777" w:rsidR="0047334C" w:rsidRDefault="00B962DC">
            <w:pPr>
              <w:adjustRightInd w:val="0"/>
              <w:snapToGrid w:val="0"/>
              <w:jc w:val="center"/>
              <w:rPr>
                <w:rFonts w:ascii="宋体" w:hAnsi="宋体" w:cs="宋体"/>
                <w:sz w:val="18"/>
                <w:szCs w:val="18"/>
              </w:rPr>
            </w:pPr>
            <w:r>
              <w:rPr>
                <w:rFonts w:ascii="宋体" w:hAnsi="宋体" w:cs="宋体" w:hint="eastAsia"/>
                <w:sz w:val="18"/>
                <w:szCs w:val="18"/>
              </w:rPr>
              <w:t>姓名</w:t>
            </w:r>
          </w:p>
        </w:tc>
        <w:tc>
          <w:tcPr>
            <w:tcW w:w="531" w:type="dxa"/>
            <w:vAlign w:val="center"/>
          </w:tcPr>
          <w:p w14:paraId="7C10921A" w14:textId="77777777" w:rsidR="0047334C" w:rsidRDefault="00B962DC">
            <w:pPr>
              <w:adjustRightInd w:val="0"/>
              <w:snapToGrid w:val="0"/>
              <w:jc w:val="center"/>
              <w:rPr>
                <w:rFonts w:ascii="宋体" w:hAnsi="宋体" w:cs="宋体"/>
                <w:sz w:val="18"/>
                <w:szCs w:val="18"/>
              </w:rPr>
            </w:pPr>
            <w:r>
              <w:rPr>
                <w:rFonts w:ascii="宋体" w:hAnsi="宋体" w:cs="宋体" w:hint="eastAsia"/>
                <w:sz w:val="18"/>
                <w:szCs w:val="18"/>
              </w:rPr>
              <w:t>性别</w:t>
            </w:r>
          </w:p>
        </w:tc>
        <w:tc>
          <w:tcPr>
            <w:tcW w:w="481" w:type="dxa"/>
            <w:vAlign w:val="center"/>
          </w:tcPr>
          <w:p w14:paraId="02889157" w14:textId="77777777" w:rsidR="0047334C" w:rsidRDefault="00B962DC">
            <w:pPr>
              <w:adjustRightInd w:val="0"/>
              <w:snapToGrid w:val="0"/>
              <w:jc w:val="center"/>
              <w:rPr>
                <w:rFonts w:ascii="宋体" w:hAnsi="宋体" w:cs="宋体"/>
                <w:sz w:val="18"/>
                <w:szCs w:val="18"/>
              </w:rPr>
            </w:pPr>
            <w:r>
              <w:rPr>
                <w:rFonts w:ascii="宋体" w:hAnsi="宋体" w:cs="宋体" w:hint="eastAsia"/>
                <w:sz w:val="18"/>
                <w:szCs w:val="18"/>
              </w:rPr>
              <w:t>年龄</w:t>
            </w:r>
          </w:p>
        </w:tc>
        <w:tc>
          <w:tcPr>
            <w:tcW w:w="1114" w:type="dxa"/>
            <w:vAlign w:val="center"/>
          </w:tcPr>
          <w:p w14:paraId="6D92BB96" w14:textId="77777777" w:rsidR="0047334C" w:rsidRDefault="00B962DC">
            <w:pPr>
              <w:snapToGrid w:val="0"/>
              <w:jc w:val="center"/>
              <w:rPr>
                <w:rFonts w:ascii="宋体" w:hAnsi="宋体" w:cs="宋体"/>
                <w:sz w:val="18"/>
                <w:szCs w:val="18"/>
                <w:lang w:eastAsia="zh-CN"/>
              </w:rPr>
            </w:pPr>
            <w:r>
              <w:rPr>
                <w:rFonts w:ascii="宋体" w:hAnsi="宋体" w:cs="宋体" w:hint="eastAsia"/>
                <w:sz w:val="18"/>
                <w:szCs w:val="18"/>
                <w:lang w:eastAsia="zh-CN"/>
              </w:rPr>
              <w:t>国家注册执业证书名称及编号</w:t>
            </w:r>
          </w:p>
        </w:tc>
        <w:tc>
          <w:tcPr>
            <w:tcW w:w="993" w:type="dxa"/>
            <w:vAlign w:val="center"/>
          </w:tcPr>
          <w:p w14:paraId="6341ED84" w14:textId="77777777" w:rsidR="0047334C" w:rsidRDefault="00B962DC">
            <w:pPr>
              <w:snapToGrid w:val="0"/>
              <w:jc w:val="center"/>
              <w:rPr>
                <w:rFonts w:ascii="宋体" w:hAnsi="宋体" w:cs="宋体"/>
                <w:sz w:val="18"/>
                <w:szCs w:val="18"/>
              </w:rPr>
            </w:pPr>
            <w:r>
              <w:rPr>
                <w:rFonts w:ascii="宋体" w:hAnsi="宋体" w:cs="宋体" w:hint="eastAsia"/>
                <w:sz w:val="18"/>
                <w:szCs w:val="18"/>
              </w:rPr>
              <w:t>职称证书名称及编号</w:t>
            </w:r>
          </w:p>
        </w:tc>
        <w:tc>
          <w:tcPr>
            <w:tcW w:w="1313" w:type="dxa"/>
            <w:vAlign w:val="center"/>
          </w:tcPr>
          <w:p w14:paraId="7F3E3139" w14:textId="77777777" w:rsidR="0047334C" w:rsidRDefault="00B962DC">
            <w:pPr>
              <w:snapToGrid w:val="0"/>
              <w:jc w:val="center"/>
              <w:rPr>
                <w:rFonts w:ascii="宋体" w:hAnsi="宋体" w:cs="宋体"/>
                <w:sz w:val="18"/>
                <w:szCs w:val="18"/>
              </w:rPr>
            </w:pPr>
            <w:r>
              <w:rPr>
                <w:rFonts w:ascii="宋体" w:hAnsi="宋体" w:cs="宋体" w:hint="eastAsia"/>
                <w:sz w:val="18"/>
                <w:szCs w:val="18"/>
              </w:rPr>
              <w:t>其他证书名称及编号</w:t>
            </w:r>
          </w:p>
        </w:tc>
        <w:tc>
          <w:tcPr>
            <w:tcW w:w="637" w:type="dxa"/>
            <w:vAlign w:val="center"/>
          </w:tcPr>
          <w:p w14:paraId="433EAB78" w14:textId="77777777" w:rsidR="0047334C" w:rsidRDefault="00B962DC">
            <w:pPr>
              <w:adjustRightInd w:val="0"/>
              <w:snapToGrid w:val="0"/>
              <w:jc w:val="center"/>
              <w:rPr>
                <w:rFonts w:ascii="宋体" w:hAnsi="宋体" w:cs="宋体"/>
                <w:sz w:val="18"/>
                <w:szCs w:val="18"/>
              </w:rPr>
            </w:pPr>
            <w:r>
              <w:rPr>
                <w:rFonts w:ascii="宋体" w:hAnsi="宋体" w:cs="宋体" w:hint="eastAsia"/>
                <w:sz w:val="18"/>
                <w:szCs w:val="18"/>
              </w:rPr>
              <w:t>备注</w:t>
            </w:r>
          </w:p>
        </w:tc>
      </w:tr>
      <w:tr w:rsidR="0047334C" w14:paraId="7C5EEEBC" w14:textId="77777777">
        <w:trPr>
          <w:trHeight w:val="1039"/>
          <w:jc w:val="center"/>
        </w:trPr>
        <w:tc>
          <w:tcPr>
            <w:tcW w:w="446" w:type="dxa"/>
            <w:vAlign w:val="center"/>
          </w:tcPr>
          <w:p w14:paraId="089A8250" w14:textId="77777777" w:rsidR="0047334C" w:rsidRDefault="00B962DC">
            <w:pPr>
              <w:adjustRightInd w:val="0"/>
              <w:snapToGrid w:val="0"/>
              <w:jc w:val="center"/>
              <w:rPr>
                <w:rFonts w:ascii="宋体" w:hAnsi="宋体" w:cs="宋体"/>
                <w:sz w:val="18"/>
                <w:szCs w:val="18"/>
              </w:rPr>
            </w:pPr>
            <w:r>
              <w:rPr>
                <w:rFonts w:ascii="宋体" w:hAnsi="宋体" w:cs="宋体" w:hint="eastAsia"/>
                <w:sz w:val="18"/>
                <w:szCs w:val="18"/>
              </w:rPr>
              <w:t>1</w:t>
            </w:r>
          </w:p>
        </w:tc>
        <w:tc>
          <w:tcPr>
            <w:tcW w:w="1192" w:type="dxa"/>
            <w:vAlign w:val="center"/>
          </w:tcPr>
          <w:p w14:paraId="2B34DE28" w14:textId="77777777" w:rsidR="0047334C" w:rsidRDefault="00B962DC">
            <w:pPr>
              <w:adjustRightInd w:val="0"/>
              <w:snapToGrid w:val="0"/>
              <w:jc w:val="center"/>
              <w:rPr>
                <w:rFonts w:ascii="宋体" w:hAnsi="宋体" w:cs="宋体"/>
                <w:sz w:val="18"/>
                <w:szCs w:val="18"/>
              </w:rPr>
            </w:pPr>
            <w:r>
              <w:rPr>
                <w:rFonts w:ascii="宋体" w:hAnsi="宋体" w:cs="宋体" w:hint="eastAsia"/>
                <w:sz w:val="18"/>
                <w:szCs w:val="18"/>
              </w:rPr>
              <w:t>项目经理</w:t>
            </w:r>
          </w:p>
        </w:tc>
        <w:tc>
          <w:tcPr>
            <w:tcW w:w="894" w:type="dxa"/>
            <w:vAlign w:val="center"/>
          </w:tcPr>
          <w:p w14:paraId="2208B4B1" w14:textId="77777777" w:rsidR="0047334C" w:rsidRDefault="0047334C">
            <w:pPr>
              <w:jc w:val="center"/>
              <w:textAlignment w:val="center"/>
              <w:rPr>
                <w:rFonts w:ascii="宋体" w:hAnsi="宋体" w:cs="宋体"/>
                <w:bCs/>
                <w:sz w:val="18"/>
                <w:szCs w:val="18"/>
              </w:rPr>
            </w:pPr>
          </w:p>
        </w:tc>
        <w:tc>
          <w:tcPr>
            <w:tcW w:w="894" w:type="dxa"/>
            <w:vAlign w:val="center"/>
          </w:tcPr>
          <w:p w14:paraId="6D2C2544" w14:textId="77777777" w:rsidR="0047334C" w:rsidRDefault="0047334C">
            <w:pPr>
              <w:jc w:val="center"/>
              <w:textAlignment w:val="center"/>
              <w:rPr>
                <w:rFonts w:ascii="宋体" w:hAnsi="宋体" w:cs="宋体"/>
                <w:sz w:val="18"/>
                <w:szCs w:val="18"/>
              </w:rPr>
            </w:pPr>
          </w:p>
        </w:tc>
        <w:tc>
          <w:tcPr>
            <w:tcW w:w="531" w:type="dxa"/>
            <w:vAlign w:val="center"/>
          </w:tcPr>
          <w:p w14:paraId="078BB995" w14:textId="77777777" w:rsidR="0047334C" w:rsidRDefault="0047334C">
            <w:pPr>
              <w:adjustRightInd w:val="0"/>
              <w:snapToGrid w:val="0"/>
              <w:jc w:val="center"/>
              <w:rPr>
                <w:rFonts w:ascii="宋体" w:hAnsi="宋体" w:cs="宋体"/>
                <w:sz w:val="18"/>
                <w:szCs w:val="18"/>
              </w:rPr>
            </w:pPr>
          </w:p>
        </w:tc>
        <w:tc>
          <w:tcPr>
            <w:tcW w:w="481" w:type="dxa"/>
            <w:vAlign w:val="center"/>
          </w:tcPr>
          <w:p w14:paraId="21360A7D" w14:textId="77777777" w:rsidR="0047334C" w:rsidRDefault="0047334C">
            <w:pPr>
              <w:adjustRightInd w:val="0"/>
              <w:snapToGrid w:val="0"/>
              <w:jc w:val="center"/>
              <w:rPr>
                <w:rFonts w:ascii="宋体" w:hAnsi="宋体" w:cs="宋体"/>
                <w:sz w:val="18"/>
                <w:szCs w:val="18"/>
              </w:rPr>
            </w:pPr>
          </w:p>
        </w:tc>
        <w:tc>
          <w:tcPr>
            <w:tcW w:w="1114" w:type="dxa"/>
            <w:vAlign w:val="center"/>
          </w:tcPr>
          <w:p w14:paraId="16CD99A2" w14:textId="77777777" w:rsidR="0047334C" w:rsidRDefault="0047334C">
            <w:pPr>
              <w:adjustRightInd w:val="0"/>
              <w:snapToGrid w:val="0"/>
              <w:jc w:val="center"/>
              <w:rPr>
                <w:rFonts w:ascii="宋体" w:hAnsi="宋体" w:cs="宋体"/>
                <w:sz w:val="18"/>
                <w:szCs w:val="18"/>
              </w:rPr>
            </w:pPr>
          </w:p>
        </w:tc>
        <w:tc>
          <w:tcPr>
            <w:tcW w:w="993" w:type="dxa"/>
            <w:vAlign w:val="center"/>
          </w:tcPr>
          <w:p w14:paraId="347F8954" w14:textId="77777777" w:rsidR="0047334C" w:rsidRDefault="0047334C">
            <w:pPr>
              <w:adjustRightInd w:val="0"/>
              <w:snapToGrid w:val="0"/>
              <w:jc w:val="center"/>
              <w:rPr>
                <w:rFonts w:ascii="宋体" w:hAnsi="宋体" w:cs="宋体"/>
                <w:sz w:val="18"/>
                <w:szCs w:val="18"/>
              </w:rPr>
            </w:pPr>
          </w:p>
        </w:tc>
        <w:tc>
          <w:tcPr>
            <w:tcW w:w="1313" w:type="dxa"/>
            <w:vAlign w:val="center"/>
          </w:tcPr>
          <w:p w14:paraId="560E8A8D" w14:textId="77777777" w:rsidR="0047334C" w:rsidRDefault="0047334C">
            <w:pPr>
              <w:adjustRightInd w:val="0"/>
              <w:snapToGrid w:val="0"/>
              <w:jc w:val="center"/>
              <w:rPr>
                <w:rFonts w:ascii="宋体" w:hAnsi="宋体" w:cs="宋体"/>
                <w:sz w:val="18"/>
                <w:szCs w:val="18"/>
              </w:rPr>
            </w:pPr>
          </w:p>
        </w:tc>
        <w:tc>
          <w:tcPr>
            <w:tcW w:w="637" w:type="dxa"/>
            <w:vAlign w:val="center"/>
          </w:tcPr>
          <w:p w14:paraId="63BB559A" w14:textId="77777777" w:rsidR="0047334C" w:rsidRDefault="0047334C">
            <w:pPr>
              <w:adjustRightInd w:val="0"/>
              <w:snapToGrid w:val="0"/>
              <w:jc w:val="center"/>
              <w:rPr>
                <w:rFonts w:ascii="宋体" w:hAnsi="宋体" w:cs="宋体"/>
                <w:sz w:val="18"/>
                <w:szCs w:val="18"/>
              </w:rPr>
            </w:pPr>
          </w:p>
        </w:tc>
      </w:tr>
      <w:tr w:rsidR="0047334C" w14:paraId="6F2562D7" w14:textId="77777777">
        <w:trPr>
          <w:trHeight w:val="994"/>
          <w:jc w:val="center"/>
        </w:trPr>
        <w:tc>
          <w:tcPr>
            <w:tcW w:w="446" w:type="dxa"/>
            <w:vAlign w:val="center"/>
          </w:tcPr>
          <w:p w14:paraId="0E669C0B" w14:textId="77777777" w:rsidR="0047334C" w:rsidRDefault="00B962DC">
            <w:pPr>
              <w:adjustRightInd w:val="0"/>
              <w:snapToGrid w:val="0"/>
              <w:jc w:val="center"/>
              <w:rPr>
                <w:rFonts w:ascii="宋体" w:hAnsi="宋体" w:cs="宋体"/>
                <w:sz w:val="18"/>
                <w:szCs w:val="18"/>
              </w:rPr>
            </w:pPr>
            <w:r>
              <w:rPr>
                <w:rFonts w:ascii="宋体" w:hAnsi="宋体" w:cs="宋体" w:hint="eastAsia"/>
                <w:sz w:val="18"/>
                <w:szCs w:val="18"/>
              </w:rPr>
              <w:t>2</w:t>
            </w:r>
          </w:p>
        </w:tc>
        <w:tc>
          <w:tcPr>
            <w:tcW w:w="1192" w:type="dxa"/>
            <w:vAlign w:val="center"/>
          </w:tcPr>
          <w:p w14:paraId="0D2C2F45" w14:textId="77777777" w:rsidR="0047334C" w:rsidRDefault="00B962DC">
            <w:pPr>
              <w:adjustRightInd w:val="0"/>
              <w:snapToGrid w:val="0"/>
              <w:jc w:val="center"/>
              <w:rPr>
                <w:rFonts w:ascii="宋体" w:hAnsi="宋体" w:cs="宋体"/>
                <w:sz w:val="18"/>
                <w:szCs w:val="18"/>
              </w:rPr>
            </w:pPr>
            <w:r>
              <w:rPr>
                <w:rFonts w:ascii="宋体" w:hAnsi="宋体" w:cs="宋体" w:hint="eastAsia"/>
                <w:sz w:val="18"/>
                <w:szCs w:val="18"/>
              </w:rPr>
              <w:t>技术负责人</w:t>
            </w:r>
          </w:p>
        </w:tc>
        <w:tc>
          <w:tcPr>
            <w:tcW w:w="894" w:type="dxa"/>
            <w:vAlign w:val="center"/>
          </w:tcPr>
          <w:p w14:paraId="735026AF" w14:textId="77777777" w:rsidR="0047334C" w:rsidRDefault="0047334C">
            <w:pPr>
              <w:jc w:val="center"/>
              <w:textAlignment w:val="center"/>
              <w:rPr>
                <w:rFonts w:ascii="宋体" w:hAnsi="宋体" w:cs="宋体"/>
                <w:sz w:val="18"/>
                <w:szCs w:val="18"/>
              </w:rPr>
            </w:pPr>
          </w:p>
        </w:tc>
        <w:tc>
          <w:tcPr>
            <w:tcW w:w="894" w:type="dxa"/>
            <w:vAlign w:val="center"/>
          </w:tcPr>
          <w:p w14:paraId="1BEF75EA" w14:textId="77777777" w:rsidR="0047334C" w:rsidRDefault="0047334C">
            <w:pPr>
              <w:jc w:val="center"/>
              <w:textAlignment w:val="center"/>
              <w:rPr>
                <w:rFonts w:ascii="宋体" w:hAnsi="宋体" w:cs="宋体"/>
                <w:sz w:val="18"/>
                <w:szCs w:val="18"/>
              </w:rPr>
            </w:pPr>
          </w:p>
        </w:tc>
        <w:tc>
          <w:tcPr>
            <w:tcW w:w="531" w:type="dxa"/>
            <w:vAlign w:val="center"/>
          </w:tcPr>
          <w:p w14:paraId="185EE9B9" w14:textId="77777777" w:rsidR="0047334C" w:rsidRDefault="0047334C">
            <w:pPr>
              <w:jc w:val="center"/>
              <w:textAlignment w:val="center"/>
              <w:rPr>
                <w:rFonts w:ascii="宋体" w:hAnsi="宋体" w:cs="宋体"/>
                <w:sz w:val="18"/>
                <w:szCs w:val="18"/>
              </w:rPr>
            </w:pPr>
          </w:p>
        </w:tc>
        <w:tc>
          <w:tcPr>
            <w:tcW w:w="481" w:type="dxa"/>
            <w:vAlign w:val="center"/>
          </w:tcPr>
          <w:p w14:paraId="4179EF96" w14:textId="77777777" w:rsidR="0047334C" w:rsidRDefault="0047334C">
            <w:pPr>
              <w:jc w:val="center"/>
              <w:textAlignment w:val="center"/>
              <w:rPr>
                <w:rFonts w:ascii="宋体" w:hAnsi="宋体" w:cs="宋体"/>
                <w:sz w:val="18"/>
                <w:szCs w:val="18"/>
              </w:rPr>
            </w:pPr>
          </w:p>
        </w:tc>
        <w:tc>
          <w:tcPr>
            <w:tcW w:w="1114" w:type="dxa"/>
            <w:vAlign w:val="center"/>
          </w:tcPr>
          <w:p w14:paraId="7101E316" w14:textId="77777777" w:rsidR="0047334C" w:rsidRDefault="00B962DC">
            <w:pPr>
              <w:jc w:val="center"/>
              <w:textAlignment w:val="center"/>
              <w:rPr>
                <w:rFonts w:ascii="宋体" w:hAnsi="宋体" w:cs="宋体"/>
                <w:sz w:val="18"/>
                <w:szCs w:val="18"/>
              </w:rPr>
            </w:pPr>
            <w:r>
              <w:rPr>
                <w:rFonts w:ascii="宋体" w:hAnsi="宋体" w:cs="宋体" w:hint="eastAsia"/>
                <w:sz w:val="18"/>
                <w:szCs w:val="18"/>
              </w:rPr>
              <w:t>/</w:t>
            </w:r>
          </w:p>
        </w:tc>
        <w:tc>
          <w:tcPr>
            <w:tcW w:w="993" w:type="dxa"/>
            <w:vAlign w:val="center"/>
          </w:tcPr>
          <w:p w14:paraId="2BED5F5E" w14:textId="77777777" w:rsidR="0047334C" w:rsidRDefault="0047334C">
            <w:pPr>
              <w:jc w:val="center"/>
              <w:textAlignment w:val="center"/>
              <w:rPr>
                <w:rFonts w:ascii="宋体" w:hAnsi="宋体" w:cs="宋体"/>
                <w:sz w:val="18"/>
                <w:szCs w:val="18"/>
              </w:rPr>
            </w:pPr>
          </w:p>
        </w:tc>
        <w:tc>
          <w:tcPr>
            <w:tcW w:w="1313" w:type="dxa"/>
            <w:vAlign w:val="center"/>
          </w:tcPr>
          <w:p w14:paraId="3C05D6BE" w14:textId="77777777" w:rsidR="0047334C" w:rsidRDefault="0047334C">
            <w:pPr>
              <w:adjustRightInd w:val="0"/>
              <w:snapToGrid w:val="0"/>
              <w:jc w:val="center"/>
              <w:rPr>
                <w:rFonts w:ascii="宋体" w:hAnsi="宋体" w:cs="宋体"/>
                <w:sz w:val="18"/>
                <w:szCs w:val="18"/>
              </w:rPr>
            </w:pPr>
          </w:p>
        </w:tc>
        <w:tc>
          <w:tcPr>
            <w:tcW w:w="637" w:type="dxa"/>
            <w:vAlign w:val="center"/>
          </w:tcPr>
          <w:p w14:paraId="6E63A00C" w14:textId="77777777" w:rsidR="0047334C" w:rsidRDefault="0047334C">
            <w:pPr>
              <w:adjustRightInd w:val="0"/>
              <w:snapToGrid w:val="0"/>
              <w:jc w:val="center"/>
              <w:rPr>
                <w:rFonts w:ascii="宋体" w:hAnsi="宋体" w:cs="宋体"/>
                <w:sz w:val="18"/>
                <w:szCs w:val="18"/>
              </w:rPr>
            </w:pPr>
          </w:p>
        </w:tc>
      </w:tr>
      <w:tr w:rsidR="0047334C" w14:paraId="6CF3701D" w14:textId="77777777">
        <w:trPr>
          <w:trHeight w:val="994"/>
          <w:jc w:val="center"/>
        </w:trPr>
        <w:tc>
          <w:tcPr>
            <w:tcW w:w="446" w:type="dxa"/>
            <w:vAlign w:val="center"/>
          </w:tcPr>
          <w:p w14:paraId="0DD3A446" w14:textId="77777777" w:rsidR="0047334C" w:rsidRDefault="00B962DC">
            <w:pPr>
              <w:adjustRightInd w:val="0"/>
              <w:snapToGrid w:val="0"/>
              <w:jc w:val="center"/>
              <w:rPr>
                <w:rFonts w:ascii="宋体" w:hAnsi="宋体" w:cs="宋体"/>
                <w:sz w:val="18"/>
                <w:szCs w:val="18"/>
              </w:rPr>
            </w:pPr>
            <w:r>
              <w:rPr>
                <w:rFonts w:ascii="宋体" w:hAnsi="宋体" w:cs="宋体" w:hint="eastAsia"/>
                <w:sz w:val="18"/>
                <w:szCs w:val="18"/>
              </w:rPr>
              <w:t>3</w:t>
            </w:r>
          </w:p>
        </w:tc>
        <w:tc>
          <w:tcPr>
            <w:tcW w:w="1192" w:type="dxa"/>
            <w:vAlign w:val="center"/>
          </w:tcPr>
          <w:p w14:paraId="14D1AAA1" w14:textId="77777777" w:rsidR="0047334C" w:rsidRDefault="00B962DC">
            <w:pPr>
              <w:adjustRightInd w:val="0"/>
              <w:snapToGrid w:val="0"/>
              <w:jc w:val="center"/>
              <w:rPr>
                <w:rFonts w:ascii="宋体" w:hAnsi="宋体" w:cs="宋体"/>
                <w:sz w:val="18"/>
                <w:szCs w:val="18"/>
              </w:rPr>
            </w:pPr>
            <w:r>
              <w:rPr>
                <w:rFonts w:ascii="宋体" w:hAnsi="宋体" w:cs="宋体" w:hint="eastAsia"/>
                <w:sz w:val="18"/>
                <w:szCs w:val="18"/>
              </w:rPr>
              <w:t>安全负责人</w:t>
            </w:r>
          </w:p>
        </w:tc>
        <w:tc>
          <w:tcPr>
            <w:tcW w:w="894" w:type="dxa"/>
            <w:vAlign w:val="center"/>
          </w:tcPr>
          <w:p w14:paraId="5C2FFC45" w14:textId="77777777" w:rsidR="0047334C" w:rsidRDefault="0047334C">
            <w:pPr>
              <w:jc w:val="center"/>
              <w:textAlignment w:val="center"/>
              <w:rPr>
                <w:rFonts w:ascii="宋体" w:hAnsi="宋体" w:cs="宋体"/>
                <w:sz w:val="18"/>
                <w:szCs w:val="18"/>
              </w:rPr>
            </w:pPr>
          </w:p>
        </w:tc>
        <w:tc>
          <w:tcPr>
            <w:tcW w:w="894" w:type="dxa"/>
            <w:vAlign w:val="center"/>
          </w:tcPr>
          <w:p w14:paraId="186A7976" w14:textId="77777777" w:rsidR="0047334C" w:rsidRDefault="0047334C">
            <w:pPr>
              <w:jc w:val="center"/>
              <w:textAlignment w:val="center"/>
              <w:rPr>
                <w:rFonts w:ascii="宋体" w:hAnsi="宋体" w:cs="宋体"/>
                <w:sz w:val="18"/>
                <w:szCs w:val="18"/>
              </w:rPr>
            </w:pPr>
          </w:p>
        </w:tc>
        <w:tc>
          <w:tcPr>
            <w:tcW w:w="531" w:type="dxa"/>
            <w:vAlign w:val="center"/>
          </w:tcPr>
          <w:p w14:paraId="56EB0146" w14:textId="77777777" w:rsidR="0047334C" w:rsidRDefault="0047334C">
            <w:pPr>
              <w:adjustRightInd w:val="0"/>
              <w:snapToGrid w:val="0"/>
              <w:jc w:val="center"/>
              <w:rPr>
                <w:rFonts w:ascii="宋体" w:hAnsi="宋体" w:cs="宋体"/>
                <w:sz w:val="18"/>
                <w:szCs w:val="18"/>
              </w:rPr>
            </w:pPr>
          </w:p>
        </w:tc>
        <w:tc>
          <w:tcPr>
            <w:tcW w:w="481" w:type="dxa"/>
            <w:vAlign w:val="center"/>
          </w:tcPr>
          <w:p w14:paraId="3926E675" w14:textId="77777777" w:rsidR="0047334C" w:rsidRDefault="0047334C">
            <w:pPr>
              <w:adjustRightInd w:val="0"/>
              <w:snapToGrid w:val="0"/>
              <w:jc w:val="center"/>
              <w:rPr>
                <w:rFonts w:ascii="宋体" w:hAnsi="宋体" w:cs="宋体"/>
                <w:sz w:val="18"/>
                <w:szCs w:val="18"/>
              </w:rPr>
            </w:pPr>
          </w:p>
        </w:tc>
        <w:tc>
          <w:tcPr>
            <w:tcW w:w="1114" w:type="dxa"/>
            <w:vAlign w:val="center"/>
          </w:tcPr>
          <w:p w14:paraId="1035C20A" w14:textId="77777777" w:rsidR="0047334C" w:rsidRDefault="0047334C">
            <w:pPr>
              <w:adjustRightInd w:val="0"/>
              <w:snapToGrid w:val="0"/>
              <w:jc w:val="center"/>
              <w:rPr>
                <w:rFonts w:ascii="宋体" w:hAnsi="宋体" w:cs="宋体"/>
                <w:sz w:val="18"/>
                <w:szCs w:val="18"/>
              </w:rPr>
            </w:pPr>
          </w:p>
        </w:tc>
        <w:tc>
          <w:tcPr>
            <w:tcW w:w="993" w:type="dxa"/>
            <w:vAlign w:val="center"/>
          </w:tcPr>
          <w:p w14:paraId="0FE3F414" w14:textId="77777777" w:rsidR="0047334C" w:rsidRDefault="0047334C">
            <w:pPr>
              <w:adjustRightInd w:val="0"/>
              <w:snapToGrid w:val="0"/>
              <w:jc w:val="center"/>
              <w:rPr>
                <w:rFonts w:ascii="宋体" w:hAnsi="宋体" w:cs="宋体"/>
                <w:sz w:val="18"/>
                <w:szCs w:val="18"/>
              </w:rPr>
            </w:pPr>
          </w:p>
        </w:tc>
        <w:tc>
          <w:tcPr>
            <w:tcW w:w="1313" w:type="dxa"/>
            <w:vAlign w:val="center"/>
          </w:tcPr>
          <w:p w14:paraId="5B02EDD1" w14:textId="77777777" w:rsidR="0047334C" w:rsidRDefault="0047334C">
            <w:pPr>
              <w:adjustRightInd w:val="0"/>
              <w:snapToGrid w:val="0"/>
              <w:jc w:val="center"/>
              <w:rPr>
                <w:rFonts w:ascii="宋体" w:hAnsi="宋体" w:cs="宋体"/>
                <w:sz w:val="18"/>
                <w:szCs w:val="18"/>
              </w:rPr>
            </w:pPr>
          </w:p>
        </w:tc>
        <w:tc>
          <w:tcPr>
            <w:tcW w:w="637" w:type="dxa"/>
            <w:vAlign w:val="center"/>
          </w:tcPr>
          <w:p w14:paraId="6E87E072" w14:textId="77777777" w:rsidR="0047334C" w:rsidRDefault="0047334C">
            <w:pPr>
              <w:adjustRightInd w:val="0"/>
              <w:snapToGrid w:val="0"/>
              <w:jc w:val="center"/>
              <w:rPr>
                <w:rFonts w:ascii="宋体" w:hAnsi="宋体" w:cs="宋体"/>
                <w:sz w:val="18"/>
                <w:szCs w:val="18"/>
              </w:rPr>
            </w:pPr>
          </w:p>
        </w:tc>
      </w:tr>
      <w:tr w:rsidR="0047334C" w14:paraId="12A008D0" w14:textId="77777777">
        <w:trPr>
          <w:trHeight w:val="881"/>
          <w:jc w:val="center"/>
        </w:trPr>
        <w:tc>
          <w:tcPr>
            <w:tcW w:w="446" w:type="dxa"/>
            <w:vAlign w:val="center"/>
          </w:tcPr>
          <w:p w14:paraId="750125AE" w14:textId="77777777" w:rsidR="0047334C" w:rsidRDefault="00B962DC">
            <w:pPr>
              <w:adjustRightInd w:val="0"/>
              <w:snapToGrid w:val="0"/>
              <w:jc w:val="center"/>
              <w:rPr>
                <w:rFonts w:ascii="宋体" w:hAnsi="宋体" w:cs="宋体"/>
                <w:sz w:val="18"/>
                <w:szCs w:val="18"/>
              </w:rPr>
            </w:pPr>
            <w:r>
              <w:rPr>
                <w:rFonts w:ascii="宋体" w:hAnsi="宋体" w:cs="宋体" w:hint="eastAsia"/>
                <w:sz w:val="18"/>
                <w:szCs w:val="18"/>
              </w:rPr>
              <w:t>4</w:t>
            </w:r>
          </w:p>
        </w:tc>
        <w:tc>
          <w:tcPr>
            <w:tcW w:w="1192" w:type="dxa"/>
            <w:vAlign w:val="center"/>
          </w:tcPr>
          <w:p w14:paraId="0A9FDBE7" w14:textId="77777777" w:rsidR="0047334C" w:rsidRDefault="00B962DC">
            <w:pPr>
              <w:adjustRightInd w:val="0"/>
              <w:snapToGrid w:val="0"/>
              <w:jc w:val="center"/>
              <w:rPr>
                <w:rFonts w:ascii="宋体" w:hAnsi="宋体" w:cs="宋体"/>
                <w:sz w:val="18"/>
                <w:szCs w:val="18"/>
              </w:rPr>
            </w:pPr>
            <w:r>
              <w:rPr>
                <w:rFonts w:ascii="宋体" w:hAnsi="宋体" w:cs="宋体" w:hint="eastAsia"/>
                <w:sz w:val="18"/>
                <w:szCs w:val="18"/>
              </w:rPr>
              <w:t>生产负责人</w:t>
            </w:r>
          </w:p>
        </w:tc>
        <w:tc>
          <w:tcPr>
            <w:tcW w:w="894" w:type="dxa"/>
            <w:vAlign w:val="center"/>
          </w:tcPr>
          <w:p w14:paraId="037B99CB" w14:textId="77777777" w:rsidR="0047334C" w:rsidRDefault="0047334C">
            <w:pPr>
              <w:jc w:val="center"/>
              <w:textAlignment w:val="center"/>
              <w:rPr>
                <w:rFonts w:ascii="宋体" w:hAnsi="宋体" w:cs="宋体"/>
                <w:sz w:val="18"/>
                <w:szCs w:val="18"/>
              </w:rPr>
            </w:pPr>
          </w:p>
        </w:tc>
        <w:tc>
          <w:tcPr>
            <w:tcW w:w="894" w:type="dxa"/>
            <w:vAlign w:val="center"/>
          </w:tcPr>
          <w:p w14:paraId="05A4A4E9" w14:textId="77777777" w:rsidR="0047334C" w:rsidRDefault="0047334C">
            <w:pPr>
              <w:jc w:val="center"/>
              <w:textAlignment w:val="center"/>
              <w:rPr>
                <w:rFonts w:ascii="宋体" w:hAnsi="宋体" w:cs="宋体"/>
                <w:sz w:val="18"/>
                <w:szCs w:val="18"/>
              </w:rPr>
            </w:pPr>
          </w:p>
        </w:tc>
        <w:tc>
          <w:tcPr>
            <w:tcW w:w="531" w:type="dxa"/>
            <w:vAlign w:val="center"/>
          </w:tcPr>
          <w:p w14:paraId="701F0AEE" w14:textId="77777777" w:rsidR="0047334C" w:rsidRDefault="0047334C">
            <w:pPr>
              <w:jc w:val="center"/>
              <w:textAlignment w:val="center"/>
              <w:rPr>
                <w:rFonts w:ascii="宋体" w:hAnsi="宋体" w:cs="宋体"/>
                <w:sz w:val="18"/>
                <w:szCs w:val="18"/>
              </w:rPr>
            </w:pPr>
          </w:p>
        </w:tc>
        <w:tc>
          <w:tcPr>
            <w:tcW w:w="481" w:type="dxa"/>
            <w:vAlign w:val="center"/>
          </w:tcPr>
          <w:p w14:paraId="1A87C3DF" w14:textId="77777777" w:rsidR="0047334C" w:rsidRDefault="0047334C">
            <w:pPr>
              <w:jc w:val="center"/>
              <w:textAlignment w:val="center"/>
              <w:rPr>
                <w:rFonts w:ascii="宋体" w:hAnsi="宋体" w:cs="宋体"/>
                <w:sz w:val="18"/>
                <w:szCs w:val="18"/>
              </w:rPr>
            </w:pPr>
          </w:p>
        </w:tc>
        <w:tc>
          <w:tcPr>
            <w:tcW w:w="1114" w:type="dxa"/>
            <w:vAlign w:val="center"/>
          </w:tcPr>
          <w:p w14:paraId="3FC497D6" w14:textId="77777777" w:rsidR="0047334C" w:rsidRDefault="0047334C">
            <w:pPr>
              <w:jc w:val="center"/>
              <w:textAlignment w:val="center"/>
              <w:rPr>
                <w:rFonts w:ascii="宋体" w:hAnsi="宋体" w:cs="宋体"/>
                <w:sz w:val="18"/>
                <w:szCs w:val="18"/>
              </w:rPr>
            </w:pPr>
          </w:p>
        </w:tc>
        <w:tc>
          <w:tcPr>
            <w:tcW w:w="993" w:type="dxa"/>
            <w:vAlign w:val="center"/>
          </w:tcPr>
          <w:p w14:paraId="63C178F4" w14:textId="77777777" w:rsidR="0047334C" w:rsidRDefault="0047334C">
            <w:pPr>
              <w:jc w:val="center"/>
              <w:textAlignment w:val="center"/>
              <w:rPr>
                <w:rFonts w:ascii="宋体" w:hAnsi="宋体" w:cs="宋体"/>
                <w:sz w:val="18"/>
                <w:szCs w:val="18"/>
              </w:rPr>
            </w:pPr>
          </w:p>
        </w:tc>
        <w:tc>
          <w:tcPr>
            <w:tcW w:w="1313" w:type="dxa"/>
            <w:vAlign w:val="center"/>
          </w:tcPr>
          <w:p w14:paraId="272F659C" w14:textId="77777777" w:rsidR="0047334C" w:rsidRDefault="0047334C">
            <w:pPr>
              <w:adjustRightInd w:val="0"/>
              <w:snapToGrid w:val="0"/>
              <w:jc w:val="center"/>
              <w:rPr>
                <w:rFonts w:ascii="宋体" w:hAnsi="宋体" w:cs="宋体"/>
                <w:sz w:val="18"/>
                <w:szCs w:val="18"/>
              </w:rPr>
            </w:pPr>
          </w:p>
        </w:tc>
        <w:tc>
          <w:tcPr>
            <w:tcW w:w="637" w:type="dxa"/>
            <w:vAlign w:val="center"/>
          </w:tcPr>
          <w:p w14:paraId="34FE2DFC" w14:textId="77777777" w:rsidR="0047334C" w:rsidRDefault="0047334C">
            <w:pPr>
              <w:adjustRightInd w:val="0"/>
              <w:snapToGrid w:val="0"/>
              <w:jc w:val="center"/>
              <w:rPr>
                <w:rFonts w:ascii="宋体" w:hAnsi="宋体" w:cs="宋体"/>
                <w:sz w:val="18"/>
                <w:szCs w:val="18"/>
              </w:rPr>
            </w:pPr>
          </w:p>
        </w:tc>
      </w:tr>
      <w:tr w:rsidR="0047334C" w14:paraId="47C951AC" w14:textId="77777777">
        <w:trPr>
          <w:trHeight w:val="739"/>
          <w:jc w:val="center"/>
        </w:trPr>
        <w:tc>
          <w:tcPr>
            <w:tcW w:w="446" w:type="dxa"/>
            <w:vAlign w:val="center"/>
          </w:tcPr>
          <w:p w14:paraId="52C155F6" w14:textId="77777777" w:rsidR="0047334C" w:rsidRDefault="00B962DC">
            <w:pPr>
              <w:adjustRightInd w:val="0"/>
              <w:snapToGrid w:val="0"/>
              <w:jc w:val="center"/>
              <w:rPr>
                <w:rFonts w:ascii="宋体" w:hAnsi="宋体" w:cs="宋体"/>
                <w:sz w:val="18"/>
                <w:szCs w:val="18"/>
              </w:rPr>
            </w:pPr>
            <w:r>
              <w:rPr>
                <w:rFonts w:ascii="宋体" w:hAnsi="宋体" w:cs="宋体" w:hint="eastAsia"/>
                <w:sz w:val="18"/>
                <w:szCs w:val="18"/>
              </w:rPr>
              <w:t>5</w:t>
            </w:r>
          </w:p>
        </w:tc>
        <w:tc>
          <w:tcPr>
            <w:tcW w:w="1192" w:type="dxa"/>
            <w:vAlign w:val="center"/>
          </w:tcPr>
          <w:p w14:paraId="7D05FA4A" w14:textId="77777777" w:rsidR="0047334C" w:rsidRDefault="00B962DC">
            <w:pPr>
              <w:adjustRightInd w:val="0"/>
              <w:snapToGrid w:val="0"/>
              <w:jc w:val="center"/>
              <w:rPr>
                <w:rFonts w:ascii="宋体" w:hAnsi="宋体" w:cs="宋体"/>
                <w:sz w:val="18"/>
                <w:szCs w:val="18"/>
              </w:rPr>
            </w:pPr>
            <w:r>
              <w:rPr>
                <w:rFonts w:ascii="宋体" w:hAnsi="宋体" w:cs="宋体" w:hint="eastAsia"/>
                <w:sz w:val="18"/>
                <w:szCs w:val="18"/>
              </w:rPr>
              <w:t>质量负责人</w:t>
            </w:r>
          </w:p>
        </w:tc>
        <w:tc>
          <w:tcPr>
            <w:tcW w:w="894" w:type="dxa"/>
            <w:vAlign w:val="center"/>
          </w:tcPr>
          <w:p w14:paraId="14AB3A38" w14:textId="77777777" w:rsidR="0047334C" w:rsidRDefault="0047334C">
            <w:pPr>
              <w:jc w:val="center"/>
              <w:textAlignment w:val="center"/>
              <w:rPr>
                <w:rFonts w:ascii="宋体" w:hAnsi="宋体" w:cs="宋体"/>
                <w:sz w:val="18"/>
                <w:szCs w:val="18"/>
              </w:rPr>
            </w:pPr>
          </w:p>
        </w:tc>
        <w:tc>
          <w:tcPr>
            <w:tcW w:w="894" w:type="dxa"/>
            <w:vAlign w:val="center"/>
          </w:tcPr>
          <w:p w14:paraId="13959EF7" w14:textId="77777777" w:rsidR="0047334C" w:rsidRDefault="0047334C">
            <w:pPr>
              <w:jc w:val="center"/>
              <w:textAlignment w:val="center"/>
              <w:rPr>
                <w:rFonts w:ascii="宋体" w:hAnsi="宋体" w:cs="宋体"/>
                <w:sz w:val="18"/>
                <w:szCs w:val="18"/>
              </w:rPr>
            </w:pPr>
          </w:p>
        </w:tc>
        <w:tc>
          <w:tcPr>
            <w:tcW w:w="531" w:type="dxa"/>
            <w:vAlign w:val="center"/>
          </w:tcPr>
          <w:p w14:paraId="1618D314" w14:textId="77777777" w:rsidR="0047334C" w:rsidRDefault="0047334C">
            <w:pPr>
              <w:jc w:val="center"/>
              <w:textAlignment w:val="center"/>
              <w:rPr>
                <w:rFonts w:ascii="宋体" w:hAnsi="宋体" w:cs="宋体"/>
                <w:sz w:val="18"/>
                <w:szCs w:val="18"/>
              </w:rPr>
            </w:pPr>
          </w:p>
        </w:tc>
        <w:tc>
          <w:tcPr>
            <w:tcW w:w="481" w:type="dxa"/>
            <w:vAlign w:val="center"/>
          </w:tcPr>
          <w:p w14:paraId="50FBC38A" w14:textId="77777777" w:rsidR="0047334C" w:rsidRDefault="0047334C">
            <w:pPr>
              <w:jc w:val="center"/>
              <w:textAlignment w:val="center"/>
              <w:rPr>
                <w:rFonts w:ascii="宋体" w:hAnsi="宋体" w:cs="宋体"/>
                <w:sz w:val="18"/>
                <w:szCs w:val="18"/>
              </w:rPr>
            </w:pPr>
          </w:p>
        </w:tc>
        <w:tc>
          <w:tcPr>
            <w:tcW w:w="1114" w:type="dxa"/>
            <w:vAlign w:val="center"/>
          </w:tcPr>
          <w:p w14:paraId="72EE0FEC" w14:textId="77777777" w:rsidR="0047334C" w:rsidRDefault="0047334C">
            <w:pPr>
              <w:adjustRightInd w:val="0"/>
              <w:snapToGrid w:val="0"/>
              <w:jc w:val="center"/>
              <w:rPr>
                <w:rFonts w:ascii="宋体" w:hAnsi="宋体" w:cs="宋体"/>
                <w:sz w:val="18"/>
                <w:szCs w:val="18"/>
              </w:rPr>
            </w:pPr>
          </w:p>
        </w:tc>
        <w:tc>
          <w:tcPr>
            <w:tcW w:w="993" w:type="dxa"/>
            <w:vAlign w:val="center"/>
          </w:tcPr>
          <w:p w14:paraId="3488E175" w14:textId="77777777" w:rsidR="0047334C" w:rsidRDefault="0047334C">
            <w:pPr>
              <w:adjustRightInd w:val="0"/>
              <w:snapToGrid w:val="0"/>
              <w:jc w:val="center"/>
              <w:rPr>
                <w:rFonts w:ascii="宋体" w:hAnsi="宋体" w:cs="宋体"/>
                <w:sz w:val="18"/>
                <w:szCs w:val="18"/>
              </w:rPr>
            </w:pPr>
          </w:p>
        </w:tc>
        <w:tc>
          <w:tcPr>
            <w:tcW w:w="1313" w:type="dxa"/>
            <w:vAlign w:val="center"/>
          </w:tcPr>
          <w:p w14:paraId="2DF8B412" w14:textId="77777777" w:rsidR="0047334C" w:rsidRDefault="00B962DC">
            <w:pPr>
              <w:adjustRightInd w:val="0"/>
              <w:snapToGrid w:val="0"/>
              <w:jc w:val="center"/>
              <w:rPr>
                <w:rFonts w:ascii="宋体" w:hAnsi="宋体" w:cs="宋体"/>
                <w:sz w:val="18"/>
                <w:szCs w:val="18"/>
              </w:rPr>
            </w:pPr>
            <w:r>
              <w:rPr>
                <w:rFonts w:ascii="宋体" w:hAnsi="宋体" w:cs="宋体" w:hint="eastAsia"/>
                <w:sz w:val="18"/>
                <w:szCs w:val="18"/>
              </w:rPr>
              <w:t>/</w:t>
            </w:r>
          </w:p>
        </w:tc>
        <w:tc>
          <w:tcPr>
            <w:tcW w:w="637" w:type="dxa"/>
            <w:vAlign w:val="center"/>
          </w:tcPr>
          <w:p w14:paraId="0C9394D5" w14:textId="77777777" w:rsidR="0047334C" w:rsidRDefault="0047334C">
            <w:pPr>
              <w:adjustRightInd w:val="0"/>
              <w:snapToGrid w:val="0"/>
              <w:jc w:val="center"/>
              <w:rPr>
                <w:rFonts w:ascii="宋体" w:hAnsi="宋体" w:cs="宋体"/>
                <w:sz w:val="18"/>
                <w:szCs w:val="18"/>
              </w:rPr>
            </w:pPr>
          </w:p>
        </w:tc>
      </w:tr>
      <w:tr w:rsidR="0047334C" w14:paraId="54511102" w14:textId="77777777">
        <w:trPr>
          <w:trHeight w:val="739"/>
          <w:jc w:val="center"/>
        </w:trPr>
        <w:tc>
          <w:tcPr>
            <w:tcW w:w="446" w:type="dxa"/>
            <w:vAlign w:val="center"/>
          </w:tcPr>
          <w:p w14:paraId="5609F4B8" w14:textId="77777777" w:rsidR="0047334C" w:rsidRDefault="0047334C">
            <w:pPr>
              <w:adjustRightInd w:val="0"/>
              <w:snapToGrid w:val="0"/>
              <w:jc w:val="center"/>
              <w:rPr>
                <w:rFonts w:ascii="宋体" w:hAnsi="宋体" w:cs="宋体"/>
                <w:sz w:val="18"/>
                <w:szCs w:val="18"/>
              </w:rPr>
            </w:pPr>
          </w:p>
        </w:tc>
        <w:tc>
          <w:tcPr>
            <w:tcW w:w="1192" w:type="dxa"/>
            <w:vAlign w:val="center"/>
          </w:tcPr>
          <w:p w14:paraId="281165D1" w14:textId="77777777" w:rsidR="0047334C" w:rsidRDefault="00B962DC">
            <w:pPr>
              <w:adjustRightInd w:val="0"/>
              <w:snapToGrid w:val="0"/>
              <w:jc w:val="center"/>
              <w:rPr>
                <w:rFonts w:ascii="宋体" w:hAnsi="宋体" w:cs="宋体"/>
                <w:sz w:val="18"/>
                <w:szCs w:val="18"/>
              </w:rPr>
            </w:pPr>
            <w:r>
              <w:rPr>
                <w:rFonts w:ascii="宋体" w:hAnsi="宋体" w:cs="宋体" w:hint="eastAsia"/>
                <w:sz w:val="18"/>
                <w:szCs w:val="18"/>
              </w:rPr>
              <w:t>...</w:t>
            </w:r>
          </w:p>
        </w:tc>
        <w:tc>
          <w:tcPr>
            <w:tcW w:w="894" w:type="dxa"/>
            <w:vAlign w:val="center"/>
          </w:tcPr>
          <w:p w14:paraId="38C106A6" w14:textId="77777777" w:rsidR="0047334C" w:rsidRDefault="0047334C">
            <w:pPr>
              <w:jc w:val="center"/>
              <w:textAlignment w:val="center"/>
              <w:rPr>
                <w:rFonts w:ascii="宋体" w:hAnsi="宋体" w:cs="宋体"/>
                <w:sz w:val="18"/>
                <w:szCs w:val="18"/>
              </w:rPr>
            </w:pPr>
          </w:p>
        </w:tc>
        <w:tc>
          <w:tcPr>
            <w:tcW w:w="894" w:type="dxa"/>
            <w:vAlign w:val="center"/>
          </w:tcPr>
          <w:p w14:paraId="79AB2B2E" w14:textId="77777777" w:rsidR="0047334C" w:rsidRDefault="0047334C">
            <w:pPr>
              <w:jc w:val="center"/>
              <w:textAlignment w:val="center"/>
              <w:rPr>
                <w:rFonts w:ascii="宋体" w:hAnsi="宋体" w:cs="宋体"/>
                <w:sz w:val="18"/>
                <w:szCs w:val="18"/>
              </w:rPr>
            </w:pPr>
          </w:p>
        </w:tc>
        <w:tc>
          <w:tcPr>
            <w:tcW w:w="531" w:type="dxa"/>
            <w:vAlign w:val="center"/>
          </w:tcPr>
          <w:p w14:paraId="4980E807" w14:textId="77777777" w:rsidR="0047334C" w:rsidRDefault="0047334C">
            <w:pPr>
              <w:jc w:val="center"/>
              <w:textAlignment w:val="center"/>
              <w:rPr>
                <w:rFonts w:ascii="宋体" w:hAnsi="宋体" w:cs="宋体"/>
                <w:sz w:val="18"/>
                <w:szCs w:val="18"/>
              </w:rPr>
            </w:pPr>
          </w:p>
        </w:tc>
        <w:tc>
          <w:tcPr>
            <w:tcW w:w="481" w:type="dxa"/>
            <w:vAlign w:val="center"/>
          </w:tcPr>
          <w:p w14:paraId="01CA7EA6" w14:textId="77777777" w:rsidR="0047334C" w:rsidRDefault="0047334C">
            <w:pPr>
              <w:jc w:val="center"/>
              <w:textAlignment w:val="center"/>
              <w:rPr>
                <w:rFonts w:ascii="宋体" w:hAnsi="宋体" w:cs="宋体"/>
                <w:sz w:val="18"/>
                <w:szCs w:val="18"/>
              </w:rPr>
            </w:pPr>
          </w:p>
        </w:tc>
        <w:tc>
          <w:tcPr>
            <w:tcW w:w="1114" w:type="dxa"/>
            <w:vAlign w:val="center"/>
          </w:tcPr>
          <w:p w14:paraId="188B6F77" w14:textId="77777777" w:rsidR="0047334C" w:rsidRDefault="0047334C">
            <w:pPr>
              <w:adjustRightInd w:val="0"/>
              <w:snapToGrid w:val="0"/>
              <w:jc w:val="center"/>
              <w:rPr>
                <w:rFonts w:ascii="宋体" w:hAnsi="宋体" w:cs="宋体"/>
                <w:sz w:val="18"/>
                <w:szCs w:val="18"/>
              </w:rPr>
            </w:pPr>
          </w:p>
        </w:tc>
        <w:tc>
          <w:tcPr>
            <w:tcW w:w="993" w:type="dxa"/>
            <w:vAlign w:val="center"/>
          </w:tcPr>
          <w:p w14:paraId="29744D55" w14:textId="77777777" w:rsidR="0047334C" w:rsidRDefault="0047334C">
            <w:pPr>
              <w:adjustRightInd w:val="0"/>
              <w:snapToGrid w:val="0"/>
              <w:jc w:val="center"/>
              <w:rPr>
                <w:rFonts w:ascii="宋体" w:hAnsi="宋体" w:cs="宋体"/>
                <w:sz w:val="18"/>
                <w:szCs w:val="18"/>
              </w:rPr>
            </w:pPr>
          </w:p>
        </w:tc>
        <w:tc>
          <w:tcPr>
            <w:tcW w:w="1313" w:type="dxa"/>
            <w:vAlign w:val="center"/>
          </w:tcPr>
          <w:p w14:paraId="5EAFF9E6" w14:textId="77777777" w:rsidR="0047334C" w:rsidRDefault="0047334C">
            <w:pPr>
              <w:adjustRightInd w:val="0"/>
              <w:snapToGrid w:val="0"/>
              <w:jc w:val="center"/>
              <w:rPr>
                <w:rFonts w:ascii="宋体" w:hAnsi="宋体" w:cs="宋体"/>
                <w:sz w:val="18"/>
                <w:szCs w:val="18"/>
              </w:rPr>
            </w:pPr>
          </w:p>
        </w:tc>
        <w:tc>
          <w:tcPr>
            <w:tcW w:w="637" w:type="dxa"/>
            <w:vAlign w:val="center"/>
          </w:tcPr>
          <w:p w14:paraId="2C404F2F" w14:textId="77777777" w:rsidR="0047334C" w:rsidRDefault="0047334C">
            <w:pPr>
              <w:adjustRightInd w:val="0"/>
              <w:snapToGrid w:val="0"/>
              <w:jc w:val="center"/>
              <w:rPr>
                <w:rFonts w:ascii="宋体" w:hAnsi="宋体" w:cs="宋体"/>
                <w:sz w:val="18"/>
                <w:szCs w:val="18"/>
              </w:rPr>
            </w:pPr>
          </w:p>
        </w:tc>
      </w:tr>
    </w:tbl>
    <w:p w14:paraId="7BAF2806" w14:textId="77777777" w:rsidR="0047334C" w:rsidRDefault="0047334C">
      <w:pPr>
        <w:pStyle w:val="80"/>
        <w:rPr>
          <w:rFonts w:ascii="宋体" w:hAnsi="宋体" w:cs="Arial"/>
          <w:b/>
        </w:rPr>
        <w:sectPr w:rsidR="0047334C">
          <w:pgSz w:w="11906" w:h="16838"/>
          <w:pgMar w:top="1418" w:right="1418" w:bottom="1418" w:left="1418" w:header="851" w:footer="992" w:gutter="0"/>
          <w:cols w:space="720"/>
        </w:sectPr>
      </w:pPr>
    </w:p>
    <w:p w14:paraId="2698AE9B" w14:textId="77777777" w:rsidR="0047334C" w:rsidRDefault="00B962DC">
      <w:pPr>
        <w:pStyle w:val="80"/>
        <w:keepNext/>
        <w:keepLines/>
        <w:spacing w:afterLines="100" w:after="240"/>
        <w:outlineLvl w:val="1"/>
        <w:rPr>
          <w:rFonts w:ascii="宋体" w:hAnsi="宋体"/>
          <w:kern w:val="0"/>
          <w:szCs w:val="32"/>
        </w:rPr>
      </w:pPr>
      <w:bookmarkStart w:id="170" w:name="_Toc27361"/>
      <w:bookmarkStart w:id="171" w:name="_Toc439160061"/>
      <w:bookmarkStart w:id="172" w:name="_Toc82854048"/>
      <w:bookmarkStart w:id="173" w:name="_Toc256000107"/>
      <w:r>
        <w:rPr>
          <w:rFonts w:ascii="宋体" w:hAnsi="宋体" w:hint="eastAsia"/>
          <w:kern w:val="0"/>
          <w:szCs w:val="32"/>
        </w:rPr>
        <w:lastRenderedPageBreak/>
        <w:t>框架合同附件</w:t>
      </w:r>
      <w:r>
        <w:rPr>
          <w:rFonts w:ascii="宋体" w:hAnsi="宋体"/>
          <w:kern w:val="0"/>
          <w:szCs w:val="32"/>
        </w:rPr>
        <w:t>3</w:t>
      </w:r>
      <w:r>
        <w:rPr>
          <w:rFonts w:ascii="宋体" w:hAnsi="宋体" w:hint="eastAsia"/>
          <w:kern w:val="0"/>
          <w:szCs w:val="32"/>
        </w:rPr>
        <w:t>：廉洁从业责任书</w:t>
      </w:r>
      <w:bookmarkEnd w:id="170"/>
      <w:bookmarkEnd w:id="171"/>
      <w:bookmarkEnd w:id="172"/>
      <w:bookmarkEnd w:id="173"/>
    </w:p>
    <w:p w14:paraId="0DE597EE" w14:textId="77777777" w:rsidR="0047334C" w:rsidRDefault="00B962DC">
      <w:pPr>
        <w:pStyle w:val="80"/>
        <w:jc w:val="center"/>
        <w:rPr>
          <w:rFonts w:ascii="宋体" w:hAnsi="宋体"/>
          <w:b/>
          <w:sz w:val="30"/>
          <w:szCs w:val="30"/>
        </w:rPr>
      </w:pPr>
      <w:r>
        <w:rPr>
          <w:rFonts w:ascii="宋体" w:hAnsi="宋体" w:hint="eastAsia"/>
          <w:b/>
          <w:sz w:val="30"/>
          <w:szCs w:val="30"/>
        </w:rPr>
        <w:t>廉洁从业责任书</w:t>
      </w:r>
    </w:p>
    <w:p w14:paraId="42064B46" w14:textId="77777777" w:rsidR="0047334C" w:rsidRDefault="00B962DC">
      <w:pPr>
        <w:pStyle w:val="80"/>
        <w:tabs>
          <w:tab w:val="left" w:pos="4860"/>
          <w:tab w:val="left" w:pos="5580"/>
        </w:tabs>
        <w:snapToGrid w:val="0"/>
        <w:ind w:rightChars="15" w:right="36"/>
        <w:rPr>
          <w:rFonts w:ascii="宋体" w:hAnsi="宋体" w:cs="Arial"/>
        </w:rPr>
      </w:pPr>
      <w:r>
        <w:rPr>
          <w:rFonts w:ascii="宋体" w:hAnsi="宋体" w:hint="eastAsia"/>
        </w:rPr>
        <w:t xml:space="preserve">                               </w:t>
      </w:r>
    </w:p>
    <w:p w14:paraId="09CADB83" w14:textId="77777777" w:rsidR="0047334C" w:rsidRDefault="00B962DC">
      <w:pPr>
        <w:pStyle w:val="80"/>
        <w:ind w:firstLineChars="200" w:firstLine="420"/>
        <w:rPr>
          <w:rFonts w:ascii="宋体" w:hAnsi="宋体"/>
        </w:rPr>
      </w:pPr>
      <w:r>
        <w:rPr>
          <w:rFonts w:ascii="宋体" w:hAnsi="宋体" w:hint="eastAsia"/>
        </w:rPr>
        <w:t>为规范发包人和承包人的交易行为，维护公平竞争，预防商业贿赂，根据国家有关法律法规，经双方协商一致，签订本责任书。</w:t>
      </w:r>
    </w:p>
    <w:p w14:paraId="1F8E988C" w14:textId="77777777" w:rsidR="0047334C" w:rsidRDefault="00B962DC">
      <w:pPr>
        <w:pStyle w:val="80"/>
        <w:ind w:firstLineChars="200" w:firstLine="422"/>
        <w:rPr>
          <w:rFonts w:ascii="宋体" w:hAnsi="宋体"/>
        </w:rPr>
      </w:pPr>
      <w:r>
        <w:rPr>
          <w:rFonts w:ascii="宋体" w:hAnsi="宋体" w:hint="eastAsia"/>
          <w:b/>
        </w:rPr>
        <w:t xml:space="preserve">第一条 </w:t>
      </w:r>
      <w:r>
        <w:rPr>
          <w:rFonts w:ascii="宋体" w:hAnsi="宋体" w:hint="eastAsia"/>
        </w:rPr>
        <w:t xml:space="preserve"> 发包人和承包人共同责任</w:t>
      </w:r>
    </w:p>
    <w:p w14:paraId="27F1A1FF" w14:textId="77777777" w:rsidR="0047334C" w:rsidRDefault="00B962DC">
      <w:pPr>
        <w:pStyle w:val="80"/>
        <w:ind w:firstLineChars="200" w:firstLine="420"/>
        <w:rPr>
          <w:rFonts w:ascii="宋体" w:hAnsi="宋体"/>
        </w:rPr>
      </w:pPr>
      <w:r>
        <w:rPr>
          <w:rFonts w:ascii="宋体" w:hAnsi="宋体" w:hint="eastAsia"/>
        </w:rPr>
        <w:t>（一）严格遵守国家有关法律法规以及廉洁从业的有关规定。</w:t>
      </w:r>
    </w:p>
    <w:p w14:paraId="58226019" w14:textId="77777777" w:rsidR="0047334C" w:rsidRDefault="00B962DC">
      <w:pPr>
        <w:pStyle w:val="80"/>
        <w:ind w:firstLineChars="200" w:firstLine="420"/>
        <w:rPr>
          <w:rFonts w:ascii="宋体" w:hAnsi="宋体"/>
        </w:rPr>
      </w:pPr>
      <w:r>
        <w:rPr>
          <w:rFonts w:ascii="宋体" w:hAnsi="宋体" w:hint="eastAsia"/>
        </w:rPr>
        <w:t>（二）严格遵守商业道德和市场规则，共同营造公平公正的交易环境。</w:t>
      </w:r>
    </w:p>
    <w:p w14:paraId="3AA8F5EB" w14:textId="77777777" w:rsidR="0047334C" w:rsidRDefault="00B962DC">
      <w:pPr>
        <w:pStyle w:val="80"/>
        <w:ind w:firstLineChars="200" w:firstLine="420"/>
        <w:rPr>
          <w:rFonts w:ascii="宋体" w:hAnsi="宋体"/>
        </w:rPr>
      </w:pPr>
      <w:r>
        <w:rPr>
          <w:rFonts w:ascii="宋体" w:hAnsi="宋体" w:hint="eastAsia"/>
        </w:rPr>
        <w:t>（三）加强相关人员的管理和廉洁从业教育，自觉抵制不廉洁行为；在交易过程中发现对方及其工作人员存在违规违纪违法问题，应及时向监察部门或司法机关举报。</w:t>
      </w:r>
    </w:p>
    <w:p w14:paraId="4449EAE9" w14:textId="77777777" w:rsidR="0047334C" w:rsidRDefault="00B962DC">
      <w:pPr>
        <w:pStyle w:val="80"/>
        <w:ind w:firstLineChars="200" w:firstLine="422"/>
        <w:rPr>
          <w:rFonts w:ascii="宋体" w:hAnsi="宋体"/>
        </w:rPr>
      </w:pPr>
      <w:r>
        <w:rPr>
          <w:rFonts w:ascii="宋体" w:hAnsi="宋体" w:hint="eastAsia"/>
          <w:b/>
        </w:rPr>
        <w:t xml:space="preserve">第二条 </w:t>
      </w:r>
      <w:r>
        <w:rPr>
          <w:rFonts w:ascii="宋体" w:hAnsi="宋体" w:hint="eastAsia"/>
        </w:rPr>
        <w:t xml:space="preserve"> 发包人及其人员的责任</w:t>
      </w:r>
    </w:p>
    <w:p w14:paraId="5E67BDB4" w14:textId="77777777" w:rsidR="0047334C" w:rsidRDefault="00B962DC">
      <w:pPr>
        <w:pStyle w:val="80"/>
        <w:ind w:firstLineChars="200" w:firstLine="420"/>
        <w:rPr>
          <w:rFonts w:ascii="宋体" w:hAnsi="宋体"/>
        </w:rPr>
      </w:pPr>
      <w:r>
        <w:rPr>
          <w:rFonts w:ascii="宋体" w:hAnsi="宋体" w:hint="eastAsia"/>
        </w:rPr>
        <w:t>（一）不得索要或接受承包人及其相关单位、人员提供的折扣费、中介费、佣金、礼金、有价证券、支付凭证、贵重物品等。</w:t>
      </w:r>
    </w:p>
    <w:p w14:paraId="28D83E33" w14:textId="77777777" w:rsidR="0047334C" w:rsidRDefault="00B962DC">
      <w:pPr>
        <w:pStyle w:val="80"/>
        <w:ind w:firstLineChars="200" w:firstLine="420"/>
        <w:rPr>
          <w:rFonts w:ascii="宋体" w:hAnsi="宋体"/>
        </w:rPr>
      </w:pPr>
      <w:r>
        <w:rPr>
          <w:rFonts w:ascii="宋体" w:hAnsi="宋体" w:hint="eastAsia"/>
        </w:rPr>
        <w:t>（二）不得在承包人及其相关单位报销任何应由发包人或个人支付的费用。</w:t>
      </w:r>
    </w:p>
    <w:p w14:paraId="2A58B82E" w14:textId="77777777" w:rsidR="0047334C" w:rsidRDefault="00B962DC">
      <w:pPr>
        <w:pStyle w:val="80"/>
        <w:ind w:firstLineChars="200" w:firstLine="420"/>
        <w:rPr>
          <w:rFonts w:ascii="宋体" w:hAnsi="宋体"/>
        </w:rPr>
      </w:pPr>
      <w:r>
        <w:rPr>
          <w:rFonts w:ascii="宋体" w:hAnsi="宋体" w:hint="eastAsia"/>
        </w:rPr>
        <w:t>（三）不得违反规定在承包人及其相关单位投资入股、合伙经营，不得向承包人单位及人员借款或委托买卖股票、债券等。</w:t>
      </w:r>
    </w:p>
    <w:p w14:paraId="0051360E" w14:textId="77777777" w:rsidR="0047334C" w:rsidRDefault="00B962DC">
      <w:pPr>
        <w:pStyle w:val="80"/>
        <w:ind w:firstLineChars="200" w:firstLine="420"/>
        <w:rPr>
          <w:rFonts w:ascii="宋体" w:hAnsi="宋体"/>
        </w:rPr>
      </w:pPr>
      <w:r>
        <w:rPr>
          <w:rFonts w:ascii="宋体" w:hAnsi="宋体" w:hint="eastAsia"/>
        </w:rPr>
        <w:t>（四）不得要求、暗示和接受承包人及其相关单位和个人为其购买或装修住房、婚丧嫁娶、配偶和子女的工作安排或上学以及出国（境）、旅游等提供方便。</w:t>
      </w:r>
    </w:p>
    <w:p w14:paraId="52CC5994" w14:textId="77777777" w:rsidR="0047334C" w:rsidRDefault="00B962DC">
      <w:pPr>
        <w:pStyle w:val="80"/>
        <w:ind w:firstLineChars="200" w:firstLine="420"/>
        <w:rPr>
          <w:rFonts w:ascii="宋体" w:hAnsi="宋体"/>
        </w:rPr>
      </w:pPr>
      <w:r>
        <w:rPr>
          <w:rFonts w:ascii="宋体" w:hAnsi="宋体" w:hint="eastAsia"/>
        </w:rPr>
        <w:t>（五）不得参加承包人及其相关单位、个人安排的可能影响公平交易的宴请、健身、娱乐等活动。</w:t>
      </w:r>
    </w:p>
    <w:p w14:paraId="68C963F1" w14:textId="77777777" w:rsidR="0047334C" w:rsidRDefault="00B962DC">
      <w:pPr>
        <w:pStyle w:val="80"/>
        <w:ind w:firstLineChars="200" w:firstLine="420"/>
        <w:rPr>
          <w:rFonts w:ascii="宋体" w:hAnsi="宋体"/>
        </w:rPr>
      </w:pPr>
      <w:r>
        <w:rPr>
          <w:rFonts w:ascii="宋体" w:hAnsi="宋体" w:hint="eastAsia"/>
        </w:rPr>
        <w:t>（六）不得接受、占用或以明显低于市场价格购买、租用承包人及其相关单位和个人提供的通讯工具、交通工具和高档办公用品。</w:t>
      </w:r>
    </w:p>
    <w:p w14:paraId="65526582" w14:textId="77777777" w:rsidR="0047334C" w:rsidRDefault="00B962DC">
      <w:pPr>
        <w:pStyle w:val="80"/>
        <w:ind w:firstLineChars="200" w:firstLine="420"/>
        <w:rPr>
          <w:rFonts w:ascii="宋体" w:hAnsi="宋体"/>
        </w:rPr>
      </w:pPr>
      <w:r>
        <w:rPr>
          <w:rFonts w:ascii="宋体" w:hAnsi="宋体" w:hint="eastAsia"/>
        </w:rPr>
        <w:t>（七）不得通过承包人及其相关单位为其配偶、子女及其他特定关系人谋取不正当利益。</w:t>
      </w:r>
    </w:p>
    <w:p w14:paraId="56ED41D3" w14:textId="77777777" w:rsidR="0047334C" w:rsidRDefault="00B962DC">
      <w:pPr>
        <w:pStyle w:val="80"/>
        <w:ind w:firstLineChars="200" w:firstLine="420"/>
        <w:rPr>
          <w:rFonts w:ascii="宋体" w:hAnsi="宋体"/>
        </w:rPr>
      </w:pPr>
      <w:r>
        <w:rPr>
          <w:rFonts w:ascii="宋体" w:hAnsi="宋体" w:hint="eastAsia"/>
        </w:rPr>
        <w:t>（八）不得违反规定在承包人或承包人相关单位兼职和领取兼职工资及报酬；不得利用发包人的商业秘密谋取个人私利，或将其提供泄漏给承包人及其它企业和个人。</w:t>
      </w:r>
    </w:p>
    <w:p w14:paraId="087DFF91" w14:textId="77777777" w:rsidR="0047334C" w:rsidRDefault="00B962DC">
      <w:pPr>
        <w:pStyle w:val="80"/>
        <w:ind w:firstLineChars="200" w:firstLine="420"/>
        <w:rPr>
          <w:rFonts w:ascii="宋体" w:hAnsi="宋体"/>
        </w:rPr>
      </w:pPr>
      <w:r>
        <w:rPr>
          <w:rFonts w:ascii="宋体" w:hAnsi="宋体" w:hint="eastAsia"/>
        </w:rPr>
        <w:t>（九）不得利用职权和工作之便向承包人提出与交易无关的事项或要求。</w:t>
      </w:r>
    </w:p>
    <w:p w14:paraId="0C3AEDED" w14:textId="77777777" w:rsidR="0047334C" w:rsidRDefault="00B962DC">
      <w:pPr>
        <w:pStyle w:val="80"/>
        <w:ind w:firstLineChars="200" w:firstLine="422"/>
        <w:rPr>
          <w:rFonts w:ascii="宋体" w:hAnsi="宋体"/>
        </w:rPr>
      </w:pPr>
      <w:r>
        <w:rPr>
          <w:rFonts w:ascii="宋体" w:hAnsi="宋体" w:hint="eastAsia"/>
          <w:b/>
        </w:rPr>
        <w:t>第三条</w:t>
      </w:r>
      <w:r>
        <w:rPr>
          <w:rFonts w:ascii="宋体" w:hAnsi="宋体" w:hint="eastAsia"/>
        </w:rPr>
        <w:t xml:space="preserve">  承包人及其人员的责任</w:t>
      </w:r>
    </w:p>
    <w:p w14:paraId="5B871A07" w14:textId="77777777" w:rsidR="0047334C" w:rsidRDefault="00B962DC">
      <w:pPr>
        <w:pStyle w:val="80"/>
        <w:ind w:firstLineChars="200" w:firstLine="420"/>
        <w:rPr>
          <w:rFonts w:ascii="宋体" w:hAnsi="宋体"/>
        </w:rPr>
      </w:pPr>
      <w:r>
        <w:rPr>
          <w:rFonts w:ascii="宋体" w:hAnsi="宋体" w:hint="eastAsia"/>
        </w:rPr>
        <w:t>（一）不得向发包人及其人员提供折扣费、中介费、佣金、礼金、有价证券、支付凭证、贵重物品等。</w:t>
      </w:r>
    </w:p>
    <w:p w14:paraId="4F6897E7" w14:textId="77777777" w:rsidR="0047334C" w:rsidRDefault="00B962DC">
      <w:pPr>
        <w:pStyle w:val="80"/>
        <w:ind w:firstLineChars="200" w:firstLine="420"/>
        <w:rPr>
          <w:rFonts w:ascii="宋体" w:hAnsi="宋体"/>
        </w:rPr>
      </w:pPr>
      <w:r>
        <w:rPr>
          <w:rFonts w:ascii="宋体" w:hAnsi="宋体" w:hint="eastAsia"/>
        </w:rPr>
        <w:t>（二）不得为发包人及其人员报销应由发包人或个人支付的费用。</w:t>
      </w:r>
    </w:p>
    <w:p w14:paraId="24A08A8C" w14:textId="77777777" w:rsidR="0047334C" w:rsidRDefault="00B962DC">
      <w:pPr>
        <w:pStyle w:val="80"/>
        <w:ind w:firstLineChars="200" w:firstLine="420"/>
        <w:rPr>
          <w:rFonts w:ascii="宋体" w:hAnsi="宋体"/>
        </w:rPr>
      </w:pPr>
      <w:r>
        <w:rPr>
          <w:rFonts w:ascii="宋体" w:hAnsi="宋体" w:hint="eastAsia"/>
        </w:rPr>
        <w:t>（三）不得为发包人人员投资入股、个人借款或买卖股票、债券等提供方便。</w:t>
      </w:r>
    </w:p>
    <w:p w14:paraId="6F6EB31E" w14:textId="77777777" w:rsidR="0047334C" w:rsidRDefault="00B962DC">
      <w:pPr>
        <w:pStyle w:val="80"/>
        <w:ind w:firstLineChars="200" w:firstLine="420"/>
        <w:rPr>
          <w:rFonts w:ascii="宋体" w:hAnsi="宋体"/>
        </w:rPr>
      </w:pPr>
      <w:r>
        <w:rPr>
          <w:rFonts w:ascii="宋体" w:hAnsi="宋体" w:hint="eastAsia"/>
        </w:rPr>
        <w:t>（四）不得为发包人人员购买或装修住房、婚丧嫁娶、配偶子女上学或工作安排以及出国（境）、旅游等提供方便。</w:t>
      </w:r>
    </w:p>
    <w:p w14:paraId="039203D9" w14:textId="77777777" w:rsidR="0047334C" w:rsidRDefault="00B962DC">
      <w:pPr>
        <w:pStyle w:val="80"/>
        <w:ind w:firstLineChars="200" w:firstLine="420"/>
        <w:rPr>
          <w:rFonts w:ascii="宋体" w:hAnsi="宋体"/>
        </w:rPr>
      </w:pPr>
      <w:r>
        <w:rPr>
          <w:rFonts w:ascii="宋体" w:hAnsi="宋体" w:hint="eastAsia"/>
        </w:rPr>
        <w:t>（五）不得为发包人人员安排有可能影响公平交易的宴请、健身、娱乐等活动。</w:t>
      </w:r>
    </w:p>
    <w:p w14:paraId="07C19128" w14:textId="77777777" w:rsidR="0047334C" w:rsidRDefault="00B962DC">
      <w:pPr>
        <w:pStyle w:val="80"/>
        <w:ind w:firstLineChars="200" w:firstLine="420"/>
        <w:rPr>
          <w:rFonts w:ascii="宋体" w:hAnsi="宋体"/>
        </w:rPr>
      </w:pPr>
      <w:r>
        <w:rPr>
          <w:rFonts w:ascii="宋体" w:hAnsi="宋体" w:hint="eastAsia"/>
        </w:rPr>
        <w:t>（六）不得为发包人及其人员购置或以明显低于市场价值提供通讯工具、交通工具和高档办公用品。</w:t>
      </w:r>
    </w:p>
    <w:p w14:paraId="641F3C9F" w14:textId="77777777" w:rsidR="0047334C" w:rsidRDefault="00B962DC">
      <w:pPr>
        <w:pStyle w:val="80"/>
        <w:ind w:firstLineChars="200" w:firstLine="420"/>
        <w:rPr>
          <w:rFonts w:ascii="宋体" w:hAnsi="宋体"/>
        </w:rPr>
      </w:pPr>
      <w:r>
        <w:rPr>
          <w:rFonts w:ascii="宋体" w:hAnsi="宋体" w:hint="eastAsia"/>
        </w:rPr>
        <w:t>（七）不得为发包人工作人员的配偶、子女及其他特定关系人谋取不正当利益提供方便。</w:t>
      </w:r>
    </w:p>
    <w:p w14:paraId="06540414" w14:textId="77777777" w:rsidR="0047334C" w:rsidRDefault="00B962DC">
      <w:pPr>
        <w:pStyle w:val="80"/>
        <w:ind w:firstLineChars="200" w:firstLine="420"/>
        <w:rPr>
          <w:rFonts w:ascii="宋体" w:hAnsi="宋体"/>
        </w:rPr>
      </w:pPr>
      <w:r>
        <w:rPr>
          <w:rFonts w:ascii="宋体" w:hAnsi="宋体" w:hint="eastAsia"/>
        </w:rPr>
        <w:t>（八）不得违反规定安排发包人人员在承包人或承包人相关企业兼职和领取兼职工资及报酬；不得向发包人人员打探涉及发包人的商业秘密。</w:t>
      </w:r>
    </w:p>
    <w:p w14:paraId="6529586C" w14:textId="77777777" w:rsidR="0047334C" w:rsidRDefault="00B962DC">
      <w:pPr>
        <w:pStyle w:val="80"/>
        <w:ind w:firstLineChars="200" w:firstLine="420"/>
        <w:rPr>
          <w:rFonts w:ascii="宋体" w:hAnsi="宋体"/>
        </w:rPr>
      </w:pPr>
      <w:r>
        <w:rPr>
          <w:rFonts w:ascii="宋体" w:hAnsi="宋体" w:hint="eastAsia"/>
        </w:rPr>
        <w:t>（九）发包人对涉嫌不廉洁的商业行为进行调查时，承包人有配合发包人提供证据、作证的义务。</w:t>
      </w:r>
    </w:p>
    <w:p w14:paraId="4EAC3BFE" w14:textId="77777777" w:rsidR="0047334C" w:rsidRDefault="00B962DC">
      <w:pPr>
        <w:pStyle w:val="80"/>
        <w:ind w:firstLineChars="200" w:firstLine="422"/>
        <w:rPr>
          <w:rFonts w:ascii="宋体" w:hAnsi="宋体"/>
        </w:rPr>
      </w:pPr>
      <w:r>
        <w:rPr>
          <w:rFonts w:ascii="宋体" w:hAnsi="宋体" w:hint="eastAsia"/>
          <w:b/>
        </w:rPr>
        <w:t>第四条</w:t>
      </w:r>
      <w:r>
        <w:rPr>
          <w:rFonts w:ascii="宋体" w:hAnsi="宋体" w:hint="eastAsia"/>
        </w:rPr>
        <w:t xml:space="preserve">  违约责任</w:t>
      </w:r>
    </w:p>
    <w:p w14:paraId="55E8B2B9" w14:textId="77777777" w:rsidR="0047334C" w:rsidRDefault="00B962DC">
      <w:pPr>
        <w:pStyle w:val="80"/>
        <w:ind w:firstLineChars="200" w:firstLine="420"/>
        <w:rPr>
          <w:rFonts w:ascii="宋体" w:hAnsi="宋体"/>
        </w:rPr>
      </w:pPr>
      <w:r>
        <w:rPr>
          <w:rFonts w:ascii="宋体" w:hAnsi="宋体" w:hint="eastAsia"/>
        </w:rPr>
        <w:t>（一）发包人及其人员有违反本责任书第一条、第二条规定的，按照管理权限，依据有关法律法规和规定给予有关人员纪律处分或组织处理；涉嫌犯罪的，移交司法机关追究其刑事责任。</w:t>
      </w:r>
    </w:p>
    <w:p w14:paraId="0F636E87" w14:textId="77777777" w:rsidR="0047334C" w:rsidRDefault="00B962DC">
      <w:pPr>
        <w:pStyle w:val="80"/>
        <w:ind w:firstLineChars="200" w:firstLine="420"/>
        <w:rPr>
          <w:rFonts w:ascii="宋体" w:hAnsi="宋体"/>
        </w:rPr>
      </w:pPr>
      <w:r>
        <w:rPr>
          <w:rFonts w:ascii="宋体" w:hAnsi="宋体" w:hint="eastAsia"/>
        </w:rPr>
        <w:t>（二）承包人及其人员有违反本责任书第一条、第三条规定的，根据情节和后果，发包人除有权要求承包人赔偿由此造成的发包人损失外，还将在中国石化系统内分别给予通报、限制或禁止与其交易的处理；涉嫌犯罪的，报请司法机关追究其刑事责任。</w:t>
      </w:r>
    </w:p>
    <w:p w14:paraId="4266EA37" w14:textId="77777777" w:rsidR="0047334C" w:rsidRDefault="00B962DC">
      <w:pPr>
        <w:pStyle w:val="80"/>
        <w:ind w:firstLineChars="200" w:firstLine="422"/>
        <w:rPr>
          <w:rFonts w:ascii="宋体" w:hAnsi="宋体"/>
        </w:rPr>
      </w:pPr>
      <w:r>
        <w:rPr>
          <w:rFonts w:ascii="宋体" w:hAnsi="宋体" w:hint="eastAsia"/>
          <w:b/>
        </w:rPr>
        <w:t xml:space="preserve">第五条 </w:t>
      </w:r>
      <w:r>
        <w:rPr>
          <w:rFonts w:ascii="宋体" w:hAnsi="宋体" w:hint="eastAsia"/>
        </w:rPr>
        <w:t xml:space="preserve"> </w:t>
      </w:r>
      <w:proofErr w:type="gramStart"/>
      <w:r>
        <w:rPr>
          <w:rFonts w:ascii="宋体" w:hAnsi="宋体" w:hint="eastAsia"/>
        </w:rPr>
        <w:t>本责任</w:t>
      </w:r>
      <w:proofErr w:type="gramEnd"/>
      <w:r>
        <w:rPr>
          <w:rFonts w:ascii="宋体" w:hAnsi="宋体" w:hint="eastAsia"/>
        </w:rPr>
        <w:t>书经双方签署后生效。</w:t>
      </w:r>
    </w:p>
    <w:p w14:paraId="173EBBFA" w14:textId="77777777" w:rsidR="0047334C" w:rsidRDefault="00B962DC">
      <w:pPr>
        <w:pStyle w:val="80"/>
        <w:ind w:firstLineChars="200" w:firstLine="420"/>
        <w:rPr>
          <w:rFonts w:ascii="宋体" w:hAnsi="宋体"/>
        </w:rPr>
      </w:pPr>
      <w:r>
        <w:rPr>
          <w:rFonts w:ascii="宋体" w:hAnsi="宋体" w:hint="eastAsia"/>
        </w:rPr>
        <w:t>发包人和承包人签订交易合同的，本责任书作为交易合同附件，与交易合同具有同等法律效力；未签订交易合同的，本责任书独立有效。</w:t>
      </w:r>
    </w:p>
    <w:p w14:paraId="5B15A0F9" w14:textId="77777777" w:rsidR="0047334C" w:rsidRDefault="00B962DC">
      <w:pPr>
        <w:pStyle w:val="80"/>
        <w:ind w:firstLineChars="200" w:firstLine="422"/>
        <w:rPr>
          <w:rFonts w:ascii="宋体" w:hAnsi="宋体"/>
        </w:rPr>
      </w:pPr>
      <w:r>
        <w:rPr>
          <w:rFonts w:ascii="宋体" w:hAnsi="宋体" w:hint="eastAsia"/>
          <w:b/>
        </w:rPr>
        <w:lastRenderedPageBreak/>
        <w:t>第六条</w:t>
      </w:r>
      <w:r>
        <w:rPr>
          <w:rFonts w:ascii="宋体" w:hAnsi="宋体" w:hint="eastAsia"/>
        </w:rPr>
        <w:t xml:space="preserve">  发包人和承包人及其人员在交易活动完成后，发生或发现违反本责任书规定的行为，按本责任书约定处理。</w:t>
      </w:r>
    </w:p>
    <w:p w14:paraId="335C3B86" w14:textId="77777777" w:rsidR="0047334C" w:rsidRDefault="00B962DC">
      <w:pPr>
        <w:pStyle w:val="80"/>
        <w:ind w:firstLineChars="200" w:firstLine="422"/>
        <w:rPr>
          <w:rFonts w:ascii="宋体" w:hAnsi="宋体"/>
        </w:rPr>
      </w:pPr>
      <w:r>
        <w:rPr>
          <w:rFonts w:ascii="宋体" w:hAnsi="宋体" w:hint="eastAsia"/>
          <w:b/>
        </w:rPr>
        <w:t>第七条</w:t>
      </w:r>
      <w:r>
        <w:rPr>
          <w:rFonts w:ascii="宋体" w:hAnsi="宋体" w:hint="eastAsia"/>
        </w:rPr>
        <w:t xml:space="preserve">  本责任书一式两份，发包人和承包人双方各执一份，具有同等法律效力。</w:t>
      </w:r>
    </w:p>
    <w:p w14:paraId="121C7E00" w14:textId="77777777" w:rsidR="0047334C" w:rsidRDefault="0047334C">
      <w:pPr>
        <w:pStyle w:val="80"/>
        <w:rPr>
          <w:rFonts w:ascii="仿宋_GB2312" w:eastAsia="仿宋_GB2312"/>
          <w:sz w:val="32"/>
          <w:szCs w:val="32"/>
        </w:rPr>
      </w:pPr>
    </w:p>
    <w:p w14:paraId="273D2AE0" w14:textId="77777777" w:rsidR="0047334C" w:rsidRDefault="0047334C">
      <w:pPr>
        <w:pStyle w:val="80"/>
        <w:rPr>
          <w:rFonts w:ascii="仿宋_GB2312" w:eastAsia="仿宋_GB2312"/>
          <w:sz w:val="32"/>
          <w:szCs w:val="32"/>
        </w:rPr>
      </w:pPr>
    </w:p>
    <w:p w14:paraId="437F0D77" w14:textId="77777777" w:rsidR="0047334C" w:rsidRDefault="0047334C">
      <w:pPr>
        <w:pStyle w:val="80"/>
        <w:rPr>
          <w:rFonts w:ascii="仿宋_GB2312" w:eastAsia="仿宋_GB2312"/>
          <w:sz w:val="32"/>
          <w:szCs w:val="32"/>
        </w:rPr>
        <w:sectPr w:rsidR="0047334C">
          <w:pgSz w:w="11906" w:h="16838"/>
          <w:pgMar w:top="1418" w:right="1418" w:bottom="1418" w:left="1418" w:header="851" w:footer="992" w:gutter="0"/>
          <w:cols w:space="720"/>
        </w:sectPr>
      </w:pPr>
    </w:p>
    <w:p w14:paraId="6480B115" w14:textId="77777777" w:rsidR="0047334C" w:rsidRDefault="00B962DC">
      <w:pPr>
        <w:pStyle w:val="80"/>
        <w:keepNext/>
        <w:keepLines/>
        <w:spacing w:afterLines="100" w:after="240"/>
        <w:outlineLvl w:val="1"/>
        <w:rPr>
          <w:rFonts w:ascii="宋体" w:hAnsi="宋体"/>
          <w:kern w:val="0"/>
          <w:szCs w:val="32"/>
        </w:rPr>
      </w:pPr>
      <w:bookmarkStart w:id="174" w:name="_Toc24176"/>
      <w:bookmarkStart w:id="175" w:name="_Toc82854049"/>
      <w:bookmarkStart w:id="176" w:name="_Toc256000108"/>
      <w:r>
        <w:rPr>
          <w:rFonts w:ascii="宋体" w:hAnsi="宋体" w:hint="eastAsia"/>
          <w:kern w:val="0"/>
          <w:szCs w:val="32"/>
        </w:rPr>
        <w:lastRenderedPageBreak/>
        <w:t>框架合同附件</w:t>
      </w:r>
      <w:r>
        <w:rPr>
          <w:rFonts w:ascii="宋体" w:hAnsi="宋体"/>
          <w:kern w:val="0"/>
          <w:szCs w:val="32"/>
        </w:rPr>
        <w:t>4</w:t>
      </w:r>
      <w:r>
        <w:rPr>
          <w:rFonts w:ascii="宋体" w:hAnsi="宋体" w:hint="eastAsia"/>
          <w:kern w:val="0"/>
          <w:szCs w:val="32"/>
        </w:rPr>
        <w:t>：保密</w:t>
      </w:r>
      <w:bookmarkEnd w:id="174"/>
      <w:bookmarkEnd w:id="175"/>
      <w:bookmarkEnd w:id="176"/>
      <w:r>
        <w:rPr>
          <w:rFonts w:ascii="宋体" w:hAnsi="宋体" w:hint="eastAsia"/>
          <w:kern w:val="0"/>
          <w:szCs w:val="32"/>
        </w:rPr>
        <w:t>合同</w:t>
      </w:r>
    </w:p>
    <w:p w14:paraId="4690E167" w14:textId="77777777" w:rsidR="0047334C" w:rsidRDefault="00B962DC">
      <w:pPr>
        <w:pStyle w:val="80"/>
        <w:spacing w:afterLines="150" w:after="360"/>
        <w:jc w:val="center"/>
        <w:rPr>
          <w:rFonts w:ascii="宋体" w:hAnsi="宋体" w:cs="Arial"/>
          <w:b/>
          <w:sz w:val="30"/>
          <w:szCs w:val="30"/>
        </w:rPr>
      </w:pPr>
      <w:r>
        <w:rPr>
          <w:rFonts w:ascii="宋体" w:hAnsi="宋体" w:cs="Arial" w:hint="eastAsia"/>
          <w:b/>
          <w:sz w:val="30"/>
          <w:szCs w:val="30"/>
        </w:rPr>
        <w:t>保密合同</w:t>
      </w:r>
    </w:p>
    <w:p w14:paraId="2090794F" w14:textId="77777777" w:rsidR="0047334C" w:rsidRDefault="00B962DC">
      <w:pPr>
        <w:pStyle w:val="80"/>
        <w:widowControl/>
        <w:autoSpaceDE w:val="0"/>
        <w:autoSpaceDN w:val="0"/>
        <w:snapToGrid w:val="0"/>
        <w:ind w:firstLineChars="200" w:firstLine="422"/>
        <w:rPr>
          <w:rFonts w:ascii="宋体" w:hAnsi="宋体"/>
          <w:b/>
          <w:kern w:val="0"/>
          <w:lang w:val="en-GB"/>
        </w:rPr>
      </w:pPr>
      <w:r>
        <w:rPr>
          <w:rFonts w:ascii="宋体" w:hAnsi="宋体" w:hint="eastAsia"/>
          <w:b/>
          <w:kern w:val="0"/>
          <w:lang w:val="en-GB"/>
        </w:rPr>
        <w:t>鉴于：</w:t>
      </w:r>
    </w:p>
    <w:p w14:paraId="05EA22CC" w14:textId="77777777" w:rsidR="0047334C" w:rsidRDefault="00B962DC">
      <w:pPr>
        <w:pStyle w:val="80"/>
        <w:widowControl/>
        <w:autoSpaceDE w:val="0"/>
        <w:autoSpaceDN w:val="0"/>
        <w:snapToGrid w:val="0"/>
        <w:ind w:left="1" w:firstLineChars="200" w:firstLine="420"/>
        <w:rPr>
          <w:rFonts w:ascii="宋体" w:hAnsi="宋体"/>
          <w:bCs/>
          <w:kern w:val="0"/>
          <w:lang w:val="en-GB"/>
        </w:rPr>
      </w:pPr>
      <w:r>
        <w:rPr>
          <w:rFonts w:ascii="宋体" w:hAnsi="宋体" w:hint="eastAsia"/>
          <w:bCs/>
          <w:kern w:val="0"/>
          <w:lang w:val="en-GB"/>
        </w:rPr>
        <w:t>发包人和承包人</w:t>
      </w:r>
      <w:r>
        <w:rPr>
          <w:rFonts w:ascii="宋体" w:hAnsi="宋体"/>
          <w:bCs/>
          <w:kern w:val="0"/>
          <w:lang w:val="en-GB"/>
        </w:rPr>
        <w:t>双方均有</w:t>
      </w:r>
      <w:r>
        <w:rPr>
          <w:rFonts w:ascii="宋体" w:hAnsi="宋体" w:hint="eastAsia"/>
          <w:bCs/>
          <w:kern w:val="0"/>
          <w:lang w:val="en-GB"/>
        </w:rPr>
        <w:t>意</w:t>
      </w:r>
      <w:r>
        <w:rPr>
          <w:rFonts w:ascii="宋体" w:hAnsi="宋体"/>
          <w:bCs/>
          <w:kern w:val="0"/>
          <w:lang w:val="en-GB"/>
        </w:rPr>
        <w:t>就</w:t>
      </w:r>
      <w:r>
        <w:rPr>
          <w:rFonts w:ascii="宋体" w:hAnsi="宋体" w:hint="eastAsia"/>
          <w:bCs/>
          <w:kern w:val="0"/>
        </w:rPr>
        <w:t>本框架协议</w:t>
      </w:r>
      <w:r>
        <w:rPr>
          <w:rFonts w:ascii="宋体" w:hAnsi="宋体"/>
          <w:bCs/>
          <w:kern w:val="0"/>
          <w:lang w:val="en-GB"/>
        </w:rPr>
        <w:t>探讨合作机会，在此期间发包人将向</w:t>
      </w:r>
      <w:r>
        <w:rPr>
          <w:rFonts w:ascii="宋体" w:hAnsi="宋体" w:hint="eastAsia"/>
          <w:bCs/>
          <w:kern w:val="0"/>
          <w:lang w:val="en-GB"/>
        </w:rPr>
        <w:t>承包人</w:t>
      </w:r>
      <w:r>
        <w:rPr>
          <w:rFonts w:ascii="宋体" w:hAnsi="宋体"/>
          <w:bCs/>
          <w:kern w:val="0"/>
          <w:lang w:val="en-GB"/>
        </w:rPr>
        <w:t>披露其保密信息</w:t>
      </w:r>
      <w:r>
        <w:rPr>
          <w:rFonts w:ascii="宋体" w:hAnsi="宋体" w:hint="eastAsia"/>
          <w:bCs/>
          <w:kern w:val="0"/>
          <w:lang w:val="en-GB"/>
        </w:rPr>
        <w:t>，</w:t>
      </w:r>
      <w:r>
        <w:rPr>
          <w:rFonts w:ascii="宋体" w:hAnsi="宋体"/>
          <w:bCs/>
          <w:kern w:val="0"/>
          <w:lang w:val="en-GB"/>
        </w:rPr>
        <w:t>以及双方在合作过程中</w:t>
      </w:r>
      <w:r>
        <w:rPr>
          <w:rFonts w:ascii="宋体" w:hAnsi="宋体" w:hint="eastAsia"/>
          <w:bCs/>
          <w:kern w:val="0"/>
          <w:lang w:val="en-GB"/>
        </w:rPr>
        <w:t>承包人</w:t>
      </w:r>
      <w:r>
        <w:rPr>
          <w:rFonts w:ascii="宋体" w:hAnsi="宋体"/>
          <w:bCs/>
          <w:kern w:val="0"/>
          <w:lang w:val="en-GB"/>
        </w:rPr>
        <w:t>已经或者将要知悉</w:t>
      </w:r>
      <w:r>
        <w:rPr>
          <w:rFonts w:ascii="宋体" w:hAnsi="宋体" w:hint="eastAsia"/>
          <w:bCs/>
          <w:kern w:val="0"/>
          <w:lang w:val="en-GB"/>
        </w:rPr>
        <w:t>发包人</w:t>
      </w:r>
      <w:r>
        <w:rPr>
          <w:rFonts w:ascii="宋体" w:hAnsi="宋体"/>
          <w:bCs/>
          <w:kern w:val="0"/>
          <w:lang w:val="en-GB"/>
        </w:rPr>
        <w:t>的保密信息，为明确发包人和承包人双方的保密义务，保护</w:t>
      </w:r>
      <w:r>
        <w:rPr>
          <w:rFonts w:ascii="宋体" w:hAnsi="宋体" w:hint="eastAsia"/>
          <w:bCs/>
          <w:kern w:val="0"/>
          <w:lang w:val="en-GB"/>
        </w:rPr>
        <w:t>发包人的</w:t>
      </w:r>
      <w:r>
        <w:rPr>
          <w:rFonts w:ascii="宋体" w:hAnsi="宋体"/>
          <w:bCs/>
          <w:kern w:val="0"/>
          <w:lang w:val="en-GB"/>
        </w:rPr>
        <w:t>商业秘密不受侵犯，经协商一致，达成如下</w:t>
      </w:r>
      <w:r>
        <w:rPr>
          <w:rFonts w:ascii="宋体" w:hAnsi="宋体" w:hint="eastAsia"/>
          <w:bCs/>
          <w:kern w:val="0"/>
          <w:lang w:val="en-GB"/>
        </w:rPr>
        <w:t>合同</w:t>
      </w:r>
      <w:r>
        <w:rPr>
          <w:rFonts w:ascii="宋体" w:hAnsi="宋体"/>
          <w:bCs/>
          <w:kern w:val="0"/>
          <w:lang w:val="en-GB"/>
        </w:rPr>
        <w:t>：</w:t>
      </w:r>
    </w:p>
    <w:p w14:paraId="1AF1C537" w14:textId="77777777" w:rsidR="0047334C" w:rsidRDefault="00B962DC">
      <w:pPr>
        <w:pStyle w:val="80"/>
        <w:ind w:firstLineChars="200" w:firstLine="422"/>
        <w:rPr>
          <w:rFonts w:ascii="宋体" w:hAnsi="宋体"/>
          <w:b/>
          <w:caps/>
          <w:kern w:val="28"/>
          <w:lang w:val="en-GB"/>
        </w:rPr>
      </w:pPr>
      <w:bookmarkStart w:id="177" w:name="_Toc511143016"/>
      <w:bookmarkStart w:id="178" w:name="_Toc22482220"/>
      <w:bookmarkStart w:id="179" w:name="_Toc511126637"/>
      <w:r>
        <w:rPr>
          <w:rFonts w:ascii="宋体" w:hAnsi="宋体" w:hint="eastAsia"/>
          <w:b/>
          <w:caps/>
          <w:kern w:val="28"/>
          <w:lang w:val="en-GB"/>
        </w:rPr>
        <w:t>第一条  保密信息的范围</w:t>
      </w:r>
      <w:bookmarkEnd w:id="177"/>
      <w:bookmarkEnd w:id="178"/>
      <w:bookmarkEnd w:id="179"/>
    </w:p>
    <w:p w14:paraId="0A09B44B" w14:textId="77777777" w:rsidR="0047334C" w:rsidRDefault="00B962DC">
      <w:pPr>
        <w:pStyle w:val="80"/>
        <w:widowControl/>
        <w:autoSpaceDE w:val="0"/>
        <w:autoSpaceDN w:val="0"/>
        <w:adjustRightInd w:val="0"/>
        <w:snapToGrid w:val="0"/>
        <w:ind w:firstLineChars="200" w:firstLine="420"/>
        <w:jc w:val="left"/>
        <w:rPr>
          <w:rFonts w:ascii="宋体" w:hAnsi="宋体"/>
          <w:bCs/>
          <w:kern w:val="0"/>
          <w:lang w:val="en-GB"/>
        </w:rPr>
      </w:pPr>
      <w:r>
        <w:rPr>
          <w:rFonts w:ascii="宋体" w:hAnsi="宋体" w:hint="eastAsia"/>
          <w:bCs/>
          <w:kern w:val="0"/>
          <w:lang w:val="en-GB"/>
        </w:rPr>
        <w:t>1.保密信息是指由发包人通过文字、电子或数字方式或媒介向承包人提供的，在提供时明确标记有“保密”的任何经营或技术信息。口头传达并在传达同时认定为属于保密，且在口头传达后30日内以书面形式标明“保密”并传送给承包人的信息应当视为保密信息。保密信息包括但不限于：</w:t>
      </w:r>
    </w:p>
    <w:p w14:paraId="22ACE274" w14:textId="77777777" w:rsidR="0047334C" w:rsidRDefault="00B962DC">
      <w:pPr>
        <w:pStyle w:val="80"/>
        <w:widowControl/>
        <w:autoSpaceDE w:val="0"/>
        <w:autoSpaceDN w:val="0"/>
        <w:adjustRightInd w:val="0"/>
        <w:snapToGrid w:val="0"/>
        <w:ind w:firstLineChars="200" w:firstLine="420"/>
        <w:jc w:val="left"/>
        <w:rPr>
          <w:rFonts w:ascii="宋体" w:hAnsi="宋体"/>
          <w:bCs/>
          <w:kern w:val="0"/>
          <w:lang w:val="en-GB"/>
        </w:rPr>
      </w:pPr>
      <w:r>
        <w:rPr>
          <w:rFonts w:ascii="宋体" w:hAnsi="宋体" w:hint="eastAsia"/>
          <w:bCs/>
          <w:kern w:val="0"/>
          <w:lang w:val="en-GB"/>
        </w:rPr>
        <w:t>(1)</w:t>
      </w:r>
      <w:r>
        <w:rPr>
          <w:rFonts w:ascii="宋体" w:hAnsi="宋体" w:hint="eastAsia"/>
          <w:bCs/>
          <w:kern w:val="0"/>
          <w:u w:val="single"/>
          <w:lang w:val="en-GB"/>
        </w:rPr>
        <w:t xml:space="preserve">   本项目      </w:t>
      </w:r>
      <w:r>
        <w:rPr>
          <w:rFonts w:ascii="宋体" w:hAnsi="宋体" w:hint="eastAsia"/>
          <w:bCs/>
          <w:kern w:val="0"/>
          <w:lang w:val="en-GB"/>
        </w:rPr>
        <w:t>合作项目所专有的技术信息；</w:t>
      </w:r>
    </w:p>
    <w:p w14:paraId="52DC7476" w14:textId="77777777" w:rsidR="0047334C" w:rsidRDefault="00B962DC">
      <w:pPr>
        <w:pStyle w:val="80"/>
        <w:widowControl/>
        <w:autoSpaceDE w:val="0"/>
        <w:autoSpaceDN w:val="0"/>
        <w:adjustRightInd w:val="0"/>
        <w:snapToGrid w:val="0"/>
        <w:ind w:firstLineChars="200" w:firstLine="420"/>
        <w:jc w:val="left"/>
        <w:rPr>
          <w:rFonts w:ascii="宋体" w:hAnsi="宋体"/>
          <w:bCs/>
          <w:kern w:val="0"/>
          <w:lang w:val="en-GB"/>
        </w:rPr>
      </w:pPr>
      <w:r>
        <w:rPr>
          <w:rFonts w:ascii="宋体" w:hAnsi="宋体" w:hint="eastAsia"/>
          <w:bCs/>
          <w:kern w:val="0"/>
          <w:lang w:val="en-GB"/>
        </w:rPr>
        <w:t>(2)客户或潜在客户的身份及其他相关信息、客户联系方式和客户销售策略等；</w:t>
      </w:r>
    </w:p>
    <w:p w14:paraId="6C433C3B" w14:textId="77777777" w:rsidR="0047334C" w:rsidRDefault="00B962DC">
      <w:pPr>
        <w:pStyle w:val="80"/>
        <w:widowControl/>
        <w:autoSpaceDE w:val="0"/>
        <w:autoSpaceDN w:val="0"/>
        <w:adjustRightInd w:val="0"/>
        <w:snapToGrid w:val="0"/>
        <w:ind w:firstLineChars="200" w:firstLine="420"/>
        <w:jc w:val="left"/>
        <w:rPr>
          <w:rFonts w:ascii="宋体" w:hAnsi="宋体"/>
          <w:bCs/>
          <w:kern w:val="0"/>
          <w:lang w:val="en-GB"/>
        </w:rPr>
      </w:pPr>
      <w:r>
        <w:rPr>
          <w:rFonts w:ascii="宋体" w:hAnsi="宋体" w:hint="eastAsia"/>
          <w:bCs/>
          <w:kern w:val="0"/>
          <w:lang w:val="en-GB"/>
        </w:rPr>
        <w:t>(3)市场研究结果，市场渗透资料，及其他市场信息；</w:t>
      </w:r>
    </w:p>
    <w:p w14:paraId="38D78247" w14:textId="77777777" w:rsidR="0047334C" w:rsidRDefault="00B962DC">
      <w:pPr>
        <w:pStyle w:val="80"/>
        <w:widowControl/>
        <w:autoSpaceDE w:val="0"/>
        <w:autoSpaceDN w:val="0"/>
        <w:adjustRightInd w:val="0"/>
        <w:snapToGrid w:val="0"/>
        <w:ind w:firstLineChars="200" w:firstLine="420"/>
        <w:jc w:val="left"/>
        <w:rPr>
          <w:rFonts w:ascii="宋体" w:hAnsi="宋体"/>
          <w:bCs/>
          <w:kern w:val="0"/>
          <w:lang w:val="en-GB"/>
        </w:rPr>
      </w:pPr>
      <w:r>
        <w:rPr>
          <w:rFonts w:ascii="宋体" w:hAnsi="宋体" w:hint="eastAsia"/>
          <w:bCs/>
          <w:kern w:val="0"/>
          <w:lang w:val="en-GB"/>
        </w:rPr>
        <w:t>(4)销售和市场计划、规划及策略；</w:t>
      </w:r>
    </w:p>
    <w:p w14:paraId="0B015DC4" w14:textId="77777777" w:rsidR="0047334C" w:rsidRDefault="00B962DC">
      <w:pPr>
        <w:pStyle w:val="80"/>
        <w:widowControl/>
        <w:autoSpaceDE w:val="0"/>
        <w:autoSpaceDN w:val="0"/>
        <w:adjustRightInd w:val="0"/>
        <w:snapToGrid w:val="0"/>
        <w:ind w:firstLineChars="200" w:firstLine="420"/>
        <w:jc w:val="left"/>
        <w:rPr>
          <w:rFonts w:ascii="宋体" w:hAnsi="宋体"/>
          <w:bCs/>
          <w:kern w:val="0"/>
          <w:lang w:val="en-GB"/>
        </w:rPr>
      </w:pPr>
      <w:r>
        <w:rPr>
          <w:rFonts w:ascii="宋体" w:hAnsi="宋体" w:hint="eastAsia"/>
          <w:bCs/>
          <w:kern w:val="0"/>
          <w:lang w:val="en-GB"/>
        </w:rPr>
        <w:t>(5)销售额、成本和其他财务数据；</w:t>
      </w:r>
    </w:p>
    <w:p w14:paraId="5159D77F" w14:textId="77777777" w:rsidR="0047334C" w:rsidRDefault="00B962DC">
      <w:pPr>
        <w:pStyle w:val="80"/>
        <w:widowControl/>
        <w:autoSpaceDE w:val="0"/>
        <w:autoSpaceDN w:val="0"/>
        <w:adjustRightInd w:val="0"/>
        <w:snapToGrid w:val="0"/>
        <w:ind w:firstLineChars="200" w:firstLine="420"/>
        <w:jc w:val="left"/>
        <w:rPr>
          <w:rFonts w:ascii="宋体" w:hAnsi="宋体"/>
          <w:bCs/>
          <w:kern w:val="0"/>
          <w:lang w:val="en-GB"/>
        </w:rPr>
      </w:pPr>
      <w:r>
        <w:rPr>
          <w:rFonts w:ascii="宋体" w:hAnsi="宋体" w:hint="eastAsia"/>
          <w:bCs/>
          <w:kern w:val="0"/>
          <w:lang w:val="en-GB"/>
        </w:rPr>
        <w:t>(6)经营秘密、技术秘密、设计及专有的经营和技术信息，与本合同所涉及产品及其零部件的制造、装配、设计或加工等有关的方法、经验、程序、步骤和配方；</w:t>
      </w:r>
    </w:p>
    <w:p w14:paraId="01457BF4" w14:textId="77777777" w:rsidR="0047334C" w:rsidRDefault="00B962DC">
      <w:pPr>
        <w:pStyle w:val="80"/>
        <w:widowControl/>
        <w:autoSpaceDE w:val="0"/>
        <w:autoSpaceDN w:val="0"/>
        <w:adjustRightInd w:val="0"/>
        <w:snapToGrid w:val="0"/>
        <w:ind w:firstLineChars="200" w:firstLine="420"/>
        <w:jc w:val="left"/>
        <w:rPr>
          <w:rFonts w:ascii="宋体" w:hAnsi="宋体"/>
          <w:bCs/>
          <w:kern w:val="0"/>
          <w:lang w:val="en-GB"/>
        </w:rPr>
      </w:pPr>
      <w:r>
        <w:rPr>
          <w:rFonts w:ascii="宋体" w:hAnsi="宋体" w:hint="eastAsia"/>
          <w:bCs/>
          <w:kern w:val="0"/>
          <w:lang w:val="en-GB"/>
        </w:rPr>
        <w:t>(7)产品、零件及服务的供应源；</w:t>
      </w:r>
    </w:p>
    <w:p w14:paraId="24BB1E06" w14:textId="77777777" w:rsidR="0047334C" w:rsidRDefault="00B962DC">
      <w:pPr>
        <w:pStyle w:val="80"/>
        <w:widowControl/>
        <w:autoSpaceDE w:val="0"/>
        <w:autoSpaceDN w:val="0"/>
        <w:adjustRightInd w:val="0"/>
        <w:snapToGrid w:val="0"/>
        <w:ind w:firstLineChars="200" w:firstLine="420"/>
        <w:jc w:val="left"/>
        <w:rPr>
          <w:rFonts w:ascii="宋体" w:hAnsi="宋体"/>
          <w:bCs/>
          <w:kern w:val="0"/>
          <w:lang w:val="en-GB"/>
        </w:rPr>
      </w:pPr>
      <w:r>
        <w:rPr>
          <w:rFonts w:ascii="宋体" w:hAnsi="宋体" w:hint="eastAsia"/>
          <w:bCs/>
          <w:kern w:val="0"/>
          <w:lang w:val="en-GB"/>
        </w:rPr>
        <w:t>(8)组成数据；</w:t>
      </w:r>
    </w:p>
    <w:p w14:paraId="5D6B3CAF" w14:textId="77777777" w:rsidR="0047334C" w:rsidRDefault="00B962DC">
      <w:pPr>
        <w:pStyle w:val="80"/>
        <w:widowControl/>
        <w:autoSpaceDE w:val="0"/>
        <w:autoSpaceDN w:val="0"/>
        <w:adjustRightInd w:val="0"/>
        <w:snapToGrid w:val="0"/>
        <w:ind w:firstLineChars="200" w:firstLine="420"/>
        <w:jc w:val="left"/>
        <w:rPr>
          <w:rFonts w:ascii="宋体" w:hAnsi="宋体"/>
          <w:bCs/>
          <w:kern w:val="0"/>
          <w:lang w:val="en-GB"/>
        </w:rPr>
      </w:pPr>
      <w:r>
        <w:rPr>
          <w:rFonts w:ascii="宋体" w:hAnsi="宋体" w:hint="eastAsia"/>
          <w:bCs/>
          <w:kern w:val="0"/>
          <w:lang w:val="en-GB"/>
        </w:rPr>
        <w:t>(9)任何其他秘密工艺、配方或方法。</w:t>
      </w:r>
    </w:p>
    <w:p w14:paraId="2086D42D" w14:textId="77777777" w:rsidR="0047334C" w:rsidRDefault="00B962DC">
      <w:pPr>
        <w:pStyle w:val="80"/>
        <w:widowControl/>
        <w:autoSpaceDE w:val="0"/>
        <w:autoSpaceDN w:val="0"/>
        <w:adjustRightInd w:val="0"/>
        <w:snapToGrid w:val="0"/>
        <w:spacing w:beforeLines="50" w:before="120" w:afterLines="50" w:after="120"/>
        <w:ind w:firstLineChars="200" w:firstLine="420"/>
        <w:jc w:val="left"/>
        <w:rPr>
          <w:rFonts w:ascii="宋体" w:hAnsi="宋体"/>
          <w:bCs/>
          <w:kern w:val="0"/>
          <w:lang w:val="en-GB"/>
        </w:rPr>
      </w:pPr>
      <w:r>
        <w:rPr>
          <w:rFonts w:ascii="宋体" w:hAnsi="宋体" w:hint="eastAsia"/>
          <w:bCs/>
          <w:kern w:val="0"/>
          <w:lang w:val="en-GB"/>
        </w:rPr>
        <w:t>就本合同而言，发包人包括其分支机构、子公司、关联公司、代理人、董事及雇员。</w:t>
      </w:r>
    </w:p>
    <w:p w14:paraId="7798225C" w14:textId="77777777" w:rsidR="0047334C" w:rsidRDefault="00B962DC">
      <w:pPr>
        <w:pStyle w:val="80"/>
        <w:widowControl/>
        <w:autoSpaceDE w:val="0"/>
        <w:autoSpaceDN w:val="0"/>
        <w:snapToGrid w:val="0"/>
        <w:spacing w:beforeLines="25" w:before="60" w:afterLines="25" w:after="60"/>
        <w:ind w:leftChars="232" w:left="677" w:hangingChars="57" w:hanging="120"/>
        <w:rPr>
          <w:rFonts w:ascii="宋体" w:hAnsi="宋体"/>
          <w:kern w:val="0"/>
          <w:lang w:val="en-GB"/>
        </w:rPr>
      </w:pPr>
      <w:r>
        <w:rPr>
          <w:rFonts w:ascii="宋体" w:hAnsi="宋体" w:hint="eastAsia"/>
          <w:kern w:val="0"/>
          <w:lang w:val="en-GB"/>
        </w:rPr>
        <w:t>2.保密信息不包括以下信息：</w:t>
      </w:r>
    </w:p>
    <w:p w14:paraId="67E4C3E4" w14:textId="77777777" w:rsidR="0047334C" w:rsidRDefault="00B962DC">
      <w:pPr>
        <w:pStyle w:val="80"/>
        <w:widowControl/>
        <w:autoSpaceDE w:val="0"/>
        <w:autoSpaceDN w:val="0"/>
        <w:snapToGrid w:val="0"/>
        <w:ind w:left="2" w:firstLineChars="198" w:firstLine="416"/>
        <w:rPr>
          <w:rFonts w:ascii="宋体" w:hAnsi="宋体"/>
          <w:kern w:val="0"/>
          <w:lang w:val="en-GB"/>
        </w:rPr>
      </w:pPr>
      <w:r>
        <w:rPr>
          <w:rFonts w:ascii="宋体" w:hAnsi="宋体" w:hint="eastAsia"/>
          <w:kern w:val="0"/>
          <w:lang w:val="en-GB"/>
        </w:rPr>
        <w:t>(1)承包人已经独立开发的及未曾违反任何法律、法规或发包人的任何权利的信息，并且该等信息是在承包人依照本合同条款从发包人获悉该等信息之前独立开发的；</w:t>
      </w:r>
    </w:p>
    <w:p w14:paraId="4F7B2CDB" w14:textId="77777777" w:rsidR="0047334C" w:rsidRDefault="00B962DC">
      <w:pPr>
        <w:pStyle w:val="80"/>
        <w:widowControl/>
        <w:autoSpaceDE w:val="0"/>
        <w:autoSpaceDN w:val="0"/>
        <w:snapToGrid w:val="0"/>
        <w:ind w:firstLineChars="200" w:firstLine="420"/>
        <w:rPr>
          <w:rFonts w:ascii="宋体" w:hAnsi="宋体"/>
          <w:kern w:val="0"/>
          <w:lang w:val="en-GB"/>
        </w:rPr>
      </w:pPr>
      <w:r>
        <w:rPr>
          <w:rFonts w:ascii="宋体" w:hAnsi="宋体" w:hint="eastAsia"/>
          <w:kern w:val="0"/>
          <w:lang w:val="en-GB"/>
        </w:rPr>
        <w:t>(2)承包人在依照本合同条款从发包人获悉之前已经占有的信息，并且就承包人所知承包人并不需要对该等信息承担任何具有约束力的保密义务；或</w:t>
      </w:r>
    </w:p>
    <w:p w14:paraId="2F42584C" w14:textId="77777777" w:rsidR="0047334C" w:rsidRDefault="00B962DC">
      <w:pPr>
        <w:pStyle w:val="80"/>
        <w:widowControl/>
        <w:autoSpaceDE w:val="0"/>
        <w:autoSpaceDN w:val="0"/>
        <w:snapToGrid w:val="0"/>
        <w:ind w:firstLineChars="200" w:firstLine="420"/>
        <w:rPr>
          <w:rFonts w:ascii="宋体" w:hAnsi="宋体"/>
          <w:kern w:val="0"/>
          <w:lang w:val="en-GB"/>
        </w:rPr>
      </w:pPr>
      <w:r>
        <w:rPr>
          <w:rFonts w:ascii="宋体" w:hAnsi="宋体" w:hint="eastAsia"/>
          <w:kern w:val="0"/>
          <w:lang w:val="en-GB"/>
        </w:rPr>
        <w:t>(3)在双方签订本合同以后并非由于承包人的过错而被公众所知的信息；</w:t>
      </w:r>
    </w:p>
    <w:p w14:paraId="6AD7DCEE" w14:textId="77777777" w:rsidR="0047334C" w:rsidRDefault="00B962DC">
      <w:pPr>
        <w:pStyle w:val="80"/>
        <w:widowControl/>
        <w:autoSpaceDE w:val="0"/>
        <w:autoSpaceDN w:val="0"/>
        <w:snapToGrid w:val="0"/>
        <w:ind w:firstLineChars="200" w:firstLine="420"/>
        <w:rPr>
          <w:rFonts w:ascii="宋体" w:hAnsi="宋体"/>
          <w:kern w:val="0"/>
          <w:lang w:val="en-GB"/>
        </w:rPr>
      </w:pPr>
      <w:r>
        <w:rPr>
          <w:rFonts w:ascii="宋体" w:hAnsi="宋体" w:hint="eastAsia"/>
          <w:kern w:val="0"/>
          <w:lang w:val="en-GB"/>
        </w:rPr>
        <w:t>(4)承包人在未违反其对发包人承担的任何义务的情况下从第三方获得的信息。</w:t>
      </w:r>
    </w:p>
    <w:p w14:paraId="37352059" w14:textId="77777777" w:rsidR="0047334C" w:rsidRDefault="00B962DC">
      <w:pPr>
        <w:pStyle w:val="80"/>
        <w:ind w:leftChars="200" w:left="480"/>
        <w:rPr>
          <w:rFonts w:ascii="宋体" w:hAnsi="宋体"/>
          <w:b/>
          <w:caps/>
          <w:kern w:val="28"/>
          <w:lang w:val="en-GB"/>
        </w:rPr>
      </w:pPr>
      <w:bookmarkStart w:id="180" w:name="_Toc22482221"/>
      <w:bookmarkStart w:id="181" w:name="_Toc511143017"/>
      <w:bookmarkStart w:id="182" w:name="_Toc511126638"/>
      <w:r>
        <w:rPr>
          <w:rFonts w:ascii="宋体" w:hAnsi="宋体" w:hint="eastAsia"/>
          <w:b/>
          <w:caps/>
          <w:kern w:val="28"/>
          <w:lang w:val="en-GB"/>
        </w:rPr>
        <w:t>第二条  保密信息的使用</w:t>
      </w:r>
      <w:bookmarkEnd w:id="180"/>
      <w:bookmarkEnd w:id="181"/>
      <w:bookmarkEnd w:id="182"/>
    </w:p>
    <w:p w14:paraId="789BD8EC" w14:textId="77777777" w:rsidR="0047334C" w:rsidRDefault="00B962DC">
      <w:pPr>
        <w:pStyle w:val="80"/>
        <w:widowControl/>
        <w:autoSpaceDE w:val="0"/>
        <w:autoSpaceDN w:val="0"/>
        <w:snapToGrid w:val="0"/>
        <w:ind w:firstLineChars="200" w:firstLine="420"/>
        <w:rPr>
          <w:rFonts w:ascii="宋体" w:hAnsi="宋体"/>
          <w:bCs/>
          <w:kern w:val="0"/>
          <w:lang w:val="en-GB"/>
        </w:rPr>
      </w:pPr>
      <w:r>
        <w:rPr>
          <w:rFonts w:ascii="宋体" w:hAnsi="宋体" w:hint="eastAsia"/>
          <w:bCs/>
          <w:kern w:val="0"/>
          <w:lang w:val="en-GB"/>
        </w:rPr>
        <w:t>1.承包人应使所有保密信息得到最严格的保密，并且除</w:t>
      </w:r>
      <w:r>
        <w:rPr>
          <w:rFonts w:ascii="宋体" w:hAnsi="宋体"/>
          <w:bCs/>
          <w:kern w:val="0"/>
          <w:lang w:val="en-GB"/>
        </w:rPr>
        <w:t>(</w:t>
      </w:r>
      <w:r>
        <w:rPr>
          <w:rFonts w:ascii="宋体" w:hAnsi="宋体" w:hint="eastAsia"/>
          <w:bCs/>
          <w:kern w:val="0"/>
          <w:lang w:val="en-GB"/>
        </w:rPr>
        <w:t>1</w:t>
      </w:r>
      <w:r>
        <w:rPr>
          <w:rFonts w:ascii="宋体" w:hAnsi="宋体"/>
          <w:bCs/>
          <w:kern w:val="0"/>
          <w:lang w:val="en-GB"/>
        </w:rPr>
        <w:t>)</w:t>
      </w:r>
      <w:r>
        <w:rPr>
          <w:rFonts w:ascii="宋体" w:hAnsi="宋体" w:hint="eastAsia"/>
          <w:bCs/>
          <w:kern w:val="0"/>
          <w:lang w:val="en-GB"/>
        </w:rPr>
        <w:t>为促进项目发展，或</w:t>
      </w:r>
      <w:r>
        <w:rPr>
          <w:rFonts w:ascii="宋体" w:hAnsi="宋体"/>
          <w:bCs/>
          <w:kern w:val="0"/>
          <w:lang w:val="en-GB"/>
        </w:rPr>
        <w:t>(</w:t>
      </w:r>
      <w:r>
        <w:rPr>
          <w:rFonts w:ascii="宋体" w:hAnsi="宋体" w:hint="eastAsia"/>
          <w:bCs/>
          <w:kern w:val="0"/>
          <w:lang w:val="en-GB"/>
        </w:rPr>
        <w:t>2</w:t>
      </w:r>
      <w:r>
        <w:rPr>
          <w:rFonts w:ascii="宋体" w:hAnsi="宋体"/>
          <w:bCs/>
          <w:kern w:val="0"/>
          <w:lang w:val="en-GB"/>
        </w:rPr>
        <w:t>)</w:t>
      </w:r>
      <w:r>
        <w:rPr>
          <w:rFonts w:ascii="宋体" w:hAnsi="宋体" w:hint="eastAsia"/>
          <w:bCs/>
          <w:kern w:val="0"/>
          <w:lang w:val="en-GB"/>
        </w:rPr>
        <w:t>本合同允许的用途外，不得使用该等保密信息。</w:t>
      </w:r>
    </w:p>
    <w:p w14:paraId="73DF53D1" w14:textId="77777777" w:rsidR="0047334C" w:rsidRDefault="00B962DC">
      <w:pPr>
        <w:pStyle w:val="80"/>
        <w:widowControl/>
        <w:autoSpaceDE w:val="0"/>
        <w:autoSpaceDN w:val="0"/>
        <w:snapToGrid w:val="0"/>
        <w:ind w:firstLineChars="200" w:firstLine="420"/>
        <w:rPr>
          <w:rFonts w:ascii="宋体" w:hAnsi="宋体"/>
          <w:kern w:val="0"/>
          <w:lang w:val="en-GB"/>
        </w:rPr>
      </w:pPr>
      <w:r>
        <w:rPr>
          <w:rFonts w:ascii="宋体" w:hAnsi="宋体" w:hint="eastAsia"/>
          <w:bCs/>
          <w:kern w:val="0"/>
          <w:lang w:val="en-GB"/>
        </w:rPr>
        <w:t>在履行上述义务时，承包人均应采取不低于与保护其自身保密信息所用措施同样严格的措施，并责成其每一位有可能得到保密信息的董事、雇员或代理人分别就本项目涉及的保密内容签订一份与本合同所列条款同样严格的保密合同。</w:t>
      </w:r>
    </w:p>
    <w:p w14:paraId="0474BC91" w14:textId="77777777" w:rsidR="0047334C" w:rsidRDefault="00B962DC">
      <w:pPr>
        <w:pStyle w:val="80"/>
        <w:widowControl/>
        <w:autoSpaceDE w:val="0"/>
        <w:autoSpaceDN w:val="0"/>
        <w:snapToGrid w:val="0"/>
        <w:ind w:firstLineChars="200" w:firstLine="420"/>
        <w:rPr>
          <w:rFonts w:ascii="宋体" w:hAnsi="宋体"/>
          <w:bCs/>
          <w:kern w:val="0"/>
          <w:lang w:val="en-GB"/>
        </w:rPr>
      </w:pPr>
      <w:r>
        <w:rPr>
          <w:rFonts w:ascii="宋体" w:hAnsi="宋体" w:hint="eastAsia"/>
          <w:bCs/>
          <w:kern w:val="0"/>
          <w:lang w:val="en-GB"/>
        </w:rPr>
        <w:t>2.除非事先取得发包人的书面同意，否则承包人不得复制、出版或向第三方披露任何保密信息。</w:t>
      </w:r>
    </w:p>
    <w:p w14:paraId="29B13247" w14:textId="77777777" w:rsidR="0047334C" w:rsidRDefault="00B962DC">
      <w:pPr>
        <w:pStyle w:val="80"/>
        <w:widowControl/>
        <w:autoSpaceDE w:val="0"/>
        <w:autoSpaceDN w:val="0"/>
        <w:snapToGrid w:val="0"/>
        <w:ind w:firstLineChars="200" w:firstLine="420"/>
        <w:rPr>
          <w:rFonts w:ascii="宋体" w:hAnsi="宋体"/>
          <w:kern w:val="0"/>
          <w:lang w:val="en-GB"/>
        </w:rPr>
      </w:pPr>
      <w:r>
        <w:rPr>
          <w:rFonts w:ascii="宋体" w:hAnsi="宋体" w:hint="eastAsia"/>
          <w:bCs/>
          <w:kern w:val="0"/>
          <w:lang w:val="en-GB"/>
        </w:rPr>
        <w:t>3.如果具有司法管辖权的法庭或政府主管部门要求承包人披露保密信息，承包人应事先通知发包人，使发包人能够查验需要披露的保密信息。</w:t>
      </w:r>
    </w:p>
    <w:p w14:paraId="6B7D5250" w14:textId="77777777" w:rsidR="0047334C" w:rsidRDefault="00B962DC">
      <w:pPr>
        <w:pStyle w:val="80"/>
        <w:widowControl/>
        <w:autoSpaceDE w:val="0"/>
        <w:autoSpaceDN w:val="0"/>
        <w:snapToGrid w:val="0"/>
        <w:ind w:firstLineChars="200" w:firstLine="420"/>
        <w:rPr>
          <w:rFonts w:ascii="宋体" w:hAnsi="宋体"/>
          <w:bCs/>
          <w:kern w:val="0"/>
          <w:lang w:val="en-GB"/>
        </w:rPr>
      </w:pPr>
      <w:r>
        <w:rPr>
          <w:rFonts w:ascii="宋体" w:hAnsi="宋体" w:hint="eastAsia"/>
          <w:bCs/>
          <w:kern w:val="0"/>
          <w:lang w:val="en-GB"/>
        </w:rPr>
        <w:t>4.本合同在终止后的</w:t>
      </w:r>
      <w:r>
        <w:rPr>
          <w:rFonts w:ascii="宋体" w:hAnsi="宋体" w:hint="eastAsia"/>
          <w:bCs/>
          <w:kern w:val="0"/>
          <w:u w:val="single"/>
          <w:lang w:val="en-GB"/>
        </w:rPr>
        <w:t>__</w:t>
      </w:r>
      <w:r>
        <w:rPr>
          <w:rFonts w:ascii="宋体" w:hAnsi="宋体"/>
          <w:bCs/>
          <w:kern w:val="0"/>
          <w:u w:val="single"/>
          <w:lang w:val="en-GB"/>
        </w:rPr>
        <w:t>10</w:t>
      </w:r>
      <w:r>
        <w:rPr>
          <w:rFonts w:ascii="宋体" w:hAnsi="宋体" w:hint="eastAsia"/>
          <w:bCs/>
          <w:kern w:val="0"/>
          <w:u w:val="single"/>
          <w:lang w:val="en-GB"/>
        </w:rPr>
        <w:t>___</w:t>
      </w:r>
      <w:r>
        <w:rPr>
          <w:rFonts w:ascii="宋体" w:hAnsi="宋体" w:hint="eastAsia"/>
          <w:bCs/>
          <w:kern w:val="0"/>
          <w:lang w:val="en-GB"/>
        </w:rPr>
        <w:t>年内仍完全有效。期满后承包人如需对外披露保密信息，事先必须经过发包人书面同意。</w:t>
      </w:r>
    </w:p>
    <w:p w14:paraId="587A9441" w14:textId="77777777" w:rsidR="0047334C" w:rsidRDefault="00B962DC">
      <w:pPr>
        <w:pStyle w:val="80"/>
        <w:ind w:leftChars="200" w:left="480"/>
        <w:rPr>
          <w:rFonts w:ascii="宋体" w:hAnsi="宋体"/>
          <w:b/>
          <w:caps/>
          <w:kern w:val="28"/>
          <w:lang w:val="en-GB"/>
        </w:rPr>
      </w:pPr>
      <w:bookmarkStart w:id="183" w:name="_Toc511143018"/>
      <w:bookmarkStart w:id="184" w:name="_Toc22482222"/>
      <w:bookmarkStart w:id="185" w:name="_Toc511126639"/>
      <w:r>
        <w:rPr>
          <w:rFonts w:ascii="宋体" w:hAnsi="宋体" w:hint="eastAsia"/>
          <w:b/>
          <w:caps/>
          <w:kern w:val="28"/>
          <w:lang w:val="en-GB"/>
        </w:rPr>
        <w:t>第三条  保密信息的所有权</w:t>
      </w:r>
      <w:bookmarkEnd w:id="183"/>
      <w:bookmarkEnd w:id="184"/>
      <w:bookmarkEnd w:id="185"/>
    </w:p>
    <w:p w14:paraId="7BDB4E91" w14:textId="77777777" w:rsidR="0047334C" w:rsidRDefault="00B962DC">
      <w:pPr>
        <w:pStyle w:val="80"/>
        <w:widowControl/>
        <w:autoSpaceDE w:val="0"/>
        <w:autoSpaceDN w:val="0"/>
        <w:snapToGrid w:val="0"/>
        <w:ind w:firstLineChars="200" w:firstLine="420"/>
        <w:rPr>
          <w:rFonts w:ascii="宋体" w:hAnsi="宋体"/>
          <w:bCs/>
          <w:kern w:val="0"/>
          <w:lang w:val="en-GB"/>
        </w:rPr>
      </w:pPr>
      <w:r>
        <w:rPr>
          <w:rFonts w:ascii="宋体" w:hAnsi="宋体" w:hint="eastAsia"/>
          <w:bCs/>
          <w:kern w:val="0"/>
          <w:lang w:val="en-GB"/>
        </w:rPr>
        <w:t>本合同的任何规定均不得被视为向承包人授予任何保密信息的任何专有权或所有权。</w:t>
      </w:r>
    </w:p>
    <w:p w14:paraId="36774750" w14:textId="77777777" w:rsidR="0047334C" w:rsidRDefault="00B962DC">
      <w:pPr>
        <w:pStyle w:val="80"/>
        <w:ind w:leftChars="200" w:left="480"/>
        <w:rPr>
          <w:rFonts w:ascii="宋体" w:hAnsi="宋体"/>
          <w:b/>
          <w:caps/>
          <w:kern w:val="28"/>
          <w:lang w:val="en-GB"/>
        </w:rPr>
      </w:pPr>
      <w:bookmarkStart w:id="186" w:name="_Toc511126640"/>
      <w:bookmarkStart w:id="187" w:name="_Toc22482223"/>
      <w:bookmarkStart w:id="188" w:name="_Toc511143019"/>
      <w:r>
        <w:rPr>
          <w:rFonts w:ascii="宋体" w:hAnsi="宋体" w:hint="eastAsia"/>
          <w:b/>
          <w:caps/>
          <w:kern w:val="28"/>
          <w:lang w:val="en-GB"/>
        </w:rPr>
        <w:t>第四条  文件退还</w:t>
      </w:r>
      <w:bookmarkEnd w:id="186"/>
      <w:bookmarkEnd w:id="187"/>
      <w:bookmarkEnd w:id="188"/>
    </w:p>
    <w:p w14:paraId="584F3485" w14:textId="77777777" w:rsidR="0047334C" w:rsidRDefault="00B962DC">
      <w:pPr>
        <w:pStyle w:val="80"/>
        <w:widowControl/>
        <w:autoSpaceDE w:val="0"/>
        <w:autoSpaceDN w:val="0"/>
        <w:snapToGrid w:val="0"/>
        <w:ind w:firstLineChars="200" w:firstLine="420"/>
        <w:rPr>
          <w:rFonts w:ascii="宋体" w:hAnsi="宋体"/>
          <w:bCs/>
          <w:kern w:val="0"/>
          <w:lang w:val="en-GB"/>
        </w:rPr>
      </w:pPr>
      <w:r>
        <w:rPr>
          <w:rFonts w:ascii="宋体" w:hAnsi="宋体" w:hint="eastAsia"/>
          <w:bCs/>
          <w:kern w:val="0"/>
          <w:lang w:val="en-GB"/>
        </w:rPr>
        <w:t>如果双方同意终止项目合作，承包人应在双方同意终止后的</w:t>
      </w:r>
      <w:r>
        <w:rPr>
          <w:rFonts w:ascii="宋体" w:hAnsi="宋体" w:hint="eastAsia"/>
          <w:b/>
          <w:bCs/>
          <w:kern w:val="0"/>
          <w:u w:val="single"/>
          <w:lang w:val="en-GB"/>
        </w:rPr>
        <w:t>___</w:t>
      </w:r>
      <w:r>
        <w:rPr>
          <w:rFonts w:ascii="宋体" w:hAnsi="宋体"/>
          <w:b/>
          <w:bCs/>
          <w:kern w:val="0"/>
          <w:u w:val="single"/>
          <w:lang w:val="en-GB"/>
        </w:rPr>
        <w:t>7</w:t>
      </w:r>
      <w:r>
        <w:rPr>
          <w:rFonts w:ascii="宋体" w:hAnsi="宋体" w:hint="eastAsia"/>
          <w:b/>
          <w:bCs/>
          <w:kern w:val="0"/>
          <w:u w:val="single"/>
          <w:lang w:val="en-GB"/>
        </w:rPr>
        <w:t>___</w:t>
      </w:r>
      <w:r>
        <w:rPr>
          <w:rFonts w:ascii="宋体" w:hAnsi="宋体" w:hint="eastAsia"/>
          <w:bCs/>
          <w:kern w:val="0"/>
          <w:lang w:val="en-GB"/>
        </w:rPr>
        <w:t>天内，向发包人退还全部保密信息及其全部副本（不论其是否是在计算机磁盘、光盘读取器、光盘、硬盘或软件中或在纸张载体上存储、保存或记录的）；如果承包人退还上述保密信息及其全部副本为不可行，则该承包人应将其销毁，或者从计算机或其他电子系统中将其删除或抹掉。</w:t>
      </w:r>
    </w:p>
    <w:p w14:paraId="7B48BD4B" w14:textId="77777777" w:rsidR="0047334C" w:rsidRDefault="00B962DC">
      <w:pPr>
        <w:pStyle w:val="80"/>
        <w:ind w:leftChars="200" w:left="480"/>
        <w:rPr>
          <w:rFonts w:ascii="宋体" w:hAnsi="宋体"/>
          <w:b/>
          <w:caps/>
          <w:kern w:val="28"/>
          <w:lang w:val="en-GB"/>
        </w:rPr>
      </w:pPr>
      <w:bookmarkStart w:id="189" w:name="_Toc511143020"/>
      <w:bookmarkStart w:id="190" w:name="_Toc511126641"/>
      <w:r>
        <w:rPr>
          <w:rFonts w:ascii="宋体" w:hAnsi="宋体" w:hint="eastAsia"/>
          <w:b/>
          <w:caps/>
          <w:kern w:val="28"/>
          <w:lang w:val="en-GB"/>
        </w:rPr>
        <w:lastRenderedPageBreak/>
        <w:t>第五条  违约责任</w:t>
      </w:r>
      <w:bookmarkEnd w:id="189"/>
      <w:bookmarkEnd w:id="190"/>
    </w:p>
    <w:p w14:paraId="3AA4E924" w14:textId="77777777" w:rsidR="0047334C" w:rsidRDefault="00B962DC">
      <w:pPr>
        <w:pStyle w:val="80"/>
        <w:widowControl/>
        <w:autoSpaceDE w:val="0"/>
        <w:autoSpaceDN w:val="0"/>
        <w:snapToGrid w:val="0"/>
        <w:ind w:firstLineChars="200" w:firstLine="420"/>
        <w:rPr>
          <w:rFonts w:ascii="宋体" w:hAnsi="宋体"/>
          <w:bCs/>
          <w:kern w:val="0"/>
          <w:lang w:val="en-GB"/>
        </w:rPr>
      </w:pPr>
      <w:r>
        <w:rPr>
          <w:rFonts w:ascii="宋体" w:hAnsi="宋体" w:hint="eastAsia"/>
          <w:bCs/>
          <w:kern w:val="0"/>
          <w:lang w:val="en-GB"/>
        </w:rPr>
        <w:t>承包人如果违反其在本合同项下的义务，应赔偿发包人因上述违约而导致的全部实际损失，包括但不限于法律费用。</w:t>
      </w:r>
      <w:bookmarkStart w:id="191" w:name="_Toc22482225"/>
    </w:p>
    <w:p w14:paraId="71D36F96" w14:textId="77777777" w:rsidR="0047334C" w:rsidRDefault="00B962DC">
      <w:pPr>
        <w:pStyle w:val="80"/>
        <w:ind w:leftChars="200" w:left="480"/>
        <w:rPr>
          <w:rFonts w:ascii="宋体" w:hAnsi="宋体"/>
          <w:b/>
          <w:caps/>
          <w:kern w:val="28"/>
          <w:lang w:val="en-GB"/>
        </w:rPr>
      </w:pPr>
      <w:bookmarkStart w:id="192" w:name="_Toc511143021"/>
      <w:bookmarkStart w:id="193" w:name="_Toc511126642"/>
      <w:r>
        <w:rPr>
          <w:rFonts w:ascii="宋体" w:hAnsi="宋体" w:hint="eastAsia"/>
          <w:b/>
          <w:caps/>
          <w:kern w:val="28"/>
          <w:lang w:val="en-GB"/>
        </w:rPr>
        <w:t>第六条  其他约定</w:t>
      </w:r>
      <w:bookmarkEnd w:id="191"/>
      <w:bookmarkEnd w:id="192"/>
      <w:bookmarkEnd w:id="193"/>
    </w:p>
    <w:p w14:paraId="51BE0830" w14:textId="77777777" w:rsidR="0047334C" w:rsidRDefault="00B962DC">
      <w:pPr>
        <w:pStyle w:val="80"/>
        <w:widowControl/>
        <w:autoSpaceDE w:val="0"/>
        <w:autoSpaceDN w:val="0"/>
        <w:snapToGrid w:val="0"/>
        <w:ind w:left="1" w:firstLineChars="199" w:firstLine="418"/>
        <w:rPr>
          <w:rFonts w:ascii="宋体" w:hAnsi="宋体"/>
          <w:kern w:val="0"/>
          <w:lang w:val="en-GB"/>
        </w:rPr>
      </w:pPr>
      <w:r>
        <w:rPr>
          <w:rFonts w:ascii="宋体" w:hAnsi="宋体" w:hint="eastAsia"/>
          <w:kern w:val="0"/>
          <w:lang w:val="en-GB"/>
        </w:rPr>
        <w:t>1.承包人在本合同项下的义务对其法定继承人和许可受</w:t>
      </w:r>
      <w:proofErr w:type="gramStart"/>
      <w:r>
        <w:rPr>
          <w:rFonts w:ascii="宋体" w:hAnsi="宋体" w:hint="eastAsia"/>
          <w:kern w:val="0"/>
          <w:lang w:val="en-GB"/>
        </w:rPr>
        <w:t>让人均</w:t>
      </w:r>
      <w:proofErr w:type="gramEnd"/>
      <w:r>
        <w:rPr>
          <w:rFonts w:ascii="宋体" w:hAnsi="宋体" w:hint="eastAsia"/>
          <w:kern w:val="0"/>
          <w:lang w:val="en-GB"/>
        </w:rPr>
        <w:t>有约束力。</w:t>
      </w:r>
    </w:p>
    <w:p w14:paraId="2B24C389" w14:textId="77777777" w:rsidR="0047334C" w:rsidRDefault="00B962DC">
      <w:pPr>
        <w:pStyle w:val="80"/>
        <w:widowControl/>
        <w:autoSpaceDE w:val="0"/>
        <w:autoSpaceDN w:val="0"/>
        <w:snapToGrid w:val="0"/>
        <w:ind w:left="2" w:firstLineChars="198" w:firstLine="416"/>
        <w:rPr>
          <w:rFonts w:ascii="宋体" w:hAnsi="宋体"/>
          <w:kern w:val="0"/>
          <w:lang w:val="en-GB"/>
        </w:rPr>
      </w:pPr>
      <w:r>
        <w:rPr>
          <w:rFonts w:ascii="宋体" w:hAnsi="宋体" w:hint="eastAsia"/>
          <w:kern w:val="0"/>
          <w:lang w:val="en-GB"/>
        </w:rPr>
        <w:t>2.除非双方采用书面形式，否则对本合同的任何修改均属无效。</w:t>
      </w:r>
    </w:p>
    <w:p w14:paraId="101F3BD7" w14:textId="77777777" w:rsidR="0047334C" w:rsidRDefault="0047334C">
      <w:pPr>
        <w:pStyle w:val="80"/>
        <w:widowControl/>
        <w:autoSpaceDE w:val="0"/>
        <w:autoSpaceDN w:val="0"/>
        <w:snapToGrid w:val="0"/>
        <w:ind w:firstLineChars="200" w:firstLine="420"/>
        <w:rPr>
          <w:rFonts w:ascii="宋体" w:hAnsi="宋体"/>
          <w:kern w:val="0"/>
          <w:lang w:val="en-GB"/>
        </w:rPr>
      </w:pPr>
    </w:p>
    <w:p w14:paraId="79FB6754" w14:textId="77777777" w:rsidR="0047334C" w:rsidRDefault="00B962DC">
      <w:pPr>
        <w:pStyle w:val="80"/>
        <w:keepNext/>
        <w:keepLines/>
        <w:spacing w:afterLines="100" w:after="240"/>
        <w:outlineLvl w:val="1"/>
        <w:rPr>
          <w:rFonts w:ascii="宋体" w:hAnsi="宋体"/>
          <w:kern w:val="0"/>
          <w:szCs w:val="32"/>
        </w:rPr>
      </w:pPr>
      <w:bookmarkStart w:id="194" w:name="_Toc82854050"/>
      <w:bookmarkStart w:id="195" w:name="_Toc256000109"/>
      <w:bookmarkStart w:id="196" w:name="_Toc21505"/>
      <w:bookmarkStart w:id="197" w:name="_Toc433293273"/>
      <w:bookmarkStart w:id="198" w:name="_Toc439160063"/>
      <w:r>
        <w:rPr>
          <w:rFonts w:ascii="宋体" w:hAnsi="宋体" w:hint="eastAsia"/>
          <w:kern w:val="0"/>
          <w:szCs w:val="32"/>
        </w:rPr>
        <w:t>框架合同附件</w:t>
      </w:r>
      <w:r>
        <w:rPr>
          <w:rFonts w:ascii="宋体" w:hAnsi="宋体"/>
          <w:kern w:val="0"/>
          <w:szCs w:val="32"/>
        </w:rPr>
        <w:t>5</w:t>
      </w:r>
      <w:r>
        <w:rPr>
          <w:rFonts w:ascii="宋体" w:hAnsi="宋体" w:hint="eastAsia"/>
          <w:kern w:val="0"/>
          <w:szCs w:val="32"/>
        </w:rPr>
        <w:t>：HSE管理</w:t>
      </w:r>
      <w:bookmarkEnd w:id="194"/>
      <w:bookmarkEnd w:id="195"/>
      <w:bookmarkEnd w:id="196"/>
      <w:bookmarkEnd w:id="197"/>
      <w:bookmarkEnd w:id="198"/>
      <w:r>
        <w:rPr>
          <w:rFonts w:ascii="宋体" w:hAnsi="宋体" w:hint="eastAsia"/>
          <w:kern w:val="0"/>
          <w:szCs w:val="32"/>
        </w:rPr>
        <w:t>合同</w:t>
      </w:r>
    </w:p>
    <w:p w14:paraId="499118CC" w14:textId="77777777" w:rsidR="0047334C" w:rsidRDefault="00B962DC">
      <w:pPr>
        <w:pStyle w:val="80"/>
        <w:autoSpaceDE w:val="0"/>
        <w:autoSpaceDN w:val="0"/>
        <w:snapToGrid w:val="0"/>
        <w:jc w:val="center"/>
        <w:rPr>
          <w:rFonts w:ascii="宋体" w:hAnsi="宋体"/>
          <w:b/>
          <w:bCs/>
          <w:sz w:val="30"/>
          <w:szCs w:val="30"/>
        </w:rPr>
      </w:pPr>
      <w:r>
        <w:rPr>
          <w:rFonts w:ascii="宋体" w:hAnsi="宋体"/>
          <w:b/>
          <w:bCs/>
          <w:sz w:val="30"/>
          <w:szCs w:val="30"/>
        </w:rPr>
        <w:t>HSE</w:t>
      </w:r>
      <w:r>
        <w:rPr>
          <w:rFonts w:ascii="宋体" w:hAnsi="宋体" w:hint="eastAsia"/>
          <w:b/>
          <w:bCs/>
          <w:sz w:val="30"/>
          <w:szCs w:val="30"/>
        </w:rPr>
        <w:t>管理合同</w:t>
      </w:r>
    </w:p>
    <w:p w14:paraId="05D25A2D" w14:textId="77777777" w:rsidR="0047334C" w:rsidRDefault="00B962DC">
      <w:pPr>
        <w:ind w:firstLineChars="200" w:firstLine="480"/>
        <w:rPr>
          <w:lang w:eastAsia="zh-CN"/>
        </w:rPr>
      </w:pPr>
      <w:r>
        <w:rPr>
          <w:rFonts w:hint="eastAsia"/>
          <w:lang w:eastAsia="zh-CN"/>
        </w:rPr>
        <w:t>为加强本项目安全、环境与健康（</w:t>
      </w:r>
      <w:r>
        <w:rPr>
          <w:lang w:eastAsia="zh-CN"/>
        </w:rPr>
        <w:t>HSE</w:t>
      </w:r>
      <w:r>
        <w:rPr>
          <w:rFonts w:hint="eastAsia"/>
          <w:lang w:eastAsia="zh-CN"/>
        </w:rPr>
        <w:t>）管理，明确双方的权利和义务，依照《中华人民共和国建筑法》《中华人民共和国安全生产法》《中华人民共和国职业病防治法》《建设工程安全生产管理条例》和其它有关法律、行政法规，以及中国石油化工集团公司、中国石油化工股份有限公司（以下统称中国石化）、</w:t>
      </w:r>
      <w:r>
        <w:rPr>
          <w:lang w:eastAsia="zh-CN"/>
        </w:rPr>
        <w:t xml:space="preserve"> </w:t>
      </w:r>
      <w:r>
        <w:rPr>
          <w:rFonts w:hint="eastAsia"/>
          <w:lang w:eastAsia="zh-CN"/>
        </w:rPr>
        <w:t>发包人有关规章制度，在遵循平等、自愿、公平和诚实信用的原则上，经平等协商，意见一致，签定本合同。</w:t>
      </w:r>
    </w:p>
    <w:p w14:paraId="3867C582" w14:textId="77777777" w:rsidR="0047334C" w:rsidRDefault="00B962DC">
      <w:pPr>
        <w:ind w:firstLineChars="200" w:firstLine="480"/>
        <w:rPr>
          <w:lang w:eastAsia="zh-CN"/>
        </w:rPr>
      </w:pPr>
      <w:r>
        <w:rPr>
          <w:rFonts w:hint="eastAsia"/>
          <w:lang w:eastAsia="zh-CN"/>
        </w:rPr>
        <w:t>一、本</w:t>
      </w:r>
      <w:r>
        <w:rPr>
          <w:lang w:eastAsia="zh-CN"/>
        </w:rPr>
        <w:t>HSE</w:t>
      </w:r>
      <w:r>
        <w:rPr>
          <w:rFonts w:hint="eastAsia"/>
          <w:lang w:eastAsia="zh-CN"/>
        </w:rPr>
        <w:t>管理合同书是合同的组成部分，与合同具有同等法律效力，应与合同同时谈判、同时签订、同时报审。</w:t>
      </w:r>
    </w:p>
    <w:p w14:paraId="644B59EC" w14:textId="77777777" w:rsidR="0047334C" w:rsidRDefault="00B962DC">
      <w:pPr>
        <w:ind w:firstLineChars="200" w:firstLine="480"/>
        <w:rPr>
          <w:lang w:eastAsia="zh-CN"/>
        </w:rPr>
      </w:pPr>
      <w:r>
        <w:rPr>
          <w:rFonts w:hint="eastAsia"/>
          <w:lang w:eastAsia="zh-CN"/>
        </w:rPr>
        <w:t>二、</w:t>
      </w:r>
      <w:r>
        <w:rPr>
          <w:lang w:eastAsia="zh-CN"/>
        </w:rPr>
        <w:t>HSE</w:t>
      </w:r>
      <w:r>
        <w:rPr>
          <w:rFonts w:hint="eastAsia"/>
          <w:lang w:eastAsia="zh-CN"/>
        </w:rPr>
        <w:t>管理合同期限与合同期限一致</w:t>
      </w:r>
      <w:proofErr w:type="gramStart"/>
      <w:r>
        <w:rPr>
          <w:lang w:eastAsia="zh-CN"/>
        </w:rPr>
        <w:t>,</w:t>
      </w:r>
      <w:r>
        <w:rPr>
          <w:rFonts w:hint="eastAsia"/>
          <w:lang w:eastAsia="zh-CN"/>
        </w:rPr>
        <w:t>合同因故需要变更期限</w:t>
      </w:r>
      <w:proofErr w:type="gramEnd"/>
      <w:r>
        <w:rPr>
          <w:rFonts w:hint="eastAsia"/>
          <w:lang w:eastAsia="zh-CN"/>
        </w:rPr>
        <w:t>，本合同书与之变更至相同期限。</w:t>
      </w:r>
    </w:p>
    <w:p w14:paraId="6149E4FB" w14:textId="77777777" w:rsidR="0047334C" w:rsidRDefault="00B962DC">
      <w:pPr>
        <w:ind w:firstLineChars="200" w:firstLine="480"/>
        <w:rPr>
          <w:lang w:eastAsia="zh-CN"/>
        </w:rPr>
      </w:pPr>
      <w:r>
        <w:rPr>
          <w:rFonts w:hint="eastAsia"/>
          <w:lang w:eastAsia="zh-CN"/>
        </w:rPr>
        <w:t>三、发包人的权利和义务</w:t>
      </w:r>
    </w:p>
    <w:p w14:paraId="5067A8ED" w14:textId="77777777" w:rsidR="0047334C" w:rsidRDefault="00B962DC">
      <w:pPr>
        <w:ind w:firstLineChars="200" w:firstLine="480"/>
        <w:rPr>
          <w:lang w:eastAsia="zh-CN"/>
        </w:rPr>
      </w:pPr>
      <w:r>
        <w:rPr>
          <w:lang w:eastAsia="zh-CN"/>
        </w:rPr>
        <w:t>(</w:t>
      </w:r>
      <w:r>
        <w:rPr>
          <w:rFonts w:hint="eastAsia"/>
          <w:lang w:eastAsia="zh-CN"/>
        </w:rPr>
        <w:t>一</w:t>
      </w:r>
      <w:proofErr w:type="gramStart"/>
      <w:r>
        <w:rPr>
          <w:lang w:eastAsia="zh-CN"/>
        </w:rPr>
        <w:t>)</w:t>
      </w:r>
      <w:r>
        <w:rPr>
          <w:rFonts w:hint="eastAsia"/>
          <w:lang w:eastAsia="zh-CN"/>
        </w:rPr>
        <w:t>发包人的权利</w:t>
      </w:r>
      <w:proofErr w:type="gramEnd"/>
    </w:p>
    <w:p w14:paraId="4F3504EC" w14:textId="77777777" w:rsidR="0047334C" w:rsidRDefault="00B962DC">
      <w:pPr>
        <w:ind w:firstLineChars="200" w:firstLine="480"/>
        <w:rPr>
          <w:lang w:eastAsia="zh-CN"/>
        </w:rPr>
      </w:pPr>
      <w:r>
        <w:rPr>
          <w:lang w:eastAsia="zh-CN"/>
        </w:rPr>
        <w:t>1.</w:t>
      </w:r>
      <w:r>
        <w:rPr>
          <w:rFonts w:hint="eastAsia"/>
          <w:lang w:eastAsia="zh-CN"/>
        </w:rPr>
        <w:t>充分履行《安全生产法》《中华人民共和国职业病防治法》《江苏省安全生产条例》所赋予的各种权力，有权要求承包人建立</w:t>
      </w:r>
      <w:r>
        <w:rPr>
          <w:lang w:eastAsia="zh-CN"/>
        </w:rPr>
        <w:t>HSE</w:t>
      </w:r>
      <w:r>
        <w:rPr>
          <w:rFonts w:hint="eastAsia"/>
          <w:lang w:eastAsia="zh-CN"/>
        </w:rPr>
        <w:t>管理体系、</w:t>
      </w:r>
      <w:r>
        <w:rPr>
          <w:lang w:eastAsia="zh-CN"/>
        </w:rPr>
        <w:t>HSE</w:t>
      </w:r>
      <w:r>
        <w:rPr>
          <w:rFonts w:hint="eastAsia"/>
          <w:lang w:eastAsia="zh-CN"/>
        </w:rPr>
        <w:t>组织机构、制定相适应的</w:t>
      </w:r>
      <w:r>
        <w:rPr>
          <w:lang w:eastAsia="zh-CN"/>
        </w:rPr>
        <w:t>HSE</w:t>
      </w:r>
      <w:r>
        <w:rPr>
          <w:rFonts w:hint="eastAsia"/>
          <w:lang w:eastAsia="zh-CN"/>
        </w:rPr>
        <w:t>管理制度、制定</w:t>
      </w:r>
      <w:r>
        <w:rPr>
          <w:lang w:eastAsia="zh-CN"/>
        </w:rPr>
        <w:t>HSE</w:t>
      </w:r>
      <w:r>
        <w:rPr>
          <w:rFonts w:hint="eastAsia"/>
          <w:lang w:eastAsia="zh-CN"/>
        </w:rPr>
        <w:t>作业方案，严格执行国家</w:t>
      </w:r>
      <w:r>
        <w:rPr>
          <w:lang w:eastAsia="zh-CN"/>
        </w:rPr>
        <w:t>HSE</w:t>
      </w:r>
      <w:r>
        <w:rPr>
          <w:rFonts w:hint="eastAsia"/>
          <w:lang w:eastAsia="zh-CN"/>
        </w:rPr>
        <w:t>管理的法律、法规、标准以及中国石化《安全生产监督管理制度》安全生产规章制度、</w:t>
      </w:r>
      <w:r>
        <w:rPr>
          <w:lang w:eastAsia="zh-CN"/>
        </w:rPr>
        <w:t>HSE</w:t>
      </w:r>
      <w:r>
        <w:rPr>
          <w:rFonts w:hint="eastAsia"/>
          <w:lang w:eastAsia="zh-CN"/>
        </w:rPr>
        <w:t>管理体系文件及安全操作规程，落实安全生产和职业病防治责任制、事故防范措施和应急处理预案，遵守发包人制定的</w:t>
      </w:r>
      <w:r>
        <w:rPr>
          <w:lang w:eastAsia="zh-CN"/>
        </w:rPr>
        <w:t>HSE</w:t>
      </w:r>
      <w:r>
        <w:rPr>
          <w:rFonts w:hint="eastAsia"/>
          <w:lang w:eastAsia="zh-CN"/>
        </w:rPr>
        <w:t>生产规章制度。</w:t>
      </w:r>
    </w:p>
    <w:p w14:paraId="3E456A5A" w14:textId="77777777" w:rsidR="0047334C" w:rsidRDefault="00B962DC">
      <w:pPr>
        <w:ind w:firstLineChars="200" w:firstLine="480"/>
        <w:rPr>
          <w:lang w:eastAsia="zh-CN"/>
        </w:rPr>
      </w:pPr>
      <w:r>
        <w:rPr>
          <w:lang w:eastAsia="zh-CN"/>
        </w:rPr>
        <w:t>2.</w:t>
      </w:r>
      <w:r>
        <w:rPr>
          <w:rFonts w:hint="eastAsia"/>
          <w:lang w:eastAsia="zh-CN"/>
        </w:rPr>
        <w:t>有权按规定对承包人</w:t>
      </w:r>
      <w:r>
        <w:rPr>
          <w:lang w:eastAsia="zh-CN"/>
        </w:rPr>
        <w:t>HSE</w:t>
      </w:r>
      <w:r>
        <w:rPr>
          <w:rFonts w:hint="eastAsia"/>
          <w:lang w:eastAsia="zh-CN"/>
        </w:rPr>
        <w:t>业绩、资质、</w:t>
      </w:r>
      <w:r>
        <w:rPr>
          <w:lang w:eastAsia="zh-CN"/>
        </w:rPr>
        <w:t>HSE</w:t>
      </w:r>
      <w:r>
        <w:rPr>
          <w:rFonts w:hint="eastAsia"/>
          <w:lang w:eastAsia="zh-CN"/>
        </w:rPr>
        <w:t>管理人员资格进行审查，并要求承包人作业人员和管理人员参加相应的</w:t>
      </w:r>
      <w:r>
        <w:rPr>
          <w:lang w:eastAsia="zh-CN"/>
        </w:rPr>
        <w:t>HSE</w:t>
      </w:r>
      <w:r>
        <w:rPr>
          <w:rFonts w:hint="eastAsia"/>
          <w:lang w:eastAsia="zh-CN"/>
        </w:rPr>
        <w:t>培训，对承包人针对工作内容实施的</w:t>
      </w:r>
      <w:r>
        <w:rPr>
          <w:lang w:eastAsia="zh-CN"/>
        </w:rPr>
        <w:t>HSE</w:t>
      </w:r>
      <w:r>
        <w:rPr>
          <w:rFonts w:hint="eastAsia"/>
          <w:lang w:eastAsia="zh-CN"/>
        </w:rPr>
        <w:t>管理体系和</w:t>
      </w:r>
      <w:r>
        <w:rPr>
          <w:lang w:eastAsia="zh-CN"/>
        </w:rPr>
        <w:t>HSE</w:t>
      </w:r>
      <w:r>
        <w:rPr>
          <w:rFonts w:hint="eastAsia"/>
          <w:lang w:eastAsia="zh-CN"/>
        </w:rPr>
        <w:t>工作方案进行审查、否决、要求和备案。</w:t>
      </w:r>
    </w:p>
    <w:p w14:paraId="34B84036" w14:textId="77777777" w:rsidR="0047334C" w:rsidRDefault="00B962DC">
      <w:pPr>
        <w:ind w:firstLineChars="200" w:firstLine="480"/>
        <w:rPr>
          <w:lang w:eastAsia="zh-CN"/>
        </w:rPr>
      </w:pPr>
      <w:r>
        <w:rPr>
          <w:lang w:eastAsia="zh-CN"/>
        </w:rPr>
        <w:t>3.</w:t>
      </w:r>
      <w:r>
        <w:rPr>
          <w:rFonts w:hint="eastAsia"/>
          <w:lang w:eastAsia="zh-CN"/>
        </w:rPr>
        <w:t>有权按规定对承包人作业人员的资质、培训、技能、</w:t>
      </w:r>
      <w:r>
        <w:rPr>
          <w:lang w:eastAsia="zh-CN"/>
        </w:rPr>
        <w:t>HSE</w:t>
      </w:r>
      <w:r>
        <w:rPr>
          <w:rFonts w:hint="eastAsia"/>
          <w:lang w:eastAsia="zh-CN"/>
        </w:rPr>
        <w:t>意识等进行审查、验证、要求、备案、考核、否决。</w:t>
      </w:r>
    </w:p>
    <w:p w14:paraId="641291C3" w14:textId="77777777" w:rsidR="0047334C" w:rsidRDefault="00B962DC">
      <w:pPr>
        <w:ind w:firstLineChars="200" w:firstLine="480"/>
        <w:rPr>
          <w:lang w:eastAsia="zh-CN"/>
        </w:rPr>
      </w:pPr>
      <w:r>
        <w:rPr>
          <w:lang w:eastAsia="zh-CN"/>
        </w:rPr>
        <w:t>4.</w:t>
      </w:r>
      <w:r>
        <w:rPr>
          <w:rFonts w:hint="eastAsia"/>
          <w:lang w:eastAsia="zh-CN"/>
        </w:rPr>
        <w:t>有权按规定要求承包人提供和完善与作业项目相匹配的</w:t>
      </w:r>
      <w:r>
        <w:rPr>
          <w:lang w:eastAsia="zh-CN"/>
        </w:rPr>
        <w:t>HSE</w:t>
      </w:r>
      <w:r>
        <w:rPr>
          <w:rFonts w:hint="eastAsia"/>
          <w:lang w:eastAsia="zh-CN"/>
        </w:rPr>
        <w:t>管理设施、设备和器材，配备具有经验的</w:t>
      </w:r>
      <w:r>
        <w:rPr>
          <w:lang w:eastAsia="zh-CN"/>
        </w:rPr>
        <w:t>HSE</w:t>
      </w:r>
      <w:r>
        <w:rPr>
          <w:rFonts w:hint="eastAsia"/>
          <w:lang w:eastAsia="zh-CN"/>
        </w:rPr>
        <w:t>管理人员</w:t>
      </w:r>
      <w:proofErr w:type="gramStart"/>
      <w:r>
        <w:rPr>
          <w:lang w:eastAsia="zh-CN"/>
        </w:rPr>
        <w:t>,</w:t>
      </w:r>
      <w:r>
        <w:rPr>
          <w:rFonts w:hint="eastAsia"/>
          <w:lang w:eastAsia="zh-CN"/>
        </w:rPr>
        <w:t>根据作业现场的职业病危害识别</w:t>
      </w:r>
      <w:proofErr w:type="gramEnd"/>
      <w:r>
        <w:rPr>
          <w:rFonts w:hint="eastAsia"/>
          <w:lang w:eastAsia="zh-CN"/>
        </w:rPr>
        <w:t>，为其作业人员提供合格使用的个体防护用品。有权要求更换不满足要求的管理人员；有权对承包人的</w:t>
      </w:r>
      <w:r>
        <w:rPr>
          <w:lang w:eastAsia="zh-CN"/>
        </w:rPr>
        <w:t>HSE</w:t>
      </w:r>
      <w:r>
        <w:rPr>
          <w:rFonts w:hint="eastAsia"/>
          <w:lang w:eastAsia="zh-CN"/>
        </w:rPr>
        <w:t>、文明施工方面的费用使用明细进行审查。</w:t>
      </w:r>
    </w:p>
    <w:p w14:paraId="1212E396" w14:textId="77777777" w:rsidR="0047334C" w:rsidRDefault="00B962DC">
      <w:pPr>
        <w:ind w:firstLineChars="200" w:firstLine="480"/>
        <w:rPr>
          <w:lang w:eastAsia="zh-CN"/>
        </w:rPr>
      </w:pPr>
      <w:r>
        <w:rPr>
          <w:lang w:eastAsia="zh-CN"/>
        </w:rPr>
        <w:t>5.</w:t>
      </w:r>
      <w:r>
        <w:rPr>
          <w:rFonts w:hint="eastAsia"/>
          <w:lang w:eastAsia="zh-CN"/>
        </w:rPr>
        <w:t>发包人对承包人的工作内容实行有效监督，有</w:t>
      </w:r>
      <w:r>
        <w:rPr>
          <w:lang w:eastAsia="zh-CN"/>
        </w:rPr>
        <w:t>HSE</w:t>
      </w:r>
      <w:r>
        <w:rPr>
          <w:rFonts w:hint="eastAsia"/>
          <w:lang w:eastAsia="zh-CN"/>
        </w:rPr>
        <w:t>方面的否决权。有权对承包人</w:t>
      </w:r>
      <w:r>
        <w:rPr>
          <w:lang w:eastAsia="zh-CN"/>
        </w:rPr>
        <w:t>HSE</w:t>
      </w:r>
      <w:r>
        <w:rPr>
          <w:rFonts w:hint="eastAsia"/>
          <w:lang w:eastAsia="zh-CN"/>
        </w:rPr>
        <w:t>制度执行情况和作业现场的</w:t>
      </w:r>
      <w:r>
        <w:rPr>
          <w:lang w:eastAsia="zh-CN"/>
        </w:rPr>
        <w:t>HSE</w:t>
      </w:r>
      <w:r>
        <w:rPr>
          <w:rFonts w:hint="eastAsia"/>
          <w:lang w:eastAsia="zh-CN"/>
        </w:rPr>
        <w:t>作业情况随时进行监督检查、提出保证</w:t>
      </w:r>
      <w:r>
        <w:rPr>
          <w:lang w:eastAsia="zh-CN"/>
        </w:rPr>
        <w:t>HSE</w:t>
      </w:r>
      <w:r>
        <w:rPr>
          <w:rFonts w:hint="eastAsia"/>
          <w:lang w:eastAsia="zh-CN"/>
        </w:rPr>
        <w:t>方面的要求，以及对违法、违规、违章行为进行制止、责令整改、处罚或停止作业等。</w:t>
      </w:r>
      <w:r>
        <w:rPr>
          <w:lang w:eastAsia="zh-CN"/>
        </w:rPr>
        <w:t xml:space="preserve"> </w:t>
      </w:r>
    </w:p>
    <w:p w14:paraId="6F00D289" w14:textId="77777777" w:rsidR="0047334C" w:rsidRDefault="00B962DC">
      <w:pPr>
        <w:ind w:firstLineChars="200" w:firstLine="480"/>
        <w:rPr>
          <w:lang w:eastAsia="zh-CN"/>
        </w:rPr>
      </w:pPr>
      <w:r>
        <w:rPr>
          <w:lang w:eastAsia="zh-CN"/>
        </w:rPr>
        <w:t>6.</w:t>
      </w:r>
      <w:r>
        <w:rPr>
          <w:rFonts w:hint="eastAsia"/>
          <w:lang w:eastAsia="zh-CN"/>
        </w:rPr>
        <w:t>发生承包人责任事故后，发包人有权根据有关规定组织事故处理，防止事故扩大，有权参与事故的调查和按“四不放过”原则提出处理意见，有权对事故进行统计上报。</w:t>
      </w:r>
    </w:p>
    <w:p w14:paraId="24F71E69" w14:textId="77777777" w:rsidR="0047334C" w:rsidRDefault="00B962DC">
      <w:pPr>
        <w:ind w:firstLineChars="200" w:firstLine="480"/>
        <w:rPr>
          <w:lang w:eastAsia="zh-CN"/>
        </w:rPr>
      </w:pPr>
      <w:r>
        <w:rPr>
          <w:lang w:eastAsia="zh-CN"/>
        </w:rPr>
        <w:t xml:space="preserve"> (</w:t>
      </w:r>
      <w:r>
        <w:rPr>
          <w:rFonts w:hint="eastAsia"/>
          <w:lang w:eastAsia="zh-CN"/>
        </w:rPr>
        <w:t>二</w:t>
      </w:r>
      <w:proofErr w:type="gramStart"/>
      <w:r>
        <w:rPr>
          <w:lang w:eastAsia="zh-CN"/>
        </w:rPr>
        <w:t>)</w:t>
      </w:r>
      <w:r>
        <w:rPr>
          <w:rFonts w:hint="eastAsia"/>
          <w:lang w:eastAsia="zh-CN"/>
        </w:rPr>
        <w:t>发包人的义务</w:t>
      </w:r>
      <w:proofErr w:type="gramEnd"/>
    </w:p>
    <w:p w14:paraId="77FB6913" w14:textId="77777777" w:rsidR="0047334C" w:rsidRDefault="00B962DC">
      <w:pPr>
        <w:ind w:firstLineChars="200" w:firstLine="480"/>
        <w:rPr>
          <w:lang w:eastAsia="zh-CN"/>
        </w:rPr>
      </w:pPr>
      <w:r>
        <w:rPr>
          <w:lang w:eastAsia="zh-CN"/>
        </w:rPr>
        <w:t>1.</w:t>
      </w:r>
      <w:r>
        <w:rPr>
          <w:rFonts w:hint="eastAsia"/>
          <w:lang w:eastAsia="zh-CN"/>
        </w:rPr>
        <w:t>认真贯彻并积极传达国家、地方政府的有关法律法规、标准规范，以及中国石化、</w:t>
      </w:r>
      <w:r>
        <w:rPr>
          <w:lang w:eastAsia="zh-CN"/>
        </w:rPr>
        <w:t xml:space="preserve"> </w:t>
      </w:r>
      <w:r>
        <w:rPr>
          <w:rFonts w:hint="eastAsia"/>
          <w:lang w:eastAsia="zh-CN"/>
        </w:rPr>
        <w:t>发包人各项</w:t>
      </w:r>
      <w:r>
        <w:rPr>
          <w:lang w:eastAsia="zh-CN"/>
        </w:rPr>
        <w:t>HSE</w:t>
      </w:r>
      <w:r>
        <w:rPr>
          <w:rFonts w:hint="eastAsia"/>
          <w:lang w:eastAsia="zh-CN"/>
        </w:rPr>
        <w:t>管理规定，严格贯彻执行《中国石油化工集团公司和仪化公司安全生产禁令》（以下简称：《禁令》），落实事故防范措施。</w:t>
      </w:r>
    </w:p>
    <w:p w14:paraId="5A2BA726" w14:textId="77777777" w:rsidR="0047334C" w:rsidRDefault="00B962DC">
      <w:pPr>
        <w:ind w:firstLineChars="200" w:firstLine="480"/>
        <w:rPr>
          <w:lang w:eastAsia="zh-CN"/>
        </w:rPr>
      </w:pPr>
      <w:r>
        <w:rPr>
          <w:lang w:eastAsia="zh-CN"/>
        </w:rPr>
        <w:t>2.</w:t>
      </w:r>
      <w:r>
        <w:rPr>
          <w:rFonts w:hint="eastAsia"/>
          <w:lang w:eastAsia="zh-CN"/>
        </w:rPr>
        <w:t>在承包人进入施工现场前，向承包人告知并提供发包人相关的安全生产规章制度，明确施工作业区范围、安全通道和</w:t>
      </w:r>
      <w:r>
        <w:rPr>
          <w:lang w:eastAsia="zh-CN"/>
        </w:rPr>
        <w:t>HSE</w:t>
      </w:r>
      <w:r>
        <w:rPr>
          <w:rFonts w:hint="eastAsia"/>
          <w:lang w:eastAsia="zh-CN"/>
        </w:rPr>
        <w:t>要求。告知承包人施工作业区域存在的职业病危害因素和风险及防护要求。</w:t>
      </w:r>
    </w:p>
    <w:p w14:paraId="76F3895A" w14:textId="77777777" w:rsidR="0047334C" w:rsidRDefault="00B962DC">
      <w:pPr>
        <w:ind w:firstLineChars="200" w:firstLine="480"/>
        <w:rPr>
          <w:lang w:eastAsia="zh-CN"/>
        </w:rPr>
      </w:pPr>
      <w:r>
        <w:rPr>
          <w:lang w:eastAsia="zh-CN"/>
        </w:rPr>
        <w:t>3.</w:t>
      </w:r>
      <w:r>
        <w:rPr>
          <w:rFonts w:hint="eastAsia"/>
          <w:lang w:eastAsia="zh-CN"/>
        </w:rPr>
        <w:t>向承包人提供施工现场及相邻建（构）筑物、地下工程的有关资料。</w:t>
      </w:r>
    </w:p>
    <w:p w14:paraId="17F357EC" w14:textId="77777777" w:rsidR="0047334C" w:rsidRDefault="00B962DC">
      <w:pPr>
        <w:ind w:firstLineChars="200" w:firstLine="480"/>
        <w:rPr>
          <w:lang w:eastAsia="zh-CN"/>
        </w:rPr>
      </w:pPr>
      <w:r>
        <w:rPr>
          <w:lang w:eastAsia="zh-CN"/>
        </w:rPr>
        <w:t>4.</w:t>
      </w:r>
      <w:r>
        <w:rPr>
          <w:rFonts w:hint="eastAsia"/>
          <w:lang w:eastAsia="zh-CN"/>
        </w:rPr>
        <w:t>根据承包人申请，进场前组织或指定单位对承包人人员进行入厂</w:t>
      </w:r>
      <w:r>
        <w:rPr>
          <w:lang w:eastAsia="zh-CN"/>
        </w:rPr>
        <w:t>HSE</w:t>
      </w:r>
      <w:r>
        <w:rPr>
          <w:rFonts w:hint="eastAsia"/>
          <w:lang w:eastAsia="zh-CN"/>
        </w:rPr>
        <w:t>教育培训，协调配合承包人开展管理人员的</w:t>
      </w:r>
      <w:r>
        <w:rPr>
          <w:lang w:eastAsia="zh-CN"/>
        </w:rPr>
        <w:t>HSE</w:t>
      </w:r>
      <w:r>
        <w:rPr>
          <w:rFonts w:hint="eastAsia"/>
          <w:lang w:eastAsia="zh-CN"/>
        </w:rPr>
        <w:t>教育培训。</w:t>
      </w:r>
    </w:p>
    <w:p w14:paraId="37EDC80C" w14:textId="77777777" w:rsidR="0047334C" w:rsidRDefault="00B962DC">
      <w:pPr>
        <w:ind w:firstLineChars="200" w:firstLine="480"/>
        <w:rPr>
          <w:lang w:eastAsia="zh-CN"/>
        </w:rPr>
      </w:pPr>
      <w:r>
        <w:rPr>
          <w:lang w:eastAsia="zh-CN"/>
        </w:rPr>
        <w:t>5.</w:t>
      </w:r>
      <w:r>
        <w:rPr>
          <w:rFonts w:hint="eastAsia"/>
          <w:lang w:eastAsia="zh-CN"/>
        </w:rPr>
        <w:t>对承包人提出的有关</w:t>
      </w:r>
      <w:r>
        <w:rPr>
          <w:lang w:eastAsia="zh-CN"/>
        </w:rPr>
        <w:t>HSE</w:t>
      </w:r>
      <w:r>
        <w:rPr>
          <w:rFonts w:hint="eastAsia"/>
          <w:lang w:eastAsia="zh-CN"/>
        </w:rPr>
        <w:t>要求，给予解答或协助解决，为其创造必要的安全作业条件。</w:t>
      </w:r>
    </w:p>
    <w:p w14:paraId="776F992B" w14:textId="77777777" w:rsidR="0047334C" w:rsidRDefault="00B962DC">
      <w:pPr>
        <w:ind w:firstLineChars="200" w:firstLine="480"/>
        <w:rPr>
          <w:lang w:eastAsia="zh-CN"/>
        </w:rPr>
      </w:pPr>
      <w:r>
        <w:rPr>
          <w:lang w:eastAsia="zh-CN"/>
        </w:rPr>
        <w:t>6.</w:t>
      </w:r>
      <w:r>
        <w:rPr>
          <w:rFonts w:hint="eastAsia"/>
          <w:lang w:eastAsia="zh-CN"/>
        </w:rPr>
        <w:t>发生事故后积极协助承包人组织抢险，防止事故扩大，按照有关规定进行上报。</w:t>
      </w:r>
    </w:p>
    <w:p w14:paraId="52EFEFFF" w14:textId="77777777" w:rsidR="0047334C" w:rsidRDefault="00B962DC">
      <w:pPr>
        <w:ind w:firstLineChars="200" w:firstLine="480"/>
        <w:rPr>
          <w:lang w:eastAsia="zh-CN"/>
        </w:rPr>
      </w:pPr>
      <w:r>
        <w:rPr>
          <w:rFonts w:hint="eastAsia"/>
          <w:lang w:eastAsia="zh-CN"/>
        </w:rPr>
        <w:t>四、承包人的权利和义务</w:t>
      </w:r>
    </w:p>
    <w:p w14:paraId="78360D71" w14:textId="77777777" w:rsidR="0047334C" w:rsidRDefault="00B962DC">
      <w:pPr>
        <w:ind w:firstLineChars="200" w:firstLine="480"/>
        <w:rPr>
          <w:lang w:eastAsia="zh-CN"/>
        </w:rPr>
      </w:pPr>
      <w:r>
        <w:rPr>
          <w:rFonts w:hint="eastAsia"/>
          <w:lang w:eastAsia="zh-CN"/>
        </w:rPr>
        <w:t>（一）承包人的权利</w:t>
      </w:r>
    </w:p>
    <w:p w14:paraId="02C0F818" w14:textId="77777777" w:rsidR="0047334C" w:rsidRDefault="00B962DC">
      <w:pPr>
        <w:ind w:firstLineChars="200" w:firstLine="480"/>
        <w:rPr>
          <w:lang w:eastAsia="zh-CN"/>
        </w:rPr>
      </w:pPr>
      <w:r>
        <w:rPr>
          <w:lang w:eastAsia="zh-CN"/>
        </w:rPr>
        <w:lastRenderedPageBreak/>
        <w:t>1.</w:t>
      </w:r>
      <w:r>
        <w:rPr>
          <w:rFonts w:hint="eastAsia"/>
          <w:lang w:eastAsia="zh-CN"/>
        </w:rPr>
        <w:t>充分履行《安全生产法》《江苏省安全生产条例》所赋予的各种权力。</w:t>
      </w:r>
    </w:p>
    <w:p w14:paraId="40232F97" w14:textId="77777777" w:rsidR="0047334C" w:rsidRDefault="00B962DC">
      <w:pPr>
        <w:ind w:firstLineChars="200" w:firstLine="480"/>
        <w:rPr>
          <w:lang w:eastAsia="zh-CN"/>
        </w:rPr>
      </w:pPr>
      <w:r>
        <w:rPr>
          <w:lang w:eastAsia="zh-CN"/>
        </w:rPr>
        <w:t>2.</w:t>
      </w:r>
      <w:r>
        <w:rPr>
          <w:rFonts w:hint="eastAsia"/>
          <w:lang w:eastAsia="zh-CN"/>
        </w:rPr>
        <w:t>有权对发包人的</w:t>
      </w:r>
      <w:r>
        <w:rPr>
          <w:lang w:eastAsia="zh-CN"/>
        </w:rPr>
        <w:t>HSE</w:t>
      </w:r>
      <w:r>
        <w:rPr>
          <w:rFonts w:hint="eastAsia"/>
          <w:lang w:eastAsia="zh-CN"/>
        </w:rPr>
        <w:t>管理工作提出合理化建议和改进意见。</w:t>
      </w:r>
    </w:p>
    <w:p w14:paraId="6F3A6F68" w14:textId="77777777" w:rsidR="0047334C" w:rsidRDefault="00B962DC">
      <w:pPr>
        <w:ind w:firstLineChars="200" w:firstLine="480"/>
        <w:rPr>
          <w:lang w:eastAsia="zh-CN"/>
        </w:rPr>
      </w:pPr>
      <w:r>
        <w:rPr>
          <w:lang w:eastAsia="zh-CN"/>
        </w:rPr>
        <w:t>3.</w:t>
      </w:r>
      <w:r>
        <w:rPr>
          <w:rFonts w:hint="eastAsia"/>
          <w:lang w:eastAsia="zh-CN"/>
        </w:rPr>
        <w:t>在施工作业中，对发包人违章指挥、强令冒险作业，承包人有权拒绝执行。</w:t>
      </w:r>
    </w:p>
    <w:p w14:paraId="11B3B835" w14:textId="77777777" w:rsidR="0047334C" w:rsidRDefault="00B962DC">
      <w:pPr>
        <w:ind w:firstLineChars="200" w:firstLine="480"/>
        <w:rPr>
          <w:lang w:eastAsia="zh-CN"/>
        </w:rPr>
      </w:pPr>
      <w:r>
        <w:rPr>
          <w:lang w:eastAsia="zh-CN"/>
        </w:rPr>
        <w:t xml:space="preserve">4. </w:t>
      </w:r>
      <w:r>
        <w:rPr>
          <w:rFonts w:hint="eastAsia"/>
          <w:lang w:eastAsia="zh-CN"/>
        </w:rPr>
        <w:t>发生严重危及生命安全的紧急情况及不可抗拒的自然灾害时，承包人有权采取必要的避险措施，并立即报告发包人。</w:t>
      </w:r>
    </w:p>
    <w:p w14:paraId="4533DA5D" w14:textId="77777777" w:rsidR="0047334C" w:rsidRDefault="00B962DC">
      <w:pPr>
        <w:ind w:firstLineChars="200" w:firstLine="480"/>
        <w:rPr>
          <w:lang w:eastAsia="zh-CN"/>
        </w:rPr>
      </w:pPr>
      <w:r>
        <w:rPr>
          <w:lang w:eastAsia="zh-CN"/>
        </w:rPr>
        <w:t>5.</w:t>
      </w:r>
      <w:r>
        <w:rPr>
          <w:rFonts w:hint="eastAsia"/>
          <w:lang w:eastAsia="zh-CN"/>
        </w:rPr>
        <w:t>在符合发包人、监理单位</w:t>
      </w:r>
      <w:r>
        <w:rPr>
          <w:lang w:eastAsia="zh-CN"/>
        </w:rPr>
        <w:t>HSE</w:t>
      </w:r>
      <w:r>
        <w:rPr>
          <w:rFonts w:hint="eastAsia"/>
          <w:lang w:eastAsia="zh-CN"/>
        </w:rPr>
        <w:t>有关要求、规定及合同条款的情况下，承包人可按本单位管理方式制定施工现场</w:t>
      </w:r>
      <w:r>
        <w:rPr>
          <w:lang w:eastAsia="zh-CN"/>
        </w:rPr>
        <w:t>HSE</w:t>
      </w:r>
      <w:r>
        <w:rPr>
          <w:rFonts w:hint="eastAsia"/>
          <w:lang w:eastAsia="zh-CN"/>
        </w:rPr>
        <w:t>管理细则。</w:t>
      </w:r>
    </w:p>
    <w:p w14:paraId="6A94D645" w14:textId="77777777" w:rsidR="0047334C" w:rsidRDefault="00B962DC">
      <w:pPr>
        <w:ind w:firstLineChars="200" w:firstLine="480"/>
        <w:rPr>
          <w:lang w:eastAsia="zh-CN"/>
        </w:rPr>
      </w:pPr>
      <w:r>
        <w:rPr>
          <w:rFonts w:hint="eastAsia"/>
          <w:lang w:eastAsia="zh-CN"/>
        </w:rPr>
        <w:t>（二）承包人的义务</w:t>
      </w:r>
    </w:p>
    <w:p w14:paraId="0B0FC3D9" w14:textId="77777777" w:rsidR="0047334C" w:rsidRDefault="00B962DC">
      <w:pPr>
        <w:ind w:firstLineChars="200" w:firstLine="480"/>
        <w:rPr>
          <w:lang w:eastAsia="zh-CN"/>
        </w:rPr>
      </w:pPr>
      <w:r>
        <w:rPr>
          <w:lang w:eastAsia="zh-CN"/>
        </w:rPr>
        <w:t>1.</w:t>
      </w:r>
      <w:r>
        <w:rPr>
          <w:rFonts w:hint="eastAsia"/>
          <w:lang w:eastAsia="zh-CN"/>
        </w:rPr>
        <w:t>建立、健全并有效实施</w:t>
      </w:r>
      <w:r>
        <w:rPr>
          <w:lang w:eastAsia="zh-CN"/>
        </w:rPr>
        <w:t>HSE</w:t>
      </w:r>
      <w:r>
        <w:rPr>
          <w:rFonts w:hint="eastAsia"/>
          <w:lang w:eastAsia="zh-CN"/>
        </w:rPr>
        <w:t>管理体系、应急管理体系，严格执行国家相关法规、标准及发包人相关管理制度要求</w:t>
      </w:r>
      <w:proofErr w:type="gramStart"/>
      <w:r>
        <w:rPr>
          <w:lang w:eastAsia="zh-CN"/>
        </w:rPr>
        <w:t>,</w:t>
      </w:r>
      <w:r>
        <w:rPr>
          <w:rFonts w:hint="eastAsia"/>
          <w:lang w:eastAsia="zh-CN"/>
        </w:rPr>
        <w:t>落实</w:t>
      </w:r>
      <w:r>
        <w:rPr>
          <w:lang w:eastAsia="zh-CN"/>
        </w:rPr>
        <w:t>HSE</w:t>
      </w:r>
      <w:r>
        <w:rPr>
          <w:rFonts w:hint="eastAsia"/>
          <w:lang w:eastAsia="zh-CN"/>
        </w:rPr>
        <w:t>责任制</w:t>
      </w:r>
      <w:proofErr w:type="gramEnd"/>
      <w:r>
        <w:rPr>
          <w:rFonts w:hint="eastAsia"/>
          <w:lang w:eastAsia="zh-CN"/>
        </w:rPr>
        <w:t>，符合国家相关制度、标准要求，并严格执行发包人相关的管理制度，服从发包人的</w:t>
      </w:r>
      <w:r>
        <w:rPr>
          <w:lang w:eastAsia="zh-CN"/>
        </w:rPr>
        <w:t>HSE</w:t>
      </w:r>
      <w:r>
        <w:rPr>
          <w:rFonts w:hint="eastAsia"/>
          <w:lang w:eastAsia="zh-CN"/>
        </w:rPr>
        <w:t>监督管理；承包人应与各分包商签订“安全责任书”或安全管理合同，明确安全责任及要求，并报发包人备案。</w:t>
      </w:r>
    </w:p>
    <w:p w14:paraId="32D4A70C" w14:textId="77777777" w:rsidR="0047334C" w:rsidRDefault="00B962DC">
      <w:pPr>
        <w:ind w:firstLineChars="200" w:firstLine="480"/>
        <w:rPr>
          <w:lang w:eastAsia="zh-CN"/>
        </w:rPr>
      </w:pPr>
      <w:r>
        <w:rPr>
          <w:lang w:eastAsia="zh-CN"/>
        </w:rPr>
        <w:t>2.</w:t>
      </w:r>
      <w:r>
        <w:rPr>
          <w:rFonts w:hint="eastAsia"/>
          <w:lang w:eastAsia="zh-CN"/>
        </w:rPr>
        <w:t>按照专职安全管理人员与现场从业人员数量</w:t>
      </w:r>
      <w:r>
        <w:rPr>
          <w:lang w:eastAsia="zh-CN"/>
        </w:rPr>
        <w:t>1:50</w:t>
      </w:r>
      <w:r>
        <w:rPr>
          <w:rFonts w:hint="eastAsia"/>
          <w:lang w:eastAsia="zh-CN"/>
        </w:rPr>
        <w:t>的比率，配置专职安全管理人员，设置安全管理机构。</w:t>
      </w:r>
    </w:p>
    <w:p w14:paraId="3EF48E20" w14:textId="77777777" w:rsidR="0047334C" w:rsidRDefault="00B962DC">
      <w:pPr>
        <w:ind w:firstLineChars="200" w:firstLine="480"/>
        <w:rPr>
          <w:lang w:eastAsia="zh-CN"/>
        </w:rPr>
      </w:pPr>
      <w:r>
        <w:rPr>
          <w:lang w:eastAsia="zh-CN"/>
        </w:rPr>
        <w:t>3.</w:t>
      </w:r>
      <w:r>
        <w:rPr>
          <w:rFonts w:hint="eastAsia"/>
          <w:lang w:eastAsia="zh-CN"/>
        </w:rPr>
        <w:t>在整个工程施工过程中，承包人应当保持安全管理人员连续稳定，承包人的主要负责人、项目负责人和专职安全生产管理人员应按照《建筑施工企业主要负责人、项目负责人和专职安全生产管理人员安全生产考核管理暂行规定》（</w:t>
      </w:r>
      <w:proofErr w:type="gramStart"/>
      <w:r>
        <w:rPr>
          <w:rFonts w:hint="eastAsia"/>
          <w:lang w:eastAsia="zh-CN"/>
        </w:rPr>
        <w:t>建质</w:t>
      </w:r>
      <w:r>
        <w:rPr>
          <w:lang w:eastAsia="zh-CN"/>
        </w:rPr>
        <w:t>[</w:t>
      </w:r>
      <w:proofErr w:type="gramEnd"/>
      <w:r>
        <w:rPr>
          <w:lang w:eastAsia="zh-CN"/>
        </w:rPr>
        <w:t>2004]59</w:t>
      </w:r>
      <w:r>
        <w:rPr>
          <w:rFonts w:hint="eastAsia"/>
          <w:lang w:eastAsia="zh-CN"/>
        </w:rPr>
        <w:t>号）要求取得安全管理人员考核合格证书；如安全管理人员发生变化的，承包人应当书面报发包人审查同意。</w:t>
      </w:r>
    </w:p>
    <w:p w14:paraId="79504C97" w14:textId="77777777" w:rsidR="0047334C" w:rsidRDefault="00B962DC">
      <w:pPr>
        <w:ind w:firstLineChars="200" w:firstLine="480"/>
        <w:rPr>
          <w:lang w:eastAsia="zh-CN"/>
        </w:rPr>
      </w:pPr>
      <w:r>
        <w:rPr>
          <w:lang w:eastAsia="zh-CN"/>
        </w:rPr>
        <w:t>4.</w:t>
      </w:r>
      <w:r>
        <w:rPr>
          <w:rFonts w:hint="eastAsia"/>
          <w:lang w:eastAsia="zh-CN"/>
        </w:rPr>
        <w:t>所有施工人员必须具备合法证件，国家规定的特种作业人员必须持有有效资格证书；对接触职业病危害作业人员的健康状况到有职业健康体检资质的体检机构进行职业健康体检并审查，严禁未进行职业健康体检人员和职业禁忌人员从事相关作业。对所有参加施工人员购买意外伤害保险，未购置意外伤害保险的施工人员严禁进入施工现场。</w:t>
      </w:r>
    </w:p>
    <w:p w14:paraId="2EAD1894" w14:textId="77777777" w:rsidR="0047334C" w:rsidRDefault="00B962DC">
      <w:pPr>
        <w:ind w:firstLineChars="200" w:firstLine="480"/>
        <w:rPr>
          <w:lang w:eastAsia="zh-CN"/>
        </w:rPr>
      </w:pPr>
      <w:r>
        <w:rPr>
          <w:lang w:eastAsia="zh-CN"/>
        </w:rPr>
        <w:t>5.</w:t>
      </w:r>
      <w:r>
        <w:rPr>
          <w:rFonts w:hint="eastAsia"/>
          <w:lang w:eastAsia="zh-CN"/>
        </w:rPr>
        <w:t>严格落实环境保护、文明施工、安全施工措施费用，不得挪作他用或降低投入，确保现场宣传警示、环境保护、防护措施等达到发包人</w:t>
      </w:r>
      <w:r>
        <w:rPr>
          <w:lang w:eastAsia="zh-CN"/>
        </w:rPr>
        <w:t>HSE</w:t>
      </w:r>
      <w:r>
        <w:rPr>
          <w:rFonts w:hint="eastAsia"/>
          <w:lang w:eastAsia="zh-CN"/>
        </w:rPr>
        <w:t>管理要求；为己方所有工作人员配备必要的、符合国家标准、具备有效检验合格证书的适用的劳动保护用品，并确保员工正确使用。</w:t>
      </w:r>
    </w:p>
    <w:p w14:paraId="5AFE96E9" w14:textId="77777777" w:rsidR="0047334C" w:rsidRDefault="00B962DC">
      <w:pPr>
        <w:ind w:firstLineChars="200" w:firstLine="480"/>
        <w:rPr>
          <w:lang w:eastAsia="zh-CN"/>
        </w:rPr>
      </w:pPr>
      <w:r>
        <w:rPr>
          <w:lang w:eastAsia="zh-CN"/>
        </w:rPr>
        <w:t>6.</w:t>
      </w:r>
      <w:r>
        <w:rPr>
          <w:rFonts w:hint="eastAsia"/>
          <w:lang w:eastAsia="zh-CN"/>
        </w:rPr>
        <w:t>不得使用、租赁不合格的或者技术指标和安全性能不符合国家、行业标准和发包人规定的原材料、安全防护用具、机械设备及检测仪器等。</w:t>
      </w:r>
    </w:p>
    <w:p w14:paraId="576BEE57" w14:textId="77777777" w:rsidR="0047334C" w:rsidRDefault="00B962DC">
      <w:pPr>
        <w:ind w:firstLineChars="200" w:firstLine="480"/>
        <w:rPr>
          <w:lang w:eastAsia="zh-CN"/>
        </w:rPr>
      </w:pPr>
      <w:r>
        <w:rPr>
          <w:lang w:eastAsia="zh-CN"/>
        </w:rPr>
        <w:t>7.</w:t>
      </w:r>
      <w:r>
        <w:rPr>
          <w:rFonts w:hint="eastAsia"/>
          <w:lang w:eastAsia="zh-CN"/>
        </w:rPr>
        <w:t>对作业人员进行作业前及日常、专项</w:t>
      </w:r>
      <w:r>
        <w:rPr>
          <w:lang w:eastAsia="zh-CN"/>
        </w:rPr>
        <w:t>HSE</w:t>
      </w:r>
      <w:r>
        <w:rPr>
          <w:rFonts w:hint="eastAsia"/>
          <w:lang w:eastAsia="zh-CN"/>
        </w:rPr>
        <w:t>教育培训，使其具备相应的</w:t>
      </w:r>
      <w:r>
        <w:rPr>
          <w:lang w:eastAsia="zh-CN"/>
        </w:rPr>
        <w:t>HSE</w:t>
      </w:r>
      <w:r>
        <w:rPr>
          <w:rFonts w:hint="eastAsia"/>
          <w:lang w:eastAsia="zh-CN"/>
        </w:rPr>
        <w:t>意识和安全技能，并通过发包人审核；分析施工作业中</w:t>
      </w:r>
      <w:r>
        <w:rPr>
          <w:lang w:eastAsia="zh-CN"/>
        </w:rPr>
        <w:t>HSE</w:t>
      </w:r>
      <w:r>
        <w:rPr>
          <w:rFonts w:hint="eastAsia"/>
          <w:lang w:eastAsia="zh-CN"/>
        </w:rPr>
        <w:t>风险，在编制施工组织设计及施工方案时有针对性的制定相应的安全技术措施，确保满足安全施工要求；进行危险性较大的作业前应按规定编制专项施工方案，并严格按程序审查后方可作业。</w:t>
      </w:r>
    </w:p>
    <w:p w14:paraId="32FE7394" w14:textId="77777777" w:rsidR="0047334C" w:rsidRDefault="00B962DC">
      <w:pPr>
        <w:ind w:firstLineChars="200" w:firstLine="480"/>
        <w:rPr>
          <w:lang w:eastAsia="zh-CN"/>
        </w:rPr>
      </w:pPr>
      <w:r>
        <w:rPr>
          <w:lang w:eastAsia="zh-CN"/>
        </w:rPr>
        <w:t>8.</w:t>
      </w:r>
      <w:r>
        <w:rPr>
          <w:rFonts w:hint="eastAsia"/>
          <w:lang w:eastAsia="zh-CN"/>
        </w:rPr>
        <w:t>定期组织开展现场安全检查，及时消除现场安全隐患，并积极开展、参与发包人组织的各种</w:t>
      </w:r>
      <w:r>
        <w:rPr>
          <w:lang w:eastAsia="zh-CN"/>
        </w:rPr>
        <w:t>HSE</w:t>
      </w:r>
      <w:r>
        <w:rPr>
          <w:rFonts w:hint="eastAsia"/>
          <w:lang w:eastAsia="zh-CN"/>
        </w:rPr>
        <w:t>活动，定期向发包人汇报</w:t>
      </w:r>
      <w:r>
        <w:rPr>
          <w:lang w:eastAsia="zh-CN"/>
        </w:rPr>
        <w:t>HSE</w:t>
      </w:r>
      <w:r>
        <w:rPr>
          <w:rFonts w:hint="eastAsia"/>
          <w:lang w:eastAsia="zh-CN"/>
        </w:rPr>
        <w:t>工作开展情况。</w:t>
      </w:r>
    </w:p>
    <w:p w14:paraId="43F04242" w14:textId="77777777" w:rsidR="0047334C" w:rsidRDefault="00B962DC">
      <w:pPr>
        <w:ind w:firstLineChars="200" w:firstLine="480"/>
        <w:rPr>
          <w:lang w:eastAsia="zh-CN"/>
        </w:rPr>
      </w:pPr>
      <w:r>
        <w:rPr>
          <w:lang w:eastAsia="zh-CN"/>
        </w:rPr>
        <w:t>9.</w:t>
      </w:r>
      <w:r>
        <w:rPr>
          <w:rFonts w:hint="eastAsia"/>
          <w:lang w:eastAsia="zh-CN"/>
        </w:rPr>
        <w:t>发生事故时应积极抢险，避免事故进一步扩大，并按照相关规定报告事故情况；对事故造成的人员伤亡和财产损失，应及时给受害方支付相应的费用。</w:t>
      </w:r>
    </w:p>
    <w:p w14:paraId="24925185" w14:textId="77777777" w:rsidR="0047334C" w:rsidRDefault="00B962DC">
      <w:pPr>
        <w:ind w:firstLineChars="200" w:firstLine="480"/>
        <w:rPr>
          <w:lang w:eastAsia="zh-CN"/>
        </w:rPr>
      </w:pPr>
      <w:r>
        <w:rPr>
          <w:lang w:eastAsia="zh-CN"/>
        </w:rPr>
        <w:t>10.</w:t>
      </w:r>
      <w:r>
        <w:rPr>
          <w:rFonts w:hint="eastAsia"/>
          <w:lang w:eastAsia="zh-CN"/>
        </w:rPr>
        <w:t>针对施工现场的实际情况制定应急预案，配置足够的应急救援物资，定期组织各分包单位开展应急演练。</w:t>
      </w:r>
    </w:p>
    <w:p w14:paraId="6316E572" w14:textId="77777777" w:rsidR="0047334C" w:rsidRDefault="00B962DC">
      <w:pPr>
        <w:ind w:firstLineChars="200" w:firstLine="480"/>
        <w:rPr>
          <w:lang w:eastAsia="zh-CN"/>
        </w:rPr>
      </w:pPr>
      <w:r>
        <w:rPr>
          <w:lang w:eastAsia="zh-CN"/>
        </w:rPr>
        <w:t>11.</w:t>
      </w:r>
      <w:r>
        <w:rPr>
          <w:rFonts w:hint="eastAsia"/>
          <w:lang w:eastAsia="zh-CN"/>
        </w:rPr>
        <w:t>对分包商</w:t>
      </w:r>
      <w:r>
        <w:rPr>
          <w:lang w:eastAsia="zh-CN"/>
        </w:rPr>
        <w:t>HSE</w:t>
      </w:r>
      <w:r>
        <w:rPr>
          <w:rFonts w:hint="eastAsia"/>
          <w:lang w:eastAsia="zh-CN"/>
        </w:rPr>
        <w:t>管理全面负责。</w:t>
      </w:r>
    </w:p>
    <w:p w14:paraId="794EAC33" w14:textId="77777777" w:rsidR="0047334C" w:rsidRDefault="00B962DC">
      <w:pPr>
        <w:ind w:firstLineChars="200" w:firstLine="480"/>
        <w:rPr>
          <w:lang w:eastAsia="zh-CN"/>
        </w:rPr>
      </w:pPr>
      <w:r>
        <w:rPr>
          <w:rFonts w:hint="eastAsia"/>
          <w:lang w:eastAsia="zh-CN"/>
        </w:rPr>
        <w:t>（三）承包人的</w:t>
      </w:r>
      <w:r>
        <w:rPr>
          <w:lang w:eastAsia="zh-CN"/>
        </w:rPr>
        <w:t>HSE</w:t>
      </w:r>
      <w:r>
        <w:rPr>
          <w:rFonts w:hint="eastAsia"/>
          <w:lang w:eastAsia="zh-CN"/>
        </w:rPr>
        <w:t>职责</w:t>
      </w:r>
    </w:p>
    <w:p w14:paraId="15309BD6" w14:textId="77777777" w:rsidR="0047334C" w:rsidRDefault="00B962DC">
      <w:pPr>
        <w:ind w:firstLineChars="200" w:firstLine="480"/>
        <w:rPr>
          <w:lang w:eastAsia="zh-CN"/>
        </w:rPr>
      </w:pPr>
      <w:r>
        <w:rPr>
          <w:rFonts w:hint="eastAsia"/>
          <w:lang w:eastAsia="zh-CN"/>
        </w:rPr>
        <w:t>施工承包商是工程建设现场施工</w:t>
      </w:r>
      <w:r>
        <w:rPr>
          <w:lang w:eastAsia="zh-CN"/>
        </w:rPr>
        <w:t>HSE</w:t>
      </w:r>
      <w:r>
        <w:rPr>
          <w:rFonts w:hint="eastAsia"/>
          <w:lang w:eastAsia="zh-CN"/>
        </w:rPr>
        <w:t>管理的责任主体，本着</w:t>
      </w:r>
      <w:r>
        <w:rPr>
          <w:lang w:eastAsia="zh-CN"/>
        </w:rPr>
        <w:t>“</w:t>
      </w:r>
      <w:r>
        <w:rPr>
          <w:rFonts w:hint="eastAsia"/>
          <w:lang w:eastAsia="zh-CN"/>
        </w:rPr>
        <w:t>谁施工、谁负责</w:t>
      </w:r>
      <w:r>
        <w:rPr>
          <w:lang w:eastAsia="zh-CN"/>
        </w:rPr>
        <w:t>”</w:t>
      </w:r>
      <w:r>
        <w:rPr>
          <w:rFonts w:hint="eastAsia"/>
          <w:lang w:eastAsia="zh-CN"/>
        </w:rPr>
        <w:t>的原则，对合同范围内的工程建设安全、保卫、职业卫生、健康、环境和公共安全承担全部管理责任。其主要</w:t>
      </w:r>
      <w:r>
        <w:rPr>
          <w:lang w:eastAsia="zh-CN"/>
        </w:rPr>
        <w:t>HSE</w:t>
      </w:r>
      <w:r>
        <w:rPr>
          <w:rFonts w:hint="eastAsia"/>
          <w:lang w:eastAsia="zh-CN"/>
        </w:rPr>
        <w:t>职责如下：</w:t>
      </w:r>
    </w:p>
    <w:p w14:paraId="218F206F" w14:textId="77777777" w:rsidR="0047334C" w:rsidRDefault="00B962DC">
      <w:pPr>
        <w:ind w:firstLineChars="200" w:firstLine="480"/>
        <w:rPr>
          <w:lang w:eastAsia="zh-CN"/>
        </w:rPr>
      </w:pPr>
      <w:r>
        <w:rPr>
          <w:lang w:eastAsia="zh-CN"/>
        </w:rPr>
        <w:t>1.</w:t>
      </w:r>
      <w:r>
        <w:rPr>
          <w:rFonts w:hint="eastAsia"/>
          <w:lang w:eastAsia="zh-CN"/>
        </w:rPr>
        <w:t>贯彻执行国家、地方政府</w:t>
      </w:r>
      <w:r>
        <w:rPr>
          <w:lang w:eastAsia="zh-CN"/>
        </w:rPr>
        <w:t>HSE</w:t>
      </w:r>
      <w:r>
        <w:rPr>
          <w:rFonts w:hint="eastAsia"/>
          <w:lang w:eastAsia="zh-CN"/>
        </w:rPr>
        <w:t>方针、政策、法律、法规，以及中国石化集团公司和仪征化纤公司</w:t>
      </w:r>
      <w:r>
        <w:rPr>
          <w:lang w:eastAsia="zh-CN"/>
        </w:rPr>
        <w:t>HSE</w:t>
      </w:r>
      <w:r>
        <w:rPr>
          <w:rFonts w:hint="eastAsia"/>
          <w:lang w:eastAsia="zh-CN"/>
        </w:rPr>
        <w:t>规章制度，自觉接受</w:t>
      </w:r>
      <w:r>
        <w:rPr>
          <w:lang w:eastAsia="zh-CN"/>
        </w:rPr>
        <w:t>HSE</w:t>
      </w:r>
      <w:r>
        <w:rPr>
          <w:rFonts w:hint="eastAsia"/>
          <w:lang w:eastAsia="zh-CN"/>
        </w:rPr>
        <w:t>培训和考核。</w:t>
      </w:r>
    </w:p>
    <w:p w14:paraId="41982218" w14:textId="77777777" w:rsidR="0047334C" w:rsidRDefault="00B962DC">
      <w:pPr>
        <w:ind w:firstLineChars="200" w:firstLine="480"/>
        <w:rPr>
          <w:lang w:eastAsia="zh-CN"/>
        </w:rPr>
      </w:pPr>
      <w:r>
        <w:rPr>
          <w:lang w:eastAsia="zh-CN"/>
        </w:rPr>
        <w:t>2.</w:t>
      </w:r>
      <w:r>
        <w:rPr>
          <w:rFonts w:hint="eastAsia"/>
          <w:lang w:eastAsia="zh-CN"/>
        </w:rPr>
        <w:t>施工承（分）包商的施工、安装资质等级及安全资质必须符合要求，确保与承担的施工项目相适应，工作业绩能满足项目的需要。施工承包商安全资质符合内容包括但不限于：</w:t>
      </w:r>
    </w:p>
    <w:p w14:paraId="5E762C78" w14:textId="77777777" w:rsidR="0047334C" w:rsidRDefault="00B962DC">
      <w:pPr>
        <w:ind w:firstLineChars="200" w:firstLine="480"/>
        <w:rPr>
          <w:lang w:eastAsia="zh-CN"/>
        </w:rPr>
      </w:pPr>
      <w:r>
        <w:rPr>
          <w:lang w:eastAsia="zh-CN"/>
        </w:rPr>
        <w:t>2.1</w:t>
      </w:r>
      <w:r>
        <w:rPr>
          <w:rFonts w:hint="eastAsia"/>
          <w:lang w:eastAsia="zh-CN"/>
        </w:rPr>
        <w:t>政府部门颁发的安全生产许可证情况。</w:t>
      </w:r>
    </w:p>
    <w:p w14:paraId="6DCF1934" w14:textId="77777777" w:rsidR="0047334C" w:rsidRDefault="00B962DC">
      <w:pPr>
        <w:ind w:firstLineChars="200" w:firstLine="480"/>
        <w:rPr>
          <w:lang w:eastAsia="zh-CN"/>
        </w:rPr>
      </w:pPr>
      <w:r>
        <w:rPr>
          <w:lang w:eastAsia="zh-CN"/>
        </w:rPr>
        <w:t>2.2 HSE</w:t>
      </w:r>
      <w:r>
        <w:rPr>
          <w:rFonts w:hint="eastAsia"/>
          <w:lang w:eastAsia="zh-CN"/>
        </w:rPr>
        <w:t>管理体系或安全管理体系、安全生产标准化的建立及运行情况。</w:t>
      </w:r>
    </w:p>
    <w:p w14:paraId="08CFFEDF" w14:textId="77777777" w:rsidR="0047334C" w:rsidRDefault="00B962DC">
      <w:pPr>
        <w:ind w:firstLineChars="200" w:firstLine="480"/>
        <w:rPr>
          <w:lang w:eastAsia="zh-CN"/>
        </w:rPr>
      </w:pPr>
      <w:r>
        <w:rPr>
          <w:lang w:eastAsia="zh-CN"/>
        </w:rPr>
        <w:t>2.3</w:t>
      </w:r>
      <w:r>
        <w:rPr>
          <w:rFonts w:hint="eastAsia"/>
          <w:lang w:eastAsia="zh-CN"/>
        </w:rPr>
        <w:t>主要负责人、项目负责人、专职安全生产管理人员取得政府部门颁发的安全生产考核合格证书情况，特种作业人员和特种设备作业人员持证情况。</w:t>
      </w:r>
    </w:p>
    <w:p w14:paraId="19AD7095" w14:textId="77777777" w:rsidR="0047334C" w:rsidRDefault="00B962DC">
      <w:pPr>
        <w:ind w:firstLineChars="200" w:firstLine="480"/>
        <w:rPr>
          <w:lang w:eastAsia="zh-CN"/>
        </w:rPr>
      </w:pPr>
      <w:proofErr w:type="gramStart"/>
      <w:r>
        <w:rPr>
          <w:lang w:eastAsia="zh-CN"/>
        </w:rPr>
        <w:lastRenderedPageBreak/>
        <w:t>2.4</w:t>
      </w:r>
      <w:r>
        <w:rPr>
          <w:rFonts w:hint="eastAsia"/>
          <w:lang w:eastAsia="zh-CN"/>
        </w:rPr>
        <w:t>近三年的安全业绩情况</w:t>
      </w:r>
      <w:r>
        <w:rPr>
          <w:lang w:eastAsia="zh-CN"/>
        </w:rPr>
        <w:t>(</w:t>
      </w:r>
      <w:proofErr w:type="gramEnd"/>
      <w:r>
        <w:rPr>
          <w:rFonts w:hint="eastAsia"/>
          <w:lang w:eastAsia="zh-CN"/>
        </w:rPr>
        <w:t>主要包括安全事故率、损失工时率、总伤害率及事故简要描述等</w:t>
      </w:r>
      <w:r>
        <w:rPr>
          <w:lang w:eastAsia="zh-CN"/>
        </w:rPr>
        <w:t>)</w:t>
      </w:r>
      <w:r>
        <w:rPr>
          <w:rFonts w:hint="eastAsia"/>
          <w:lang w:eastAsia="zh-CN"/>
        </w:rPr>
        <w:t>。</w:t>
      </w:r>
    </w:p>
    <w:p w14:paraId="6C2D5071" w14:textId="77777777" w:rsidR="0047334C" w:rsidRDefault="00B962DC">
      <w:pPr>
        <w:ind w:firstLineChars="200" w:firstLine="480"/>
        <w:rPr>
          <w:lang w:eastAsia="zh-CN"/>
        </w:rPr>
      </w:pPr>
      <w:r>
        <w:rPr>
          <w:rFonts w:hint="eastAsia"/>
          <w:lang w:eastAsia="zh-CN"/>
        </w:rPr>
        <w:t>总承包单位负责分包商施工资质和安全资质审查，并报建设单位批准或备案。</w:t>
      </w:r>
    </w:p>
    <w:p w14:paraId="5E6EB5C2" w14:textId="77777777" w:rsidR="0047334C" w:rsidRDefault="00B962DC">
      <w:pPr>
        <w:ind w:firstLineChars="200" w:firstLine="480"/>
        <w:rPr>
          <w:lang w:eastAsia="zh-CN"/>
        </w:rPr>
      </w:pPr>
      <w:r>
        <w:rPr>
          <w:lang w:eastAsia="zh-CN"/>
        </w:rPr>
        <w:t>3.</w:t>
      </w:r>
      <w:r>
        <w:rPr>
          <w:rFonts w:hint="eastAsia"/>
          <w:lang w:eastAsia="zh-CN"/>
        </w:rPr>
        <w:t>施工承包商负责建立含分包商在内的完整的</w:t>
      </w:r>
      <w:r>
        <w:rPr>
          <w:lang w:eastAsia="zh-CN"/>
        </w:rPr>
        <w:t>HSE</w:t>
      </w:r>
      <w:r>
        <w:rPr>
          <w:rFonts w:hint="eastAsia"/>
          <w:lang w:eastAsia="zh-CN"/>
        </w:rPr>
        <w:t>管理组织机构，要从严落实项目部直至各施工班组的</w:t>
      </w:r>
      <w:r>
        <w:rPr>
          <w:lang w:eastAsia="zh-CN"/>
        </w:rPr>
        <w:t>HSE</w:t>
      </w:r>
      <w:r>
        <w:rPr>
          <w:rFonts w:hint="eastAsia"/>
          <w:lang w:eastAsia="zh-CN"/>
        </w:rPr>
        <w:t>责任制，明确项目经理直至施工班组各岗位人员的</w:t>
      </w:r>
      <w:r>
        <w:rPr>
          <w:lang w:eastAsia="zh-CN"/>
        </w:rPr>
        <w:t>HSE</w:t>
      </w:r>
      <w:r>
        <w:rPr>
          <w:rFonts w:hint="eastAsia"/>
          <w:lang w:eastAsia="zh-CN"/>
        </w:rPr>
        <w:t>职责。负责制定和完善</w:t>
      </w:r>
      <w:r>
        <w:rPr>
          <w:lang w:eastAsia="zh-CN"/>
        </w:rPr>
        <w:t>HSE</w:t>
      </w:r>
      <w:r>
        <w:rPr>
          <w:rFonts w:hint="eastAsia"/>
          <w:lang w:eastAsia="zh-CN"/>
        </w:rPr>
        <w:t>管理体系文件、</w:t>
      </w:r>
      <w:r>
        <w:rPr>
          <w:lang w:eastAsia="zh-CN"/>
        </w:rPr>
        <w:t>HSE</w:t>
      </w:r>
      <w:r>
        <w:rPr>
          <w:rFonts w:hint="eastAsia"/>
          <w:lang w:eastAsia="zh-CN"/>
        </w:rPr>
        <w:t>管理规章制度、</w:t>
      </w:r>
      <w:r>
        <w:rPr>
          <w:lang w:eastAsia="zh-CN"/>
        </w:rPr>
        <w:t>HSE</w:t>
      </w:r>
      <w:r>
        <w:rPr>
          <w:rFonts w:hint="eastAsia"/>
          <w:lang w:eastAsia="zh-CN"/>
        </w:rPr>
        <w:t>承诺书、作业危险性分析（</w:t>
      </w:r>
      <w:r>
        <w:rPr>
          <w:lang w:eastAsia="zh-CN"/>
        </w:rPr>
        <w:t>JSA</w:t>
      </w:r>
      <w:r>
        <w:rPr>
          <w:rFonts w:hint="eastAsia"/>
          <w:lang w:eastAsia="zh-CN"/>
        </w:rPr>
        <w:t>）及应急管理组织机构、应急预案等资料，经监理单位组织审批后执行。</w:t>
      </w:r>
    </w:p>
    <w:p w14:paraId="7EBDECEF" w14:textId="77777777" w:rsidR="0047334C" w:rsidRDefault="00B962DC">
      <w:pPr>
        <w:ind w:firstLineChars="200" w:firstLine="480"/>
        <w:rPr>
          <w:lang w:eastAsia="zh-CN"/>
        </w:rPr>
      </w:pPr>
      <w:r>
        <w:rPr>
          <w:lang w:eastAsia="zh-CN"/>
        </w:rPr>
        <w:t>4.</w:t>
      </w:r>
      <w:r>
        <w:rPr>
          <w:rFonts w:hint="eastAsia"/>
          <w:lang w:eastAsia="zh-CN"/>
        </w:rPr>
        <w:t>负责配备符合资质要求并且有责任心、有经验、能胜任的</w:t>
      </w:r>
      <w:r>
        <w:rPr>
          <w:lang w:eastAsia="zh-CN"/>
        </w:rPr>
        <w:t>HSE</w:t>
      </w:r>
      <w:r>
        <w:rPr>
          <w:rFonts w:hint="eastAsia"/>
          <w:lang w:eastAsia="zh-CN"/>
        </w:rPr>
        <w:t>管理人员，并落实各岗位人员的</w:t>
      </w:r>
      <w:r>
        <w:rPr>
          <w:lang w:eastAsia="zh-CN"/>
        </w:rPr>
        <w:t>HSE</w:t>
      </w:r>
      <w:r>
        <w:rPr>
          <w:rFonts w:hint="eastAsia"/>
          <w:lang w:eastAsia="zh-CN"/>
        </w:rPr>
        <w:t>管理责任。严格执行江苏省安全生产条例和中国石化有关规定，并按照条例规定设置安全生产管理机构或者配备专职安全生产管理人员。同时施工承包商应动态根据本项目难度和复杂程度，在不同施工阶段相应增加现场安全管理人员的配备。</w:t>
      </w:r>
    </w:p>
    <w:p w14:paraId="10F353ED" w14:textId="77777777" w:rsidR="0047334C" w:rsidRDefault="00B962DC">
      <w:pPr>
        <w:ind w:firstLineChars="200" w:firstLine="480"/>
        <w:rPr>
          <w:lang w:eastAsia="zh-CN"/>
        </w:rPr>
      </w:pPr>
      <w:r>
        <w:rPr>
          <w:lang w:eastAsia="zh-CN"/>
        </w:rPr>
        <w:t>5.</w:t>
      </w:r>
      <w:r>
        <w:rPr>
          <w:rFonts w:hint="eastAsia"/>
          <w:lang w:eastAsia="zh-CN"/>
        </w:rPr>
        <w:t>施工承包商对于分包商的选择，必须在分包商招标前将潜在分包商资质和管理人员资质报业主方进行审核会签后才能进行。承包商在招标确定分包商以后，必须按照专业分包报审、劳务分包备案的要求，履行相应的报备程序。</w:t>
      </w:r>
    </w:p>
    <w:p w14:paraId="633083CD" w14:textId="77777777" w:rsidR="0047334C" w:rsidRDefault="00B962DC">
      <w:pPr>
        <w:ind w:firstLineChars="200" w:firstLine="480"/>
        <w:rPr>
          <w:lang w:eastAsia="zh-CN"/>
        </w:rPr>
      </w:pPr>
      <w:r>
        <w:rPr>
          <w:lang w:eastAsia="zh-CN"/>
        </w:rPr>
        <w:t>5.1</w:t>
      </w:r>
      <w:r>
        <w:rPr>
          <w:rFonts w:hint="eastAsia"/>
          <w:lang w:eastAsia="zh-CN"/>
        </w:rPr>
        <w:t>实施分包的工程，安全责任不能分包。总承包商、分包商应按照分包合同中的安全管理要求实施管理，若变更安全管理职责、界面，应重新签订分包合同。</w:t>
      </w:r>
    </w:p>
    <w:p w14:paraId="307A88D4" w14:textId="77777777" w:rsidR="0047334C" w:rsidRDefault="00B962DC">
      <w:pPr>
        <w:ind w:firstLineChars="200" w:firstLine="480"/>
        <w:rPr>
          <w:lang w:eastAsia="zh-CN"/>
        </w:rPr>
      </w:pPr>
      <w:r>
        <w:rPr>
          <w:lang w:eastAsia="zh-CN"/>
        </w:rPr>
        <w:t>5.2</w:t>
      </w:r>
      <w:r>
        <w:rPr>
          <w:rFonts w:hint="eastAsia"/>
          <w:lang w:eastAsia="zh-CN"/>
        </w:rPr>
        <w:t>禁止项目转包、违法违规分包。</w:t>
      </w:r>
    </w:p>
    <w:p w14:paraId="35EDA1B9" w14:textId="77777777" w:rsidR="0047334C" w:rsidRDefault="00B962DC">
      <w:pPr>
        <w:ind w:firstLineChars="200" w:firstLine="480"/>
        <w:rPr>
          <w:lang w:eastAsia="zh-CN"/>
        </w:rPr>
      </w:pPr>
      <w:r>
        <w:rPr>
          <w:lang w:eastAsia="zh-CN"/>
        </w:rPr>
        <w:t>5.3</w:t>
      </w:r>
      <w:r>
        <w:rPr>
          <w:rFonts w:hint="eastAsia"/>
          <w:lang w:eastAsia="zh-CN"/>
        </w:rPr>
        <w:t>总承包商与分包商签订工程合同，并报送建设单位备查。</w:t>
      </w:r>
    </w:p>
    <w:p w14:paraId="73B56DDC" w14:textId="77777777" w:rsidR="0047334C" w:rsidRDefault="00B962DC">
      <w:pPr>
        <w:ind w:firstLineChars="200" w:firstLine="480"/>
        <w:rPr>
          <w:lang w:eastAsia="zh-CN"/>
        </w:rPr>
      </w:pPr>
      <w:r>
        <w:rPr>
          <w:lang w:eastAsia="zh-CN"/>
        </w:rPr>
        <w:t>5.4</w:t>
      </w:r>
      <w:r>
        <w:rPr>
          <w:rFonts w:hint="eastAsia"/>
          <w:lang w:eastAsia="zh-CN"/>
        </w:rPr>
        <w:t>施工总承包单位进行专业分包时，不得扣减脚手架费用和安全防护措施费用；总包单位对脚手架工程单独分包时，不得以管理费名义扣减任何费用。</w:t>
      </w:r>
    </w:p>
    <w:p w14:paraId="202CD1E3" w14:textId="77777777" w:rsidR="0047334C" w:rsidRDefault="00B962DC">
      <w:pPr>
        <w:ind w:firstLineChars="200" w:firstLine="480"/>
        <w:rPr>
          <w:lang w:eastAsia="zh-CN"/>
        </w:rPr>
      </w:pPr>
      <w:r>
        <w:rPr>
          <w:lang w:eastAsia="zh-CN"/>
        </w:rPr>
        <w:t>5.5</w:t>
      </w:r>
      <w:r>
        <w:rPr>
          <w:rFonts w:hint="eastAsia"/>
          <w:lang w:eastAsia="zh-CN"/>
        </w:rPr>
        <w:t>不得以劳务分包的名义进行专业分包。</w:t>
      </w:r>
    </w:p>
    <w:p w14:paraId="05011AA8" w14:textId="77777777" w:rsidR="0047334C" w:rsidRDefault="00B962DC">
      <w:pPr>
        <w:ind w:firstLineChars="200" w:firstLine="480"/>
        <w:rPr>
          <w:lang w:eastAsia="zh-CN"/>
        </w:rPr>
      </w:pPr>
      <w:r>
        <w:rPr>
          <w:lang w:eastAsia="zh-CN"/>
        </w:rPr>
        <w:t>5.6</w:t>
      </w:r>
      <w:r>
        <w:rPr>
          <w:rFonts w:hint="eastAsia"/>
          <w:lang w:eastAsia="zh-CN"/>
        </w:rPr>
        <w:t>进行劳务分包时，施工现场管理机构应由劳务分包的发包单位组建，技术文件由发包单位负责编制，安全劳动保护用品等均应由发包单位负责提供。</w:t>
      </w:r>
    </w:p>
    <w:p w14:paraId="060DE54C" w14:textId="77777777" w:rsidR="0047334C" w:rsidRDefault="00B962DC">
      <w:pPr>
        <w:ind w:firstLineChars="200" w:firstLine="480"/>
        <w:rPr>
          <w:lang w:eastAsia="zh-CN"/>
        </w:rPr>
      </w:pPr>
      <w:r>
        <w:rPr>
          <w:lang w:eastAsia="zh-CN"/>
        </w:rPr>
        <w:t>5.7</w:t>
      </w:r>
      <w:r>
        <w:rPr>
          <w:rFonts w:hint="eastAsia"/>
          <w:lang w:eastAsia="zh-CN"/>
        </w:rPr>
        <w:t>劳务人员应有相应的资质，业务技能与从事的施工项目相适应。</w:t>
      </w:r>
    </w:p>
    <w:p w14:paraId="65CEE62C" w14:textId="77777777" w:rsidR="0047334C" w:rsidRDefault="00B962DC">
      <w:pPr>
        <w:ind w:firstLineChars="200" w:firstLine="480"/>
        <w:rPr>
          <w:lang w:eastAsia="zh-CN"/>
        </w:rPr>
      </w:pPr>
      <w:r>
        <w:rPr>
          <w:lang w:eastAsia="zh-CN"/>
        </w:rPr>
        <w:t>5.8</w:t>
      </w:r>
      <w:r>
        <w:rPr>
          <w:rFonts w:hint="eastAsia"/>
          <w:lang w:eastAsia="zh-CN"/>
        </w:rPr>
        <w:t>劳务分包项目中的关键工种应杜绝临时零星用工。</w:t>
      </w:r>
    </w:p>
    <w:p w14:paraId="6430A0FC" w14:textId="77777777" w:rsidR="0047334C" w:rsidRDefault="00B962DC">
      <w:pPr>
        <w:ind w:firstLineChars="200" w:firstLine="480"/>
        <w:rPr>
          <w:lang w:eastAsia="zh-CN"/>
        </w:rPr>
      </w:pPr>
      <w:r>
        <w:rPr>
          <w:lang w:eastAsia="zh-CN"/>
        </w:rPr>
        <w:t>5.9</w:t>
      </w:r>
      <w:r>
        <w:rPr>
          <w:rFonts w:hint="eastAsia"/>
          <w:lang w:eastAsia="zh-CN"/>
        </w:rPr>
        <w:t>发包单位应对劳务人员中的特种作业人员、特种设备作业人员工程需要的其他人员进行业务技能的培训、考评，完善班组建设，并报送建设单位备查。</w:t>
      </w:r>
    </w:p>
    <w:p w14:paraId="3A2D2F44" w14:textId="77777777" w:rsidR="0047334C" w:rsidRDefault="00B962DC">
      <w:pPr>
        <w:ind w:firstLineChars="200" w:firstLine="480"/>
        <w:rPr>
          <w:lang w:eastAsia="zh-CN"/>
        </w:rPr>
      </w:pPr>
      <w:r>
        <w:rPr>
          <w:lang w:eastAsia="zh-CN"/>
        </w:rPr>
        <w:t>6.</w:t>
      </w:r>
      <w:r>
        <w:rPr>
          <w:rFonts w:hint="eastAsia"/>
          <w:lang w:eastAsia="zh-CN"/>
        </w:rPr>
        <w:t>参加项目的施工承包商所有人员应有（职业）健康体检合格证明，无从事作业所涉及的工作禁忌症，现场施工人员的年龄不应超过法定退休年龄，从事高空作业及特种作业的人员年龄不宜超过</w:t>
      </w:r>
      <w:r>
        <w:rPr>
          <w:lang w:eastAsia="zh-CN"/>
        </w:rPr>
        <w:t>50</w:t>
      </w:r>
      <w:r>
        <w:rPr>
          <w:rFonts w:hint="eastAsia"/>
          <w:lang w:eastAsia="zh-CN"/>
        </w:rPr>
        <w:t>周岁，女性不宜超过</w:t>
      </w:r>
      <w:r>
        <w:rPr>
          <w:lang w:eastAsia="zh-CN"/>
        </w:rPr>
        <w:t>45</w:t>
      </w:r>
      <w:r>
        <w:rPr>
          <w:rFonts w:hint="eastAsia"/>
          <w:lang w:eastAsia="zh-CN"/>
        </w:rPr>
        <w:t>周岁。参加项目的所有人员需经过当地公安系统进行身份信息采集、比对，防止非法人员进入现场。</w:t>
      </w:r>
    </w:p>
    <w:p w14:paraId="186386A2" w14:textId="77777777" w:rsidR="0047334C" w:rsidRDefault="00B962DC">
      <w:pPr>
        <w:ind w:firstLineChars="200" w:firstLine="480"/>
        <w:rPr>
          <w:lang w:eastAsia="zh-CN"/>
        </w:rPr>
      </w:pPr>
      <w:r>
        <w:rPr>
          <w:lang w:eastAsia="zh-CN"/>
        </w:rPr>
        <w:t>7.</w:t>
      </w:r>
      <w:r>
        <w:rPr>
          <w:rFonts w:hint="eastAsia"/>
          <w:lang w:eastAsia="zh-CN"/>
        </w:rPr>
        <w:t>特种作业人员、特种设备作业人员必须持证上岗，禁止安排无相应资质的人员从事特殊工种、特种设备作业。特种作业人员、特种设备作业人员需持有政府部门颁发的“特种作业操作证”、“特征设备作业人员证”，并经建设单位考评、验证。</w:t>
      </w:r>
    </w:p>
    <w:p w14:paraId="3508A819" w14:textId="77777777" w:rsidR="0047334C" w:rsidRDefault="00B962DC">
      <w:pPr>
        <w:ind w:firstLineChars="200" w:firstLine="480"/>
        <w:rPr>
          <w:lang w:eastAsia="zh-CN"/>
        </w:rPr>
      </w:pPr>
      <w:r>
        <w:rPr>
          <w:lang w:eastAsia="zh-CN"/>
        </w:rPr>
        <w:t>8.</w:t>
      </w:r>
      <w:r>
        <w:rPr>
          <w:rFonts w:hint="eastAsia"/>
          <w:lang w:eastAsia="zh-CN"/>
        </w:rPr>
        <w:t>施工承包商建立“三级</w:t>
      </w:r>
      <w:r>
        <w:rPr>
          <w:lang w:eastAsia="zh-CN"/>
        </w:rPr>
        <w:t>HSE</w:t>
      </w:r>
      <w:r>
        <w:rPr>
          <w:rFonts w:hint="eastAsia"/>
          <w:lang w:eastAsia="zh-CN"/>
        </w:rPr>
        <w:t>教育培训”运行机制，检查施工承包商对包括分包商在内的所有人员的</w:t>
      </w:r>
      <w:r>
        <w:rPr>
          <w:lang w:eastAsia="zh-CN"/>
        </w:rPr>
        <w:t>HSE</w:t>
      </w:r>
      <w:r>
        <w:rPr>
          <w:rFonts w:hint="eastAsia"/>
          <w:lang w:eastAsia="zh-CN"/>
        </w:rPr>
        <w:t>教育培训情况，对于资质不具备、没有通过</w:t>
      </w:r>
      <w:r>
        <w:rPr>
          <w:lang w:eastAsia="zh-CN"/>
        </w:rPr>
        <w:t>HSE</w:t>
      </w:r>
      <w:r>
        <w:rPr>
          <w:rFonts w:hint="eastAsia"/>
          <w:lang w:eastAsia="zh-CN"/>
        </w:rPr>
        <w:t>培训考核的人员一律禁止进入施工现场开展工作。在</w:t>
      </w:r>
      <w:r>
        <w:rPr>
          <w:lang w:eastAsia="zh-CN"/>
        </w:rPr>
        <w:t>“</w:t>
      </w:r>
      <w:r>
        <w:rPr>
          <w:rFonts w:hint="eastAsia"/>
          <w:lang w:eastAsia="zh-CN"/>
        </w:rPr>
        <w:t>三级安全教育培训</w:t>
      </w:r>
      <w:r>
        <w:rPr>
          <w:lang w:eastAsia="zh-CN"/>
        </w:rPr>
        <w:t>”</w:t>
      </w:r>
      <w:r>
        <w:rPr>
          <w:rFonts w:hint="eastAsia"/>
          <w:lang w:eastAsia="zh-CN"/>
        </w:rPr>
        <w:t>以外，还应做好专项培训和违章再培训。其内容包括但不限于：对项目经理、</w:t>
      </w:r>
      <w:r>
        <w:rPr>
          <w:lang w:eastAsia="zh-CN"/>
        </w:rPr>
        <w:t>HSE</w:t>
      </w:r>
      <w:r>
        <w:rPr>
          <w:rFonts w:hint="eastAsia"/>
          <w:lang w:eastAsia="zh-CN"/>
        </w:rPr>
        <w:t>负责人、施工经理、</w:t>
      </w:r>
      <w:r>
        <w:rPr>
          <w:lang w:eastAsia="zh-CN"/>
        </w:rPr>
        <w:t>HSE</w:t>
      </w:r>
      <w:r>
        <w:rPr>
          <w:rFonts w:hint="eastAsia"/>
          <w:lang w:eastAsia="zh-CN"/>
        </w:rPr>
        <w:t>工程师进行的</w:t>
      </w:r>
      <w:r>
        <w:rPr>
          <w:lang w:eastAsia="zh-CN"/>
        </w:rPr>
        <w:t>HSE</w:t>
      </w:r>
      <w:r>
        <w:rPr>
          <w:rFonts w:hint="eastAsia"/>
          <w:lang w:eastAsia="zh-CN"/>
        </w:rPr>
        <w:t>管理制度宣贯培训和提高</w:t>
      </w:r>
      <w:r>
        <w:rPr>
          <w:lang w:eastAsia="zh-CN"/>
        </w:rPr>
        <w:t>HSE</w:t>
      </w:r>
      <w:r>
        <w:rPr>
          <w:rFonts w:hint="eastAsia"/>
          <w:lang w:eastAsia="zh-CN"/>
        </w:rPr>
        <w:t>意识培训；对施工人员进行的脚手架、起重、临时用电、射线等特种（特殊）作业的专业培训，以及对施工人员进行的动土、动火、高处、进入受限空间、盲板抽堵、平台护栏作业和大型钢结构施工作业等高风险作业的培训；其它还应包括工作危险性分析（</w:t>
      </w:r>
      <w:r>
        <w:rPr>
          <w:lang w:eastAsia="zh-CN"/>
        </w:rPr>
        <w:t>JSA</w:t>
      </w:r>
      <w:r>
        <w:rPr>
          <w:rFonts w:hint="eastAsia"/>
          <w:lang w:eastAsia="zh-CN"/>
        </w:rPr>
        <w:t>分析）、应急响应、应急救援等风险控制方法和技巧的培训，所有培训均应保存记录、建立档案。</w:t>
      </w:r>
    </w:p>
    <w:p w14:paraId="114C8FE4" w14:textId="77777777" w:rsidR="0047334C" w:rsidRDefault="00B962DC">
      <w:pPr>
        <w:ind w:firstLineChars="200" w:firstLine="480"/>
        <w:rPr>
          <w:lang w:eastAsia="zh-CN"/>
        </w:rPr>
      </w:pPr>
      <w:r>
        <w:rPr>
          <w:lang w:eastAsia="zh-CN"/>
        </w:rPr>
        <w:t>9.</w:t>
      </w:r>
      <w:r>
        <w:rPr>
          <w:rFonts w:hint="eastAsia"/>
          <w:lang w:eastAsia="zh-CN"/>
        </w:rPr>
        <w:t>负责组织具备相应资质的人员开展施工组织设计、专项施工方案或安全技术措施的编制、审核和报批工作，所编制的施工组织设计中必须有完整的</w:t>
      </w:r>
      <w:r>
        <w:rPr>
          <w:lang w:eastAsia="zh-CN"/>
        </w:rPr>
        <w:t>HSE</w:t>
      </w:r>
      <w:r>
        <w:rPr>
          <w:rFonts w:hint="eastAsia"/>
          <w:lang w:eastAsia="zh-CN"/>
        </w:rPr>
        <w:t>组织机构、</w:t>
      </w:r>
      <w:r>
        <w:rPr>
          <w:lang w:eastAsia="zh-CN"/>
        </w:rPr>
        <w:t>HSE</w:t>
      </w:r>
      <w:r>
        <w:rPr>
          <w:rFonts w:hint="eastAsia"/>
          <w:lang w:eastAsia="zh-CN"/>
        </w:rPr>
        <w:t>岗位职责和</w:t>
      </w:r>
      <w:r>
        <w:rPr>
          <w:lang w:eastAsia="zh-CN"/>
        </w:rPr>
        <w:t>HSE</w:t>
      </w:r>
      <w:r>
        <w:rPr>
          <w:rFonts w:hint="eastAsia"/>
          <w:lang w:eastAsia="zh-CN"/>
        </w:rPr>
        <w:t>管理要求，同时还要包括主要工程施工作业的施工方案和施工技术措施、施工现场视频监控布置方案以及环境、安全重大危险源的辨识和</w:t>
      </w:r>
      <w:r>
        <w:rPr>
          <w:lang w:eastAsia="zh-CN"/>
        </w:rPr>
        <w:t>JSA</w:t>
      </w:r>
      <w:r>
        <w:rPr>
          <w:rFonts w:hint="eastAsia"/>
          <w:lang w:eastAsia="zh-CN"/>
        </w:rPr>
        <w:t>分析评价等内容；对重大危险作业过程应设立安全停检点，事先制定安全停检点条件确认表并组织开展安全条件确认。</w:t>
      </w:r>
    </w:p>
    <w:p w14:paraId="3D8D1084" w14:textId="77777777" w:rsidR="0047334C" w:rsidRDefault="00B962DC">
      <w:pPr>
        <w:ind w:firstLineChars="200" w:firstLine="480"/>
        <w:rPr>
          <w:lang w:eastAsia="zh-CN"/>
        </w:rPr>
      </w:pPr>
      <w:r>
        <w:rPr>
          <w:lang w:eastAsia="zh-CN"/>
        </w:rPr>
        <w:t>10.</w:t>
      </w:r>
      <w:r>
        <w:rPr>
          <w:rFonts w:hint="eastAsia"/>
          <w:lang w:eastAsia="zh-CN"/>
        </w:rPr>
        <w:t>施工承包商技术人员需对有关安全施工的技术要求向施工作业班组、施工人员作出详细说明，并由双方签字确认。对于分包合同所涉及的分包项目，作业前需按专业、工种或作业指导书进行技术交底，并将审查交底情况上报监理单位，确保分包作业人员掌握技术、质量、安全文明施工的各项要求。</w:t>
      </w:r>
      <w:r>
        <w:rPr>
          <w:lang w:eastAsia="zh-CN"/>
        </w:rPr>
        <w:t>  </w:t>
      </w:r>
    </w:p>
    <w:p w14:paraId="73FCA3A2" w14:textId="77777777" w:rsidR="0047334C" w:rsidRDefault="00B962DC">
      <w:pPr>
        <w:ind w:firstLineChars="200" w:firstLine="480"/>
        <w:rPr>
          <w:lang w:eastAsia="zh-CN"/>
        </w:rPr>
      </w:pPr>
      <w:r>
        <w:rPr>
          <w:lang w:eastAsia="zh-CN"/>
        </w:rPr>
        <w:t>11.</w:t>
      </w:r>
      <w:r>
        <w:rPr>
          <w:rFonts w:hint="eastAsia"/>
          <w:lang w:eastAsia="zh-CN"/>
        </w:rPr>
        <w:t>负责落实工程建设施工现场环境保护，以及大气质量管控措施，按照“环保六个百分百”要求，及时检查发现问题并落实整改，确保不发生任何环保事件或事故。</w:t>
      </w:r>
    </w:p>
    <w:p w14:paraId="5BB12EE6" w14:textId="77777777" w:rsidR="0047334C" w:rsidRDefault="00B962DC">
      <w:pPr>
        <w:ind w:firstLineChars="200" w:firstLine="480"/>
        <w:rPr>
          <w:lang w:eastAsia="zh-CN"/>
        </w:rPr>
      </w:pPr>
      <w:r>
        <w:rPr>
          <w:lang w:eastAsia="zh-CN"/>
        </w:rPr>
        <w:lastRenderedPageBreak/>
        <w:t>12.</w:t>
      </w:r>
      <w:r>
        <w:rPr>
          <w:rFonts w:hint="eastAsia"/>
          <w:lang w:eastAsia="zh-CN"/>
        </w:rPr>
        <w:t>施工现场需设置安全风险及职业危害告知牌，公布项目存在的安全风险及职业危害因素、防护措施。施工现场的危险部位需按要求设置各种警示标识。</w:t>
      </w:r>
    </w:p>
    <w:p w14:paraId="0192CCAF" w14:textId="77777777" w:rsidR="0047334C" w:rsidRDefault="00B962DC">
      <w:pPr>
        <w:ind w:firstLineChars="200" w:firstLine="480"/>
        <w:rPr>
          <w:lang w:eastAsia="zh-CN"/>
        </w:rPr>
      </w:pPr>
      <w:r>
        <w:rPr>
          <w:lang w:eastAsia="zh-CN"/>
        </w:rPr>
        <w:t>13.</w:t>
      </w:r>
      <w:r>
        <w:rPr>
          <w:rFonts w:hint="eastAsia"/>
          <w:lang w:eastAsia="zh-CN"/>
        </w:rPr>
        <w:t>施工承包商必须提供和完善与作业项目相匹配的</w:t>
      </w:r>
      <w:r>
        <w:rPr>
          <w:lang w:eastAsia="zh-CN"/>
        </w:rPr>
        <w:t>HSE</w:t>
      </w:r>
      <w:r>
        <w:rPr>
          <w:rFonts w:hint="eastAsia"/>
          <w:lang w:eastAsia="zh-CN"/>
        </w:rPr>
        <w:t>管理设施、设备和器材，并根据作业现场的职业病危害识别，为其作业人员提供合格使用的个体防护用品。</w:t>
      </w:r>
    </w:p>
    <w:p w14:paraId="2FEF57F9" w14:textId="77777777" w:rsidR="0047334C" w:rsidRDefault="00B962DC">
      <w:pPr>
        <w:ind w:firstLineChars="200" w:firstLine="480"/>
        <w:rPr>
          <w:lang w:eastAsia="zh-CN"/>
        </w:rPr>
      </w:pPr>
      <w:r>
        <w:rPr>
          <w:lang w:eastAsia="zh-CN"/>
        </w:rPr>
        <w:t>14.</w:t>
      </w:r>
      <w:r>
        <w:rPr>
          <w:rFonts w:hint="eastAsia"/>
          <w:lang w:eastAsia="zh-CN"/>
        </w:rPr>
        <w:t>施工现场应实行封闭管理，所有人员和车辆进出现场大门必须持有有效证件。长输管道建设等施工现场无法做到封闭化管理的，应设置警示带，划定警戒区，杜绝闲杂人员和车辆的进出。</w:t>
      </w:r>
    </w:p>
    <w:p w14:paraId="04C82E6F" w14:textId="77777777" w:rsidR="0047334C" w:rsidRDefault="00B962DC">
      <w:pPr>
        <w:ind w:firstLineChars="200" w:firstLine="480"/>
        <w:rPr>
          <w:lang w:eastAsia="zh-CN"/>
        </w:rPr>
      </w:pPr>
      <w:r>
        <w:rPr>
          <w:lang w:eastAsia="zh-CN"/>
        </w:rPr>
        <w:t>15.</w:t>
      </w:r>
      <w:r>
        <w:rPr>
          <w:rFonts w:hint="eastAsia"/>
          <w:lang w:eastAsia="zh-CN"/>
        </w:rPr>
        <w:t>两个及以上施工承包商在同一作业区域内作业、可能危及对方生产安全的，由建设单位项目主管部门明确工作边界，承包商之间签订安全管理合同，明确各自的安全生产管理职责和应当采取的安全措施，并指定专职安全生产管理人员进行安全检查与协调。</w:t>
      </w:r>
    </w:p>
    <w:p w14:paraId="131E408A" w14:textId="77777777" w:rsidR="0047334C" w:rsidRDefault="00B962DC">
      <w:pPr>
        <w:ind w:firstLineChars="200" w:firstLine="480"/>
        <w:rPr>
          <w:lang w:eastAsia="zh-CN"/>
        </w:rPr>
      </w:pPr>
      <w:r>
        <w:rPr>
          <w:lang w:eastAsia="zh-CN"/>
        </w:rPr>
        <w:t>16.</w:t>
      </w:r>
      <w:r>
        <w:rPr>
          <w:rFonts w:hint="eastAsia"/>
          <w:lang w:eastAsia="zh-CN"/>
        </w:rPr>
        <w:t>承包商应及时开展自身</w:t>
      </w:r>
      <w:r>
        <w:rPr>
          <w:lang w:eastAsia="zh-CN"/>
        </w:rPr>
        <w:t>HSE</w:t>
      </w:r>
      <w:r>
        <w:rPr>
          <w:rFonts w:hint="eastAsia"/>
          <w:lang w:eastAsia="zh-CN"/>
        </w:rPr>
        <w:t>体系的运行有效性检查、审核，并作出评价。承包商每月必须开展</w:t>
      </w:r>
      <w:r>
        <w:rPr>
          <w:lang w:eastAsia="zh-CN"/>
        </w:rPr>
        <w:t>1</w:t>
      </w:r>
      <w:r>
        <w:rPr>
          <w:rFonts w:hint="eastAsia"/>
          <w:lang w:eastAsia="zh-CN"/>
        </w:rPr>
        <w:t>次</w:t>
      </w:r>
      <w:r>
        <w:rPr>
          <w:lang w:eastAsia="zh-CN"/>
        </w:rPr>
        <w:t>HSE</w:t>
      </w:r>
      <w:r>
        <w:rPr>
          <w:rFonts w:hint="eastAsia"/>
          <w:lang w:eastAsia="zh-CN"/>
        </w:rPr>
        <w:t>体系运行情况自查。施工周期在</w:t>
      </w:r>
      <w:r>
        <w:rPr>
          <w:lang w:eastAsia="zh-CN"/>
        </w:rPr>
        <w:t>1</w:t>
      </w:r>
      <w:r>
        <w:rPr>
          <w:rFonts w:hint="eastAsia"/>
          <w:lang w:eastAsia="zh-CN"/>
        </w:rPr>
        <w:t>年以内的项目，监理单位</w:t>
      </w:r>
      <w:r>
        <w:rPr>
          <w:lang w:eastAsia="zh-CN"/>
        </w:rPr>
        <w:t>HSE</w:t>
      </w:r>
      <w:r>
        <w:rPr>
          <w:rFonts w:hint="eastAsia"/>
          <w:lang w:eastAsia="zh-CN"/>
        </w:rPr>
        <w:t>体系主管部门必须到现场监理部开展</w:t>
      </w:r>
      <w:r>
        <w:rPr>
          <w:lang w:eastAsia="zh-CN"/>
        </w:rPr>
        <w:t>1</w:t>
      </w:r>
      <w:r>
        <w:rPr>
          <w:rFonts w:hint="eastAsia"/>
          <w:lang w:eastAsia="zh-CN"/>
        </w:rPr>
        <w:t>次体系审核；施工周期超过一年的项目，按照每年至少</w:t>
      </w:r>
      <w:r>
        <w:rPr>
          <w:lang w:eastAsia="zh-CN"/>
        </w:rPr>
        <w:t>1</w:t>
      </w:r>
      <w:r>
        <w:rPr>
          <w:rFonts w:hint="eastAsia"/>
          <w:lang w:eastAsia="zh-CN"/>
        </w:rPr>
        <w:t>次的频次组织体系内审。同时承包商要全面落实对分包</w:t>
      </w:r>
      <w:r>
        <w:rPr>
          <w:lang w:eastAsia="zh-CN"/>
        </w:rPr>
        <w:t>HSE</w:t>
      </w:r>
      <w:r>
        <w:rPr>
          <w:rFonts w:hint="eastAsia"/>
          <w:lang w:eastAsia="zh-CN"/>
        </w:rPr>
        <w:t>控制管理责任，保证对分包商</w:t>
      </w:r>
      <w:r>
        <w:rPr>
          <w:lang w:eastAsia="zh-CN"/>
        </w:rPr>
        <w:t>HSE</w:t>
      </w:r>
      <w:r>
        <w:rPr>
          <w:rFonts w:hint="eastAsia"/>
          <w:lang w:eastAsia="zh-CN"/>
        </w:rPr>
        <w:t>管理体系开展有效监控，每半年至少</w:t>
      </w:r>
      <w:r>
        <w:rPr>
          <w:lang w:eastAsia="zh-CN"/>
        </w:rPr>
        <w:t>1</w:t>
      </w:r>
      <w:r>
        <w:rPr>
          <w:rFonts w:hint="eastAsia"/>
          <w:lang w:eastAsia="zh-CN"/>
        </w:rPr>
        <w:t>次对分包商开展</w:t>
      </w:r>
      <w:r>
        <w:rPr>
          <w:lang w:eastAsia="zh-CN"/>
        </w:rPr>
        <w:t>HSE</w:t>
      </w:r>
      <w:r>
        <w:rPr>
          <w:rFonts w:hint="eastAsia"/>
          <w:lang w:eastAsia="zh-CN"/>
        </w:rPr>
        <w:t>体系审核。</w:t>
      </w:r>
    </w:p>
    <w:p w14:paraId="41640AFE" w14:textId="77777777" w:rsidR="0047334C" w:rsidRDefault="00B962DC">
      <w:pPr>
        <w:ind w:firstLineChars="200" w:firstLine="480"/>
        <w:rPr>
          <w:lang w:eastAsia="zh-CN"/>
        </w:rPr>
      </w:pPr>
      <w:r>
        <w:rPr>
          <w:lang w:eastAsia="zh-CN"/>
        </w:rPr>
        <w:t>17.</w:t>
      </w:r>
      <w:r>
        <w:rPr>
          <w:rFonts w:hint="eastAsia"/>
          <w:lang w:eastAsia="zh-CN"/>
        </w:rPr>
        <w:t>应组织施工人员签订</w:t>
      </w:r>
      <w:r>
        <w:rPr>
          <w:lang w:eastAsia="zh-CN"/>
        </w:rPr>
        <w:t>HSE</w:t>
      </w:r>
      <w:r>
        <w:rPr>
          <w:rFonts w:hint="eastAsia"/>
          <w:lang w:eastAsia="zh-CN"/>
        </w:rPr>
        <w:t>承诺书，承诺书上应填写有效身份证号码，对无身份证人员拒绝进入施工现场；承包商应提供施工人员登记表、特种作业人员作业许可证、施工人员近期一寸免冠照片（电子版）；根据《职业病防治法》要求提供相关特种作业人员和接触职业病危害人员的职业健康体检合格证明。</w:t>
      </w:r>
    </w:p>
    <w:p w14:paraId="6B8760DD" w14:textId="77777777" w:rsidR="0047334C" w:rsidRDefault="00B962DC">
      <w:pPr>
        <w:ind w:firstLineChars="200" w:firstLine="480"/>
        <w:rPr>
          <w:lang w:eastAsia="zh-CN"/>
        </w:rPr>
      </w:pPr>
      <w:r>
        <w:rPr>
          <w:lang w:eastAsia="zh-CN"/>
        </w:rPr>
        <w:t>18.</w:t>
      </w:r>
      <w:r>
        <w:rPr>
          <w:rFonts w:hint="eastAsia"/>
          <w:lang w:eastAsia="zh-CN"/>
        </w:rPr>
        <w:t>应建立动态的施工人员进出的台账，对施工人员的资质、资格和健康体检情况进行审核把关，每月一次报监理单位进行备案。</w:t>
      </w:r>
    </w:p>
    <w:p w14:paraId="5F1B93FD" w14:textId="77777777" w:rsidR="0047334C" w:rsidRDefault="00B962DC">
      <w:pPr>
        <w:ind w:firstLineChars="200" w:firstLine="480"/>
        <w:rPr>
          <w:lang w:eastAsia="zh-CN"/>
        </w:rPr>
      </w:pPr>
      <w:r>
        <w:rPr>
          <w:lang w:eastAsia="zh-CN"/>
        </w:rPr>
        <w:t>19.</w:t>
      </w:r>
      <w:r>
        <w:rPr>
          <w:rFonts w:hint="eastAsia"/>
          <w:lang w:eastAsia="zh-CN"/>
        </w:rPr>
        <w:t>每月至少召开一次</w:t>
      </w:r>
      <w:r>
        <w:rPr>
          <w:lang w:eastAsia="zh-CN"/>
        </w:rPr>
        <w:t>HSE</w:t>
      </w:r>
      <w:r>
        <w:rPr>
          <w:rFonts w:hint="eastAsia"/>
          <w:lang w:eastAsia="zh-CN"/>
        </w:rPr>
        <w:t>专题例会，对本月</w:t>
      </w:r>
      <w:r>
        <w:rPr>
          <w:lang w:eastAsia="zh-CN"/>
        </w:rPr>
        <w:t>HSE</w:t>
      </w:r>
      <w:r>
        <w:rPr>
          <w:rFonts w:hint="eastAsia"/>
          <w:lang w:eastAsia="zh-CN"/>
        </w:rPr>
        <w:t>体系运行情况进行分析和评价，传达和学习建设单位</w:t>
      </w:r>
      <w:r>
        <w:rPr>
          <w:lang w:eastAsia="zh-CN"/>
        </w:rPr>
        <w:t>HSE</w:t>
      </w:r>
      <w:r>
        <w:rPr>
          <w:rFonts w:hint="eastAsia"/>
          <w:lang w:eastAsia="zh-CN"/>
        </w:rPr>
        <w:t>管理制度及管理要求、</w:t>
      </w:r>
      <w:r>
        <w:rPr>
          <w:lang w:eastAsia="zh-CN"/>
        </w:rPr>
        <w:t>HSE</w:t>
      </w:r>
      <w:r>
        <w:rPr>
          <w:rFonts w:hint="eastAsia"/>
          <w:lang w:eastAsia="zh-CN"/>
        </w:rPr>
        <w:t>工程分委会例会等内容，并对建设、监理单位</w:t>
      </w:r>
      <w:r>
        <w:rPr>
          <w:lang w:eastAsia="zh-CN"/>
        </w:rPr>
        <w:t>HSE</w:t>
      </w:r>
      <w:r>
        <w:rPr>
          <w:rFonts w:hint="eastAsia"/>
          <w:lang w:eastAsia="zh-CN"/>
        </w:rPr>
        <w:t>管理提出改进建议。每月底必须形成施工月报上报建设、监理单位。</w:t>
      </w:r>
    </w:p>
    <w:p w14:paraId="2F95317E" w14:textId="77777777" w:rsidR="0047334C" w:rsidRDefault="00B962DC">
      <w:pPr>
        <w:ind w:firstLineChars="200" w:firstLine="480"/>
        <w:rPr>
          <w:lang w:eastAsia="zh-CN"/>
        </w:rPr>
      </w:pPr>
      <w:r>
        <w:rPr>
          <w:lang w:eastAsia="zh-CN"/>
        </w:rPr>
        <w:t>20.</w:t>
      </w:r>
      <w:r>
        <w:rPr>
          <w:rFonts w:hint="eastAsia"/>
          <w:lang w:eastAsia="zh-CN"/>
        </w:rPr>
        <w:t>项目经理每月至少要组织一次综合检查，施工经理和安全负责人每周至少一次组织安全自查，安全员及电气专业人员每天应开展专项检查，所有问题必须以整改单的形式进行整改闭环。</w:t>
      </w:r>
    </w:p>
    <w:p w14:paraId="2FD28C64" w14:textId="77777777" w:rsidR="0047334C" w:rsidRDefault="00B962DC">
      <w:pPr>
        <w:ind w:firstLineChars="200" w:firstLine="480"/>
        <w:rPr>
          <w:lang w:eastAsia="zh-CN"/>
        </w:rPr>
      </w:pPr>
      <w:r>
        <w:rPr>
          <w:lang w:eastAsia="zh-CN"/>
        </w:rPr>
        <w:t>21.</w:t>
      </w:r>
      <w:r>
        <w:rPr>
          <w:rFonts w:hint="eastAsia"/>
          <w:lang w:eastAsia="zh-CN"/>
        </w:rPr>
        <w:t>负责按照设计文件要求，不折不扣地完成工程“三同时”工作的同步建设，做好技术、安全和质量控制，确保所承担的“三同时”项目顺利通过达标验收。</w:t>
      </w:r>
    </w:p>
    <w:p w14:paraId="69BCF722" w14:textId="77777777" w:rsidR="0047334C" w:rsidRDefault="00B962DC">
      <w:pPr>
        <w:ind w:firstLineChars="200" w:firstLine="480"/>
        <w:rPr>
          <w:lang w:eastAsia="zh-CN"/>
        </w:rPr>
      </w:pPr>
      <w:r>
        <w:rPr>
          <w:lang w:eastAsia="zh-CN"/>
        </w:rPr>
        <w:t>22.</w:t>
      </w:r>
      <w:r>
        <w:rPr>
          <w:rFonts w:hint="eastAsia"/>
          <w:lang w:eastAsia="zh-CN"/>
        </w:rPr>
        <w:t>承包商必须无条件遵照建设单位的相关的</w:t>
      </w:r>
      <w:r>
        <w:rPr>
          <w:lang w:eastAsia="zh-CN"/>
        </w:rPr>
        <w:t>HSE</w:t>
      </w:r>
      <w:r>
        <w:rPr>
          <w:rFonts w:hint="eastAsia"/>
          <w:lang w:eastAsia="zh-CN"/>
        </w:rPr>
        <w:t>管理制度和管理规定，任何承包商管理制度上与建设单位的管理制度有抵触的，必须报业主方审核同意后方可放行，否则仍然必须遵照业主方的制度执行。</w:t>
      </w:r>
    </w:p>
    <w:p w14:paraId="46007F84" w14:textId="77777777" w:rsidR="0047334C" w:rsidRDefault="00B962DC">
      <w:pPr>
        <w:ind w:firstLineChars="200" w:firstLine="480"/>
        <w:rPr>
          <w:lang w:eastAsia="zh-CN"/>
        </w:rPr>
      </w:pPr>
      <w:r>
        <w:rPr>
          <w:lang w:eastAsia="zh-CN"/>
        </w:rPr>
        <w:t>23.</w:t>
      </w:r>
      <w:r>
        <w:rPr>
          <w:rFonts w:hint="eastAsia"/>
          <w:lang w:eastAsia="zh-CN"/>
        </w:rPr>
        <w:t>为了保证承包商自购产品的本质安全可靠性，承包商自购钢结构、商品混凝土、防火防腐涂料，以及门窗、隔音房等产品前，应书面预先征求建设单位和监理单位的意见，安排和配合业主方根据自购产品的性质开展调研工作。</w:t>
      </w:r>
    </w:p>
    <w:p w14:paraId="3B1CB5FB" w14:textId="77777777" w:rsidR="0047334C" w:rsidRDefault="00B962DC">
      <w:pPr>
        <w:ind w:firstLineChars="200" w:firstLine="480"/>
        <w:rPr>
          <w:lang w:eastAsia="zh-CN"/>
        </w:rPr>
      </w:pPr>
      <w:r>
        <w:rPr>
          <w:lang w:eastAsia="zh-CN"/>
        </w:rPr>
        <w:t>24.</w:t>
      </w:r>
      <w:r>
        <w:rPr>
          <w:rFonts w:hint="eastAsia"/>
          <w:lang w:eastAsia="zh-CN"/>
        </w:rPr>
        <w:t>负责向建设单位提供入场供应商名单和资质材料，并督促落实供应商进入施工现场的人员、车辆符合项目</w:t>
      </w:r>
      <w:r>
        <w:rPr>
          <w:lang w:eastAsia="zh-CN"/>
        </w:rPr>
        <w:t>HSE</w:t>
      </w:r>
      <w:r>
        <w:rPr>
          <w:rFonts w:hint="eastAsia"/>
          <w:lang w:eastAsia="zh-CN"/>
        </w:rPr>
        <w:t>管理制度的要求；负责供应商进入施工现场的人员和车辆符合</w:t>
      </w:r>
      <w:r>
        <w:rPr>
          <w:lang w:eastAsia="zh-CN"/>
        </w:rPr>
        <w:t>HSE</w:t>
      </w:r>
      <w:r>
        <w:rPr>
          <w:rFonts w:hint="eastAsia"/>
          <w:lang w:eastAsia="zh-CN"/>
        </w:rPr>
        <w:t>管理要求。</w:t>
      </w:r>
    </w:p>
    <w:p w14:paraId="18B4916A" w14:textId="77777777" w:rsidR="0047334C" w:rsidRDefault="00B962DC">
      <w:pPr>
        <w:ind w:firstLineChars="200" w:firstLine="480"/>
        <w:rPr>
          <w:lang w:eastAsia="zh-CN"/>
        </w:rPr>
      </w:pPr>
      <w:r>
        <w:rPr>
          <w:lang w:eastAsia="zh-CN"/>
        </w:rPr>
        <w:t>25.</w:t>
      </w:r>
      <w:r>
        <w:rPr>
          <w:rFonts w:hint="eastAsia"/>
          <w:lang w:eastAsia="zh-CN"/>
        </w:rPr>
        <w:t>承包商要针对施工现场的实际情况制定应急预案，配置足够的应急救援物资，定期组织各分包单位开展应急演练。</w:t>
      </w:r>
    </w:p>
    <w:p w14:paraId="627B4C20" w14:textId="77777777" w:rsidR="0047334C" w:rsidRDefault="00B962DC">
      <w:pPr>
        <w:ind w:firstLineChars="200" w:firstLine="480"/>
        <w:rPr>
          <w:lang w:eastAsia="zh-CN"/>
        </w:rPr>
      </w:pPr>
      <w:r>
        <w:rPr>
          <w:lang w:eastAsia="zh-CN"/>
        </w:rPr>
        <w:t>26.</w:t>
      </w:r>
      <w:r>
        <w:rPr>
          <w:rFonts w:hint="eastAsia"/>
          <w:lang w:eastAsia="zh-CN"/>
        </w:rPr>
        <w:t>承包商必须为所有进入到施工现场的人员办理人身意外伤害保险，并按合同规定办理其他有关保险。</w:t>
      </w:r>
    </w:p>
    <w:p w14:paraId="06B8BC9B" w14:textId="77777777" w:rsidR="0047334C" w:rsidRDefault="00B962DC">
      <w:pPr>
        <w:ind w:firstLineChars="200" w:firstLine="480"/>
        <w:rPr>
          <w:lang w:eastAsia="zh-CN"/>
        </w:rPr>
      </w:pPr>
      <w:r>
        <w:rPr>
          <w:lang w:eastAsia="zh-CN"/>
        </w:rPr>
        <w:t>27.</w:t>
      </w:r>
      <w:r>
        <w:rPr>
          <w:rFonts w:hint="eastAsia"/>
          <w:lang w:eastAsia="zh-CN"/>
        </w:rPr>
        <w:t>按照事故</w:t>
      </w:r>
      <w:r>
        <w:rPr>
          <w:lang w:eastAsia="zh-CN"/>
        </w:rPr>
        <w:t>“</w:t>
      </w:r>
      <w:r>
        <w:rPr>
          <w:rFonts w:hint="eastAsia"/>
          <w:lang w:eastAsia="zh-CN"/>
        </w:rPr>
        <w:t>四不放过</w:t>
      </w:r>
      <w:r>
        <w:rPr>
          <w:lang w:eastAsia="zh-CN"/>
        </w:rPr>
        <w:t>”</w:t>
      </w:r>
      <w:r>
        <w:rPr>
          <w:rFonts w:hint="eastAsia"/>
          <w:lang w:eastAsia="zh-CN"/>
        </w:rPr>
        <w:t>的原则，依法做好事故、未遂事故和不安全事件的报告、调查和处理工作。</w:t>
      </w:r>
    </w:p>
    <w:p w14:paraId="1DA06E54" w14:textId="77777777" w:rsidR="0047334C" w:rsidRDefault="00B962DC">
      <w:pPr>
        <w:ind w:firstLineChars="200" w:firstLine="480"/>
        <w:rPr>
          <w:lang w:eastAsia="zh-CN"/>
        </w:rPr>
      </w:pPr>
      <w:r>
        <w:rPr>
          <w:lang w:eastAsia="zh-CN"/>
        </w:rPr>
        <w:t>28.</w:t>
      </w:r>
      <w:r>
        <w:rPr>
          <w:rFonts w:hint="eastAsia"/>
          <w:lang w:eastAsia="zh-CN"/>
        </w:rPr>
        <w:t>负责落实项目安全专项费用的使用，做到专款专用。根据分包项目规模、特点、合同标价，分配给分包商相应的</w:t>
      </w:r>
      <w:r>
        <w:rPr>
          <w:lang w:eastAsia="zh-CN"/>
        </w:rPr>
        <w:t>HSE</w:t>
      </w:r>
      <w:r>
        <w:rPr>
          <w:rFonts w:hint="eastAsia"/>
          <w:lang w:eastAsia="zh-CN"/>
        </w:rPr>
        <w:t>专项费用。</w:t>
      </w:r>
    </w:p>
    <w:p w14:paraId="0B3D379A" w14:textId="77777777" w:rsidR="0047334C" w:rsidRDefault="00B962DC">
      <w:pPr>
        <w:ind w:firstLineChars="200" w:firstLine="480"/>
        <w:rPr>
          <w:lang w:eastAsia="zh-CN"/>
        </w:rPr>
      </w:pPr>
      <w:r>
        <w:rPr>
          <w:rFonts w:hint="eastAsia"/>
          <w:lang w:eastAsia="zh-CN"/>
        </w:rPr>
        <w:t>五、承包人在进入施工现场前应提供以下资料，并履行相关手续：</w:t>
      </w:r>
    </w:p>
    <w:p w14:paraId="3CDBDC9F" w14:textId="77777777" w:rsidR="0047334C" w:rsidRDefault="00B962DC">
      <w:pPr>
        <w:ind w:firstLineChars="200" w:firstLine="480"/>
        <w:rPr>
          <w:lang w:eastAsia="zh-CN"/>
        </w:rPr>
      </w:pPr>
      <w:r>
        <w:rPr>
          <w:lang w:eastAsia="zh-CN"/>
        </w:rPr>
        <w:t>1.</w:t>
      </w:r>
      <w:r>
        <w:rPr>
          <w:rFonts w:hint="eastAsia"/>
          <w:lang w:eastAsia="zh-CN"/>
        </w:rPr>
        <w:t>承包人应根据发包人</w:t>
      </w:r>
      <w:r>
        <w:rPr>
          <w:lang w:eastAsia="zh-CN"/>
        </w:rPr>
        <w:t>HSE</w:t>
      </w:r>
      <w:r>
        <w:rPr>
          <w:rFonts w:hint="eastAsia"/>
          <w:lang w:eastAsia="zh-CN"/>
        </w:rPr>
        <w:t>管理要求提供施工资质、</w:t>
      </w:r>
      <w:r>
        <w:rPr>
          <w:lang w:eastAsia="zh-CN"/>
        </w:rPr>
        <w:t>HSE</w:t>
      </w:r>
      <w:r>
        <w:rPr>
          <w:rFonts w:hint="eastAsia"/>
          <w:lang w:eastAsia="zh-CN"/>
        </w:rPr>
        <w:t>资质，主要包括《安全生产许可证》、施工业绩、</w:t>
      </w:r>
      <w:r>
        <w:rPr>
          <w:lang w:eastAsia="zh-CN"/>
        </w:rPr>
        <w:t>HSE</w:t>
      </w:r>
      <w:r>
        <w:rPr>
          <w:rFonts w:hint="eastAsia"/>
          <w:lang w:eastAsia="zh-CN"/>
        </w:rPr>
        <w:t>业绩、</w:t>
      </w:r>
      <w:r>
        <w:rPr>
          <w:lang w:eastAsia="zh-CN"/>
        </w:rPr>
        <w:t>HSE</w:t>
      </w:r>
      <w:r>
        <w:rPr>
          <w:rFonts w:hint="eastAsia"/>
          <w:lang w:eastAsia="zh-CN"/>
        </w:rPr>
        <w:t>管理体系文件、企业</w:t>
      </w:r>
      <w:r>
        <w:rPr>
          <w:lang w:eastAsia="zh-CN"/>
        </w:rPr>
        <w:t>HSE</w:t>
      </w:r>
      <w:r>
        <w:rPr>
          <w:rFonts w:hint="eastAsia"/>
          <w:lang w:eastAsia="zh-CN"/>
        </w:rPr>
        <w:t>负责人资质、项目经理资质、拟派入现场的特种作业人员的资格证、拟派入现场安全管理人员的资格证、劳保用品检验合格证明等相关资料。</w:t>
      </w:r>
    </w:p>
    <w:p w14:paraId="1F2CADB1" w14:textId="77777777" w:rsidR="0047334C" w:rsidRDefault="00B962DC">
      <w:pPr>
        <w:ind w:firstLineChars="200" w:firstLine="480"/>
        <w:rPr>
          <w:lang w:eastAsia="zh-CN"/>
        </w:rPr>
      </w:pPr>
      <w:r>
        <w:rPr>
          <w:lang w:eastAsia="zh-CN"/>
        </w:rPr>
        <w:t>2.</w:t>
      </w:r>
      <w:r>
        <w:rPr>
          <w:rFonts w:hint="eastAsia"/>
          <w:lang w:eastAsia="zh-CN"/>
        </w:rPr>
        <w:t>承包人应根据发包人</w:t>
      </w:r>
      <w:r>
        <w:rPr>
          <w:lang w:eastAsia="zh-CN"/>
        </w:rPr>
        <w:t>HSE</w:t>
      </w:r>
      <w:r>
        <w:rPr>
          <w:rFonts w:hint="eastAsia"/>
          <w:lang w:eastAsia="zh-CN"/>
        </w:rPr>
        <w:t>管理要求，建立并提供</w:t>
      </w:r>
      <w:r>
        <w:rPr>
          <w:lang w:eastAsia="zh-CN"/>
        </w:rPr>
        <w:t>HSE</w:t>
      </w:r>
      <w:r>
        <w:rPr>
          <w:rFonts w:hint="eastAsia"/>
          <w:lang w:eastAsia="zh-CN"/>
        </w:rPr>
        <w:t>管理体系和应急管理体系相关文件，主要有</w:t>
      </w:r>
      <w:r>
        <w:rPr>
          <w:lang w:eastAsia="zh-CN"/>
        </w:rPr>
        <w:t>HSE</w:t>
      </w:r>
      <w:r>
        <w:rPr>
          <w:rFonts w:hint="eastAsia"/>
          <w:lang w:eastAsia="zh-CN"/>
        </w:rPr>
        <w:t>管理组织机构、</w:t>
      </w:r>
      <w:r>
        <w:rPr>
          <w:lang w:eastAsia="zh-CN"/>
        </w:rPr>
        <w:t>HSE</w:t>
      </w:r>
      <w:r>
        <w:rPr>
          <w:rFonts w:hint="eastAsia"/>
          <w:lang w:eastAsia="zh-CN"/>
        </w:rPr>
        <w:t>管理体系文件、</w:t>
      </w:r>
      <w:r>
        <w:rPr>
          <w:lang w:eastAsia="zh-CN"/>
        </w:rPr>
        <w:t>HSE</w:t>
      </w:r>
      <w:r>
        <w:rPr>
          <w:rFonts w:hint="eastAsia"/>
          <w:lang w:eastAsia="zh-CN"/>
        </w:rPr>
        <w:t>管理规章制度、作业危险性分析（</w:t>
      </w:r>
      <w:r>
        <w:rPr>
          <w:lang w:eastAsia="zh-CN"/>
        </w:rPr>
        <w:t>JSA</w:t>
      </w:r>
      <w:r>
        <w:rPr>
          <w:rFonts w:hint="eastAsia"/>
          <w:lang w:eastAsia="zh-CN"/>
        </w:rPr>
        <w:t>）及应急管理组织机构、应急预案等资料，经发包人组织监理单位审批后执行。</w:t>
      </w:r>
    </w:p>
    <w:p w14:paraId="582D6A43" w14:textId="77777777" w:rsidR="0047334C" w:rsidRDefault="00B962DC">
      <w:pPr>
        <w:ind w:firstLineChars="200" w:firstLine="480"/>
        <w:rPr>
          <w:lang w:eastAsia="zh-CN"/>
        </w:rPr>
      </w:pPr>
      <w:r>
        <w:rPr>
          <w:lang w:eastAsia="zh-CN"/>
        </w:rPr>
        <w:t>3.</w:t>
      </w:r>
      <w:r>
        <w:rPr>
          <w:rFonts w:hint="eastAsia"/>
          <w:lang w:eastAsia="zh-CN"/>
        </w:rPr>
        <w:t>承包人应组织施工人员签订</w:t>
      </w:r>
      <w:r>
        <w:rPr>
          <w:lang w:eastAsia="zh-CN"/>
        </w:rPr>
        <w:t>HSE</w:t>
      </w:r>
      <w:r>
        <w:rPr>
          <w:rFonts w:hint="eastAsia"/>
          <w:lang w:eastAsia="zh-CN"/>
        </w:rPr>
        <w:t>承诺书，承诺书上应填有有效身份证号码，对无身份证人员拒绝进入施工现场；承包人应提供施工人员登记表（包括：姓名、性别、年龄、身份证号、工种、特种作业许可证号）、特种作业人员作业许可证、施工人员近期一寸免冠照片（电子版）；根据《职业病防治法》要求提供相关特种作业人员和接触职业病危害人员的职业健康体检合格证明。</w:t>
      </w:r>
      <w:r>
        <w:rPr>
          <w:lang w:eastAsia="zh-CN"/>
        </w:rPr>
        <w:t xml:space="preserve"> </w:t>
      </w:r>
    </w:p>
    <w:p w14:paraId="23B1E54B" w14:textId="77777777" w:rsidR="0047334C" w:rsidRDefault="00B962DC">
      <w:pPr>
        <w:ind w:firstLineChars="200" w:firstLine="480"/>
        <w:rPr>
          <w:lang w:eastAsia="zh-CN"/>
        </w:rPr>
      </w:pPr>
      <w:r>
        <w:rPr>
          <w:lang w:eastAsia="zh-CN"/>
        </w:rPr>
        <w:lastRenderedPageBreak/>
        <w:t>4.</w:t>
      </w:r>
      <w:r>
        <w:rPr>
          <w:rFonts w:hint="eastAsia"/>
          <w:lang w:eastAsia="zh-CN"/>
        </w:rPr>
        <w:t>承包人应提供主要施工设备、器具登记表（包括：设备名称、规格型号、数量、安全防护装置及防爆情况）及相应检验合格证明。提供接触职业病危害作业人员个体防护用品发放登记台账。</w:t>
      </w:r>
    </w:p>
    <w:p w14:paraId="25C241C8" w14:textId="77777777" w:rsidR="0047334C" w:rsidRDefault="00B962DC">
      <w:pPr>
        <w:ind w:firstLineChars="200" w:firstLine="480"/>
        <w:rPr>
          <w:lang w:eastAsia="zh-CN"/>
        </w:rPr>
      </w:pPr>
      <w:r>
        <w:rPr>
          <w:lang w:eastAsia="zh-CN"/>
        </w:rPr>
        <w:t>5.</w:t>
      </w:r>
      <w:r>
        <w:rPr>
          <w:rFonts w:hint="eastAsia"/>
          <w:lang w:eastAsia="zh-CN"/>
        </w:rPr>
        <w:t>承包人所有参加施工人员入场前应接受发包人、监理单位组织的职业病危害告知，安全和职业卫生防护教育培训及考核，未经安全和职业卫生防护教育培训或考试不合格人员严禁进入项目施工现场；承包人也应按规定组织其施工人员进行入场前安全和职业卫生防护教育及考核，确保施工人员满足要求。</w:t>
      </w:r>
    </w:p>
    <w:p w14:paraId="128403C7" w14:textId="77777777" w:rsidR="0047334C" w:rsidRDefault="00B962DC">
      <w:pPr>
        <w:ind w:firstLineChars="200" w:firstLine="480"/>
        <w:rPr>
          <w:lang w:eastAsia="zh-CN"/>
        </w:rPr>
      </w:pPr>
      <w:r>
        <w:rPr>
          <w:rFonts w:hint="eastAsia"/>
          <w:lang w:eastAsia="zh-CN"/>
        </w:rPr>
        <w:t>六、节能要求</w:t>
      </w:r>
    </w:p>
    <w:p w14:paraId="09080BDB" w14:textId="77777777" w:rsidR="0047334C" w:rsidRDefault="00B962DC">
      <w:pPr>
        <w:ind w:firstLineChars="200" w:firstLine="480"/>
        <w:rPr>
          <w:lang w:eastAsia="zh-CN"/>
        </w:rPr>
      </w:pPr>
      <w:r>
        <w:rPr>
          <w:lang w:eastAsia="zh-CN"/>
        </w:rPr>
        <w:t xml:space="preserve">1. </w:t>
      </w:r>
      <w:r>
        <w:rPr>
          <w:rFonts w:hint="eastAsia"/>
          <w:lang w:eastAsia="zh-CN"/>
        </w:rPr>
        <w:t>承包人在编制项目施工方案时应依照仪化公司能源管理程序要求选择节能施工方案，经发包人批准后严格按批复的施工方案执行。</w:t>
      </w:r>
    </w:p>
    <w:p w14:paraId="207D4C41" w14:textId="77777777" w:rsidR="0047334C" w:rsidRDefault="00B962DC">
      <w:pPr>
        <w:ind w:firstLineChars="200" w:firstLine="480"/>
        <w:rPr>
          <w:lang w:eastAsia="zh-CN"/>
        </w:rPr>
      </w:pPr>
      <w:r>
        <w:rPr>
          <w:lang w:eastAsia="zh-CN"/>
        </w:rPr>
        <w:t>2.</w:t>
      </w:r>
      <w:r>
        <w:rPr>
          <w:rFonts w:hint="eastAsia"/>
          <w:lang w:eastAsia="zh-CN"/>
        </w:rPr>
        <w:t>工程施工过程中应积极采用新工法、节能型新材料，积极开展节能工作。</w:t>
      </w:r>
    </w:p>
    <w:p w14:paraId="196698AA" w14:textId="77777777" w:rsidR="0047334C" w:rsidRDefault="00B962DC">
      <w:pPr>
        <w:ind w:firstLineChars="200" w:firstLine="480"/>
        <w:rPr>
          <w:lang w:eastAsia="zh-CN"/>
        </w:rPr>
      </w:pPr>
      <w:r>
        <w:rPr>
          <w:lang w:eastAsia="zh-CN"/>
        </w:rPr>
        <w:t>3.</w:t>
      </w:r>
      <w:r>
        <w:rPr>
          <w:rFonts w:hint="eastAsia"/>
          <w:lang w:eastAsia="zh-CN"/>
        </w:rPr>
        <w:t>承包人确保施工期间，节约规范用水、用电、用气，杜绝出现长明灯、长流水、乱跑气的现象，并在工程完工后按实结算。</w:t>
      </w:r>
    </w:p>
    <w:p w14:paraId="683CA8C0" w14:textId="77777777" w:rsidR="0047334C" w:rsidRDefault="00B962DC">
      <w:pPr>
        <w:ind w:firstLineChars="200" w:firstLine="480"/>
        <w:rPr>
          <w:lang w:eastAsia="zh-CN"/>
        </w:rPr>
      </w:pPr>
      <w:r>
        <w:rPr>
          <w:rFonts w:hint="eastAsia"/>
          <w:lang w:eastAsia="zh-CN"/>
        </w:rPr>
        <w:t>七、事故管理</w:t>
      </w:r>
    </w:p>
    <w:p w14:paraId="036178BE" w14:textId="77777777" w:rsidR="0047334C" w:rsidRDefault="00B962DC">
      <w:pPr>
        <w:ind w:firstLineChars="200" w:firstLine="480"/>
        <w:rPr>
          <w:lang w:eastAsia="zh-CN"/>
        </w:rPr>
      </w:pPr>
      <w:r>
        <w:rPr>
          <w:lang w:eastAsia="zh-CN"/>
        </w:rPr>
        <w:t>1.</w:t>
      </w:r>
      <w:r>
        <w:rPr>
          <w:rFonts w:hint="eastAsia"/>
          <w:lang w:eastAsia="zh-CN"/>
        </w:rPr>
        <w:t>工程施工过程中承包人发生安全事故，除按规定上报各自的单位之外，还必须按照发包人制度，在规定的时间内，如实向发包人报告，并负责事故调查和提交事故报告，发包人协助调查。</w:t>
      </w:r>
    </w:p>
    <w:p w14:paraId="7FB0EBC9" w14:textId="77777777" w:rsidR="0047334C" w:rsidRDefault="00B962DC">
      <w:pPr>
        <w:ind w:firstLineChars="200" w:firstLine="480"/>
        <w:rPr>
          <w:lang w:eastAsia="zh-CN"/>
        </w:rPr>
      </w:pPr>
      <w:r>
        <w:rPr>
          <w:lang w:eastAsia="zh-CN"/>
        </w:rPr>
        <w:t>2.</w:t>
      </w:r>
      <w:r>
        <w:rPr>
          <w:rFonts w:hint="eastAsia"/>
          <w:lang w:eastAsia="zh-CN"/>
        </w:rPr>
        <w:t>工程施工过程中承包人发生“三违”安全责任事故，造成财产和人身伤害，承包人承担全部经济责任和法律要求承担的责任，并赔偿给发包人带来的直接和间接经济损失。</w:t>
      </w:r>
    </w:p>
    <w:p w14:paraId="1FE68E29" w14:textId="77777777" w:rsidR="0047334C" w:rsidRDefault="00B962DC">
      <w:pPr>
        <w:ind w:firstLineChars="200" w:firstLine="480"/>
        <w:rPr>
          <w:lang w:eastAsia="zh-CN"/>
        </w:rPr>
      </w:pPr>
      <w:r>
        <w:rPr>
          <w:lang w:eastAsia="zh-CN"/>
        </w:rPr>
        <w:t>3.</w:t>
      </w:r>
      <w:r>
        <w:rPr>
          <w:rFonts w:hint="eastAsia"/>
          <w:lang w:eastAsia="zh-CN"/>
        </w:rPr>
        <w:t>发生其它责任事故，按责任比重承担相应的经济赔偿和相应责任。</w:t>
      </w:r>
    </w:p>
    <w:p w14:paraId="5BC59221" w14:textId="77777777" w:rsidR="0047334C" w:rsidRDefault="00B962DC">
      <w:pPr>
        <w:ind w:firstLineChars="200" w:firstLine="480"/>
        <w:rPr>
          <w:lang w:eastAsia="zh-CN"/>
        </w:rPr>
      </w:pPr>
      <w:r>
        <w:rPr>
          <w:lang w:eastAsia="zh-CN"/>
        </w:rPr>
        <w:t>4.</w:t>
      </w:r>
      <w:r>
        <w:rPr>
          <w:rFonts w:hint="eastAsia"/>
          <w:lang w:eastAsia="zh-CN"/>
        </w:rPr>
        <w:t>发包方、承包商双方共同违约造成事故，按双方责任大小承担相应责任，并按《安全生产法》第六章法律责任有关条款规定追究有关人员责任。</w:t>
      </w:r>
    </w:p>
    <w:p w14:paraId="37F548F7" w14:textId="77777777" w:rsidR="0047334C" w:rsidRDefault="00B962DC">
      <w:pPr>
        <w:ind w:firstLineChars="200" w:firstLine="480"/>
        <w:rPr>
          <w:lang w:eastAsia="zh-CN"/>
        </w:rPr>
      </w:pPr>
      <w:r>
        <w:rPr>
          <w:lang w:eastAsia="zh-CN"/>
        </w:rPr>
        <w:t>5.</w:t>
      </w:r>
      <w:r>
        <w:rPr>
          <w:rFonts w:hint="eastAsia"/>
          <w:lang w:eastAsia="zh-CN"/>
        </w:rPr>
        <w:t>对承包人发生事故后弄虚作假、隐瞒不报、迟报或谎报，一经查出，按有关规定从重处罚。</w:t>
      </w:r>
    </w:p>
    <w:p w14:paraId="315810E2" w14:textId="77777777" w:rsidR="0047334C" w:rsidRDefault="00B962DC">
      <w:pPr>
        <w:ind w:firstLineChars="200" w:firstLine="480"/>
        <w:rPr>
          <w:lang w:eastAsia="zh-CN"/>
        </w:rPr>
      </w:pPr>
      <w:r>
        <w:rPr>
          <w:rFonts w:hint="eastAsia"/>
          <w:lang w:eastAsia="zh-CN"/>
        </w:rPr>
        <w:t>八、违约责任</w:t>
      </w:r>
    </w:p>
    <w:p w14:paraId="0BCEDD5E" w14:textId="77777777" w:rsidR="0047334C" w:rsidRDefault="00B962DC">
      <w:pPr>
        <w:ind w:firstLineChars="200" w:firstLine="480"/>
        <w:rPr>
          <w:lang w:eastAsia="zh-CN"/>
        </w:rPr>
      </w:pPr>
      <w:r>
        <w:rPr>
          <w:lang w:eastAsia="zh-CN"/>
        </w:rPr>
        <w:t>1.</w:t>
      </w:r>
      <w:r>
        <w:rPr>
          <w:rFonts w:hint="eastAsia"/>
          <w:lang w:eastAsia="zh-CN"/>
        </w:rPr>
        <w:t>承包人违反本合同要求，未造成事故时，</w:t>
      </w:r>
      <w:proofErr w:type="gramStart"/>
      <w:r>
        <w:rPr>
          <w:rFonts w:hint="eastAsia"/>
          <w:lang w:eastAsia="zh-CN"/>
        </w:rPr>
        <w:t>依据合同约定对承包人进行处理</w:t>
      </w:r>
      <w:r>
        <w:rPr>
          <w:lang w:eastAsia="zh-CN"/>
        </w:rPr>
        <w:t>(</w:t>
      </w:r>
      <w:proofErr w:type="gramEnd"/>
      <w:r>
        <w:rPr>
          <w:rFonts w:hint="eastAsia"/>
          <w:lang w:eastAsia="zh-CN"/>
        </w:rPr>
        <w:t>包括通报批评、警告、罚款、停工整顿和清退出场等</w:t>
      </w:r>
      <w:r>
        <w:rPr>
          <w:lang w:eastAsia="zh-CN"/>
        </w:rPr>
        <w:t>)</w:t>
      </w:r>
      <w:r>
        <w:rPr>
          <w:rFonts w:hint="eastAsia"/>
          <w:lang w:eastAsia="zh-CN"/>
        </w:rPr>
        <w:t>。</w:t>
      </w:r>
    </w:p>
    <w:p w14:paraId="233E896C" w14:textId="77777777" w:rsidR="0047334C" w:rsidRDefault="00B962DC">
      <w:pPr>
        <w:ind w:firstLineChars="200" w:firstLine="480"/>
        <w:rPr>
          <w:lang w:eastAsia="zh-CN"/>
        </w:rPr>
      </w:pPr>
      <w:r>
        <w:rPr>
          <w:lang w:eastAsia="zh-CN"/>
        </w:rPr>
        <w:t>2.</w:t>
      </w:r>
      <w:r>
        <w:rPr>
          <w:rFonts w:hint="eastAsia"/>
          <w:lang w:eastAsia="zh-CN"/>
        </w:rPr>
        <w:t>发包人违约、违章造成的事故，发包人承担相应的责任，赔偿给承包人造成的经济损失，并按规定追究有关人员责任及上报。</w:t>
      </w:r>
    </w:p>
    <w:p w14:paraId="3ACAB167" w14:textId="77777777" w:rsidR="0047334C" w:rsidRDefault="00B962DC">
      <w:pPr>
        <w:ind w:firstLineChars="200" w:firstLine="480"/>
        <w:rPr>
          <w:lang w:eastAsia="zh-CN"/>
        </w:rPr>
      </w:pPr>
      <w:r>
        <w:rPr>
          <w:lang w:eastAsia="zh-CN"/>
        </w:rPr>
        <w:t>3.</w:t>
      </w:r>
      <w:r>
        <w:rPr>
          <w:rFonts w:hint="eastAsia"/>
          <w:lang w:eastAsia="zh-CN"/>
        </w:rPr>
        <w:t>发生事故时，发包人、承包人双方有抢险、救灾的义务，所发生的费用由责任方承担。并按照国家及中国石化股份有限公司规定组织事故调查，确认责任：事故报告和调查应按照国家及中国石化股份有限公司有关规定进行。</w:t>
      </w:r>
    </w:p>
    <w:p w14:paraId="1FD23878" w14:textId="77777777" w:rsidR="0047334C" w:rsidRDefault="00B962DC">
      <w:pPr>
        <w:ind w:firstLineChars="200" w:firstLine="480"/>
        <w:rPr>
          <w:lang w:eastAsia="zh-CN"/>
        </w:rPr>
      </w:pPr>
      <w:r>
        <w:rPr>
          <w:lang w:eastAsia="zh-CN"/>
        </w:rPr>
        <w:t>4.</w:t>
      </w:r>
      <w:r>
        <w:rPr>
          <w:rFonts w:hint="eastAsia"/>
          <w:lang w:eastAsia="zh-CN"/>
        </w:rPr>
        <w:t>承包人在施工期间，出现安全事故和违章行为，按仪征化纤公司承包商记分量化考核管理</w:t>
      </w:r>
      <w:r>
        <w:rPr>
          <w:rFonts w:eastAsia="宋体" w:hint="eastAsia"/>
          <w:lang w:eastAsia="zh-CN"/>
        </w:rPr>
        <w:t>规定</w:t>
      </w:r>
      <w:proofErr w:type="gramStart"/>
      <w:r>
        <w:rPr>
          <w:rFonts w:hint="eastAsia"/>
          <w:lang w:eastAsia="zh-CN"/>
        </w:rPr>
        <w:t>》</w:t>
      </w:r>
      <w:proofErr w:type="gramEnd"/>
      <w:r>
        <w:rPr>
          <w:rFonts w:hint="eastAsia"/>
          <w:lang w:eastAsia="zh-CN"/>
        </w:rPr>
        <w:t>《关于从严直接作业环节管理杜绝严重违章行为的通知》《中国石油化工集团有限公司总经理令</w:t>
      </w:r>
      <w:r>
        <w:rPr>
          <w:lang w:eastAsia="zh-CN"/>
        </w:rPr>
        <w:t>2-</w:t>
      </w:r>
      <w:r>
        <w:rPr>
          <w:rFonts w:hint="eastAsia"/>
          <w:lang w:eastAsia="zh-CN"/>
        </w:rPr>
        <w:t>关于推体系夯基础控风险全力筑牢新时期中国石化安全新防线的指导意见》规定处理（如有变化按最新制度执行）。</w:t>
      </w:r>
    </w:p>
    <w:p w14:paraId="2D59B07A" w14:textId="77777777" w:rsidR="0047334C" w:rsidRDefault="00B962DC">
      <w:pPr>
        <w:ind w:firstLineChars="200" w:firstLine="480"/>
        <w:rPr>
          <w:lang w:eastAsia="zh-CN"/>
        </w:rPr>
      </w:pPr>
      <w:r>
        <w:rPr>
          <w:rFonts w:hint="eastAsia"/>
          <w:lang w:eastAsia="zh-CN"/>
        </w:rPr>
        <w:t>九、承包人企业负责人、安全部门负责人、项目经理进入中国石化施工现场作业的相关要求，应执行《中国石化承包商安全监督管理办法》《中国石油化工集团有限公司</w:t>
      </w:r>
      <w:r>
        <w:rPr>
          <w:lang w:eastAsia="zh-CN"/>
        </w:rPr>
        <w:t>HSE</w:t>
      </w:r>
      <w:r>
        <w:rPr>
          <w:rFonts w:hint="eastAsia"/>
          <w:lang w:eastAsia="zh-CN"/>
        </w:rPr>
        <w:t>管理体系手册》《仪征化纤公司</w:t>
      </w:r>
      <w:r>
        <w:rPr>
          <w:lang w:eastAsia="zh-CN"/>
        </w:rPr>
        <w:t>HSE</w:t>
      </w:r>
      <w:r>
        <w:rPr>
          <w:rFonts w:hint="eastAsia"/>
          <w:lang w:eastAsia="zh-CN"/>
        </w:rPr>
        <w:t>管理体系手册》等相关的管理规定。</w:t>
      </w:r>
    </w:p>
    <w:p w14:paraId="51511A0A" w14:textId="77777777" w:rsidR="0047334C" w:rsidRDefault="00B962DC">
      <w:pPr>
        <w:ind w:firstLineChars="200" w:firstLine="480"/>
        <w:rPr>
          <w:lang w:eastAsia="zh-CN"/>
        </w:rPr>
      </w:pPr>
      <w:r>
        <w:rPr>
          <w:rFonts w:hint="eastAsia"/>
          <w:lang w:eastAsia="zh-CN"/>
        </w:rPr>
        <w:t>十、本合同未尽事宜，按有关规定执行。如有争议，按照合同约定条款执行。</w:t>
      </w:r>
    </w:p>
    <w:p w14:paraId="3C2F36B2" w14:textId="77777777" w:rsidR="0047334C" w:rsidRDefault="00B962DC">
      <w:pPr>
        <w:keepNext/>
        <w:keepLines/>
        <w:pageBreakBefore/>
        <w:adjustRightInd w:val="0"/>
        <w:snapToGrid w:val="0"/>
        <w:spacing w:afterLines="100" w:after="240"/>
        <w:outlineLvl w:val="1"/>
        <w:rPr>
          <w:rFonts w:ascii="宋体" w:eastAsia="宋体" w:hAnsi="宋体" w:cs="Arial"/>
          <w:lang w:eastAsia="zh-CN"/>
        </w:rPr>
      </w:pPr>
      <w:bookmarkStart w:id="199" w:name="_Toc256000110"/>
      <w:r>
        <w:rPr>
          <w:rFonts w:ascii="宋体" w:hAnsi="宋体" w:hint="eastAsia"/>
          <w:szCs w:val="32"/>
          <w:lang w:eastAsia="zh-CN"/>
        </w:rPr>
        <w:lastRenderedPageBreak/>
        <w:t>框架合同附件</w:t>
      </w:r>
      <w:r>
        <w:rPr>
          <w:rFonts w:ascii="宋体" w:hAnsi="宋体"/>
          <w:szCs w:val="32"/>
          <w:lang w:eastAsia="zh-CN"/>
        </w:rPr>
        <w:t>6:</w:t>
      </w:r>
      <w:r>
        <w:rPr>
          <w:rFonts w:ascii="宋体" w:hAnsi="宋体" w:hint="eastAsia"/>
          <w:szCs w:val="32"/>
          <w:lang w:eastAsia="zh-CN"/>
        </w:rPr>
        <w:t xml:space="preserve"> </w:t>
      </w:r>
      <w:r>
        <w:rPr>
          <w:rFonts w:ascii="宋体" w:hAnsi="宋体" w:cs="Arial" w:hint="eastAsia"/>
          <w:lang w:eastAsia="zh-CN"/>
        </w:rPr>
        <w:t>安全生产管理</w:t>
      </w:r>
      <w:bookmarkEnd w:id="199"/>
      <w:r>
        <w:rPr>
          <w:rFonts w:ascii="宋体" w:hAnsi="宋体" w:cs="Arial" w:hint="eastAsia"/>
          <w:lang w:eastAsia="zh-CN"/>
        </w:rPr>
        <w:t>合同</w:t>
      </w:r>
    </w:p>
    <w:p w14:paraId="0F74CA44" w14:textId="77777777" w:rsidR="0047334C" w:rsidRDefault="00B962DC">
      <w:pPr>
        <w:ind w:firstLineChars="200" w:firstLine="480"/>
        <w:rPr>
          <w:rFonts w:ascii="宋体"/>
          <w:lang w:eastAsia="zh-CN"/>
        </w:rPr>
      </w:pPr>
      <w:r>
        <w:rPr>
          <w:rFonts w:ascii="宋体" w:hAnsi="宋体" w:hint="eastAsia"/>
          <w:lang w:eastAsia="zh-CN"/>
        </w:rPr>
        <w:t>为加强安全生产管理，</w:t>
      </w:r>
      <w:r>
        <w:rPr>
          <w:rFonts w:hint="eastAsia"/>
          <w:lang w:eastAsia="zh-CN"/>
        </w:rPr>
        <w:t>防止发生人身、火灾、爆炸事故，</w:t>
      </w:r>
      <w:r>
        <w:rPr>
          <w:rFonts w:ascii="宋体" w:hAnsi="宋体" w:hint="eastAsia"/>
          <w:lang w:eastAsia="zh-CN"/>
        </w:rPr>
        <w:t>确保安全生产，发包人与承包人本着平等、自愿的原则，经共同协商，达成如下合同：</w:t>
      </w:r>
    </w:p>
    <w:p w14:paraId="4CF7BA31" w14:textId="77777777" w:rsidR="0047334C" w:rsidRDefault="00B962DC">
      <w:pPr>
        <w:ind w:firstLineChars="200" w:firstLine="480"/>
        <w:rPr>
          <w:rFonts w:ascii="宋体"/>
          <w:lang w:eastAsia="zh-CN"/>
        </w:rPr>
      </w:pPr>
      <w:r>
        <w:rPr>
          <w:rFonts w:hint="eastAsia"/>
          <w:lang w:eastAsia="zh-CN"/>
        </w:rPr>
        <w:t>第一条</w:t>
      </w:r>
      <w:r>
        <w:rPr>
          <w:rFonts w:ascii="宋体" w:hAnsi="宋体" w:hint="eastAsia"/>
          <w:lang w:eastAsia="zh-CN"/>
        </w:rPr>
        <w:t>双方应认真执行国家、地方政府关于安全生产、环境保护、职业卫生的方针、政策和法律法规。</w:t>
      </w:r>
      <w:r>
        <w:rPr>
          <w:rFonts w:hint="eastAsia"/>
          <w:lang w:eastAsia="zh-CN"/>
        </w:rPr>
        <w:t>承包人在发包人区域内</w:t>
      </w:r>
      <w:r>
        <w:rPr>
          <w:rFonts w:ascii="宋体" w:hAnsi="宋体" w:hint="eastAsia"/>
          <w:lang w:eastAsia="zh-CN"/>
        </w:rPr>
        <w:t>从事施工、安装、检修等作业</w:t>
      </w:r>
      <w:r>
        <w:rPr>
          <w:rFonts w:hint="eastAsia"/>
          <w:lang w:eastAsia="zh-CN"/>
        </w:rPr>
        <w:t>或在发包人区域以外承揽发包人的</w:t>
      </w:r>
      <w:r>
        <w:rPr>
          <w:rFonts w:ascii="宋体" w:hAnsi="宋体" w:hint="eastAsia"/>
          <w:lang w:eastAsia="zh-CN"/>
        </w:rPr>
        <w:t>施工、安装、检修</w:t>
      </w:r>
      <w:r>
        <w:rPr>
          <w:rFonts w:hint="eastAsia"/>
          <w:lang w:eastAsia="zh-CN"/>
        </w:rPr>
        <w:t>等业务</w:t>
      </w:r>
      <w:r>
        <w:rPr>
          <w:rFonts w:ascii="宋体" w:hAnsi="宋体" w:hint="eastAsia"/>
          <w:lang w:eastAsia="zh-CN"/>
        </w:rPr>
        <w:t>或提供各种服务</w:t>
      </w:r>
      <w:r>
        <w:rPr>
          <w:rFonts w:hint="eastAsia"/>
          <w:lang w:eastAsia="zh-CN"/>
        </w:rPr>
        <w:t>（以下简称经营活动），必须严格遵守中国石油化工集团公司和发包人的</w:t>
      </w:r>
      <w:r>
        <w:rPr>
          <w:lang w:eastAsia="zh-CN"/>
        </w:rPr>
        <w:t>HSE</w:t>
      </w:r>
      <w:r>
        <w:rPr>
          <w:rFonts w:hint="eastAsia"/>
          <w:lang w:eastAsia="zh-CN"/>
        </w:rPr>
        <w:t>管理制度、</w:t>
      </w:r>
      <w:r>
        <w:rPr>
          <w:rFonts w:ascii="宋体" w:hAnsi="宋体" w:hint="eastAsia"/>
          <w:lang w:eastAsia="zh-CN"/>
        </w:rPr>
        <w:t>一体化管理制度，接受发包人的监督、检查和指导。</w:t>
      </w:r>
    </w:p>
    <w:p w14:paraId="6C282AC0" w14:textId="77777777" w:rsidR="0047334C" w:rsidRDefault="00B962DC">
      <w:pPr>
        <w:ind w:firstLineChars="200" w:firstLine="480"/>
        <w:rPr>
          <w:lang w:eastAsia="zh-CN"/>
        </w:rPr>
      </w:pPr>
      <w:r>
        <w:rPr>
          <w:rFonts w:hint="eastAsia"/>
          <w:lang w:eastAsia="zh-CN"/>
        </w:rPr>
        <w:t>第二条</w:t>
      </w:r>
      <w:r>
        <w:rPr>
          <w:rFonts w:ascii="宋体" w:hAnsi="宋体" w:hint="eastAsia"/>
          <w:lang w:eastAsia="zh-CN"/>
        </w:rPr>
        <w:t>承包人</w:t>
      </w:r>
      <w:r>
        <w:rPr>
          <w:rFonts w:hint="eastAsia"/>
          <w:lang w:eastAsia="zh-CN"/>
        </w:rPr>
        <w:t>从事经营活动</w:t>
      </w:r>
      <w:r>
        <w:rPr>
          <w:rFonts w:ascii="宋体" w:hAnsi="宋体" w:hint="eastAsia"/>
          <w:lang w:eastAsia="zh-CN"/>
        </w:rPr>
        <w:t>必须取得国家有关主管部门颁发的施工资质</w:t>
      </w:r>
      <w:r>
        <w:rPr>
          <w:rFonts w:hint="eastAsia"/>
          <w:lang w:eastAsia="zh-CN"/>
        </w:rPr>
        <w:t>和安全资质，</w:t>
      </w:r>
      <w:r>
        <w:rPr>
          <w:rFonts w:ascii="宋体" w:hAnsi="宋体" w:hint="eastAsia"/>
          <w:lang w:eastAsia="zh-CN"/>
        </w:rPr>
        <w:t>必须设置安全生产安全机构，配备安全管理人</w:t>
      </w:r>
      <w:r>
        <w:rPr>
          <w:rFonts w:ascii="宋体" w:hAnsi="宋体" w:cs="宋体" w:hint="eastAsia"/>
          <w:lang w:eastAsia="zh-CN"/>
        </w:rPr>
        <w:t>员。所有安全管理人员必须取得地方政府有关部门颁发的安全管理资格证书。承包人明确驻厂第一负责人为/</w:t>
      </w:r>
      <w:r>
        <w:rPr>
          <w:rFonts w:ascii="宋体" w:hAnsi="宋体" w:cs="宋体"/>
          <w:lang w:eastAsia="zh-CN"/>
        </w:rPr>
        <w:t>，联系电话</w:t>
      </w:r>
      <w:r>
        <w:rPr>
          <w:rFonts w:ascii="宋体" w:hAnsi="宋体" w:cs="宋体" w:hint="eastAsia"/>
          <w:lang w:eastAsia="zh-CN"/>
        </w:rPr>
        <w:t>/</w:t>
      </w:r>
      <w:r>
        <w:rPr>
          <w:rFonts w:ascii="宋体" w:hAnsi="宋体" w:cs="宋体"/>
          <w:lang w:eastAsia="zh-CN"/>
        </w:rPr>
        <w:t>；现场安全负责人为</w:t>
      </w:r>
      <w:r>
        <w:rPr>
          <w:rFonts w:ascii="宋体" w:hAnsi="宋体" w:cs="宋体" w:hint="eastAsia"/>
          <w:lang w:eastAsia="zh-CN"/>
        </w:rPr>
        <w:t>/</w:t>
      </w:r>
      <w:r>
        <w:rPr>
          <w:rFonts w:ascii="宋体" w:hAnsi="宋体" w:cs="宋体"/>
          <w:lang w:eastAsia="zh-CN"/>
        </w:rPr>
        <w:t>，联系电话为</w:t>
      </w:r>
      <w:r>
        <w:rPr>
          <w:rFonts w:ascii="宋体" w:hAnsi="宋体" w:cs="宋体" w:hint="eastAsia"/>
          <w:lang w:eastAsia="zh-CN"/>
        </w:rPr>
        <w:t>/</w:t>
      </w:r>
      <w:r>
        <w:rPr>
          <w:rFonts w:ascii="宋体" w:hAnsi="宋体" w:cs="宋体"/>
          <w:lang w:eastAsia="zh-CN"/>
        </w:rPr>
        <w:t>；安全负责</w:t>
      </w:r>
      <w:r>
        <w:rPr>
          <w:rFonts w:hint="eastAsia"/>
          <w:lang w:eastAsia="zh-CN"/>
        </w:rPr>
        <w:t>人负责作业现场的安全管理，安全员负责现场的安全监督。</w:t>
      </w:r>
    </w:p>
    <w:p w14:paraId="7558E12C" w14:textId="77777777" w:rsidR="0047334C" w:rsidRDefault="00B962DC">
      <w:pPr>
        <w:ind w:firstLineChars="200" w:firstLine="480"/>
        <w:rPr>
          <w:lang w:eastAsia="zh-CN"/>
        </w:rPr>
      </w:pPr>
      <w:r>
        <w:rPr>
          <w:rFonts w:hint="eastAsia"/>
          <w:lang w:eastAsia="zh-CN"/>
        </w:rPr>
        <w:t>第三条</w:t>
      </w:r>
      <w:r>
        <w:rPr>
          <w:rFonts w:ascii="宋体" w:hAnsi="宋体" w:hint="eastAsia"/>
          <w:lang w:eastAsia="zh-CN"/>
        </w:rPr>
        <w:t>承包人所有</w:t>
      </w:r>
      <w:r>
        <w:rPr>
          <w:rFonts w:hint="eastAsia"/>
          <w:lang w:eastAsia="zh-CN"/>
        </w:rPr>
        <w:t>从事经营活动的人员</w:t>
      </w:r>
      <w:r>
        <w:rPr>
          <w:rFonts w:ascii="宋体" w:hAnsi="宋体" w:hint="eastAsia"/>
          <w:lang w:eastAsia="zh-CN"/>
        </w:rPr>
        <w:t>经承包人安全教育合格后，必须</w:t>
      </w:r>
      <w:r>
        <w:rPr>
          <w:rFonts w:ascii="宋体" w:hAnsi="宋体"/>
          <w:lang w:eastAsia="zh-CN"/>
        </w:rPr>
        <w:t>100%</w:t>
      </w:r>
      <w:r>
        <w:rPr>
          <w:rFonts w:ascii="宋体" w:hAnsi="宋体" w:hint="eastAsia"/>
          <w:lang w:eastAsia="zh-CN"/>
        </w:rPr>
        <w:t>通过发包人入厂一级</w:t>
      </w:r>
      <w:r>
        <w:rPr>
          <w:rFonts w:ascii="宋体" w:hAnsi="宋体"/>
          <w:lang w:eastAsia="zh-CN"/>
        </w:rPr>
        <w:t>HSE</w:t>
      </w:r>
      <w:r>
        <w:rPr>
          <w:rFonts w:ascii="宋体" w:hAnsi="宋体" w:hint="eastAsia"/>
          <w:lang w:eastAsia="zh-CN"/>
        </w:rPr>
        <w:t>教育，经考试合格后签订“</w:t>
      </w:r>
      <w:r>
        <w:rPr>
          <w:rFonts w:ascii="宋体" w:hAnsi="宋体"/>
          <w:lang w:eastAsia="zh-CN"/>
        </w:rPr>
        <w:t>HSE</w:t>
      </w:r>
      <w:r>
        <w:rPr>
          <w:rFonts w:ascii="宋体" w:hAnsi="宋体" w:hint="eastAsia"/>
          <w:lang w:eastAsia="zh-CN"/>
        </w:rPr>
        <w:t>承诺书”；必须</w:t>
      </w:r>
      <w:r>
        <w:rPr>
          <w:rFonts w:ascii="宋体" w:hAnsi="宋体"/>
          <w:lang w:eastAsia="zh-CN"/>
        </w:rPr>
        <w:t>100%</w:t>
      </w:r>
      <w:r>
        <w:rPr>
          <w:rFonts w:ascii="宋体" w:hAnsi="宋体" w:hint="eastAsia"/>
          <w:lang w:eastAsia="zh-CN"/>
        </w:rPr>
        <w:t>通过施工项目所在单位二级</w:t>
      </w:r>
      <w:r>
        <w:rPr>
          <w:rFonts w:ascii="宋体" w:hAnsi="宋体"/>
          <w:lang w:eastAsia="zh-CN"/>
        </w:rPr>
        <w:t>HSE</w:t>
      </w:r>
      <w:r>
        <w:rPr>
          <w:rFonts w:ascii="宋体" w:hAnsi="宋体" w:hint="eastAsia"/>
          <w:lang w:eastAsia="zh-CN"/>
        </w:rPr>
        <w:t>教育；</w:t>
      </w:r>
      <w:r>
        <w:rPr>
          <w:rFonts w:hint="eastAsia"/>
          <w:lang w:eastAsia="zh-CN"/>
        </w:rPr>
        <w:t>承包人班组长负责并</w:t>
      </w:r>
      <w:r>
        <w:rPr>
          <w:rFonts w:ascii="宋体" w:hAnsi="宋体" w:hint="eastAsia"/>
          <w:lang w:eastAsia="zh-CN"/>
        </w:rPr>
        <w:t>必须</w:t>
      </w:r>
      <w:r>
        <w:rPr>
          <w:rFonts w:hint="eastAsia"/>
          <w:lang w:eastAsia="zh-CN"/>
        </w:rPr>
        <w:t>确保</w:t>
      </w:r>
      <w:r>
        <w:rPr>
          <w:rFonts w:ascii="宋体" w:hAnsi="宋体"/>
          <w:lang w:eastAsia="zh-CN"/>
        </w:rPr>
        <w:t>100%</w:t>
      </w:r>
      <w:r>
        <w:rPr>
          <w:rFonts w:hint="eastAsia"/>
          <w:lang w:eastAsia="zh-CN"/>
        </w:rPr>
        <w:t>通过班组三级</w:t>
      </w:r>
      <w:r>
        <w:rPr>
          <w:rFonts w:ascii="宋体" w:hAnsi="宋体"/>
          <w:lang w:eastAsia="zh-CN"/>
        </w:rPr>
        <w:t>HSE</w:t>
      </w:r>
      <w:r>
        <w:rPr>
          <w:rFonts w:ascii="宋体" w:hAnsi="宋体" w:hint="eastAsia"/>
          <w:lang w:eastAsia="zh-CN"/>
        </w:rPr>
        <w:t>教育</w:t>
      </w:r>
      <w:r>
        <w:rPr>
          <w:rFonts w:hint="eastAsia"/>
          <w:lang w:eastAsia="zh-CN"/>
        </w:rPr>
        <w:t>。</w:t>
      </w:r>
    </w:p>
    <w:p w14:paraId="56CDDB90" w14:textId="77777777" w:rsidR="0047334C" w:rsidRDefault="00B962DC">
      <w:pPr>
        <w:ind w:firstLineChars="200" w:firstLine="480"/>
        <w:rPr>
          <w:rFonts w:ascii="宋体"/>
          <w:lang w:eastAsia="zh-CN"/>
        </w:rPr>
      </w:pPr>
      <w:r>
        <w:rPr>
          <w:rFonts w:hint="eastAsia"/>
          <w:lang w:eastAsia="zh-CN"/>
        </w:rPr>
        <w:t>第四条承包人人员从事经营活动出入发包人区域必须</w:t>
      </w:r>
      <w:r>
        <w:rPr>
          <w:rFonts w:ascii="宋体" w:hAnsi="宋体" w:hint="eastAsia"/>
          <w:lang w:eastAsia="zh-CN"/>
        </w:rPr>
        <w:t>办理并随身佩戴发包人的“出入厂证”。经检查凡未佩戴“出入厂证”者，一律视为没有经过安全教育，立即驱逐出厂，并对该施工队伍负责人和安全管理人员进行安全再教育。</w:t>
      </w:r>
    </w:p>
    <w:p w14:paraId="39EFF673" w14:textId="77777777" w:rsidR="0047334C" w:rsidRDefault="00B962DC">
      <w:pPr>
        <w:ind w:firstLineChars="200" w:firstLine="480"/>
        <w:rPr>
          <w:lang w:eastAsia="zh-CN"/>
        </w:rPr>
      </w:pPr>
      <w:r>
        <w:rPr>
          <w:rFonts w:hint="eastAsia"/>
          <w:lang w:eastAsia="zh-CN"/>
        </w:rPr>
        <w:t>第五条</w:t>
      </w:r>
      <w:r>
        <w:rPr>
          <w:rFonts w:ascii="宋体" w:hAnsi="宋体" w:hint="eastAsia"/>
          <w:lang w:eastAsia="zh-CN"/>
        </w:rPr>
        <w:t>承包人应为本单位职工配备符合国家标准规定的劳动防护用品，提供本单位职工的健康证明和工伤保险证明。</w:t>
      </w:r>
      <w:r>
        <w:rPr>
          <w:rFonts w:hint="eastAsia"/>
          <w:lang w:eastAsia="zh-CN"/>
        </w:rPr>
        <w:t>进入生产装置和检修现场必须按规定着装，做好个人防护，佩戴符合国家标准的安全帽等劳保用品。</w:t>
      </w:r>
    </w:p>
    <w:p w14:paraId="68217409" w14:textId="77777777" w:rsidR="0047334C" w:rsidRDefault="00B962DC">
      <w:pPr>
        <w:ind w:firstLineChars="200" w:firstLine="480"/>
        <w:rPr>
          <w:rFonts w:ascii="宋体" w:hAnsi="宋体"/>
          <w:lang w:eastAsia="zh-CN"/>
        </w:rPr>
      </w:pPr>
      <w:r>
        <w:rPr>
          <w:rFonts w:hint="eastAsia"/>
          <w:lang w:eastAsia="zh-CN"/>
        </w:rPr>
        <w:t>第六条</w:t>
      </w:r>
      <w:r>
        <w:rPr>
          <w:rFonts w:ascii="宋体" w:hAnsi="宋体" w:hint="eastAsia"/>
          <w:lang w:eastAsia="zh-CN"/>
        </w:rPr>
        <w:t>承包人从事经营活动</w:t>
      </w:r>
      <w:r>
        <w:rPr>
          <w:rFonts w:hint="eastAsia"/>
          <w:lang w:eastAsia="zh-CN"/>
        </w:rPr>
        <w:t>的施工设备和机具必须符合国家有关管理规定，确保安全可靠性；</w:t>
      </w:r>
      <w:r>
        <w:rPr>
          <w:rFonts w:ascii="宋体" w:hAnsi="宋体" w:hint="eastAsia"/>
          <w:lang w:eastAsia="zh-CN"/>
        </w:rPr>
        <w:t>使用的特种设备必须取得国家有关部门颁发的使用证。</w:t>
      </w:r>
      <w:r>
        <w:rPr>
          <w:rFonts w:hint="eastAsia"/>
          <w:lang w:eastAsia="zh-CN"/>
        </w:rPr>
        <w:t>作业人员必须具有相应的技术资格，</w:t>
      </w:r>
      <w:r>
        <w:rPr>
          <w:rFonts w:ascii="宋体" w:hAnsi="宋体" w:hint="eastAsia"/>
          <w:lang w:eastAsia="zh-CN"/>
        </w:rPr>
        <w:t>特种作业从业人员必须取得国家有关部门颁发的特种作业资格证，且必须在特种作业时随身佩带。</w:t>
      </w:r>
    </w:p>
    <w:p w14:paraId="6BE9C272" w14:textId="77777777" w:rsidR="0047334C" w:rsidRDefault="00B962DC">
      <w:pPr>
        <w:ind w:firstLineChars="200" w:firstLine="480"/>
        <w:rPr>
          <w:lang w:eastAsia="zh-CN"/>
        </w:rPr>
      </w:pPr>
      <w:r>
        <w:rPr>
          <w:rFonts w:hint="eastAsia"/>
          <w:lang w:eastAsia="zh-CN"/>
        </w:rPr>
        <w:t>第七条</w:t>
      </w:r>
      <w:r>
        <w:rPr>
          <w:rFonts w:ascii="宋体" w:hAnsi="宋体" w:hint="eastAsia"/>
          <w:lang w:eastAsia="zh-CN"/>
        </w:rPr>
        <w:t>承包人车辆</w:t>
      </w:r>
      <w:r>
        <w:rPr>
          <w:rFonts w:hint="eastAsia"/>
          <w:lang w:eastAsia="zh-CN"/>
        </w:rPr>
        <w:t>进入</w:t>
      </w:r>
      <w:r>
        <w:rPr>
          <w:rFonts w:ascii="宋体" w:hAnsi="宋体" w:hint="eastAsia"/>
          <w:lang w:eastAsia="zh-CN"/>
        </w:rPr>
        <w:t>发包人</w:t>
      </w:r>
      <w:r>
        <w:rPr>
          <w:rFonts w:hint="eastAsia"/>
          <w:lang w:eastAsia="zh-CN"/>
        </w:rPr>
        <w:t>生产区域，</w:t>
      </w:r>
      <w:r>
        <w:rPr>
          <w:rFonts w:ascii="宋体" w:hAnsi="宋体" w:hint="eastAsia"/>
          <w:lang w:eastAsia="zh-CN"/>
        </w:rPr>
        <w:t>必须持有发包人保卫处颁发的车辆通行证，</w:t>
      </w:r>
      <w:r>
        <w:rPr>
          <w:rFonts w:hint="eastAsia"/>
          <w:lang w:eastAsia="zh-CN"/>
        </w:rPr>
        <w:t>安装阻火器后</w:t>
      </w:r>
      <w:r>
        <w:rPr>
          <w:rFonts w:ascii="宋体" w:hAnsi="宋体" w:hint="eastAsia"/>
          <w:lang w:eastAsia="zh-CN"/>
        </w:rPr>
        <w:t>方能进入，</w:t>
      </w:r>
      <w:r>
        <w:rPr>
          <w:rFonts w:hint="eastAsia"/>
          <w:lang w:eastAsia="zh-CN"/>
        </w:rPr>
        <w:t>遵守公路和生产区域行车安全管理规定，不得超速（限</w:t>
      </w:r>
      <w:r>
        <w:rPr>
          <w:lang w:eastAsia="zh-CN"/>
        </w:rPr>
        <w:t>20</w:t>
      </w:r>
      <w:r>
        <w:rPr>
          <w:rFonts w:hint="eastAsia"/>
          <w:lang w:eastAsia="zh-CN"/>
        </w:rPr>
        <w:t>公里</w:t>
      </w:r>
      <w:r>
        <w:rPr>
          <w:lang w:eastAsia="zh-CN"/>
        </w:rPr>
        <w:t>/</w:t>
      </w:r>
      <w:r>
        <w:rPr>
          <w:rFonts w:hint="eastAsia"/>
          <w:lang w:eastAsia="zh-CN"/>
        </w:rPr>
        <w:t>小时）、超载、超长、超宽、超高和人货混装。进入生产装置和禁区</w:t>
      </w:r>
      <w:r>
        <w:rPr>
          <w:rFonts w:ascii="宋体" w:hAnsi="宋体" w:hint="eastAsia"/>
          <w:lang w:eastAsia="zh-CN"/>
        </w:rPr>
        <w:t>必须到辖区单位办理</w:t>
      </w:r>
      <w:r>
        <w:rPr>
          <w:rFonts w:hint="eastAsia"/>
          <w:lang w:eastAsia="zh-CN"/>
        </w:rPr>
        <w:t>办理《进车票》。</w:t>
      </w:r>
    </w:p>
    <w:p w14:paraId="010E9613" w14:textId="77777777" w:rsidR="0047334C" w:rsidRDefault="00B962DC">
      <w:pPr>
        <w:ind w:firstLineChars="200" w:firstLine="480"/>
        <w:rPr>
          <w:lang w:eastAsia="zh-CN"/>
        </w:rPr>
      </w:pPr>
      <w:r>
        <w:rPr>
          <w:rFonts w:hint="eastAsia"/>
          <w:lang w:eastAsia="zh-CN"/>
        </w:rPr>
        <w:t>第八条</w:t>
      </w:r>
      <w:r>
        <w:rPr>
          <w:rFonts w:ascii="宋体" w:hAnsi="宋体" w:hint="eastAsia"/>
          <w:lang w:eastAsia="zh-CN"/>
        </w:rPr>
        <w:t>承包人人员进入发包人禁烟区域，严格遵守中石化《安全生产禁令》，杜绝禁烟区域吸烟。进入生产区域</w:t>
      </w:r>
      <w:r>
        <w:rPr>
          <w:rFonts w:hint="eastAsia"/>
          <w:lang w:eastAsia="zh-CN"/>
        </w:rPr>
        <w:t>严禁带火种，严格遵守人身安全、防火防爆、防中毒窒息等管理规定</w:t>
      </w:r>
      <w:r>
        <w:rPr>
          <w:lang w:eastAsia="zh-CN"/>
        </w:rPr>
        <w:t>.</w:t>
      </w:r>
    </w:p>
    <w:p w14:paraId="4B9B2B6D" w14:textId="77777777" w:rsidR="0047334C" w:rsidRDefault="00B962DC">
      <w:pPr>
        <w:ind w:firstLineChars="200" w:firstLine="480"/>
        <w:rPr>
          <w:lang w:eastAsia="zh-CN"/>
        </w:rPr>
      </w:pPr>
      <w:r>
        <w:rPr>
          <w:rFonts w:hint="eastAsia"/>
          <w:lang w:eastAsia="zh-CN"/>
        </w:rPr>
        <w:t>第九条承包人在用火、用电、进受限空间、</w:t>
      </w:r>
      <w:r>
        <w:rPr>
          <w:rFonts w:ascii="宋体" w:hAnsi="宋体" w:hint="eastAsia"/>
          <w:lang w:eastAsia="zh-CN"/>
        </w:rPr>
        <w:t>登高作业、</w:t>
      </w:r>
      <w:r>
        <w:rPr>
          <w:rFonts w:hint="eastAsia"/>
          <w:lang w:eastAsia="zh-CN"/>
        </w:rPr>
        <w:t>破土、破路、占路、吊装、放射作业、</w:t>
      </w:r>
      <w:r>
        <w:rPr>
          <w:rFonts w:ascii="宋体" w:hAnsi="宋体" w:hint="eastAsia"/>
          <w:lang w:eastAsia="zh-CN"/>
        </w:rPr>
        <w:t>拆卸设备、阀门、仪表，容器试压</w:t>
      </w:r>
      <w:r>
        <w:rPr>
          <w:rFonts w:hint="eastAsia"/>
          <w:lang w:eastAsia="zh-CN"/>
        </w:rPr>
        <w:t>等各项施工作业，须组织全员开展风险评估，制订风险对策，落实防范措施，</w:t>
      </w:r>
      <w:r>
        <w:rPr>
          <w:rFonts w:ascii="宋体" w:hAnsi="宋体" w:hint="eastAsia"/>
          <w:lang w:eastAsia="zh-CN"/>
        </w:rPr>
        <w:t>事先向发包人有关单位办理相应手续，</w:t>
      </w:r>
      <w:r>
        <w:rPr>
          <w:rFonts w:hint="eastAsia"/>
          <w:lang w:eastAsia="zh-CN"/>
        </w:rPr>
        <w:t>取得安全作业许可证后，方可</w:t>
      </w:r>
      <w:r>
        <w:rPr>
          <w:rFonts w:ascii="宋体" w:hAnsi="宋体" w:hint="eastAsia"/>
          <w:lang w:eastAsia="zh-CN"/>
        </w:rPr>
        <w:t>从事上述作业</w:t>
      </w:r>
      <w:r>
        <w:rPr>
          <w:rFonts w:hint="eastAsia"/>
          <w:lang w:eastAsia="zh-CN"/>
        </w:rPr>
        <w:t>。</w:t>
      </w:r>
    </w:p>
    <w:p w14:paraId="0C5749C9" w14:textId="77777777" w:rsidR="0047334C" w:rsidRDefault="00B962DC">
      <w:pPr>
        <w:ind w:firstLineChars="200" w:firstLine="480"/>
        <w:rPr>
          <w:lang w:eastAsia="zh-CN"/>
        </w:rPr>
      </w:pPr>
      <w:r>
        <w:rPr>
          <w:rFonts w:hint="eastAsia"/>
          <w:lang w:eastAsia="zh-CN"/>
        </w:rPr>
        <w:t>第十条</w:t>
      </w:r>
      <w:r>
        <w:rPr>
          <w:rFonts w:ascii="宋体" w:hAnsi="宋体" w:hint="eastAsia"/>
          <w:lang w:eastAsia="zh-CN"/>
        </w:rPr>
        <w:t>承包人人员进入生产区域，不准嬉闹，不得擅自动用设备、管线上的仪表、按钮、阀门。禁止攀拉、蹬、踏所有仪表、导压管、阀门等。</w:t>
      </w:r>
      <w:r>
        <w:rPr>
          <w:rFonts w:hint="eastAsia"/>
          <w:lang w:eastAsia="zh-CN"/>
        </w:rPr>
        <w:t>承包人从事经营活动严禁挪用装置内的消防器材（包括消防蒸汽带），严禁用消防栓供经营活动用水。</w:t>
      </w:r>
      <w:r>
        <w:rPr>
          <w:rFonts w:ascii="宋体" w:hAnsi="宋体" w:hint="eastAsia"/>
          <w:lang w:eastAsia="zh-CN"/>
        </w:rPr>
        <w:t>凡因施工需要用水、用电、用汽、用风等应事先与发包人工程主管部门负责人取得联系，经发包人有关部门许可并办理手续后方可使用。</w:t>
      </w:r>
    </w:p>
    <w:p w14:paraId="6AEF81FC" w14:textId="77777777" w:rsidR="0047334C" w:rsidRDefault="00B962DC">
      <w:pPr>
        <w:ind w:firstLineChars="200" w:firstLine="480"/>
        <w:rPr>
          <w:rFonts w:ascii="宋体" w:hAnsi="宋体"/>
          <w:lang w:eastAsia="zh-CN"/>
        </w:rPr>
      </w:pPr>
      <w:r>
        <w:rPr>
          <w:rFonts w:hint="eastAsia"/>
          <w:lang w:eastAsia="zh-CN"/>
        </w:rPr>
        <w:t>第十一条</w:t>
      </w:r>
      <w:r>
        <w:rPr>
          <w:rFonts w:ascii="宋体" w:hAnsi="宋体" w:hint="eastAsia"/>
          <w:lang w:eastAsia="zh-CN"/>
        </w:rPr>
        <w:t>承包人从事经营活动遇到交叉作业或其它有关</w:t>
      </w:r>
      <w:r>
        <w:rPr>
          <w:rFonts w:ascii="宋体" w:hAnsi="宋体"/>
          <w:lang w:eastAsia="zh-CN"/>
        </w:rPr>
        <w:t>HSE</w:t>
      </w:r>
      <w:r>
        <w:rPr>
          <w:rFonts w:ascii="宋体" w:hAnsi="宋体" w:hint="eastAsia"/>
          <w:lang w:eastAsia="zh-CN"/>
        </w:rPr>
        <w:t>问题时，应立即停止施工。承包人现场</w:t>
      </w:r>
      <w:r>
        <w:rPr>
          <w:rFonts w:ascii="宋体" w:hAnsi="宋体"/>
          <w:lang w:eastAsia="zh-CN"/>
        </w:rPr>
        <w:t>HSE</w:t>
      </w:r>
      <w:r>
        <w:rPr>
          <w:rFonts w:ascii="宋体" w:hAnsi="宋体" w:hint="eastAsia"/>
          <w:lang w:eastAsia="zh-CN"/>
        </w:rPr>
        <w:t>负责人、工程主管负责人、安全管理人员必须立即与发包人安全环保处取得联系，发包人人员有义务帮助解决。上述问题未解决之前，任何一方不得强行作业，否则由此造成的不良后果一概由强行作业方负责。</w:t>
      </w:r>
    </w:p>
    <w:p w14:paraId="5F618829" w14:textId="77777777" w:rsidR="0047334C" w:rsidRDefault="00B962DC">
      <w:pPr>
        <w:ind w:firstLineChars="200" w:firstLine="480"/>
        <w:rPr>
          <w:rFonts w:ascii="宋体" w:hAnsi="宋体"/>
          <w:lang w:eastAsia="zh-CN"/>
        </w:rPr>
      </w:pPr>
      <w:r>
        <w:rPr>
          <w:rFonts w:hint="eastAsia"/>
          <w:lang w:eastAsia="zh-CN"/>
        </w:rPr>
        <w:lastRenderedPageBreak/>
        <w:t>第十二条</w:t>
      </w:r>
      <w:r>
        <w:rPr>
          <w:rFonts w:ascii="宋体" w:hAnsi="宋体" w:hint="eastAsia"/>
          <w:lang w:eastAsia="zh-CN"/>
        </w:rPr>
        <w:t>承包人在项目开工前，应针对作业活动开展环境因素的识别，提出有针对性的管控措施，对作业人员进行交底培训，存在环境风险的作业，应编制应急预案，并进行演练。</w:t>
      </w:r>
    </w:p>
    <w:p w14:paraId="68E00805" w14:textId="77777777" w:rsidR="0047334C" w:rsidRDefault="00B962DC">
      <w:pPr>
        <w:ind w:firstLineChars="200" w:firstLine="480"/>
        <w:rPr>
          <w:rFonts w:ascii="宋体"/>
          <w:lang w:eastAsia="zh-CN"/>
        </w:rPr>
      </w:pPr>
      <w:r>
        <w:rPr>
          <w:rFonts w:hint="eastAsia"/>
          <w:lang w:eastAsia="zh-CN"/>
        </w:rPr>
        <w:t>第十三条</w:t>
      </w:r>
      <w:r>
        <w:rPr>
          <w:rFonts w:ascii="宋体" w:hAnsi="宋体" w:hint="eastAsia"/>
          <w:lang w:eastAsia="zh-CN"/>
        </w:rPr>
        <w:t>发包人应为承包人创造良好的施工条件和工作环境，承包人从事经营活动必须做到安全、文明施工，加强施工过程中的扬尘管理，做好施工过程中的污水排放管理，按发包人要求规范处理施工过程产生的废弃物，严禁将污油、废物冲入明沟，并有义务协助发包人做好环境保护工作。</w:t>
      </w:r>
    </w:p>
    <w:p w14:paraId="23171DF5" w14:textId="77777777" w:rsidR="0047334C" w:rsidRDefault="00B962DC">
      <w:pPr>
        <w:ind w:firstLineChars="200" w:firstLine="480"/>
        <w:rPr>
          <w:rFonts w:ascii="宋体" w:hAnsi="宋体"/>
          <w:bCs/>
          <w:lang w:eastAsia="zh-CN"/>
        </w:rPr>
      </w:pPr>
      <w:r>
        <w:rPr>
          <w:rFonts w:hint="eastAsia"/>
          <w:lang w:eastAsia="zh-CN"/>
        </w:rPr>
        <w:t>第十四条承包人及其分包商从事经营活动必须服从发包人指导和管理，接受检查、监督和考核，严禁“三违”，做到“三不伤害”、“三不动火”。如违章违纪或发生事故，发包人有权令其停止或处罚。</w:t>
      </w:r>
    </w:p>
    <w:p w14:paraId="4F189312" w14:textId="77777777" w:rsidR="0047334C" w:rsidRDefault="00B962DC">
      <w:pPr>
        <w:ind w:firstLineChars="200" w:firstLine="480"/>
        <w:rPr>
          <w:rFonts w:ascii="宋体" w:hAnsi="宋体"/>
          <w:lang w:eastAsia="zh-CN"/>
        </w:rPr>
      </w:pPr>
      <w:r>
        <w:rPr>
          <w:rFonts w:hint="eastAsia"/>
          <w:lang w:eastAsia="zh-CN"/>
        </w:rPr>
        <w:t>第十五条</w:t>
      </w:r>
      <w:r>
        <w:rPr>
          <w:rFonts w:ascii="宋体" w:hAnsi="宋体" w:hint="eastAsia"/>
          <w:lang w:eastAsia="zh-CN"/>
        </w:rPr>
        <w:t>承包人对其在发包人从事经营活动的分包商必须进行有效的</w:t>
      </w:r>
      <w:r>
        <w:rPr>
          <w:rFonts w:ascii="宋体" w:hAnsi="宋体"/>
          <w:lang w:eastAsia="zh-CN"/>
        </w:rPr>
        <w:t>HSE</w:t>
      </w:r>
      <w:r>
        <w:rPr>
          <w:rFonts w:ascii="宋体" w:hAnsi="宋体" w:hint="eastAsia"/>
          <w:lang w:eastAsia="zh-CN"/>
        </w:rPr>
        <w:t>管理。承包人分包商在发包人分包承包人从事的经营活动时，承包人必须立即将分包商的安全生产资质报经发包人审查，经审查合格并在分包商与发包人签订本合同后方可分包承包人在发包人从事的经营活动。</w:t>
      </w:r>
    </w:p>
    <w:p w14:paraId="1417BF73" w14:textId="77777777" w:rsidR="0047334C" w:rsidRDefault="00B962DC">
      <w:pPr>
        <w:ind w:firstLineChars="200" w:firstLine="480"/>
        <w:rPr>
          <w:rFonts w:ascii="宋体"/>
          <w:lang w:eastAsia="zh-CN"/>
        </w:rPr>
      </w:pPr>
      <w:proofErr w:type="gramStart"/>
      <w:r>
        <w:rPr>
          <w:rFonts w:ascii="宋体" w:hAnsi="宋体" w:hint="eastAsia"/>
          <w:lang w:eastAsia="zh-CN"/>
        </w:rPr>
        <w:t>第十六条</w:t>
      </w:r>
      <w:r>
        <w:rPr>
          <w:rFonts w:ascii="宋体" w:hAnsi="宋体"/>
          <w:lang w:eastAsia="zh-CN"/>
        </w:rPr>
        <w:t xml:space="preserve">  </w:t>
      </w:r>
      <w:r>
        <w:rPr>
          <w:rFonts w:ascii="宋体" w:hAnsi="宋体" w:hint="eastAsia"/>
          <w:lang w:eastAsia="zh-CN"/>
        </w:rPr>
        <w:t>承包人及其分包商从事经营活动的人员违反发包人有关规章制度时</w:t>
      </w:r>
      <w:proofErr w:type="gramEnd"/>
      <w:r>
        <w:rPr>
          <w:rFonts w:ascii="宋体" w:hAnsi="宋体" w:hint="eastAsia"/>
          <w:lang w:eastAsia="zh-CN"/>
        </w:rPr>
        <w:t>，发包人有权予以纠正，直至停止其作业，并将违章行为通知承包人；同时发包人可要求承包人支付安全风险抵押金，承包人应当无条件执行。</w:t>
      </w:r>
    </w:p>
    <w:p w14:paraId="57294EF3" w14:textId="77777777" w:rsidR="0047334C" w:rsidRDefault="00B962DC">
      <w:pPr>
        <w:ind w:firstLineChars="200" w:firstLine="480"/>
        <w:rPr>
          <w:lang w:eastAsia="zh-CN"/>
        </w:rPr>
      </w:pPr>
      <w:r>
        <w:rPr>
          <w:rFonts w:hint="eastAsia"/>
          <w:lang w:eastAsia="zh-CN"/>
        </w:rPr>
        <w:t>第十七条承包人从事经营活动发生事故时，按事故管理制度立即向承包人上级管理部门报告，同时立即向发包人安全环保处报告，</w:t>
      </w:r>
      <w:r>
        <w:rPr>
          <w:rFonts w:ascii="宋体" w:hAnsi="宋体" w:hint="eastAsia"/>
          <w:lang w:eastAsia="zh-CN"/>
        </w:rPr>
        <w:t>承包人负责按国家和地方政府有关规定配合调查并处理善后工作。</w:t>
      </w:r>
      <w:r>
        <w:rPr>
          <w:rFonts w:hint="eastAsia"/>
          <w:lang w:eastAsia="zh-CN"/>
        </w:rPr>
        <w:t>由于承包人及分包商自身原因造成的人员伤亡及财产损失，由承包人或分包商承担。</w:t>
      </w:r>
    </w:p>
    <w:p w14:paraId="195B2C97" w14:textId="77777777" w:rsidR="0047334C" w:rsidRDefault="00B962DC">
      <w:pPr>
        <w:ind w:firstLineChars="200" w:firstLine="480"/>
        <w:rPr>
          <w:lang w:eastAsia="zh-CN"/>
        </w:rPr>
      </w:pPr>
      <w:r>
        <w:rPr>
          <w:rFonts w:hint="eastAsia"/>
          <w:lang w:eastAsia="zh-CN"/>
        </w:rPr>
        <w:t>第十八条承包人违章作业、自身安全措施不力或技术不当等原因造成事故，引起发包人停工、停产、火灾、爆炸、环境、人身伤亡、财产损失等事故或故障，承包人须承担相应的责任并赔偿因事故或故障给发包人造成的各项损失。</w:t>
      </w:r>
    </w:p>
    <w:p w14:paraId="3EBF747D" w14:textId="77777777" w:rsidR="0047334C" w:rsidRDefault="00B962DC">
      <w:pPr>
        <w:ind w:firstLineChars="200" w:firstLine="480"/>
        <w:rPr>
          <w:lang w:eastAsia="zh-CN"/>
        </w:rPr>
      </w:pPr>
      <w:r>
        <w:rPr>
          <w:rFonts w:hint="eastAsia"/>
          <w:lang w:eastAsia="zh-CN"/>
        </w:rPr>
        <w:t>第十九条承包人应当按时参加承包商安全会议，组织员工贯彻落实安全要求，并督促施工人员遵章守纪。</w:t>
      </w:r>
    </w:p>
    <w:p w14:paraId="36C9781B" w14:textId="77777777" w:rsidR="0047334C" w:rsidRDefault="00B962DC">
      <w:pPr>
        <w:ind w:firstLineChars="200" w:firstLine="480"/>
        <w:rPr>
          <w:lang w:eastAsia="zh-CN"/>
        </w:rPr>
      </w:pPr>
      <w:proofErr w:type="gramStart"/>
      <w:r>
        <w:rPr>
          <w:rFonts w:ascii="宋体" w:hAnsi="宋体" w:hint="eastAsia"/>
          <w:lang w:eastAsia="zh-CN"/>
        </w:rPr>
        <w:t>第二十条</w:t>
      </w:r>
      <w:r>
        <w:rPr>
          <w:rFonts w:ascii="宋体" w:hAnsi="宋体"/>
          <w:lang w:eastAsia="zh-CN"/>
        </w:rPr>
        <w:t xml:space="preserve">  </w:t>
      </w:r>
      <w:r>
        <w:rPr>
          <w:rFonts w:ascii="宋体" w:hAnsi="宋体" w:hint="eastAsia"/>
          <w:lang w:eastAsia="zh-CN"/>
        </w:rPr>
        <w:t>承包人及其分包商违反本合同的</w:t>
      </w:r>
      <w:proofErr w:type="gramEnd"/>
      <w:r>
        <w:rPr>
          <w:rFonts w:ascii="宋体" w:hAnsi="宋体" w:hint="eastAsia"/>
          <w:lang w:eastAsia="zh-CN"/>
        </w:rPr>
        <w:t>，发包人有权视情节停止承包人及其分包商在发包人从事经营活动的承包商资格。</w:t>
      </w:r>
    </w:p>
    <w:p w14:paraId="74FCAB46" w14:textId="77777777" w:rsidR="0047334C" w:rsidRDefault="00B962DC">
      <w:pPr>
        <w:ind w:firstLineChars="200" w:firstLine="480"/>
        <w:rPr>
          <w:rFonts w:ascii="宋体" w:hAnsi="宋体"/>
          <w:lang w:eastAsia="zh-CN"/>
        </w:rPr>
      </w:pPr>
      <w:proofErr w:type="gramStart"/>
      <w:r>
        <w:rPr>
          <w:rFonts w:ascii="宋体" w:hAnsi="宋体" w:hint="eastAsia"/>
          <w:lang w:eastAsia="zh-CN"/>
        </w:rPr>
        <w:t>第二十一条</w:t>
      </w:r>
      <w:r>
        <w:rPr>
          <w:rFonts w:ascii="宋体" w:hAnsi="宋体"/>
          <w:lang w:eastAsia="zh-CN"/>
        </w:rPr>
        <w:t xml:space="preserve">  </w:t>
      </w:r>
      <w:r>
        <w:rPr>
          <w:rFonts w:ascii="宋体" w:hAnsi="宋体" w:hint="eastAsia"/>
          <w:lang w:eastAsia="zh-CN"/>
        </w:rPr>
        <w:t>本合同未尽事宜</w:t>
      </w:r>
      <w:proofErr w:type="gramEnd"/>
      <w:r>
        <w:rPr>
          <w:rFonts w:ascii="宋体" w:hAnsi="宋体" w:hint="eastAsia"/>
          <w:lang w:eastAsia="zh-CN"/>
        </w:rPr>
        <w:t>，双方同意按照一体化体系有关文件执行。</w:t>
      </w:r>
    </w:p>
    <w:p w14:paraId="158F309F" w14:textId="77777777" w:rsidR="0047334C" w:rsidRDefault="00B962DC">
      <w:pPr>
        <w:ind w:firstLineChars="200" w:firstLine="480"/>
        <w:rPr>
          <w:rFonts w:ascii="宋体" w:hAnsi="宋体"/>
          <w:lang w:eastAsia="zh-CN"/>
        </w:rPr>
      </w:pPr>
      <w:proofErr w:type="gramStart"/>
      <w:r>
        <w:rPr>
          <w:rFonts w:ascii="宋体" w:hAnsi="宋体" w:hint="eastAsia"/>
          <w:lang w:eastAsia="zh-CN"/>
        </w:rPr>
        <w:t>第二十二条</w:t>
      </w:r>
      <w:r>
        <w:rPr>
          <w:rFonts w:ascii="宋体" w:hAnsi="宋体"/>
          <w:lang w:eastAsia="zh-CN"/>
        </w:rPr>
        <w:t xml:space="preserve">  </w:t>
      </w:r>
      <w:r>
        <w:rPr>
          <w:rFonts w:ascii="宋体" w:hAnsi="宋体" w:hint="eastAsia"/>
          <w:lang w:eastAsia="zh-CN"/>
        </w:rPr>
        <w:t>合同有效期届满</w:t>
      </w:r>
      <w:proofErr w:type="gramEnd"/>
      <w:r>
        <w:rPr>
          <w:rFonts w:ascii="宋体" w:hAnsi="宋体" w:hint="eastAsia"/>
          <w:lang w:eastAsia="zh-CN"/>
        </w:rPr>
        <w:t>，在新的合同书签署前承包人继续在发包人从事经营活动的，本合同有效期顺延至经营活动结束时终止。</w:t>
      </w:r>
    </w:p>
    <w:p w14:paraId="7BE7288D" w14:textId="77777777" w:rsidR="0047334C" w:rsidRDefault="0047334C">
      <w:pPr>
        <w:ind w:firstLineChars="200" w:firstLine="480"/>
        <w:rPr>
          <w:rFonts w:ascii="宋体" w:hAnsi="宋体"/>
          <w:snapToGrid w:val="0"/>
          <w:lang w:eastAsia="zh-CN"/>
        </w:rPr>
      </w:pPr>
    </w:p>
    <w:p w14:paraId="281736AB" w14:textId="77777777" w:rsidR="0047334C" w:rsidRDefault="00B962DC">
      <w:pPr>
        <w:rPr>
          <w:lang w:eastAsia="zh-CN"/>
        </w:rPr>
      </w:pPr>
      <w:r>
        <w:rPr>
          <w:lang w:eastAsia="zh-CN"/>
        </w:rPr>
        <w:br w:type="page"/>
      </w:r>
    </w:p>
    <w:p w14:paraId="0503D8AA" w14:textId="77777777" w:rsidR="0047334C" w:rsidRDefault="0047334C">
      <w:pPr>
        <w:ind w:firstLine="200"/>
        <w:jc w:val="center"/>
        <w:rPr>
          <w:lang w:eastAsia="zh-CN"/>
        </w:rPr>
      </w:pPr>
    </w:p>
    <w:p w14:paraId="05B0906F" w14:textId="77777777" w:rsidR="0047334C" w:rsidRDefault="00B962DC">
      <w:pPr>
        <w:pStyle w:val="80"/>
        <w:keepNext/>
        <w:keepLines/>
        <w:spacing w:afterLines="100" w:after="240"/>
        <w:outlineLvl w:val="1"/>
        <w:rPr>
          <w:rFonts w:ascii="宋体" w:hAnsi="宋体"/>
          <w:kern w:val="0"/>
          <w:szCs w:val="32"/>
        </w:rPr>
      </w:pPr>
      <w:bookmarkStart w:id="200" w:name="_Toc82854053"/>
      <w:bookmarkStart w:id="201" w:name="_Toc8050"/>
      <w:bookmarkStart w:id="202" w:name="_Toc256000111"/>
      <w:r>
        <w:rPr>
          <w:rFonts w:ascii="宋体" w:hAnsi="宋体" w:hint="eastAsia"/>
          <w:kern w:val="0"/>
          <w:szCs w:val="32"/>
        </w:rPr>
        <w:t>框架合同附件7：关于集团外承包人的物资采购要求</w:t>
      </w:r>
      <w:bookmarkEnd w:id="200"/>
      <w:bookmarkEnd w:id="201"/>
      <w:bookmarkEnd w:id="202"/>
    </w:p>
    <w:p w14:paraId="6F34A45A" w14:textId="77777777" w:rsidR="0047334C" w:rsidRDefault="00B962DC">
      <w:pPr>
        <w:pStyle w:val="80"/>
        <w:ind w:firstLineChars="200" w:firstLine="600"/>
        <w:jc w:val="center"/>
        <w:rPr>
          <w:rFonts w:ascii="宋体" w:hAnsi="宋体"/>
          <w:sz w:val="30"/>
          <w:szCs w:val="30"/>
        </w:rPr>
      </w:pPr>
      <w:r>
        <w:rPr>
          <w:rFonts w:ascii="宋体" w:hAnsi="宋体" w:hint="eastAsia"/>
          <w:sz w:val="30"/>
          <w:szCs w:val="30"/>
        </w:rPr>
        <w:t>关于集团外承包人的物资采购要求</w:t>
      </w:r>
    </w:p>
    <w:p w14:paraId="62E54D3F" w14:textId="77777777" w:rsidR="0047334C" w:rsidRDefault="00B962DC">
      <w:pPr>
        <w:pStyle w:val="80"/>
        <w:ind w:firstLineChars="200" w:firstLine="420"/>
        <w:rPr>
          <w:rFonts w:ascii="宋体" w:hAnsi="宋体"/>
          <w:szCs w:val="21"/>
        </w:rPr>
      </w:pPr>
      <w:r>
        <w:rPr>
          <w:rFonts w:ascii="宋体" w:hAnsi="宋体" w:hint="eastAsia"/>
          <w:szCs w:val="21"/>
        </w:rPr>
        <w:t>1.</w:t>
      </w:r>
      <w:proofErr w:type="gramStart"/>
      <w:r>
        <w:rPr>
          <w:rFonts w:ascii="宋体" w:hAnsi="宋体" w:hint="eastAsia"/>
          <w:szCs w:val="21"/>
        </w:rPr>
        <w:t>在乙供物资</w:t>
      </w:r>
      <w:proofErr w:type="gramEnd"/>
      <w:r>
        <w:rPr>
          <w:rFonts w:ascii="宋体" w:hAnsi="宋体" w:hint="eastAsia"/>
          <w:szCs w:val="21"/>
        </w:rPr>
        <w:t>的采购活动中，承、发包双方（以下简称合同双方）应严格执行《中国石化集团外承包商物资采购监督管理办法》（中国石化物〔2017〕697号）的规定。</w:t>
      </w:r>
    </w:p>
    <w:p w14:paraId="05492A88" w14:textId="77777777" w:rsidR="0047334C" w:rsidRDefault="00B962DC">
      <w:pPr>
        <w:pStyle w:val="80"/>
        <w:ind w:firstLineChars="200" w:firstLine="420"/>
        <w:rPr>
          <w:rFonts w:ascii="宋体" w:hAnsi="宋体"/>
          <w:szCs w:val="21"/>
        </w:rPr>
      </w:pPr>
      <w:r>
        <w:rPr>
          <w:rFonts w:ascii="宋体" w:hAnsi="宋体" w:hint="eastAsia"/>
          <w:szCs w:val="21"/>
        </w:rPr>
        <w:t>2.发包人</w:t>
      </w:r>
      <w:proofErr w:type="gramStart"/>
      <w:r>
        <w:rPr>
          <w:rFonts w:ascii="宋体" w:hAnsi="宋体" w:hint="eastAsia"/>
          <w:szCs w:val="21"/>
        </w:rPr>
        <w:t>是乙供物资</w:t>
      </w:r>
      <w:proofErr w:type="gramEnd"/>
      <w:r>
        <w:rPr>
          <w:rFonts w:ascii="宋体" w:hAnsi="宋体" w:hint="eastAsia"/>
          <w:szCs w:val="21"/>
        </w:rPr>
        <w:t>采购监管的责任主体，负责</w:t>
      </w:r>
      <w:proofErr w:type="gramStart"/>
      <w:r>
        <w:rPr>
          <w:rFonts w:ascii="宋体" w:hAnsi="宋体" w:hint="eastAsia"/>
          <w:szCs w:val="21"/>
        </w:rPr>
        <w:t>建立乙供物资</w:t>
      </w:r>
      <w:proofErr w:type="gramEnd"/>
      <w:r>
        <w:rPr>
          <w:rFonts w:ascii="宋体" w:hAnsi="宋体" w:hint="eastAsia"/>
          <w:szCs w:val="21"/>
        </w:rPr>
        <w:t>采购监督管理实施细则和工作流程，指导、督促并</w:t>
      </w:r>
      <w:proofErr w:type="gramStart"/>
      <w:r>
        <w:rPr>
          <w:rFonts w:ascii="宋体" w:hAnsi="宋体" w:hint="eastAsia"/>
          <w:szCs w:val="21"/>
        </w:rPr>
        <w:t>推进乙供采购</w:t>
      </w:r>
      <w:proofErr w:type="gramEnd"/>
      <w:r>
        <w:rPr>
          <w:rFonts w:ascii="宋体" w:hAnsi="宋体" w:hint="eastAsia"/>
          <w:szCs w:val="21"/>
        </w:rPr>
        <w:t>物资电子化采购和招标采购，审查承包人提出的采购策略、采购方案、评标办法、供应商资格审查条件等资料，</w:t>
      </w:r>
      <w:proofErr w:type="gramStart"/>
      <w:r>
        <w:rPr>
          <w:rFonts w:ascii="宋体" w:hAnsi="宋体" w:hint="eastAsia"/>
          <w:szCs w:val="21"/>
        </w:rPr>
        <w:t>加强乙供物资</w:t>
      </w:r>
      <w:proofErr w:type="gramEnd"/>
      <w:r>
        <w:rPr>
          <w:rFonts w:ascii="宋体" w:hAnsi="宋体" w:hint="eastAsia"/>
          <w:szCs w:val="21"/>
        </w:rPr>
        <w:t>质量监督检查并督促问题整改，</w:t>
      </w:r>
      <w:proofErr w:type="gramStart"/>
      <w:r>
        <w:rPr>
          <w:rFonts w:ascii="宋体" w:hAnsi="宋体" w:hint="eastAsia"/>
          <w:szCs w:val="21"/>
        </w:rPr>
        <w:t>确保乙供物资</w:t>
      </w:r>
      <w:proofErr w:type="gramEnd"/>
      <w:r>
        <w:rPr>
          <w:rFonts w:ascii="宋体" w:hAnsi="宋体" w:hint="eastAsia"/>
          <w:szCs w:val="21"/>
        </w:rPr>
        <w:t>质量、性能满足工程项目安全要求。</w:t>
      </w:r>
    </w:p>
    <w:p w14:paraId="0A71DB94" w14:textId="77777777" w:rsidR="0047334C" w:rsidRDefault="00B962DC">
      <w:pPr>
        <w:pStyle w:val="80"/>
        <w:ind w:firstLineChars="200" w:firstLine="420"/>
        <w:rPr>
          <w:rFonts w:ascii="宋体" w:hAnsi="宋体"/>
          <w:szCs w:val="21"/>
        </w:rPr>
      </w:pPr>
      <w:r>
        <w:rPr>
          <w:rFonts w:ascii="宋体" w:hAnsi="宋体" w:hint="eastAsia"/>
          <w:szCs w:val="21"/>
        </w:rPr>
        <w:t>3.</w:t>
      </w:r>
      <w:proofErr w:type="gramStart"/>
      <w:r>
        <w:rPr>
          <w:rFonts w:ascii="宋体" w:hAnsi="宋体" w:hint="eastAsia"/>
          <w:szCs w:val="21"/>
        </w:rPr>
        <w:t>乙供物资</w:t>
      </w:r>
      <w:proofErr w:type="gramEnd"/>
      <w:r>
        <w:rPr>
          <w:rFonts w:ascii="宋体" w:hAnsi="宋体" w:hint="eastAsia"/>
          <w:szCs w:val="21"/>
        </w:rPr>
        <w:t>采购、验收、质量检验与监造、质量证明文件审查等相关要求应符合中国石化物资采购相关制度要求。</w:t>
      </w:r>
    </w:p>
    <w:p w14:paraId="33674357" w14:textId="77777777" w:rsidR="0047334C" w:rsidRDefault="00B962DC">
      <w:pPr>
        <w:pStyle w:val="80"/>
        <w:ind w:firstLineChars="200" w:firstLine="420"/>
        <w:rPr>
          <w:rFonts w:ascii="宋体" w:hAnsi="宋体"/>
          <w:szCs w:val="21"/>
        </w:rPr>
      </w:pPr>
      <w:r>
        <w:rPr>
          <w:rFonts w:ascii="宋体" w:hAnsi="宋体" w:hint="eastAsia"/>
          <w:szCs w:val="21"/>
        </w:rPr>
        <w:t>4.发包人指导承包人编制重点</w:t>
      </w:r>
      <w:proofErr w:type="gramStart"/>
      <w:r>
        <w:rPr>
          <w:rFonts w:ascii="宋体" w:hAnsi="宋体" w:hint="eastAsia"/>
          <w:szCs w:val="21"/>
        </w:rPr>
        <w:t>工程项目乙供物资</w:t>
      </w:r>
      <w:proofErr w:type="gramEnd"/>
      <w:r>
        <w:rPr>
          <w:rFonts w:ascii="宋体" w:hAnsi="宋体" w:hint="eastAsia"/>
          <w:szCs w:val="21"/>
        </w:rPr>
        <w:t>采购策略，主要明确采购方式、供应商选择、质量和进度控制、物流方案等内容，发包人组织相关部门审查通过后执行，并报物资装备部备案。</w:t>
      </w:r>
    </w:p>
    <w:p w14:paraId="29074255" w14:textId="77777777" w:rsidR="0047334C" w:rsidRDefault="00B962DC">
      <w:pPr>
        <w:pStyle w:val="80"/>
        <w:ind w:firstLineChars="200" w:firstLine="420"/>
        <w:rPr>
          <w:rFonts w:ascii="宋体" w:hAnsi="宋体"/>
          <w:szCs w:val="21"/>
        </w:rPr>
      </w:pPr>
      <w:r>
        <w:rPr>
          <w:rFonts w:ascii="宋体" w:hAnsi="宋体" w:hint="eastAsia"/>
          <w:szCs w:val="21"/>
        </w:rPr>
        <w:t>5.中国石油化工集团公司（以下简称集团公司）签订的框架合同已涵盖</w:t>
      </w:r>
      <w:proofErr w:type="gramStart"/>
      <w:r>
        <w:rPr>
          <w:rFonts w:ascii="宋体" w:hAnsi="宋体" w:hint="eastAsia"/>
          <w:szCs w:val="21"/>
        </w:rPr>
        <w:t>的乙供物资</w:t>
      </w:r>
      <w:proofErr w:type="gramEnd"/>
      <w:r>
        <w:rPr>
          <w:rFonts w:ascii="宋体" w:hAnsi="宋体" w:hint="eastAsia"/>
          <w:szCs w:val="21"/>
        </w:rPr>
        <w:t>品种，通过</w:t>
      </w:r>
      <w:proofErr w:type="gramStart"/>
      <w:r>
        <w:rPr>
          <w:rFonts w:ascii="宋体" w:hAnsi="宋体" w:hint="eastAsia"/>
          <w:szCs w:val="21"/>
        </w:rPr>
        <w:t>易派客电</w:t>
      </w:r>
      <w:proofErr w:type="gramEnd"/>
      <w:r>
        <w:rPr>
          <w:rFonts w:ascii="宋体" w:hAnsi="宋体" w:hint="eastAsia"/>
          <w:szCs w:val="21"/>
        </w:rPr>
        <w:t>商平台实施采购。发包人组织承包人提出</w:t>
      </w:r>
      <w:proofErr w:type="gramStart"/>
      <w:r>
        <w:rPr>
          <w:rFonts w:ascii="宋体" w:hAnsi="宋体" w:hint="eastAsia"/>
          <w:szCs w:val="21"/>
        </w:rPr>
        <w:t>拟执行</w:t>
      </w:r>
      <w:proofErr w:type="gramEnd"/>
      <w:r>
        <w:rPr>
          <w:rFonts w:ascii="宋体" w:hAnsi="宋体" w:hint="eastAsia"/>
          <w:szCs w:val="21"/>
        </w:rPr>
        <w:t>框架合同清单，审核后提交添加执行方申请。承包人执行框架合同项下订单并结算。</w:t>
      </w:r>
    </w:p>
    <w:p w14:paraId="2B9CCA07" w14:textId="77777777" w:rsidR="0047334C" w:rsidRDefault="00B962DC">
      <w:pPr>
        <w:pStyle w:val="80"/>
        <w:ind w:firstLineChars="200" w:firstLine="420"/>
        <w:rPr>
          <w:rFonts w:ascii="宋体" w:hAnsi="宋体"/>
          <w:szCs w:val="21"/>
        </w:rPr>
      </w:pPr>
      <w:r>
        <w:rPr>
          <w:rFonts w:ascii="宋体" w:hAnsi="宋体" w:hint="eastAsia"/>
          <w:szCs w:val="21"/>
        </w:rPr>
        <w:t>6.</w:t>
      </w:r>
      <w:proofErr w:type="gramStart"/>
      <w:r>
        <w:rPr>
          <w:rFonts w:ascii="宋体" w:hAnsi="宋体" w:hint="eastAsia"/>
          <w:szCs w:val="21"/>
        </w:rPr>
        <w:t>属依法</w:t>
      </w:r>
      <w:proofErr w:type="gramEnd"/>
      <w:r>
        <w:rPr>
          <w:rFonts w:ascii="宋体" w:hAnsi="宋体" w:hint="eastAsia"/>
          <w:szCs w:val="21"/>
        </w:rPr>
        <w:t>必须招标</w:t>
      </w:r>
      <w:proofErr w:type="gramStart"/>
      <w:r>
        <w:rPr>
          <w:rFonts w:ascii="宋体" w:hAnsi="宋体" w:hint="eastAsia"/>
          <w:szCs w:val="21"/>
        </w:rPr>
        <w:t>的乙供物资</w:t>
      </w:r>
      <w:proofErr w:type="gramEnd"/>
      <w:r>
        <w:rPr>
          <w:rFonts w:ascii="宋体" w:hAnsi="宋体" w:hint="eastAsia"/>
          <w:szCs w:val="21"/>
        </w:rPr>
        <w:t>，以及发包人认定对工程施工、作业安全及装置设备稳定运行等方面有重大影响的重要物资，由发包人组织，通过中国石化物资招标平台实施招标采购。招标结果经发包人和承包人确认后，由承包人与供应商签约。</w:t>
      </w:r>
    </w:p>
    <w:p w14:paraId="20DE9D4C" w14:textId="77777777" w:rsidR="0047334C" w:rsidRDefault="00B962DC">
      <w:pPr>
        <w:pStyle w:val="80"/>
        <w:ind w:firstLineChars="200" w:firstLine="420"/>
        <w:rPr>
          <w:rFonts w:ascii="宋体" w:hAnsi="宋体"/>
          <w:szCs w:val="21"/>
        </w:rPr>
      </w:pPr>
      <w:r>
        <w:rPr>
          <w:rFonts w:ascii="宋体" w:hAnsi="宋体" w:hint="eastAsia"/>
          <w:szCs w:val="21"/>
        </w:rPr>
        <w:t>7.发包人确定</w:t>
      </w:r>
      <w:proofErr w:type="gramStart"/>
      <w:r>
        <w:rPr>
          <w:rFonts w:ascii="宋体" w:hAnsi="宋体" w:hint="eastAsia"/>
          <w:szCs w:val="21"/>
        </w:rPr>
        <w:t>主要乙供物资</w:t>
      </w:r>
      <w:proofErr w:type="gramEnd"/>
      <w:r>
        <w:rPr>
          <w:rFonts w:ascii="宋体" w:hAnsi="宋体" w:hint="eastAsia"/>
          <w:szCs w:val="21"/>
        </w:rPr>
        <w:t>清单，根据项目建设需要，参与承包人开展的</w:t>
      </w:r>
      <w:proofErr w:type="gramStart"/>
      <w:r>
        <w:rPr>
          <w:rFonts w:ascii="宋体" w:hAnsi="宋体" w:hint="eastAsia"/>
          <w:szCs w:val="21"/>
        </w:rPr>
        <w:t>主要乙供物资</w:t>
      </w:r>
      <w:proofErr w:type="gramEnd"/>
      <w:r>
        <w:rPr>
          <w:rFonts w:ascii="宋体" w:hAnsi="宋体" w:hint="eastAsia"/>
          <w:szCs w:val="21"/>
        </w:rPr>
        <w:t>的技术交流、商务谈判等采购活动，承包人提出的</w:t>
      </w:r>
      <w:proofErr w:type="gramStart"/>
      <w:r>
        <w:rPr>
          <w:rFonts w:ascii="宋体" w:hAnsi="宋体" w:hint="eastAsia"/>
          <w:szCs w:val="21"/>
        </w:rPr>
        <w:t>主要乙供物资</w:t>
      </w:r>
      <w:proofErr w:type="gramEnd"/>
      <w:r>
        <w:rPr>
          <w:rFonts w:ascii="宋体" w:hAnsi="宋体" w:hint="eastAsia"/>
          <w:szCs w:val="21"/>
        </w:rPr>
        <w:t>的采购方案，经发包人审查通过后实施。</w:t>
      </w:r>
      <w:proofErr w:type="gramStart"/>
      <w:r>
        <w:rPr>
          <w:rFonts w:ascii="宋体" w:hAnsi="宋体" w:hint="eastAsia"/>
          <w:szCs w:val="21"/>
        </w:rPr>
        <w:t>其他乙供物资</w:t>
      </w:r>
      <w:proofErr w:type="gramEnd"/>
      <w:r>
        <w:rPr>
          <w:rFonts w:ascii="宋体" w:hAnsi="宋体" w:hint="eastAsia"/>
          <w:szCs w:val="21"/>
        </w:rPr>
        <w:t>采购结果，发包人根据需要实施备案。</w:t>
      </w:r>
    </w:p>
    <w:p w14:paraId="5955F7F7" w14:textId="77777777" w:rsidR="0047334C" w:rsidRDefault="00B962DC">
      <w:pPr>
        <w:pStyle w:val="80"/>
        <w:ind w:firstLineChars="200" w:firstLine="420"/>
        <w:rPr>
          <w:rFonts w:ascii="宋体" w:hAnsi="宋体"/>
          <w:szCs w:val="21"/>
        </w:rPr>
      </w:pPr>
      <w:r>
        <w:rPr>
          <w:rFonts w:ascii="宋体" w:hAnsi="宋体" w:hint="eastAsia"/>
          <w:szCs w:val="21"/>
        </w:rPr>
        <w:t>8.</w:t>
      </w:r>
      <w:proofErr w:type="gramStart"/>
      <w:r>
        <w:rPr>
          <w:rFonts w:ascii="宋体" w:hAnsi="宋体" w:hint="eastAsia"/>
          <w:szCs w:val="21"/>
        </w:rPr>
        <w:t>乙供物资</w:t>
      </w:r>
      <w:proofErr w:type="gramEnd"/>
      <w:r>
        <w:rPr>
          <w:rFonts w:ascii="宋体" w:hAnsi="宋体" w:hint="eastAsia"/>
          <w:szCs w:val="21"/>
        </w:rPr>
        <w:t>的指定采购和独家采购要接受发包人的监控。</w:t>
      </w:r>
      <w:proofErr w:type="gramStart"/>
      <w:r>
        <w:rPr>
          <w:rFonts w:ascii="宋体" w:hAnsi="宋体" w:hint="eastAsia"/>
          <w:szCs w:val="21"/>
        </w:rPr>
        <w:t>乙供物资</w:t>
      </w:r>
      <w:proofErr w:type="gramEnd"/>
      <w:r>
        <w:rPr>
          <w:rFonts w:ascii="宋体" w:hAnsi="宋体" w:hint="eastAsia"/>
          <w:szCs w:val="21"/>
        </w:rPr>
        <w:t>确需独家采购的，发包人实施内部公示，无异议后由承包人实施采购。</w:t>
      </w:r>
    </w:p>
    <w:p w14:paraId="7BB8DFF1" w14:textId="77777777" w:rsidR="0047334C" w:rsidRDefault="00B962DC">
      <w:pPr>
        <w:pStyle w:val="80"/>
        <w:ind w:firstLineChars="200" w:firstLine="420"/>
        <w:rPr>
          <w:rFonts w:ascii="宋体" w:hAnsi="宋体"/>
          <w:szCs w:val="21"/>
        </w:rPr>
      </w:pPr>
      <w:r>
        <w:rPr>
          <w:rFonts w:ascii="宋体" w:hAnsi="宋体" w:hint="eastAsia"/>
          <w:szCs w:val="21"/>
        </w:rPr>
        <w:t>9.发包人审查承包人提出的供应商资格审查条件，通过后由承包人开展供应商资格审查。资格审查合格的供应商，赋予相应物资目录权限，业务范围仅限于本承包人。</w:t>
      </w:r>
    </w:p>
    <w:p w14:paraId="2D7A4509" w14:textId="77777777" w:rsidR="0047334C" w:rsidRDefault="00B962DC">
      <w:pPr>
        <w:pStyle w:val="80"/>
        <w:ind w:firstLineChars="200" w:firstLine="420"/>
        <w:rPr>
          <w:rFonts w:ascii="宋体" w:hAnsi="宋体"/>
          <w:szCs w:val="21"/>
        </w:rPr>
      </w:pPr>
      <w:r>
        <w:rPr>
          <w:rFonts w:ascii="宋体" w:hAnsi="宋体" w:hint="eastAsia"/>
          <w:szCs w:val="21"/>
        </w:rPr>
        <w:t>10.发包人组织承包人及时收集、核实供应商在参与工程项目物资供应活动中，存在的质量、交货、服务、诚信等方面的违约行为，参照中国石化物资采购供应资源管理的有关规定进行处理并通报。</w:t>
      </w:r>
    </w:p>
    <w:p w14:paraId="4EDB385B" w14:textId="77777777" w:rsidR="0047334C" w:rsidRDefault="00B962DC">
      <w:pPr>
        <w:pStyle w:val="80"/>
        <w:ind w:firstLineChars="200" w:firstLine="420"/>
        <w:rPr>
          <w:rFonts w:ascii="宋体" w:hAnsi="宋体"/>
          <w:szCs w:val="21"/>
        </w:rPr>
      </w:pPr>
      <w:r>
        <w:rPr>
          <w:rFonts w:ascii="宋体" w:hAnsi="宋体" w:hint="eastAsia"/>
          <w:szCs w:val="21"/>
        </w:rPr>
        <w:t>11.承包人应严格执行发包人建立的进入现场物资的检验（包括第三方检验）和接货验收工作标准及操作流程。</w:t>
      </w:r>
    </w:p>
    <w:p w14:paraId="4C3FF67A" w14:textId="77777777" w:rsidR="0047334C" w:rsidRDefault="00B962DC">
      <w:pPr>
        <w:pStyle w:val="80"/>
        <w:ind w:firstLineChars="200" w:firstLine="420"/>
        <w:rPr>
          <w:rFonts w:ascii="宋体" w:hAnsi="宋体"/>
          <w:szCs w:val="21"/>
        </w:rPr>
      </w:pPr>
      <w:r>
        <w:rPr>
          <w:rFonts w:ascii="宋体" w:hAnsi="宋体" w:hint="eastAsia"/>
          <w:szCs w:val="21"/>
        </w:rPr>
        <w:t>12.承包人应制</w:t>
      </w:r>
      <w:proofErr w:type="gramStart"/>
      <w:r>
        <w:rPr>
          <w:rFonts w:ascii="宋体" w:hAnsi="宋体" w:hint="eastAsia"/>
          <w:szCs w:val="21"/>
        </w:rPr>
        <w:t>订包括</w:t>
      </w:r>
      <w:proofErr w:type="gramEnd"/>
      <w:r>
        <w:rPr>
          <w:rFonts w:ascii="宋体" w:hAnsi="宋体" w:hint="eastAsia"/>
          <w:szCs w:val="21"/>
        </w:rPr>
        <w:t>物资入库验收、现场保管、设备材料移交前保养等方面</w:t>
      </w:r>
      <w:proofErr w:type="gramStart"/>
      <w:r>
        <w:rPr>
          <w:rFonts w:ascii="宋体" w:hAnsi="宋体" w:hint="eastAsia"/>
          <w:szCs w:val="21"/>
        </w:rPr>
        <w:t>的乙供物资</w:t>
      </w:r>
      <w:proofErr w:type="gramEnd"/>
      <w:r>
        <w:rPr>
          <w:rFonts w:ascii="宋体" w:hAnsi="宋体" w:hint="eastAsia"/>
          <w:szCs w:val="21"/>
        </w:rPr>
        <w:t>质量控制方案，并提交发包人组织审查。对重要设备、关键材料</w:t>
      </w:r>
      <w:proofErr w:type="gramStart"/>
      <w:r>
        <w:rPr>
          <w:rFonts w:ascii="宋体" w:hAnsi="宋体" w:hint="eastAsia"/>
          <w:szCs w:val="21"/>
        </w:rPr>
        <w:t>等乙供</w:t>
      </w:r>
      <w:proofErr w:type="gramEnd"/>
      <w:r>
        <w:rPr>
          <w:rFonts w:ascii="宋体" w:hAnsi="宋体" w:hint="eastAsia"/>
          <w:szCs w:val="21"/>
        </w:rPr>
        <w:t>物资，由发包人提出</w:t>
      </w:r>
      <w:proofErr w:type="gramStart"/>
      <w:r>
        <w:rPr>
          <w:rFonts w:ascii="宋体" w:hAnsi="宋体" w:hint="eastAsia"/>
          <w:szCs w:val="21"/>
        </w:rPr>
        <w:t>需质量</w:t>
      </w:r>
      <w:proofErr w:type="gramEnd"/>
      <w:r>
        <w:rPr>
          <w:rFonts w:ascii="宋体" w:hAnsi="宋体" w:hint="eastAsia"/>
          <w:szCs w:val="21"/>
        </w:rPr>
        <w:t>监造的物资目录，并监督承包人实施。</w:t>
      </w:r>
    </w:p>
    <w:p w14:paraId="25249288" w14:textId="77777777" w:rsidR="0047334C" w:rsidRDefault="00B962DC">
      <w:pPr>
        <w:pStyle w:val="80"/>
        <w:ind w:firstLineChars="200" w:firstLine="420"/>
        <w:rPr>
          <w:rFonts w:ascii="宋体" w:hAnsi="宋体"/>
          <w:szCs w:val="21"/>
        </w:rPr>
      </w:pPr>
      <w:r>
        <w:rPr>
          <w:rFonts w:ascii="宋体" w:hAnsi="宋体" w:hint="eastAsia"/>
          <w:szCs w:val="21"/>
        </w:rPr>
        <w:t>13.发包人</w:t>
      </w:r>
      <w:proofErr w:type="gramStart"/>
      <w:r>
        <w:rPr>
          <w:rFonts w:ascii="宋体" w:hAnsi="宋体" w:hint="eastAsia"/>
          <w:szCs w:val="21"/>
        </w:rPr>
        <w:t>对乙供物资</w:t>
      </w:r>
      <w:proofErr w:type="gramEnd"/>
      <w:r>
        <w:rPr>
          <w:rFonts w:ascii="宋体" w:hAnsi="宋体" w:hint="eastAsia"/>
          <w:szCs w:val="21"/>
        </w:rPr>
        <w:t>质量控制方案执行情况定期组织监督检查，对发现的物资质量缺陷、不规范操作等问题，督促承包人限期整改。</w:t>
      </w:r>
      <w:proofErr w:type="gramStart"/>
      <w:r>
        <w:rPr>
          <w:rFonts w:ascii="宋体" w:hAnsi="宋体" w:hint="eastAsia"/>
          <w:szCs w:val="21"/>
        </w:rPr>
        <w:t>因乙供物资</w:t>
      </w:r>
      <w:proofErr w:type="gramEnd"/>
      <w:r>
        <w:rPr>
          <w:rFonts w:ascii="宋体" w:hAnsi="宋体" w:hint="eastAsia"/>
          <w:szCs w:val="21"/>
        </w:rPr>
        <w:t>质量、交货等问题致使工程项目工期推迟、影响项目安全、造成经济损失的，发包人将对承包人进行索赔。</w:t>
      </w:r>
    </w:p>
    <w:p w14:paraId="4E57FA97" w14:textId="77777777" w:rsidR="0047334C" w:rsidRDefault="00B962DC">
      <w:pPr>
        <w:pStyle w:val="80"/>
        <w:ind w:firstLineChars="200" w:firstLine="420"/>
        <w:rPr>
          <w:rFonts w:ascii="宋体" w:hAnsi="宋体"/>
          <w:szCs w:val="21"/>
        </w:rPr>
      </w:pPr>
      <w:r>
        <w:rPr>
          <w:rFonts w:ascii="宋体" w:hAnsi="宋体" w:hint="eastAsia"/>
          <w:szCs w:val="21"/>
        </w:rPr>
        <w:t>14.因工程项目需要新增物料编码的，发包人协助承包人通过中国石化信息化标准管理系统在线申请。</w:t>
      </w:r>
    </w:p>
    <w:p w14:paraId="60CC1BCE" w14:textId="77777777" w:rsidR="0047334C" w:rsidRDefault="00B962DC">
      <w:pPr>
        <w:pStyle w:val="80"/>
        <w:ind w:firstLineChars="200" w:firstLine="420"/>
        <w:rPr>
          <w:rFonts w:ascii="宋体" w:hAnsi="宋体"/>
          <w:szCs w:val="21"/>
        </w:rPr>
      </w:pPr>
      <w:r>
        <w:rPr>
          <w:rFonts w:ascii="宋体" w:hAnsi="宋体" w:hint="eastAsia"/>
          <w:szCs w:val="21"/>
        </w:rPr>
        <w:t>15发包人提出承包人需开通的中国石化电子化采购平台权限申请，指导承包人在电子化采购平台中配置相关岗位账户权限，并进行操作培训。</w:t>
      </w:r>
    </w:p>
    <w:p w14:paraId="69165BAE" w14:textId="77777777" w:rsidR="0047334C" w:rsidRDefault="0047334C">
      <w:pPr>
        <w:pStyle w:val="80"/>
        <w:snapToGrid w:val="0"/>
        <w:jc w:val="center"/>
        <w:outlineLvl w:val="0"/>
        <w:rPr>
          <w:b/>
          <w:bCs/>
          <w:sz w:val="44"/>
          <w:szCs w:val="44"/>
        </w:rPr>
        <w:sectPr w:rsidR="0047334C">
          <w:pgSz w:w="11906" w:h="16838"/>
          <w:pgMar w:top="1418" w:right="1418" w:bottom="1418" w:left="1418" w:header="851" w:footer="992" w:gutter="0"/>
          <w:cols w:space="720"/>
        </w:sectPr>
      </w:pPr>
    </w:p>
    <w:p w14:paraId="4353A09B" w14:textId="77777777" w:rsidR="0047334C" w:rsidRDefault="00B962DC">
      <w:pPr>
        <w:pStyle w:val="80"/>
        <w:keepNext/>
        <w:keepLines/>
        <w:spacing w:afterLines="100" w:after="240"/>
        <w:outlineLvl w:val="1"/>
        <w:rPr>
          <w:rFonts w:ascii="宋体" w:hAnsi="宋体"/>
        </w:rPr>
      </w:pPr>
      <w:bookmarkStart w:id="203" w:name="_Toc82854054"/>
      <w:bookmarkStart w:id="204" w:name="_Toc22448"/>
      <w:bookmarkStart w:id="205" w:name="_Toc256000112"/>
      <w:r>
        <w:rPr>
          <w:rFonts w:ascii="宋体" w:hAnsi="宋体" w:hint="eastAsia"/>
          <w:kern w:val="0"/>
          <w:szCs w:val="32"/>
        </w:rPr>
        <w:lastRenderedPageBreak/>
        <w:t>框架合同附件8：</w:t>
      </w:r>
      <w:bookmarkEnd w:id="203"/>
      <w:r>
        <w:rPr>
          <w:rFonts w:ascii="宋体" w:hAnsi="宋体" w:cs="Arial" w:hint="eastAsia"/>
        </w:rPr>
        <w:t>承发包</w:t>
      </w:r>
      <w:r>
        <w:rPr>
          <w:rFonts w:ascii="宋体" w:hAnsi="宋体" w:cs="Arial"/>
        </w:rPr>
        <w:t>双方安全管理职责</w:t>
      </w:r>
      <w:bookmarkEnd w:id="204"/>
      <w:bookmarkEnd w:id="205"/>
    </w:p>
    <w:p w14:paraId="47E21A53" w14:textId="77777777" w:rsidR="0047334C" w:rsidRDefault="00B962DC">
      <w:pPr>
        <w:pStyle w:val="80"/>
        <w:snapToGrid w:val="0"/>
        <w:spacing w:beforeLines="50" w:before="120" w:afterLines="50" w:after="120"/>
        <w:ind w:firstLineChars="200" w:firstLine="602"/>
        <w:jc w:val="center"/>
        <w:rPr>
          <w:rFonts w:ascii="宋体" w:hAnsi="宋体"/>
          <w:b/>
          <w:bCs/>
          <w:sz w:val="30"/>
          <w:szCs w:val="30"/>
        </w:rPr>
      </w:pPr>
      <w:r>
        <w:rPr>
          <w:rFonts w:ascii="宋体" w:hAnsi="宋体" w:hint="eastAsia"/>
          <w:b/>
          <w:bCs/>
          <w:sz w:val="30"/>
          <w:szCs w:val="30"/>
        </w:rPr>
        <w:t>承发包双方安全管理职责</w:t>
      </w:r>
    </w:p>
    <w:p w14:paraId="6FF9D792" w14:textId="77777777" w:rsidR="0047334C" w:rsidRDefault="00B962DC">
      <w:pPr>
        <w:pStyle w:val="80"/>
        <w:snapToGrid w:val="0"/>
        <w:ind w:firstLineChars="200" w:firstLine="420"/>
        <w:rPr>
          <w:rFonts w:ascii="宋体" w:hAnsi="宋体"/>
        </w:rPr>
      </w:pPr>
      <w:r>
        <w:rPr>
          <w:rFonts w:ascii="宋体" w:hAnsi="宋体"/>
        </w:rPr>
        <w:t>1.</w:t>
      </w:r>
      <w:r>
        <w:rPr>
          <w:rFonts w:ascii="宋体" w:hAnsi="宋体" w:hint="eastAsia"/>
        </w:rPr>
        <w:t>开工前，承包人必须根据工程项目安全施工的需要，对参加项目的所有员工进行安全培训，并将培训和考试记录报送发包人备查。</w:t>
      </w:r>
    </w:p>
    <w:p w14:paraId="1E06D8EF" w14:textId="77777777" w:rsidR="0047334C" w:rsidRDefault="00B962DC">
      <w:pPr>
        <w:pStyle w:val="80"/>
        <w:snapToGrid w:val="0"/>
        <w:ind w:firstLineChars="200" w:firstLine="420"/>
        <w:rPr>
          <w:rFonts w:ascii="宋体" w:hAnsi="宋体"/>
        </w:rPr>
      </w:pPr>
      <w:r>
        <w:rPr>
          <w:rFonts w:ascii="宋体" w:hAnsi="宋体"/>
        </w:rPr>
        <w:t>2.</w:t>
      </w:r>
      <w:r>
        <w:rPr>
          <w:rFonts w:ascii="宋体" w:hAnsi="宋体" w:hint="eastAsia"/>
        </w:rPr>
        <w:t>开工前，承包人必须向发包人、监理人提交工程现场的危险性较大的分部分项和超过一定规模的危险性较大的分部分项工程清单。</w:t>
      </w:r>
    </w:p>
    <w:p w14:paraId="13856E5B" w14:textId="77777777" w:rsidR="0047334C" w:rsidRDefault="00B962DC">
      <w:pPr>
        <w:pStyle w:val="80"/>
        <w:snapToGrid w:val="0"/>
        <w:ind w:firstLineChars="200" w:firstLine="420"/>
        <w:rPr>
          <w:rFonts w:ascii="宋体" w:hAnsi="宋体"/>
        </w:rPr>
      </w:pPr>
      <w:r>
        <w:rPr>
          <w:rFonts w:ascii="宋体" w:hAnsi="宋体"/>
        </w:rPr>
        <w:t>3.</w:t>
      </w:r>
      <w:r>
        <w:rPr>
          <w:rFonts w:ascii="宋体" w:hAnsi="宋体" w:hint="eastAsia"/>
        </w:rPr>
        <w:t xml:space="preserve">对参与施工人员工种及技能的要求：（由招标人在招标或合同签订时明确） </w:t>
      </w:r>
    </w:p>
    <w:p w14:paraId="23A1972D" w14:textId="77777777" w:rsidR="0047334C" w:rsidRDefault="00B962DC">
      <w:pPr>
        <w:pStyle w:val="80"/>
        <w:snapToGrid w:val="0"/>
        <w:ind w:firstLineChars="200" w:firstLine="420"/>
        <w:rPr>
          <w:rFonts w:ascii="宋体" w:hAnsi="宋体"/>
        </w:rPr>
      </w:pPr>
      <w:r>
        <w:rPr>
          <w:rFonts w:ascii="宋体" w:hAnsi="宋体"/>
        </w:rPr>
        <w:t>4.</w:t>
      </w:r>
      <w:r>
        <w:rPr>
          <w:rFonts w:ascii="宋体" w:hAnsi="宋体" w:hint="eastAsia"/>
        </w:rPr>
        <w:t xml:space="preserve">特种作业人员和关键工种人员的资格要求、报审程序：（由招标人在招标或合同签订时明确） </w:t>
      </w:r>
    </w:p>
    <w:p w14:paraId="52513507" w14:textId="77777777" w:rsidR="0047334C" w:rsidRDefault="00B962DC">
      <w:pPr>
        <w:pStyle w:val="80"/>
        <w:snapToGrid w:val="0"/>
        <w:ind w:firstLineChars="200" w:firstLine="420"/>
        <w:rPr>
          <w:rFonts w:ascii="宋体" w:hAnsi="宋体"/>
        </w:rPr>
      </w:pPr>
      <w:r>
        <w:rPr>
          <w:rFonts w:ascii="宋体" w:hAnsi="宋体"/>
        </w:rPr>
        <w:t>5.</w:t>
      </w:r>
      <w:r>
        <w:rPr>
          <w:rFonts w:ascii="宋体" w:hAnsi="宋体" w:hint="eastAsia"/>
        </w:rPr>
        <w:t xml:space="preserve">主要施工机具设备的种类、规格、性能要求：（由招标人在招标或合同签订时明确） </w:t>
      </w:r>
    </w:p>
    <w:p w14:paraId="2DEB436B" w14:textId="77777777" w:rsidR="0047334C" w:rsidRDefault="00B962DC">
      <w:pPr>
        <w:pStyle w:val="80"/>
        <w:snapToGrid w:val="0"/>
        <w:ind w:firstLineChars="200" w:firstLine="420"/>
        <w:rPr>
          <w:rFonts w:ascii="宋体" w:hAnsi="宋体"/>
        </w:rPr>
      </w:pPr>
      <w:r>
        <w:rPr>
          <w:rFonts w:ascii="宋体" w:hAnsi="宋体"/>
        </w:rPr>
        <w:t>6.</w:t>
      </w:r>
      <w:r>
        <w:rPr>
          <w:rFonts w:ascii="宋体" w:hAnsi="宋体" w:hint="eastAsia"/>
        </w:rPr>
        <w:t>发包人安全管理部门（以下简称安全管理部门）是承包人安全监督归口管理部门。承包人应接受安全管理部门的管理、监督、培训、考核等。安全管理部门职责如下</w:t>
      </w:r>
    </w:p>
    <w:p w14:paraId="0C0DB9C7" w14:textId="77777777" w:rsidR="0047334C" w:rsidRDefault="00B962DC">
      <w:pPr>
        <w:pStyle w:val="80"/>
        <w:snapToGrid w:val="0"/>
        <w:ind w:firstLineChars="200" w:firstLine="420"/>
        <w:rPr>
          <w:rFonts w:ascii="宋体" w:hAnsi="宋体"/>
        </w:rPr>
      </w:pPr>
      <w:r>
        <w:rPr>
          <w:rFonts w:ascii="宋体" w:hAnsi="宋体" w:hint="eastAsia"/>
        </w:rPr>
        <w:t>（1）负责制定承包人安全监督管理制度，并监督检查承包人等相关各方落实情况。</w:t>
      </w:r>
    </w:p>
    <w:p w14:paraId="266D70F2" w14:textId="77777777" w:rsidR="0047334C" w:rsidRDefault="00B962DC">
      <w:pPr>
        <w:pStyle w:val="80"/>
        <w:snapToGrid w:val="0"/>
        <w:ind w:firstLineChars="200" w:firstLine="420"/>
        <w:rPr>
          <w:rFonts w:ascii="宋体" w:hAnsi="宋体"/>
        </w:rPr>
      </w:pPr>
      <w:r>
        <w:rPr>
          <w:rFonts w:ascii="宋体" w:hAnsi="宋体" w:hint="eastAsia"/>
        </w:rPr>
        <w:t>（2）参加承包人安全资质审查。</w:t>
      </w:r>
    </w:p>
    <w:p w14:paraId="1975D9B4" w14:textId="77777777" w:rsidR="0047334C" w:rsidRDefault="00B962DC">
      <w:pPr>
        <w:pStyle w:val="80"/>
        <w:snapToGrid w:val="0"/>
        <w:ind w:firstLineChars="200" w:firstLine="420"/>
        <w:rPr>
          <w:rFonts w:ascii="宋体" w:hAnsi="宋体"/>
        </w:rPr>
      </w:pPr>
      <w:r>
        <w:rPr>
          <w:rFonts w:ascii="宋体" w:hAnsi="宋体" w:hint="eastAsia"/>
        </w:rPr>
        <w:t>（3）参加工程项目安全技术措施或专项施工方案的审查。</w:t>
      </w:r>
    </w:p>
    <w:p w14:paraId="04D7904F" w14:textId="77777777" w:rsidR="0047334C" w:rsidRDefault="00B962DC">
      <w:pPr>
        <w:pStyle w:val="80"/>
        <w:snapToGrid w:val="0"/>
        <w:ind w:firstLineChars="200" w:firstLine="420"/>
        <w:rPr>
          <w:rFonts w:ascii="宋体" w:hAnsi="宋体"/>
        </w:rPr>
      </w:pPr>
      <w:r>
        <w:rPr>
          <w:rFonts w:ascii="宋体" w:hAnsi="宋体" w:hint="eastAsia"/>
        </w:rPr>
        <w:t>（4）招标文件和合同会审时，负责审核安全保证措施和安全生产管理合同。</w:t>
      </w:r>
    </w:p>
    <w:p w14:paraId="1BCA1A11" w14:textId="77777777" w:rsidR="0047334C" w:rsidRDefault="00B962DC">
      <w:pPr>
        <w:pStyle w:val="80"/>
        <w:snapToGrid w:val="0"/>
        <w:ind w:firstLineChars="200" w:firstLine="420"/>
        <w:rPr>
          <w:rFonts w:ascii="宋体" w:hAnsi="宋体"/>
        </w:rPr>
      </w:pPr>
      <w:r>
        <w:rPr>
          <w:rFonts w:ascii="宋体" w:hAnsi="宋体" w:hint="eastAsia"/>
        </w:rPr>
        <w:t>（5）参与承包人安全防护措施费用和脚手架费用拨付的会签。</w:t>
      </w:r>
    </w:p>
    <w:p w14:paraId="33213DC0" w14:textId="77777777" w:rsidR="0047334C" w:rsidRDefault="00B962DC">
      <w:pPr>
        <w:pStyle w:val="80"/>
        <w:snapToGrid w:val="0"/>
        <w:ind w:firstLineChars="200" w:firstLine="420"/>
        <w:rPr>
          <w:rFonts w:ascii="宋体" w:hAnsi="宋体"/>
        </w:rPr>
      </w:pPr>
      <w:r>
        <w:rPr>
          <w:rFonts w:ascii="宋体" w:hAnsi="宋体" w:hint="eastAsia"/>
        </w:rPr>
        <w:t>（6）参与重大设计变更（设计变更主体是设计单位。故对设计变更的安全监管不属于对施工项目承包人的安全监管）、工期调整等重要影响因素的论证和评估。</w:t>
      </w:r>
    </w:p>
    <w:p w14:paraId="6CBC00E0" w14:textId="77777777" w:rsidR="0047334C" w:rsidRDefault="00B962DC">
      <w:pPr>
        <w:pStyle w:val="80"/>
        <w:snapToGrid w:val="0"/>
        <w:ind w:firstLineChars="200" w:firstLine="420"/>
        <w:rPr>
          <w:rFonts w:ascii="宋体" w:hAnsi="宋体"/>
        </w:rPr>
      </w:pPr>
      <w:r>
        <w:rPr>
          <w:rFonts w:ascii="宋体" w:hAnsi="宋体" w:hint="eastAsia"/>
        </w:rPr>
        <w:t>（7）组织承包人员工入厂（场）安全教育、管理人员专项安全培训考核。</w:t>
      </w:r>
    </w:p>
    <w:p w14:paraId="3538FEF9" w14:textId="77777777" w:rsidR="0047334C" w:rsidRDefault="00B962DC">
      <w:pPr>
        <w:pStyle w:val="80"/>
        <w:snapToGrid w:val="0"/>
        <w:ind w:firstLineChars="200" w:firstLine="420"/>
        <w:rPr>
          <w:rFonts w:ascii="宋体" w:hAnsi="宋体"/>
        </w:rPr>
      </w:pPr>
      <w:r>
        <w:rPr>
          <w:rFonts w:ascii="宋体" w:hAnsi="宋体" w:hint="eastAsia"/>
        </w:rPr>
        <w:t>（8）负责特殊作业许可申请人、签发人、监护人、接收人的资格培训和认定。</w:t>
      </w:r>
    </w:p>
    <w:p w14:paraId="3CEAA4E8" w14:textId="77777777" w:rsidR="0047334C" w:rsidRDefault="00B962DC">
      <w:pPr>
        <w:pStyle w:val="80"/>
        <w:snapToGrid w:val="0"/>
        <w:ind w:firstLineChars="200" w:firstLine="420"/>
        <w:rPr>
          <w:rFonts w:ascii="宋体" w:hAnsi="宋体"/>
        </w:rPr>
      </w:pPr>
      <w:r>
        <w:rPr>
          <w:rFonts w:ascii="宋体" w:hAnsi="宋体" w:hint="eastAsia"/>
        </w:rPr>
        <w:t>（9）参加承包人生产安全事故应急预案的评审，指导承包商开展应急演练。</w:t>
      </w:r>
    </w:p>
    <w:p w14:paraId="6A05D792" w14:textId="77777777" w:rsidR="0047334C" w:rsidRDefault="00B962DC">
      <w:pPr>
        <w:pStyle w:val="80"/>
        <w:snapToGrid w:val="0"/>
        <w:ind w:firstLineChars="200" w:firstLine="420"/>
        <w:rPr>
          <w:rFonts w:ascii="宋体" w:hAnsi="宋体"/>
        </w:rPr>
      </w:pPr>
      <w:r>
        <w:rPr>
          <w:rFonts w:ascii="宋体" w:hAnsi="宋体" w:hint="eastAsia"/>
        </w:rPr>
        <w:t>（10）组织承包人生产安全事故的调查与处理。</w:t>
      </w:r>
    </w:p>
    <w:p w14:paraId="1B4C87E0" w14:textId="77777777" w:rsidR="0047334C" w:rsidRDefault="00B962DC">
      <w:pPr>
        <w:pStyle w:val="80"/>
        <w:snapToGrid w:val="0"/>
        <w:ind w:firstLineChars="200" w:firstLine="420"/>
        <w:rPr>
          <w:rFonts w:ascii="宋体" w:hAnsi="宋体"/>
        </w:rPr>
      </w:pPr>
      <w:r>
        <w:rPr>
          <w:rFonts w:ascii="宋体" w:hAnsi="宋体" w:hint="eastAsia"/>
        </w:rPr>
        <w:t>（11）组织安全督查大队，按程序与要求对施工现场开展全方位安全督查工作。</w:t>
      </w:r>
    </w:p>
    <w:p w14:paraId="1CD3F034" w14:textId="77777777" w:rsidR="0047334C" w:rsidRDefault="00B962DC">
      <w:pPr>
        <w:pStyle w:val="80"/>
        <w:snapToGrid w:val="0"/>
        <w:ind w:firstLineChars="200" w:firstLine="420"/>
        <w:rPr>
          <w:rFonts w:ascii="宋体" w:hAnsi="宋体"/>
        </w:rPr>
      </w:pPr>
      <w:r>
        <w:rPr>
          <w:rFonts w:ascii="宋体" w:hAnsi="宋体" w:hint="eastAsia"/>
        </w:rPr>
        <w:t>（12）负责对承包人进行安全绩效考核。</w:t>
      </w:r>
    </w:p>
    <w:p w14:paraId="2C0A8B86" w14:textId="77777777" w:rsidR="0047334C" w:rsidRDefault="00B962DC">
      <w:pPr>
        <w:pStyle w:val="80"/>
        <w:snapToGrid w:val="0"/>
        <w:ind w:firstLineChars="200" w:firstLine="420"/>
        <w:rPr>
          <w:rFonts w:ascii="宋体" w:hAnsi="宋体"/>
        </w:rPr>
      </w:pPr>
      <w:r>
        <w:rPr>
          <w:rFonts w:ascii="宋体" w:hAnsi="宋体"/>
        </w:rPr>
        <w:t>7.</w:t>
      </w:r>
      <w:r>
        <w:rPr>
          <w:rFonts w:ascii="宋体" w:hAnsi="宋体" w:hint="eastAsia"/>
        </w:rPr>
        <w:t>任何单位不得擅自压缩合同约定的工期，如压缩工期，应</w:t>
      </w:r>
      <w:proofErr w:type="gramStart"/>
      <w:r>
        <w:rPr>
          <w:rFonts w:ascii="宋体" w:hAnsi="宋体" w:hint="eastAsia"/>
        </w:rPr>
        <w:t>按重大</w:t>
      </w:r>
      <w:proofErr w:type="gramEnd"/>
      <w:r>
        <w:rPr>
          <w:rFonts w:ascii="宋体" w:hAnsi="宋体" w:hint="eastAsia"/>
        </w:rPr>
        <w:t>变更实施管理。因不可抗力或发包人原因影响工期的，应按照合同约定执行。如工期确需调整或优化，发包人应组织专家对安全的影响或带来相关的风险进行论证和评估，制定相应的施工组织措施和安全保障措施，由发包人项目负责人签发后执行。</w:t>
      </w:r>
    </w:p>
    <w:p w14:paraId="41417737" w14:textId="77777777" w:rsidR="0047334C" w:rsidRDefault="00B962DC">
      <w:pPr>
        <w:pStyle w:val="80"/>
        <w:snapToGrid w:val="0"/>
        <w:ind w:firstLineChars="200" w:firstLine="420"/>
        <w:rPr>
          <w:rFonts w:ascii="宋体" w:hAnsi="宋体"/>
        </w:rPr>
      </w:pPr>
      <w:r>
        <w:rPr>
          <w:rFonts w:ascii="宋体" w:hAnsi="宋体"/>
        </w:rPr>
        <w:t>8.</w:t>
      </w:r>
      <w:r>
        <w:rPr>
          <w:rFonts w:ascii="宋体" w:hAnsi="宋体" w:hint="eastAsia"/>
        </w:rPr>
        <w:t>关于分包项目内容与管理的要求。包括但不限于以下内容：</w:t>
      </w:r>
    </w:p>
    <w:p w14:paraId="6C88ACE6" w14:textId="77777777" w:rsidR="0047334C" w:rsidRDefault="00B962DC">
      <w:pPr>
        <w:pStyle w:val="80"/>
        <w:snapToGrid w:val="0"/>
        <w:ind w:firstLineChars="200" w:firstLine="420"/>
        <w:rPr>
          <w:rFonts w:ascii="宋体" w:hAnsi="宋体"/>
        </w:rPr>
      </w:pPr>
      <w:r>
        <w:rPr>
          <w:rFonts w:ascii="宋体" w:hAnsi="宋体" w:hint="eastAsia"/>
        </w:rPr>
        <w:t>（1）实施分包的工程，安全责任不能分包。总承包人、分包人应按照分包合同中的安全管理要求实施管理，若变更安全管理职责、界面，应重新签订分包合同。</w:t>
      </w:r>
    </w:p>
    <w:p w14:paraId="2D45A0DF" w14:textId="77777777" w:rsidR="0047334C" w:rsidRDefault="00B962DC">
      <w:pPr>
        <w:pStyle w:val="80"/>
        <w:snapToGrid w:val="0"/>
        <w:ind w:firstLineChars="200" w:firstLine="420"/>
        <w:rPr>
          <w:rFonts w:ascii="宋体" w:hAnsi="宋体"/>
        </w:rPr>
      </w:pPr>
      <w:r>
        <w:rPr>
          <w:rFonts w:ascii="宋体" w:hAnsi="宋体" w:hint="eastAsia"/>
        </w:rPr>
        <w:t xml:space="preserve">（2）分包项目内容：（由招标人在招标或合同签订时明确）   </w:t>
      </w:r>
    </w:p>
    <w:p w14:paraId="2C104D70" w14:textId="77777777" w:rsidR="0047334C" w:rsidRDefault="00B962DC">
      <w:pPr>
        <w:pStyle w:val="80"/>
        <w:snapToGrid w:val="0"/>
        <w:ind w:firstLineChars="200" w:firstLine="420"/>
        <w:rPr>
          <w:rFonts w:ascii="宋体" w:hAnsi="宋体"/>
        </w:rPr>
      </w:pPr>
      <w:r>
        <w:rPr>
          <w:rFonts w:ascii="宋体" w:hAnsi="宋体" w:hint="eastAsia"/>
        </w:rPr>
        <w:t xml:space="preserve">（3）脚手架工程和大型特殊设备吊装工程的管理或分包的方式：（由招标人在招标或合同签订时明确） </w:t>
      </w:r>
    </w:p>
    <w:p w14:paraId="06343BB7" w14:textId="77777777" w:rsidR="0047334C" w:rsidRDefault="00B962DC">
      <w:pPr>
        <w:pStyle w:val="80"/>
        <w:snapToGrid w:val="0"/>
        <w:ind w:firstLineChars="200" w:firstLine="420"/>
        <w:rPr>
          <w:rFonts w:ascii="宋体" w:hAnsi="宋体"/>
        </w:rPr>
      </w:pPr>
      <w:r>
        <w:rPr>
          <w:rFonts w:ascii="宋体" w:hAnsi="宋体" w:hint="eastAsia"/>
        </w:rPr>
        <w:t>（4）安全防护措施和脚手架计费标准及费用使用审批方式（确保专款专用）：</w:t>
      </w:r>
    </w:p>
    <w:p w14:paraId="29FD44D0" w14:textId="77777777" w:rsidR="0047334C" w:rsidRDefault="00B962DC">
      <w:pPr>
        <w:pStyle w:val="80"/>
        <w:snapToGrid w:val="0"/>
        <w:ind w:firstLineChars="200" w:firstLine="420"/>
        <w:rPr>
          <w:rFonts w:ascii="宋体" w:hAnsi="宋体"/>
        </w:rPr>
      </w:pPr>
      <w:r>
        <w:rPr>
          <w:rFonts w:ascii="宋体" w:hAnsi="宋体" w:hint="eastAsia"/>
        </w:rPr>
        <w:t>（5） 施工总承包人进行专业分包时，不得扣减脚手架费用和安全防护措施费用；EPC/BEPC总承包人对脚手架工程单独分包时，不得以管理费名义扣减任何费用。</w:t>
      </w:r>
    </w:p>
    <w:p w14:paraId="18E182E3" w14:textId="77777777" w:rsidR="0047334C" w:rsidRDefault="00B962DC">
      <w:pPr>
        <w:pStyle w:val="80"/>
        <w:snapToGrid w:val="0"/>
        <w:ind w:firstLineChars="200" w:firstLine="420"/>
        <w:rPr>
          <w:rFonts w:ascii="宋体" w:hAnsi="宋体"/>
        </w:rPr>
      </w:pPr>
      <w:r>
        <w:rPr>
          <w:rFonts w:ascii="宋体" w:hAnsi="宋体" w:hint="eastAsia"/>
        </w:rPr>
        <w:t>（6）劳务分包</w:t>
      </w:r>
    </w:p>
    <w:p w14:paraId="25568E60" w14:textId="77777777" w:rsidR="0047334C" w:rsidRDefault="00B962DC">
      <w:pPr>
        <w:pStyle w:val="80"/>
        <w:snapToGrid w:val="0"/>
        <w:ind w:firstLineChars="200" w:firstLine="420"/>
        <w:rPr>
          <w:rFonts w:ascii="宋体" w:hAnsi="宋体"/>
        </w:rPr>
      </w:pPr>
      <w:r>
        <w:rPr>
          <w:rFonts w:ascii="宋体" w:hAnsi="宋体" w:hint="eastAsia"/>
        </w:rPr>
        <w:t>1）不得以劳务分包的名义进行专业分包。</w:t>
      </w:r>
    </w:p>
    <w:p w14:paraId="5B4584F4" w14:textId="77777777" w:rsidR="0047334C" w:rsidRDefault="00B962DC">
      <w:pPr>
        <w:pStyle w:val="80"/>
        <w:snapToGrid w:val="0"/>
        <w:ind w:firstLineChars="200" w:firstLine="420"/>
        <w:rPr>
          <w:rFonts w:ascii="宋体" w:hAnsi="宋体"/>
        </w:rPr>
      </w:pPr>
      <w:r>
        <w:rPr>
          <w:rFonts w:ascii="宋体" w:hAnsi="宋体" w:hint="eastAsia"/>
        </w:rPr>
        <w:t>2）进行劳务分包时，施工现场管理机构应由劳务分包的发包单位组建，技术文件由劳务分包的发包单位负责编制，安全劳动保护用品等均应由劳务分包的发包单位负责提供。</w:t>
      </w:r>
    </w:p>
    <w:p w14:paraId="410B5C7C" w14:textId="77777777" w:rsidR="0047334C" w:rsidRDefault="00B962DC">
      <w:pPr>
        <w:pStyle w:val="80"/>
        <w:snapToGrid w:val="0"/>
        <w:ind w:firstLineChars="200" w:firstLine="420"/>
        <w:rPr>
          <w:rFonts w:ascii="宋体" w:hAnsi="宋体"/>
        </w:rPr>
      </w:pPr>
      <w:r>
        <w:rPr>
          <w:rFonts w:ascii="宋体" w:hAnsi="宋体" w:hint="eastAsia"/>
        </w:rPr>
        <w:t>3）劳务人员应有相应的资质，业务技能与应满足其所从事的施工项目相适应工作要求。</w:t>
      </w:r>
    </w:p>
    <w:p w14:paraId="2258713D" w14:textId="77777777" w:rsidR="0047334C" w:rsidRDefault="00B962DC">
      <w:pPr>
        <w:pStyle w:val="80"/>
        <w:snapToGrid w:val="0"/>
        <w:ind w:firstLineChars="200" w:firstLine="420"/>
        <w:rPr>
          <w:rFonts w:ascii="宋体" w:hAnsi="宋体"/>
        </w:rPr>
      </w:pPr>
      <w:r>
        <w:rPr>
          <w:rFonts w:ascii="宋体" w:hAnsi="宋体" w:hint="eastAsia"/>
        </w:rPr>
        <w:t>4）劳务分包项目中的关键工种应杜绝临时零星用工。</w:t>
      </w:r>
    </w:p>
    <w:p w14:paraId="3EC56444" w14:textId="77777777" w:rsidR="0047334C" w:rsidRDefault="00B962DC">
      <w:pPr>
        <w:pStyle w:val="80"/>
        <w:snapToGrid w:val="0"/>
        <w:ind w:firstLineChars="200" w:firstLine="420"/>
        <w:rPr>
          <w:rFonts w:ascii="宋体" w:hAnsi="宋体"/>
        </w:rPr>
      </w:pPr>
      <w:r>
        <w:rPr>
          <w:rFonts w:ascii="宋体" w:hAnsi="宋体" w:hint="eastAsia"/>
        </w:rPr>
        <w:t>5）承包人应对劳务人员中的特种作业人员、特种设备作业人员工程需要的其他人员进行业务技能的培训、考评，完善班组建设，并报送发包人备查。</w:t>
      </w:r>
    </w:p>
    <w:p w14:paraId="60582C4E" w14:textId="77777777" w:rsidR="0047334C" w:rsidRDefault="00B962DC">
      <w:pPr>
        <w:pStyle w:val="80"/>
        <w:ind w:firstLineChars="200" w:firstLine="420"/>
        <w:rPr>
          <w:rFonts w:ascii="宋体" w:hAnsi="宋体"/>
        </w:rPr>
      </w:pPr>
      <w:r>
        <w:rPr>
          <w:rFonts w:ascii="宋体" w:hAnsi="宋体" w:hint="eastAsia"/>
        </w:rPr>
        <w:t>6）分包单位应对劳务人员的身份证复印件、特种作业操作证、特种设备作业人员证或上岗证复印件进行建档保存，并报送发包人备查。</w:t>
      </w:r>
    </w:p>
    <w:p w14:paraId="5D1C23B7" w14:textId="77777777" w:rsidR="0047334C" w:rsidRDefault="00B962DC">
      <w:pPr>
        <w:pStyle w:val="80"/>
        <w:ind w:firstLineChars="200" w:firstLine="420"/>
        <w:rPr>
          <w:rFonts w:ascii="宋体" w:hAnsi="宋体" w:cs="Arial"/>
        </w:rPr>
      </w:pPr>
      <w:r>
        <w:rPr>
          <w:rFonts w:ascii="宋体" w:hAnsi="宋体"/>
        </w:rPr>
        <w:br w:type="page"/>
      </w:r>
      <w:bookmarkStart w:id="206" w:name="_Toc4817"/>
      <w:r>
        <w:rPr>
          <w:rFonts w:ascii="宋体" w:hAnsi="宋体" w:hint="eastAsia"/>
          <w:kern w:val="0"/>
          <w:szCs w:val="32"/>
        </w:rPr>
        <w:lastRenderedPageBreak/>
        <w:t>框架合同</w:t>
      </w:r>
      <w:r>
        <w:rPr>
          <w:rFonts w:ascii="宋体" w:hAnsi="宋体" w:cs="Arial" w:hint="eastAsia"/>
        </w:rPr>
        <w:t>附件9：承包人环境保护管理职责及措施</w:t>
      </w:r>
      <w:bookmarkEnd w:id="206"/>
    </w:p>
    <w:p w14:paraId="6EC4B01D" w14:textId="77777777" w:rsidR="0047334C" w:rsidRDefault="0047334C">
      <w:pPr>
        <w:pStyle w:val="80"/>
        <w:snapToGrid w:val="0"/>
        <w:rPr>
          <w:rFonts w:ascii="宋体" w:hAnsi="宋体" w:cs="Arial"/>
        </w:rPr>
      </w:pPr>
    </w:p>
    <w:p w14:paraId="3C15F270" w14:textId="77777777" w:rsidR="0047334C" w:rsidRDefault="00B962DC">
      <w:pPr>
        <w:pStyle w:val="80"/>
        <w:ind w:firstLineChars="200" w:firstLine="602"/>
        <w:jc w:val="center"/>
        <w:rPr>
          <w:rFonts w:ascii="宋体" w:hAnsi="宋体"/>
          <w:b/>
          <w:bCs/>
          <w:sz w:val="30"/>
          <w:szCs w:val="30"/>
        </w:rPr>
      </w:pPr>
      <w:r>
        <w:rPr>
          <w:rFonts w:ascii="宋体" w:hAnsi="宋体" w:hint="eastAsia"/>
          <w:b/>
          <w:bCs/>
          <w:sz w:val="30"/>
          <w:szCs w:val="30"/>
        </w:rPr>
        <w:t>承包人环境保护管理职责及措施</w:t>
      </w:r>
    </w:p>
    <w:p w14:paraId="3B3244C7" w14:textId="77777777" w:rsidR="0047334C" w:rsidRDefault="00B962DC">
      <w:pPr>
        <w:pStyle w:val="80"/>
        <w:ind w:firstLineChars="200" w:firstLine="420"/>
        <w:rPr>
          <w:rFonts w:ascii="宋体" w:hAnsi="宋体" w:cs="宋体"/>
          <w:kern w:val="0"/>
        </w:rPr>
      </w:pPr>
      <w:r>
        <w:rPr>
          <w:rFonts w:ascii="宋体" w:hAnsi="宋体" w:cs="宋体"/>
          <w:kern w:val="0"/>
        </w:rPr>
        <w:t>1.</w:t>
      </w:r>
      <w:r>
        <w:rPr>
          <w:rFonts w:ascii="宋体" w:hAnsi="宋体" w:cs="宋体" w:hint="eastAsia"/>
          <w:kern w:val="0"/>
        </w:rPr>
        <w:t>承包人</w:t>
      </w:r>
      <w:r>
        <w:rPr>
          <w:rFonts w:ascii="宋体" w:hAnsi="宋体" w:cs="宋体"/>
          <w:kern w:val="0"/>
        </w:rPr>
        <w:t>主要职责如下：</w:t>
      </w:r>
    </w:p>
    <w:p w14:paraId="00BC3830" w14:textId="77777777" w:rsidR="0047334C" w:rsidRDefault="00B962DC">
      <w:pPr>
        <w:pStyle w:val="80"/>
        <w:ind w:firstLineChars="200" w:firstLine="420"/>
        <w:rPr>
          <w:rFonts w:ascii="宋体" w:hAnsi="宋体" w:cs="宋体"/>
          <w:kern w:val="0"/>
        </w:rPr>
      </w:pPr>
      <w:r>
        <w:rPr>
          <w:rFonts w:ascii="宋体" w:hAnsi="宋体" w:cs="宋体"/>
          <w:kern w:val="0"/>
        </w:rPr>
        <w:t>（1）设置专人负责项目环保管理工作。</w:t>
      </w:r>
    </w:p>
    <w:p w14:paraId="1FF4DFB8" w14:textId="77777777" w:rsidR="0047334C" w:rsidRDefault="00B962DC">
      <w:pPr>
        <w:pStyle w:val="80"/>
        <w:ind w:firstLineChars="200" w:firstLine="420"/>
        <w:rPr>
          <w:rFonts w:ascii="宋体" w:hAnsi="宋体" w:cs="宋体"/>
          <w:kern w:val="0"/>
        </w:rPr>
      </w:pPr>
      <w:r>
        <w:rPr>
          <w:rFonts w:ascii="宋体" w:hAnsi="宋体" w:cs="宋体"/>
          <w:kern w:val="0"/>
        </w:rPr>
        <w:t>（2）定期开展环保自查，及时整改施工现场环保隐患和问题。</w:t>
      </w:r>
    </w:p>
    <w:p w14:paraId="18D89DA9" w14:textId="77777777" w:rsidR="0047334C" w:rsidRDefault="00B962DC">
      <w:pPr>
        <w:pStyle w:val="80"/>
        <w:ind w:firstLineChars="200" w:firstLine="420"/>
        <w:rPr>
          <w:rFonts w:ascii="宋体" w:hAnsi="宋体" w:cs="宋体"/>
          <w:kern w:val="0"/>
        </w:rPr>
      </w:pPr>
      <w:r>
        <w:rPr>
          <w:rFonts w:ascii="宋体" w:hAnsi="宋体" w:cs="宋体"/>
          <w:kern w:val="0"/>
        </w:rPr>
        <w:t>（3）参加施工期环保会议，落实施工期环保工作，解决环保隐患和问题。</w:t>
      </w:r>
    </w:p>
    <w:p w14:paraId="655895B8" w14:textId="77777777" w:rsidR="0047334C" w:rsidRDefault="00B962DC">
      <w:pPr>
        <w:pStyle w:val="80"/>
        <w:ind w:firstLineChars="200" w:firstLine="420"/>
        <w:rPr>
          <w:rFonts w:ascii="宋体" w:hAnsi="宋体" w:cs="宋体"/>
          <w:kern w:val="0"/>
        </w:rPr>
      </w:pPr>
      <w:r>
        <w:rPr>
          <w:rFonts w:ascii="宋体" w:hAnsi="宋体" w:cs="宋体"/>
          <w:kern w:val="0"/>
        </w:rPr>
        <w:t>（4）施工承包人编制施工方案时，应包含环保内容，开展环境因素识别与评价，制定有针对性的环保措施和环境应急措施。</w:t>
      </w:r>
      <w:r>
        <w:rPr>
          <w:rFonts w:ascii="宋体" w:hAnsi="宋体" w:cs="宋体" w:hint="eastAsia"/>
          <w:kern w:val="0"/>
        </w:rPr>
        <w:t>环境影响大、危险性较大的分部分项工程应编制专项施工方案，并组织审查。</w:t>
      </w:r>
    </w:p>
    <w:p w14:paraId="3E9CE03B" w14:textId="77777777" w:rsidR="0047334C" w:rsidRDefault="00B962DC">
      <w:pPr>
        <w:pStyle w:val="80"/>
        <w:ind w:firstLineChars="200" w:firstLine="420"/>
        <w:rPr>
          <w:rFonts w:ascii="宋体" w:hAnsi="宋体" w:cs="宋体"/>
          <w:kern w:val="0"/>
        </w:rPr>
      </w:pPr>
      <w:r>
        <w:rPr>
          <w:rFonts w:ascii="宋体" w:hAnsi="宋体" w:cs="宋体"/>
          <w:kern w:val="0"/>
        </w:rPr>
        <w:t>（5）新入场人员应参加环保培训或交底，经考核合格后方可上岗。</w:t>
      </w:r>
    </w:p>
    <w:p w14:paraId="18BCA69B" w14:textId="77777777" w:rsidR="0047334C" w:rsidRDefault="00B962DC">
      <w:pPr>
        <w:pStyle w:val="80"/>
        <w:ind w:firstLineChars="200" w:firstLine="420"/>
        <w:rPr>
          <w:rFonts w:ascii="宋体" w:hAnsi="宋体" w:cs="宋体"/>
          <w:kern w:val="0"/>
        </w:rPr>
      </w:pPr>
      <w:r>
        <w:rPr>
          <w:rFonts w:ascii="宋体" w:hAnsi="宋体" w:cs="宋体"/>
          <w:kern w:val="0"/>
        </w:rPr>
        <w:t>（6）建立环保检查、会议、培训等</w:t>
      </w:r>
      <w:proofErr w:type="gramStart"/>
      <w:r>
        <w:rPr>
          <w:rFonts w:ascii="宋体" w:hAnsi="宋体" w:cs="宋体"/>
          <w:kern w:val="0"/>
        </w:rPr>
        <w:t>环保台</w:t>
      </w:r>
      <w:proofErr w:type="gramEnd"/>
      <w:r>
        <w:rPr>
          <w:rFonts w:ascii="宋体" w:hAnsi="宋体" w:cs="宋体"/>
          <w:kern w:val="0"/>
        </w:rPr>
        <w:t>账。</w:t>
      </w:r>
    </w:p>
    <w:p w14:paraId="16D4D201" w14:textId="77777777" w:rsidR="0047334C" w:rsidRDefault="00B962DC">
      <w:pPr>
        <w:pStyle w:val="80"/>
        <w:ind w:firstLineChars="200" w:firstLine="420"/>
        <w:rPr>
          <w:rFonts w:ascii="宋体" w:hAnsi="宋体" w:cs="宋体"/>
          <w:kern w:val="0"/>
        </w:rPr>
      </w:pPr>
      <w:r>
        <w:rPr>
          <w:rFonts w:ascii="宋体" w:hAnsi="宋体" w:cs="宋体"/>
          <w:kern w:val="0"/>
        </w:rPr>
        <w:t>2.施工期环保措施费用应专款专用。</w:t>
      </w:r>
    </w:p>
    <w:p w14:paraId="1B971D41" w14:textId="77777777" w:rsidR="0047334C" w:rsidRDefault="00B962DC">
      <w:pPr>
        <w:pStyle w:val="80"/>
        <w:ind w:firstLineChars="200" w:firstLine="420"/>
        <w:rPr>
          <w:rFonts w:ascii="宋体" w:hAnsi="宋体" w:cs="宋体"/>
          <w:kern w:val="0"/>
        </w:rPr>
      </w:pPr>
      <w:r>
        <w:rPr>
          <w:rFonts w:ascii="宋体" w:hAnsi="宋体" w:cs="宋体"/>
          <w:kern w:val="0"/>
        </w:rPr>
        <w:t>3.水污染防治</w:t>
      </w:r>
    </w:p>
    <w:p w14:paraId="42E40956" w14:textId="77777777" w:rsidR="0047334C" w:rsidRDefault="00B962DC">
      <w:pPr>
        <w:pStyle w:val="80"/>
        <w:ind w:firstLineChars="200" w:firstLine="420"/>
        <w:rPr>
          <w:rFonts w:ascii="宋体" w:hAnsi="宋体" w:cs="宋体"/>
          <w:kern w:val="0"/>
        </w:rPr>
      </w:pPr>
      <w:r>
        <w:rPr>
          <w:rFonts w:ascii="宋体" w:hAnsi="宋体" w:cs="宋体" w:hint="eastAsia"/>
          <w:kern w:val="0"/>
        </w:rPr>
        <w:t>（1）</w:t>
      </w:r>
      <w:r>
        <w:rPr>
          <w:rFonts w:ascii="宋体" w:hAnsi="宋体" w:cs="宋体"/>
          <w:kern w:val="0"/>
        </w:rPr>
        <w:t>施工现场生活污水应集中收集，处理达标后回用或达标排放，或者达到接纳标准后排入城市污水管网。不具备处理条件的，应集中收集后委托处理。</w:t>
      </w:r>
    </w:p>
    <w:p w14:paraId="49A09828" w14:textId="77777777" w:rsidR="0047334C" w:rsidRDefault="00B962DC">
      <w:pPr>
        <w:pStyle w:val="80"/>
        <w:ind w:firstLineChars="200" w:firstLine="420"/>
        <w:rPr>
          <w:rFonts w:ascii="宋体" w:hAnsi="宋体" w:cs="宋体"/>
          <w:kern w:val="0"/>
        </w:rPr>
      </w:pPr>
      <w:r>
        <w:rPr>
          <w:rFonts w:ascii="宋体" w:hAnsi="宋体" w:cs="宋体" w:hint="eastAsia"/>
          <w:kern w:val="0"/>
        </w:rPr>
        <w:t>（2）</w:t>
      </w:r>
      <w:r>
        <w:rPr>
          <w:rFonts w:ascii="宋体" w:hAnsi="宋体" w:cs="宋体"/>
          <w:kern w:val="0"/>
        </w:rPr>
        <w:t>基坑排水、隧道施工废水、场地冲洗水、试压废水等施工过程废水应经沉淀等处理后回用于道路洒水或合</w:t>
      </w:r>
      <w:proofErr w:type="gramStart"/>
      <w:r>
        <w:rPr>
          <w:rFonts w:ascii="宋体" w:hAnsi="宋体" w:cs="宋体"/>
          <w:kern w:val="0"/>
        </w:rPr>
        <w:t>规</w:t>
      </w:r>
      <w:proofErr w:type="gramEnd"/>
      <w:r>
        <w:rPr>
          <w:rFonts w:ascii="宋体" w:hAnsi="宋体" w:cs="宋体"/>
          <w:kern w:val="0"/>
        </w:rPr>
        <w:t>排放。化学清洗水应处理达标后排放或回用。</w:t>
      </w:r>
    </w:p>
    <w:p w14:paraId="3941539D" w14:textId="77777777" w:rsidR="0047334C" w:rsidRDefault="00B962DC">
      <w:pPr>
        <w:pStyle w:val="80"/>
        <w:ind w:firstLineChars="200" w:firstLine="420"/>
        <w:rPr>
          <w:rFonts w:ascii="宋体" w:hAnsi="宋体" w:cs="宋体"/>
          <w:kern w:val="0"/>
        </w:rPr>
      </w:pPr>
      <w:r>
        <w:rPr>
          <w:rFonts w:ascii="宋体" w:hAnsi="宋体" w:cs="宋体" w:hint="eastAsia"/>
          <w:kern w:val="0"/>
        </w:rPr>
        <w:t>（3）</w:t>
      </w:r>
      <w:r>
        <w:rPr>
          <w:rFonts w:ascii="宋体" w:hAnsi="宋体" w:cs="宋体"/>
          <w:kern w:val="0"/>
        </w:rPr>
        <w:t>施工车辆、设备</w:t>
      </w:r>
      <w:proofErr w:type="gramStart"/>
      <w:r>
        <w:rPr>
          <w:rFonts w:ascii="宋体" w:hAnsi="宋体" w:cs="宋体"/>
          <w:kern w:val="0"/>
        </w:rPr>
        <w:t>清洗水</w:t>
      </w:r>
      <w:proofErr w:type="gramEnd"/>
      <w:r>
        <w:rPr>
          <w:rFonts w:ascii="宋体" w:hAnsi="宋体" w:cs="宋体"/>
          <w:kern w:val="0"/>
        </w:rPr>
        <w:t>应设置独立沉砂池，经沉淀后排放或回用。</w:t>
      </w:r>
    </w:p>
    <w:p w14:paraId="7A7EF795" w14:textId="77777777" w:rsidR="0047334C" w:rsidRDefault="00B962DC">
      <w:pPr>
        <w:pStyle w:val="80"/>
        <w:ind w:firstLineChars="200" w:firstLine="420"/>
        <w:rPr>
          <w:rFonts w:ascii="宋体" w:hAnsi="宋体" w:cs="宋体"/>
          <w:kern w:val="0"/>
        </w:rPr>
      </w:pPr>
      <w:r>
        <w:rPr>
          <w:rFonts w:ascii="宋体" w:hAnsi="宋体" w:cs="宋体" w:hint="eastAsia"/>
          <w:kern w:val="0"/>
        </w:rPr>
        <w:t>（4）</w:t>
      </w:r>
      <w:r>
        <w:rPr>
          <w:rFonts w:ascii="宋体" w:hAnsi="宋体" w:cs="宋体"/>
          <w:kern w:val="0"/>
        </w:rPr>
        <w:t>施工船舶废水应集中收集、处理后达标排放，或收集后委托有资质单位处理，不得直接排入水体。</w:t>
      </w:r>
    </w:p>
    <w:p w14:paraId="03605721" w14:textId="77777777" w:rsidR="0047334C" w:rsidRDefault="00B962DC">
      <w:pPr>
        <w:pStyle w:val="80"/>
        <w:ind w:firstLineChars="200" w:firstLine="420"/>
        <w:rPr>
          <w:rFonts w:ascii="宋体" w:hAnsi="宋体" w:cs="宋体"/>
          <w:kern w:val="0"/>
        </w:rPr>
      </w:pPr>
      <w:r>
        <w:rPr>
          <w:rFonts w:ascii="宋体" w:hAnsi="宋体" w:cs="宋体" w:hint="eastAsia"/>
          <w:kern w:val="0"/>
        </w:rPr>
        <w:t>（5）</w:t>
      </w:r>
      <w:r>
        <w:rPr>
          <w:rFonts w:ascii="宋体" w:hAnsi="宋体" w:cs="宋体"/>
          <w:kern w:val="0"/>
        </w:rPr>
        <w:t>施工现场应设置完善的雨水排放系统，并定期清理雨水排放渠、沉砂池，</w:t>
      </w:r>
      <w:proofErr w:type="gramStart"/>
      <w:r>
        <w:rPr>
          <w:rFonts w:ascii="宋体" w:hAnsi="宋体" w:cs="宋体"/>
          <w:kern w:val="0"/>
        </w:rPr>
        <w:t>保持雨排系统</w:t>
      </w:r>
      <w:proofErr w:type="gramEnd"/>
      <w:r>
        <w:rPr>
          <w:rFonts w:ascii="宋体" w:hAnsi="宋体" w:cs="宋体"/>
          <w:kern w:val="0"/>
        </w:rPr>
        <w:t>通畅。</w:t>
      </w:r>
    </w:p>
    <w:p w14:paraId="57B0A8B9" w14:textId="77777777" w:rsidR="0047334C" w:rsidRDefault="00B962DC">
      <w:pPr>
        <w:pStyle w:val="80"/>
        <w:ind w:firstLineChars="200" w:firstLine="420"/>
        <w:rPr>
          <w:rFonts w:ascii="宋体" w:hAnsi="宋体" w:cs="宋体"/>
          <w:kern w:val="0"/>
        </w:rPr>
      </w:pPr>
      <w:r>
        <w:rPr>
          <w:rFonts w:ascii="宋体" w:hAnsi="宋体" w:cs="宋体" w:hint="eastAsia"/>
          <w:kern w:val="0"/>
        </w:rPr>
        <w:t>（6）</w:t>
      </w:r>
      <w:r>
        <w:rPr>
          <w:rFonts w:ascii="宋体" w:hAnsi="宋体" w:cs="宋体"/>
          <w:kern w:val="0"/>
        </w:rPr>
        <w:t>钻井污水、酸化压裂废水应进行集中处理后，</w:t>
      </w:r>
      <w:proofErr w:type="gramStart"/>
      <w:r>
        <w:rPr>
          <w:rFonts w:ascii="宋体" w:hAnsi="宋体" w:cs="宋体"/>
          <w:kern w:val="0"/>
        </w:rPr>
        <w:t>优先回</w:t>
      </w:r>
      <w:proofErr w:type="gramEnd"/>
      <w:r>
        <w:rPr>
          <w:rFonts w:ascii="宋体" w:hAnsi="宋体" w:cs="宋体"/>
          <w:kern w:val="0"/>
        </w:rPr>
        <w:t>用作生产用水，不</w:t>
      </w:r>
      <w:proofErr w:type="gramStart"/>
      <w:r>
        <w:rPr>
          <w:rFonts w:ascii="宋体" w:hAnsi="宋体" w:cs="宋体"/>
          <w:kern w:val="0"/>
        </w:rPr>
        <w:t>具备回用条件</w:t>
      </w:r>
      <w:proofErr w:type="gramEnd"/>
      <w:r>
        <w:rPr>
          <w:rFonts w:ascii="宋体" w:hAnsi="宋体" w:cs="宋体"/>
          <w:kern w:val="0"/>
        </w:rPr>
        <w:t>的应处理达标后回注或排放。</w:t>
      </w:r>
    </w:p>
    <w:p w14:paraId="57C8F3A7" w14:textId="77777777" w:rsidR="0047334C" w:rsidRDefault="00B962DC">
      <w:pPr>
        <w:pStyle w:val="80"/>
        <w:ind w:firstLineChars="200" w:firstLine="420"/>
        <w:rPr>
          <w:rFonts w:ascii="宋体" w:hAnsi="宋体" w:cs="宋体"/>
          <w:kern w:val="0"/>
        </w:rPr>
      </w:pPr>
      <w:r>
        <w:rPr>
          <w:rFonts w:ascii="宋体" w:hAnsi="宋体" w:cs="宋体" w:hint="eastAsia"/>
          <w:kern w:val="0"/>
        </w:rPr>
        <w:t>（7）</w:t>
      </w:r>
      <w:r>
        <w:rPr>
          <w:rFonts w:ascii="宋体" w:hAnsi="宋体" w:cs="宋体"/>
          <w:kern w:val="0"/>
        </w:rPr>
        <w:t>施工废（污）水集中处理点应按要求设置相关标识和废（污）水处理流程图。</w:t>
      </w:r>
    </w:p>
    <w:p w14:paraId="6FDDCB5C" w14:textId="77777777" w:rsidR="0047334C" w:rsidRDefault="00B962DC">
      <w:pPr>
        <w:pStyle w:val="80"/>
        <w:ind w:firstLineChars="200" w:firstLine="420"/>
        <w:rPr>
          <w:rFonts w:ascii="宋体" w:hAnsi="宋体" w:cs="宋体"/>
          <w:kern w:val="0"/>
        </w:rPr>
      </w:pPr>
      <w:r>
        <w:rPr>
          <w:rFonts w:ascii="宋体" w:hAnsi="宋体" w:cs="宋体"/>
          <w:kern w:val="0"/>
        </w:rPr>
        <w:t>4.大气</w:t>
      </w:r>
      <w:r>
        <w:rPr>
          <w:rFonts w:ascii="宋体" w:hAnsi="宋体" w:cs="宋体" w:hint="eastAsia"/>
          <w:kern w:val="0"/>
        </w:rPr>
        <w:t>及</w:t>
      </w:r>
      <w:r>
        <w:rPr>
          <w:rFonts w:ascii="宋体" w:hAnsi="宋体" w:cs="宋体"/>
          <w:kern w:val="0"/>
        </w:rPr>
        <w:t>噪声污染防治</w:t>
      </w:r>
    </w:p>
    <w:p w14:paraId="7C88B9FB" w14:textId="77777777" w:rsidR="0047334C" w:rsidRDefault="00B962DC">
      <w:pPr>
        <w:pStyle w:val="80"/>
        <w:ind w:firstLineChars="200" w:firstLine="420"/>
        <w:rPr>
          <w:rFonts w:ascii="宋体" w:hAnsi="宋体" w:cs="宋体"/>
          <w:kern w:val="0"/>
        </w:rPr>
      </w:pPr>
      <w:r>
        <w:rPr>
          <w:rFonts w:ascii="宋体" w:hAnsi="宋体" w:cs="宋体" w:hint="eastAsia"/>
          <w:kern w:val="0"/>
        </w:rPr>
        <w:t>（1）施工过程中应落实防扬尘、噪声等污染防治和生态保护措施，按发包人要求由</w:t>
      </w:r>
      <w:r>
        <w:rPr>
          <w:rFonts w:ascii="宋体" w:hAnsi="宋体" w:cs="宋体"/>
          <w:kern w:val="0"/>
        </w:rPr>
        <w:t>承包人</w:t>
      </w:r>
      <w:r>
        <w:rPr>
          <w:rFonts w:ascii="宋体" w:hAnsi="宋体" w:cs="宋体" w:hint="eastAsia"/>
          <w:kern w:val="0"/>
        </w:rPr>
        <w:t>或</w:t>
      </w:r>
      <w:r>
        <w:rPr>
          <w:rFonts w:ascii="宋体" w:hAnsi="宋体" w:cs="宋体"/>
          <w:kern w:val="0"/>
        </w:rPr>
        <w:t>由承包人委托的第三</w:t>
      </w:r>
      <w:proofErr w:type="gramStart"/>
      <w:r>
        <w:rPr>
          <w:rFonts w:ascii="宋体" w:hAnsi="宋体" w:cs="宋体"/>
          <w:kern w:val="0"/>
        </w:rPr>
        <w:t>方</w:t>
      </w:r>
      <w:r>
        <w:rPr>
          <w:rFonts w:ascii="宋体" w:hAnsi="宋体" w:cs="宋体" w:hint="eastAsia"/>
          <w:kern w:val="0"/>
        </w:rPr>
        <w:t>专业</w:t>
      </w:r>
      <w:proofErr w:type="gramEnd"/>
      <w:r>
        <w:rPr>
          <w:rFonts w:ascii="宋体" w:hAnsi="宋体" w:cs="宋体"/>
          <w:kern w:val="0"/>
        </w:rPr>
        <w:t>机构</w:t>
      </w:r>
      <w:r>
        <w:rPr>
          <w:rFonts w:ascii="宋体" w:hAnsi="宋体" w:cs="宋体" w:hint="eastAsia"/>
          <w:kern w:val="0"/>
        </w:rPr>
        <w:t>或</w:t>
      </w:r>
      <w:r>
        <w:rPr>
          <w:rFonts w:ascii="宋体" w:hAnsi="宋体" w:cs="宋体"/>
          <w:kern w:val="0"/>
        </w:rPr>
        <w:t>由发包人委托的第三</w:t>
      </w:r>
      <w:proofErr w:type="gramStart"/>
      <w:r>
        <w:rPr>
          <w:rFonts w:ascii="宋体" w:hAnsi="宋体" w:cs="宋体"/>
          <w:kern w:val="0"/>
        </w:rPr>
        <w:t>方</w:t>
      </w:r>
      <w:r>
        <w:rPr>
          <w:rFonts w:ascii="宋体" w:hAnsi="宋体" w:cs="宋体" w:hint="eastAsia"/>
          <w:kern w:val="0"/>
        </w:rPr>
        <w:t>专业</w:t>
      </w:r>
      <w:proofErr w:type="gramEnd"/>
      <w:r>
        <w:rPr>
          <w:rFonts w:ascii="宋体" w:hAnsi="宋体" w:cs="宋体"/>
          <w:kern w:val="0"/>
        </w:rPr>
        <w:t>机构开展</w:t>
      </w:r>
      <w:r>
        <w:rPr>
          <w:rFonts w:ascii="宋体" w:hAnsi="宋体" w:cs="宋体" w:hint="eastAsia"/>
          <w:kern w:val="0"/>
        </w:rPr>
        <w:t>环境监测。</w:t>
      </w:r>
    </w:p>
    <w:p w14:paraId="5612EC9D" w14:textId="77777777" w:rsidR="0047334C" w:rsidRDefault="00B962DC">
      <w:pPr>
        <w:pStyle w:val="80"/>
        <w:ind w:firstLineChars="200" w:firstLine="420"/>
        <w:rPr>
          <w:rFonts w:ascii="宋体" w:hAnsi="宋体" w:cs="宋体"/>
          <w:kern w:val="0"/>
        </w:rPr>
      </w:pPr>
      <w:r>
        <w:rPr>
          <w:rFonts w:ascii="宋体" w:hAnsi="宋体" w:cs="宋体" w:hint="eastAsia"/>
          <w:kern w:val="0"/>
        </w:rPr>
        <w:t>（</w:t>
      </w:r>
      <w:r>
        <w:rPr>
          <w:rFonts w:ascii="宋体" w:hAnsi="宋体" w:cs="宋体"/>
          <w:kern w:val="0"/>
        </w:rPr>
        <w:t>2</w:t>
      </w:r>
      <w:r>
        <w:rPr>
          <w:rFonts w:ascii="宋体" w:hAnsi="宋体" w:cs="宋体" w:hint="eastAsia"/>
          <w:kern w:val="0"/>
        </w:rPr>
        <w:t>）</w:t>
      </w:r>
      <w:r>
        <w:rPr>
          <w:rFonts w:ascii="宋体" w:hAnsi="宋体" w:cs="宋体"/>
          <w:kern w:val="0"/>
        </w:rPr>
        <w:t>施工现场应公示扬尘污染防治措施、负责人、扬尘监督管理主管部门等信息。</w:t>
      </w:r>
    </w:p>
    <w:p w14:paraId="2A0B9FBD" w14:textId="77777777" w:rsidR="0047334C" w:rsidRDefault="00B962DC">
      <w:pPr>
        <w:pStyle w:val="80"/>
        <w:ind w:firstLineChars="200" w:firstLine="420"/>
        <w:rPr>
          <w:rFonts w:ascii="宋体" w:hAnsi="宋体" w:cs="宋体"/>
          <w:kern w:val="0"/>
        </w:rPr>
      </w:pPr>
      <w:r>
        <w:rPr>
          <w:rFonts w:ascii="宋体" w:hAnsi="宋体" w:cs="宋体" w:hint="eastAsia"/>
          <w:kern w:val="0"/>
        </w:rPr>
        <w:t>（</w:t>
      </w:r>
      <w:r>
        <w:rPr>
          <w:rFonts w:ascii="宋体" w:hAnsi="宋体" w:cs="宋体"/>
          <w:kern w:val="0"/>
        </w:rPr>
        <w:t>3</w:t>
      </w:r>
      <w:r>
        <w:rPr>
          <w:rFonts w:ascii="宋体" w:hAnsi="宋体" w:cs="宋体" w:hint="eastAsia"/>
          <w:kern w:val="0"/>
        </w:rPr>
        <w:t>）</w:t>
      </w:r>
      <w:r>
        <w:rPr>
          <w:rFonts w:ascii="宋体" w:hAnsi="宋体" w:cs="宋体"/>
          <w:kern w:val="0"/>
        </w:rPr>
        <w:t>场站工程施工现场应按要求，设置封闭围挡、围墙，主要道路硬化处理，出口处应设置车辆冲洗设施，对驶出的车辆进行清洗。</w:t>
      </w:r>
    </w:p>
    <w:p w14:paraId="4C39C7AE" w14:textId="77777777" w:rsidR="0047334C" w:rsidRDefault="00B962DC">
      <w:pPr>
        <w:pStyle w:val="80"/>
        <w:ind w:firstLineChars="200" w:firstLine="420"/>
        <w:rPr>
          <w:rFonts w:ascii="宋体" w:hAnsi="宋体" w:cs="宋体"/>
          <w:kern w:val="0"/>
        </w:rPr>
      </w:pPr>
      <w:r>
        <w:rPr>
          <w:rFonts w:ascii="宋体" w:hAnsi="宋体" w:cs="宋体" w:hint="eastAsia"/>
          <w:kern w:val="0"/>
        </w:rPr>
        <w:t>（</w:t>
      </w:r>
      <w:r>
        <w:rPr>
          <w:rFonts w:ascii="宋体" w:hAnsi="宋体" w:cs="宋体"/>
          <w:kern w:val="0"/>
        </w:rPr>
        <w:t>4</w:t>
      </w:r>
      <w:r>
        <w:rPr>
          <w:rFonts w:ascii="宋体" w:hAnsi="宋体" w:cs="宋体" w:hint="eastAsia"/>
          <w:kern w:val="0"/>
        </w:rPr>
        <w:t>）</w:t>
      </w:r>
      <w:r>
        <w:rPr>
          <w:rFonts w:ascii="宋体" w:hAnsi="宋体" w:cs="宋体"/>
          <w:kern w:val="0"/>
        </w:rPr>
        <w:t>应根据地区气候、土壤特点，采取分段作业、择时施工等方式，合理组织施工，有效防尘降尘。</w:t>
      </w:r>
    </w:p>
    <w:p w14:paraId="12B45CE2" w14:textId="77777777" w:rsidR="0047334C" w:rsidRDefault="00B962DC">
      <w:pPr>
        <w:pStyle w:val="80"/>
        <w:ind w:firstLineChars="200" w:firstLine="420"/>
        <w:rPr>
          <w:rFonts w:ascii="宋体" w:hAnsi="宋体" w:cs="宋体"/>
          <w:kern w:val="0"/>
        </w:rPr>
      </w:pPr>
      <w:r>
        <w:rPr>
          <w:rFonts w:ascii="宋体" w:hAnsi="宋体" w:cs="宋体" w:hint="eastAsia"/>
          <w:kern w:val="0"/>
        </w:rPr>
        <w:t>（</w:t>
      </w:r>
      <w:r>
        <w:rPr>
          <w:rFonts w:ascii="宋体" w:hAnsi="宋体" w:cs="宋体"/>
          <w:kern w:val="0"/>
        </w:rPr>
        <w:t>5</w:t>
      </w:r>
      <w:r>
        <w:rPr>
          <w:rFonts w:ascii="宋体" w:hAnsi="宋体" w:cs="宋体" w:hint="eastAsia"/>
          <w:kern w:val="0"/>
        </w:rPr>
        <w:t>）</w:t>
      </w:r>
      <w:r>
        <w:rPr>
          <w:rFonts w:ascii="宋体" w:hAnsi="宋体" w:cs="宋体"/>
          <w:kern w:val="0"/>
        </w:rPr>
        <w:t>施工现场应配备洒水设施，定期对施工道路进行清扫、洒水。</w:t>
      </w:r>
    </w:p>
    <w:p w14:paraId="18255420" w14:textId="77777777" w:rsidR="0047334C" w:rsidRDefault="00B962DC">
      <w:pPr>
        <w:pStyle w:val="80"/>
        <w:ind w:firstLineChars="200" w:firstLine="420"/>
        <w:rPr>
          <w:rFonts w:ascii="宋体" w:hAnsi="宋体" w:cs="宋体"/>
          <w:kern w:val="0"/>
        </w:rPr>
      </w:pPr>
      <w:r>
        <w:rPr>
          <w:rFonts w:ascii="宋体" w:hAnsi="宋体" w:cs="宋体" w:hint="eastAsia"/>
          <w:kern w:val="0"/>
        </w:rPr>
        <w:t>（</w:t>
      </w:r>
      <w:r>
        <w:rPr>
          <w:rFonts w:ascii="宋体" w:hAnsi="宋体" w:cs="宋体"/>
          <w:kern w:val="0"/>
        </w:rPr>
        <w:t>6</w:t>
      </w:r>
      <w:r>
        <w:rPr>
          <w:rFonts w:ascii="宋体" w:hAnsi="宋体" w:cs="宋体" w:hint="eastAsia"/>
          <w:kern w:val="0"/>
        </w:rPr>
        <w:t>）</w:t>
      </w:r>
      <w:r>
        <w:rPr>
          <w:rFonts w:ascii="宋体" w:hAnsi="宋体" w:cs="宋体"/>
          <w:kern w:val="0"/>
        </w:rPr>
        <w:t>建筑土方、工程渣土、建筑垃圾应当及时清运，运输过程中，必须全程采用封闭式运输车辆或采取覆盖措施。</w:t>
      </w:r>
    </w:p>
    <w:p w14:paraId="02ADE0F1" w14:textId="77777777" w:rsidR="0047334C" w:rsidRDefault="00B962DC">
      <w:pPr>
        <w:pStyle w:val="80"/>
        <w:ind w:firstLineChars="200" w:firstLine="420"/>
        <w:rPr>
          <w:rFonts w:ascii="宋体" w:hAnsi="宋体" w:cs="宋体"/>
          <w:kern w:val="0"/>
        </w:rPr>
      </w:pPr>
      <w:r>
        <w:rPr>
          <w:rFonts w:ascii="宋体" w:hAnsi="宋体" w:cs="宋体" w:hint="eastAsia"/>
          <w:kern w:val="0"/>
        </w:rPr>
        <w:t>（</w:t>
      </w:r>
      <w:r>
        <w:rPr>
          <w:rFonts w:ascii="宋体" w:hAnsi="宋体" w:cs="宋体"/>
          <w:kern w:val="0"/>
        </w:rPr>
        <w:t>7</w:t>
      </w:r>
      <w:r>
        <w:rPr>
          <w:rFonts w:ascii="宋体" w:hAnsi="宋体" w:cs="宋体" w:hint="eastAsia"/>
          <w:kern w:val="0"/>
        </w:rPr>
        <w:t>）</w:t>
      </w:r>
      <w:proofErr w:type="gramStart"/>
      <w:r>
        <w:rPr>
          <w:rFonts w:ascii="宋体" w:hAnsi="宋体" w:cs="宋体"/>
          <w:kern w:val="0"/>
        </w:rPr>
        <w:t>裸置的</w:t>
      </w:r>
      <w:proofErr w:type="gramEnd"/>
      <w:r>
        <w:rPr>
          <w:rFonts w:ascii="宋体" w:hAnsi="宋体" w:cs="宋体"/>
          <w:kern w:val="0"/>
        </w:rPr>
        <w:t>土方、场地，应当采取压实、洒水、覆盖或临时绿化等防尘措施。</w:t>
      </w:r>
    </w:p>
    <w:p w14:paraId="4CDF5727" w14:textId="77777777" w:rsidR="0047334C" w:rsidRDefault="00B962DC">
      <w:pPr>
        <w:pStyle w:val="80"/>
        <w:ind w:firstLineChars="200" w:firstLine="420"/>
        <w:rPr>
          <w:rFonts w:ascii="宋体" w:hAnsi="宋体" w:cs="宋体"/>
          <w:kern w:val="0"/>
        </w:rPr>
      </w:pPr>
      <w:r>
        <w:rPr>
          <w:rFonts w:ascii="宋体" w:hAnsi="宋体" w:cs="宋体" w:hint="eastAsia"/>
          <w:kern w:val="0"/>
        </w:rPr>
        <w:t>（</w:t>
      </w:r>
      <w:r>
        <w:rPr>
          <w:rFonts w:ascii="宋体" w:hAnsi="宋体" w:cs="宋体"/>
          <w:kern w:val="0"/>
        </w:rPr>
        <w:t>8</w:t>
      </w:r>
      <w:r>
        <w:rPr>
          <w:rFonts w:ascii="宋体" w:hAnsi="宋体" w:cs="宋体" w:hint="eastAsia"/>
          <w:kern w:val="0"/>
        </w:rPr>
        <w:t>）</w:t>
      </w:r>
      <w:r>
        <w:rPr>
          <w:rFonts w:ascii="宋体" w:hAnsi="宋体" w:cs="宋体"/>
          <w:kern w:val="0"/>
        </w:rPr>
        <w:t>施工现场应优先使用预拌制混凝土及预拌砂浆。现场搅拌混凝土或砂浆的场所应采取有效降尘措施。水泥和其他易飞扬的细颗粒建筑材料应密闭存放或采取覆盖</w:t>
      </w:r>
      <w:proofErr w:type="gramStart"/>
      <w:r>
        <w:rPr>
          <w:rFonts w:ascii="宋体" w:hAnsi="宋体" w:cs="宋体"/>
          <w:kern w:val="0"/>
        </w:rPr>
        <w:t>等抑尘</w:t>
      </w:r>
      <w:proofErr w:type="gramEnd"/>
      <w:r>
        <w:rPr>
          <w:rFonts w:ascii="宋体" w:hAnsi="宋体" w:cs="宋体"/>
          <w:kern w:val="0"/>
        </w:rPr>
        <w:t>措施。</w:t>
      </w:r>
    </w:p>
    <w:p w14:paraId="3E219920" w14:textId="77777777" w:rsidR="0047334C" w:rsidRDefault="00B962DC">
      <w:pPr>
        <w:pStyle w:val="80"/>
        <w:ind w:firstLineChars="200" w:firstLine="420"/>
        <w:rPr>
          <w:rFonts w:ascii="宋体" w:hAnsi="宋体" w:cs="宋体"/>
          <w:kern w:val="0"/>
        </w:rPr>
      </w:pPr>
      <w:r>
        <w:rPr>
          <w:rFonts w:ascii="宋体" w:hAnsi="宋体" w:cs="宋体" w:hint="eastAsia"/>
          <w:kern w:val="0"/>
        </w:rPr>
        <w:t>（</w:t>
      </w:r>
      <w:r>
        <w:rPr>
          <w:rFonts w:ascii="宋体" w:hAnsi="宋体" w:cs="宋体"/>
          <w:kern w:val="0"/>
        </w:rPr>
        <w:t>9</w:t>
      </w:r>
      <w:r>
        <w:rPr>
          <w:rFonts w:ascii="宋体" w:hAnsi="宋体" w:cs="宋体" w:hint="eastAsia"/>
          <w:kern w:val="0"/>
        </w:rPr>
        <w:t>）</w:t>
      </w:r>
      <w:r>
        <w:rPr>
          <w:rFonts w:ascii="宋体" w:hAnsi="宋体" w:cs="宋体"/>
          <w:kern w:val="0"/>
        </w:rPr>
        <w:t>施工承包人应按要求，收集、处理除锈粉尘、焊接烟尘及喷涂 VOCs；优先采用符合环保要求的预制厂预制、场内安装的方式，减少现场除锈焊接、喷涂工作量。</w:t>
      </w:r>
    </w:p>
    <w:p w14:paraId="3E6A6F55" w14:textId="77777777" w:rsidR="0047334C" w:rsidRDefault="00B962DC">
      <w:pPr>
        <w:pStyle w:val="80"/>
        <w:ind w:firstLineChars="200" w:firstLine="420"/>
        <w:rPr>
          <w:rFonts w:ascii="宋体" w:hAnsi="宋体" w:cs="宋体"/>
          <w:kern w:val="0"/>
        </w:rPr>
      </w:pPr>
      <w:r>
        <w:rPr>
          <w:rFonts w:ascii="宋体" w:hAnsi="宋体" w:cs="宋体" w:hint="eastAsia"/>
          <w:kern w:val="0"/>
        </w:rPr>
        <w:t>（</w:t>
      </w:r>
      <w:r>
        <w:rPr>
          <w:rFonts w:ascii="宋体" w:hAnsi="宋体" w:cs="宋体"/>
          <w:kern w:val="0"/>
        </w:rPr>
        <w:t>10</w:t>
      </w:r>
      <w:r>
        <w:rPr>
          <w:rFonts w:ascii="宋体" w:hAnsi="宋体" w:cs="宋体" w:hint="eastAsia"/>
          <w:kern w:val="0"/>
        </w:rPr>
        <w:t>）</w:t>
      </w:r>
      <w:r>
        <w:rPr>
          <w:rFonts w:ascii="宋体" w:hAnsi="宋体" w:cs="宋体"/>
          <w:kern w:val="0"/>
        </w:rPr>
        <w:t>施工现场严禁焚烧各类废弃物。</w:t>
      </w:r>
    </w:p>
    <w:p w14:paraId="088091D0" w14:textId="77777777" w:rsidR="0047334C" w:rsidRDefault="00B962DC">
      <w:pPr>
        <w:pStyle w:val="80"/>
        <w:ind w:firstLineChars="200" w:firstLine="420"/>
        <w:rPr>
          <w:rFonts w:ascii="宋体" w:hAnsi="宋体" w:cs="宋体"/>
          <w:kern w:val="0"/>
        </w:rPr>
      </w:pPr>
      <w:r>
        <w:rPr>
          <w:rFonts w:ascii="宋体" w:hAnsi="宋体" w:cs="宋体" w:hint="eastAsia"/>
          <w:kern w:val="0"/>
        </w:rPr>
        <w:t>（1</w:t>
      </w:r>
      <w:r>
        <w:rPr>
          <w:rFonts w:ascii="宋体" w:hAnsi="宋体" w:cs="宋体"/>
          <w:kern w:val="0"/>
        </w:rPr>
        <w:t>1</w:t>
      </w:r>
      <w:r>
        <w:rPr>
          <w:rFonts w:ascii="宋体" w:hAnsi="宋体" w:cs="宋体" w:hint="eastAsia"/>
          <w:kern w:val="0"/>
        </w:rPr>
        <w:t>）</w:t>
      </w:r>
      <w:r>
        <w:rPr>
          <w:rFonts w:ascii="宋体" w:hAnsi="宋体" w:cs="宋体"/>
          <w:kern w:val="0"/>
        </w:rPr>
        <w:t>施工机具、非道路移动机械等尾气应达到国家有关排放标准要求。</w:t>
      </w:r>
    </w:p>
    <w:p w14:paraId="09CE9EED" w14:textId="77777777" w:rsidR="0047334C" w:rsidRDefault="00B962DC">
      <w:pPr>
        <w:pStyle w:val="80"/>
        <w:ind w:firstLineChars="200" w:firstLine="420"/>
        <w:rPr>
          <w:rFonts w:ascii="宋体" w:hAnsi="宋体" w:cs="宋体"/>
          <w:kern w:val="0"/>
        </w:rPr>
      </w:pPr>
      <w:r>
        <w:rPr>
          <w:rFonts w:ascii="宋体" w:hAnsi="宋体" w:cs="宋体"/>
          <w:kern w:val="0"/>
        </w:rPr>
        <w:t>4.固体废物污染防治</w:t>
      </w:r>
    </w:p>
    <w:p w14:paraId="783D3C9A" w14:textId="77777777" w:rsidR="0047334C" w:rsidRDefault="00B962DC">
      <w:pPr>
        <w:pStyle w:val="80"/>
        <w:ind w:firstLineChars="200" w:firstLine="420"/>
        <w:rPr>
          <w:rFonts w:ascii="宋体" w:hAnsi="宋体" w:cs="宋体"/>
          <w:kern w:val="0"/>
        </w:rPr>
      </w:pPr>
      <w:r>
        <w:rPr>
          <w:rFonts w:ascii="宋体" w:hAnsi="宋体" w:cs="宋体" w:hint="eastAsia"/>
          <w:kern w:val="0"/>
        </w:rPr>
        <w:t>（1）</w:t>
      </w:r>
      <w:r>
        <w:rPr>
          <w:rFonts w:ascii="宋体" w:hAnsi="宋体" w:cs="宋体"/>
          <w:kern w:val="0"/>
        </w:rPr>
        <w:t>施工现场应设置施工废弃物分类</w:t>
      </w:r>
      <w:proofErr w:type="gramStart"/>
      <w:r>
        <w:rPr>
          <w:rFonts w:ascii="宋体" w:hAnsi="宋体" w:cs="宋体"/>
          <w:kern w:val="0"/>
        </w:rPr>
        <w:t>收集区及收集区</w:t>
      </w:r>
      <w:proofErr w:type="gramEnd"/>
      <w:r>
        <w:rPr>
          <w:rFonts w:ascii="宋体" w:hAnsi="宋体" w:cs="宋体"/>
          <w:kern w:val="0"/>
        </w:rPr>
        <w:t>分布图，施工废弃物分类收集后按有关要求处理。发包人应建立工业固体废物、建筑垃圾和危险废物管理台账，并督促产生固体废物的施工承包人建立相应管理台账。</w:t>
      </w:r>
    </w:p>
    <w:p w14:paraId="233790FF" w14:textId="77777777" w:rsidR="0047334C" w:rsidRDefault="00B962DC">
      <w:pPr>
        <w:pStyle w:val="80"/>
        <w:ind w:firstLineChars="200" w:firstLine="420"/>
        <w:rPr>
          <w:rFonts w:ascii="宋体" w:hAnsi="宋体" w:cs="宋体"/>
          <w:kern w:val="0"/>
        </w:rPr>
      </w:pPr>
      <w:r>
        <w:rPr>
          <w:rFonts w:ascii="宋体" w:hAnsi="宋体" w:cs="宋体" w:hint="eastAsia"/>
          <w:kern w:val="0"/>
        </w:rPr>
        <w:t>（</w:t>
      </w:r>
      <w:r>
        <w:rPr>
          <w:rFonts w:ascii="宋体" w:hAnsi="宋体" w:cs="宋体"/>
          <w:kern w:val="0"/>
        </w:rPr>
        <w:t>2</w:t>
      </w:r>
      <w:r>
        <w:rPr>
          <w:rFonts w:ascii="宋体" w:hAnsi="宋体" w:cs="宋体" w:hint="eastAsia"/>
          <w:kern w:val="0"/>
        </w:rPr>
        <w:t>）</w:t>
      </w:r>
      <w:r>
        <w:rPr>
          <w:rFonts w:ascii="宋体" w:hAnsi="宋体" w:cs="宋体"/>
          <w:kern w:val="0"/>
        </w:rPr>
        <w:t>建筑垃圾应及时清运，并按照环境卫生主管部门的规定进行利用或者处置，不得擅自倾倒、抛撒和堆放。</w:t>
      </w:r>
    </w:p>
    <w:p w14:paraId="6C6963AD" w14:textId="77777777" w:rsidR="0047334C" w:rsidRDefault="00B962DC">
      <w:pPr>
        <w:pStyle w:val="80"/>
        <w:ind w:firstLineChars="200" w:firstLine="420"/>
        <w:rPr>
          <w:rFonts w:ascii="宋体" w:hAnsi="宋体" w:cs="宋体"/>
          <w:kern w:val="0"/>
        </w:rPr>
      </w:pPr>
      <w:r>
        <w:rPr>
          <w:rFonts w:ascii="宋体" w:hAnsi="宋体" w:cs="宋体" w:hint="eastAsia"/>
          <w:kern w:val="0"/>
        </w:rPr>
        <w:lastRenderedPageBreak/>
        <w:t>（</w:t>
      </w:r>
      <w:r>
        <w:rPr>
          <w:rFonts w:ascii="宋体" w:hAnsi="宋体" w:cs="宋体"/>
          <w:kern w:val="0"/>
        </w:rPr>
        <w:t>3</w:t>
      </w:r>
      <w:r>
        <w:rPr>
          <w:rFonts w:ascii="宋体" w:hAnsi="宋体" w:cs="宋体" w:hint="eastAsia"/>
          <w:kern w:val="0"/>
        </w:rPr>
        <w:t>）</w:t>
      </w:r>
      <w:r>
        <w:rPr>
          <w:rFonts w:ascii="宋体" w:hAnsi="宋体" w:cs="宋体"/>
          <w:kern w:val="0"/>
        </w:rPr>
        <w:t>施工现场生活垃圾应分类收集，按照地方环境卫生行政主管部门有关规定集中处理。</w:t>
      </w:r>
    </w:p>
    <w:p w14:paraId="7DA25D28" w14:textId="77777777" w:rsidR="0047334C" w:rsidRDefault="00B962DC">
      <w:pPr>
        <w:pStyle w:val="80"/>
        <w:ind w:firstLineChars="200" w:firstLine="420"/>
        <w:rPr>
          <w:rFonts w:ascii="宋体" w:hAnsi="宋体" w:cs="宋体"/>
          <w:kern w:val="0"/>
        </w:rPr>
      </w:pPr>
      <w:r>
        <w:rPr>
          <w:rFonts w:ascii="宋体" w:hAnsi="宋体" w:cs="宋体" w:hint="eastAsia"/>
          <w:kern w:val="0"/>
        </w:rPr>
        <w:t>（</w:t>
      </w:r>
      <w:r>
        <w:rPr>
          <w:rFonts w:ascii="宋体" w:hAnsi="宋体" w:cs="宋体"/>
          <w:kern w:val="0"/>
        </w:rPr>
        <w:t>4</w:t>
      </w:r>
      <w:r>
        <w:rPr>
          <w:rFonts w:ascii="宋体" w:hAnsi="宋体" w:cs="宋体" w:hint="eastAsia"/>
          <w:kern w:val="0"/>
        </w:rPr>
        <w:t>）</w:t>
      </w:r>
      <w:r>
        <w:rPr>
          <w:rFonts w:ascii="宋体" w:hAnsi="宋体" w:cs="宋体"/>
          <w:kern w:val="0"/>
        </w:rPr>
        <w:t>危险废物应按照性质分类收集、贮存和处置，严禁混合收集、贮存、运输、处置性质不相容而未经安全性处置的危险废物；严禁将危险废物混入非危险废物中贮存。</w:t>
      </w:r>
    </w:p>
    <w:p w14:paraId="58893487" w14:textId="77777777" w:rsidR="0047334C" w:rsidRDefault="00B962DC">
      <w:pPr>
        <w:pStyle w:val="80"/>
        <w:ind w:firstLineChars="200" w:firstLine="420"/>
        <w:rPr>
          <w:rFonts w:ascii="宋体" w:hAnsi="宋体" w:cs="宋体"/>
          <w:kern w:val="0"/>
        </w:rPr>
      </w:pPr>
      <w:r>
        <w:rPr>
          <w:rFonts w:ascii="宋体" w:hAnsi="宋体" w:cs="宋体" w:hint="eastAsia"/>
          <w:kern w:val="0"/>
        </w:rPr>
        <w:t>（</w:t>
      </w:r>
      <w:r>
        <w:rPr>
          <w:rFonts w:ascii="宋体" w:hAnsi="宋体" w:cs="宋体"/>
          <w:kern w:val="0"/>
        </w:rPr>
        <w:t>5</w:t>
      </w:r>
      <w:r>
        <w:rPr>
          <w:rFonts w:ascii="宋体" w:hAnsi="宋体" w:cs="宋体" w:hint="eastAsia"/>
          <w:kern w:val="0"/>
        </w:rPr>
        <w:t>）</w:t>
      </w:r>
      <w:r>
        <w:rPr>
          <w:rFonts w:ascii="宋体" w:hAnsi="宋体" w:cs="宋体"/>
          <w:kern w:val="0"/>
        </w:rPr>
        <w:t>危险废物收集容器、贮存设施和场所，应符合有关标准要求，容器应详细标明危险废物的名称、重量、成分、特性以及发生泄漏、扩散污染事故时的应急措施和补救方法，贮存设施和场所应设置危险废物识别标志。发包人、施工承包人应加强日常检查、维护，保持容器、设施、场所完好，避免造成环境污染。</w:t>
      </w:r>
    </w:p>
    <w:p w14:paraId="1A90B1F7" w14:textId="77777777" w:rsidR="0047334C" w:rsidRDefault="00B962DC">
      <w:pPr>
        <w:pStyle w:val="80"/>
        <w:ind w:firstLineChars="200" w:firstLine="420"/>
        <w:rPr>
          <w:rFonts w:ascii="宋体" w:hAnsi="宋体" w:cs="宋体"/>
          <w:kern w:val="0"/>
        </w:rPr>
      </w:pPr>
      <w:r>
        <w:rPr>
          <w:rFonts w:ascii="宋体" w:hAnsi="宋体" w:cs="宋体" w:hint="eastAsia"/>
          <w:kern w:val="0"/>
        </w:rPr>
        <w:t>（</w:t>
      </w:r>
      <w:r>
        <w:rPr>
          <w:rFonts w:ascii="宋体" w:hAnsi="宋体" w:cs="宋体"/>
          <w:kern w:val="0"/>
        </w:rPr>
        <w:t>6</w:t>
      </w:r>
      <w:r>
        <w:rPr>
          <w:rFonts w:ascii="宋体" w:hAnsi="宋体" w:cs="宋体" w:hint="eastAsia"/>
          <w:kern w:val="0"/>
        </w:rPr>
        <w:t>）</w:t>
      </w:r>
      <w:r>
        <w:rPr>
          <w:rFonts w:ascii="宋体" w:hAnsi="宋体" w:cs="宋体"/>
          <w:kern w:val="0"/>
        </w:rPr>
        <w:t>在施工现场内转移危险废物，应综合考虑施工现场布局，制定转运路线，尽量避开施工密集区、办公生活区。转运作业应采用专用工具并填写详细的转运记录，采取相应的安全防护和污染防治措施。</w:t>
      </w:r>
    </w:p>
    <w:p w14:paraId="353F2AB5" w14:textId="77777777" w:rsidR="0047334C" w:rsidRDefault="00B962DC">
      <w:pPr>
        <w:pStyle w:val="80"/>
        <w:ind w:firstLineChars="200" w:firstLine="420"/>
        <w:rPr>
          <w:rFonts w:ascii="宋体" w:hAnsi="宋体" w:cs="宋体"/>
          <w:kern w:val="0"/>
        </w:rPr>
      </w:pPr>
      <w:r>
        <w:rPr>
          <w:rFonts w:ascii="宋体" w:hAnsi="宋体" w:cs="宋体" w:hint="eastAsia"/>
          <w:kern w:val="0"/>
        </w:rPr>
        <w:t>（</w:t>
      </w:r>
      <w:r>
        <w:rPr>
          <w:rFonts w:ascii="宋体" w:hAnsi="宋体" w:cs="宋体"/>
          <w:kern w:val="0"/>
        </w:rPr>
        <w:t>7</w:t>
      </w:r>
      <w:r>
        <w:rPr>
          <w:rFonts w:ascii="宋体" w:hAnsi="宋体" w:cs="宋体" w:hint="eastAsia"/>
          <w:kern w:val="0"/>
        </w:rPr>
        <w:t>）</w:t>
      </w:r>
      <w:r>
        <w:rPr>
          <w:rFonts w:ascii="宋体" w:hAnsi="宋体" w:cs="宋体"/>
          <w:kern w:val="0"/>
        </w:rPr>
        <w:t>危险废物贮存不得超过 1 年，确需延长期限的，发包人应报请当地生态环境主管部门批准。</w:t>
      </w:r>
    </w:p>
    <w:p w14:paraId="3463F10E" w14:textId="77777777" w:rsidR="0047334C" w:rsidRDefault="00B962DC">
      <w:pPr>
        <w:pStyle w:val="80"/>
        <w:ind w:firstLineChars="200" w:firstLine="420"/>
        <w:rPr>
          <w:rFonts w:ascii="宋体" w:hAnsi="宋体" w:cs="宋体"/>
          <w:kern w:val="0"/>
        </w:rPr>
      </w:pPr>
      <w:r>
        <w:rPr>
          <w:rFonts w:ascii="宋体" w:hAnsi="宋体" w:cs="宋体"/>
          <w:kern w:val="0"/>
        </w:rPr>
        <w:t>5.生态保护</w:t>
      </w:r>
    </w:p>
    <w:p w14:paraId="71D7A884" w14:textId="77777777" w:rsidR="0047334C" w:rsidRDefault="00B962DC">
      <w:pPr>
        <w:pStyle w:val="80"/>
        <w:ind w:firstLineChars="200" w:firstLine="420"/>
        <w:rPr>
          <w:rFonts w:ascii="宋体" w:hAnsi="宋体" w:cs="宋体"/>
          <w:kern w:val="0"/>
        </w:rPr>
      </w:pPr>
      <w:r>
        <w:rPr>
          <w:rFonts w:ascii="宋体" w:hAnsi="宋体" w:cs="宋体" w:hint="eastAsia"/>
          <w:kern w:val="0"/>
        </w:rPr>
        <w:t>（1）</w:t>
      </w:r>
      <w:r>
        <w:rPr>
          <w:rFonts w:ascii="宋体" w:hAnsi="宋体" w:cs="宋体"/>
          <w:kern w:val="0"/>
        </w:rPr>
        <w:t>临时占用耕地、草地、林地等区域施工，应分层取土，保留表层土，用于临时性占地地表植被恢复，或用于永久性占地厂区绿化。</w:t>
      </w:r>
    </w:p>
    <w:p w14:paraId="256F62B2" w14:textId="77777777" w:rsidR="0047334C" w:rsidRDefault="00B962DC">
      <w:pPr>
        <w:pStyle w:val="80"/>
        <w:ind w:firstLineChars="200" w:firstLine="420"/>
        <w:rPr>
          <w:rFonts w:ascii="宋体" w:hAnsi="宋体" w:cs="宋体"/>
          <w:kern w:val="0"/>
        </w:rPr>
      </w:pPr>
      <w:r>
        <w:rPr>
          <w:rFonts w:ascii="宋体" w:hAnsi="宋体" w:cs="宋体" w:hint="eastAsia"/>
          <w:kern w:val="0"/>
        </w:rPr>
        <w:t>（2）</w:t>
      </w:r>
      <w:r>
        <w:rPr>
          <w:rFonts w:ascii="宋体" w:hAnsi="宋体" w:cs="宋体"/>
          <w:kern w:val="0"/>
        </w:rPr>
        <w:t>禁止砍伐、破坏施工作业区域以外的植被，严格控制施工范围，施工便道、进场道路尽量避开植被密集区、动物活动路线。</w:t>
      </w:r>
    </w:p>
    <w:p w14:paraId="00040A3D" w14:textId="77777777" w:rsidR="0047334C" w:rsidRDefault="00B962DC">
      <w:pPr>
        <w:pStyle w:val="80"/>
        <w:ind w:firstLineChars="200" w:firstLine="420"/>
        <w:rPr>
          <w:rFonts w:ascii="宋体" w:hAnsi="宋体" w:cs="宋体"/>
          <w:kern w:val="0"/>
        </w:rPr>
      </w:pPr>
      <w:r>
        <w:rPr>
          <w:rFonts w:ascii="宋体" w:hAnsi="宋体" w:cs="宋体" w:hint="eastAsia"/>
          <w:kern w:val="0"/>
        </w:rPr>
        <w:t>（3）</w:t>
      </w:r>
      <w:r>
        <w:rPr>
          <w:rFonts w:ascii="宋体" w:hAnsi="宋体" w:cs="宋体"/>
          <w:kern w:val="0"/>
        </w:rPr>
        <w:t>材料堆场、施工营地、取弃土场等临时设施，应避开一级水源地保护区、自然保护区等生态敏感区域。</w:t>
      </w:r>
    </w:p>
    <w:p w14:paraId="6CEA245F" w14:textId="77777777" w:rsidR="0047334C" w:rsidRDefault="00B962DC">
      <w:pPr>
        <w:pStyle w:val="80"/>
        <w:ind w:firstLineChars="200" w:firstLine="420"/>
        <w:rPr>
          <w:rFonts w:ascii="宋体" w:hAnsi="宋体" w:cs="宋体"/>
          <w:kern w:val="0"/>
        </w:rPr>
      </w:pPr>
      <w:r>
        <w:rPr>
          <w:rFonts w:ascii="宋体" w:hAnsi="宋体" w:cs="宋体" w:hint="eastAsia"/>
          <w:kern w:val="0"/>
        </w:rPr>
        <w:t>（4）</w:t>
      </w:r>
      <w:r>
        <w:rPr>
          <w:rFonts w:ascii="宋体" w:hAnsi="宋体" w:cs="宋体"/>
          <w:kern w:val="0"/>
        </w:rPr>
        <w:t>穿（跨）越生态敏感区施工，施工承包人应根据</w:t>
      </w:r>
      <w:proofErr w:type="gramStart"/>
      <w:r>
        <w:rPr>
          <w:rFonts w:ascii="宋体" w:hAnsi="宋体" w:cs="宋体"/>
          <w:kern w:val="0"/>
        </w:rPr>
        <w:t>项目环评报告</w:t>
      </w:r>
      <w:proofErr w:type="gramEnd"/>
      <w:r>
        <w:rPr>
          <w:rFonts w:ascii="宋体" w:hAnsi="宋体" w:cs="宋体"/>
          <w:kern w:val="0"/>
        </w:rPr>
        <w:t>及批复要求，制定专项施工方案，合理安排施工，尽量减少施工作业对生态敏感区影响。</w:t>
      </w:r>
    </w:p>
    <w:p w14:paraId="304CAC74" w14:textId="77777777" w:rsidR="0047334C" w:rsidRDefault="00B962DC">
      <w:pPr>
        <w:pStyle w:val="80"/>
        <w:ind w:firstLineChars="200" w:firstLine="420"/>
        <w:rPr>
          <w:rFonts w:ascii="宋体" w:hAnsi="宋体" w:cs="宋体"/>
          <w:kern w:val="0"/>
        </w:rPr>
      </w:pPr>
      <w:r>
        <w:rPr>
          <w:rFonts w:ascii="宋体" w:hAnsi="宋体" w:cs="宋体" w:hint="eastAsia"/>
          <w:kern w:val="0"/>
        </w:rPr>
        <w:t>（5）</w:t>
      </w:r>
      <w:r>
        <w:rPr>
          <w:rFonts w:ascii="宋体" w:hAnsi="宋体" w:cs="宋体"/>
          <w:kern w:val="0"/>
        </w:rPr>
        <w:t>采用大开挖等方式穿（跨）越河流时，应选择枯水期施工，避开穿（跨）越河流鱼类繁殖期、产卵期、洄游期。严格控制作业带宽度，禁止在河道内设置材料堆场、施工营地等临时设施，施工废弃物不得弃置河道。</w:t>
      </w:r>
    </w:p>
    <w:p w14:paraId="5A9B3C17" w14:textId="77777777" w:rsidR="0047334C" w:rsidRDefault="00B962DC">
      <w:pPr>
        <w:pStyle w:val="80"/>
        <w:ind w:firstLineChars="200" w:firstLine="420"/>
        <w:rPr>
          <w:rFonts w:ascii="宋体" w:hAnsi="宋体" w:cs="宋体"/>
          <w:kern w:val="0"/>
        </w:rPr>
      </w:pPr>
      <w:r>
        <w:rPr>
          <w:rFonts w:ascii="宋体" w:hAnsi="宋体" w:cs="宋体" w:hint="eastAsia"/>
          <w:kern w:val="0"/>
        </w:rPr>
        <w:t>（6）</w:t>
      </w:r>
      <w:r>
        <w:rPr>
          <w:rFonts w:ascii="宋体" w:hAnsi="宋体" w:cs="宋体"/>
          <w:kern w:val="0"/>
        </w:rPr>
        <w:t>爆破作业应避开动物繁殖、迁徙等生态敏感时期，合理选择爆破方式或</w:t>
      </w:r>
      <w:proofErr w:type="gramStart"/>
      <w:r>
        <w:rPr>
          <w:rFonts w:ascii="宋体" w:hAnsi="宋体" w:cs="宋体"/>
          <w:kern w:val="0"/>
        </w:rPr>
        <w:t>采取降震措施</w:t>
      </w:r>
      <w:proofErr w:type="gramEnd"/>
      <w:r>
        <w:rPr>
          <w:rFonts w:ascii="宋体" w:hAnsi="宋体" w:cs="宋体"/>
          <w:kern w:val="0"/>
        </w:rPr>
        <w:t>，减小爆破震动或者爆破冲击波对周围生物的影响。</w:t>
      </w:r>
    </w:p>
    <w:p w14:paraId="2F99715B" w14:textId="77777777" w:rsidR="0047334C" w:rsidRDefault="00B962DC">
      <w:pPr>
        <w:pStyle w:val="80"/>
        <w:ind w:firstLineChars="200" w:firstLine="420"/>
        <w:rPr>
          <w:rFonts w:ascii="宋体" w:hAnsi="宋体" w:cs="宋体"/>
          <w:kern w:val="0"/>
        </w:rPr>
      </w:pPr>
      <w:r>
        <w:rPr>
          <w:rFonts w:ascii="宋体" w:hAnsi="宋体" w:cs="宋体" w:hint="eastAsia"/>
          <w:kern w:val="0"/>
        </w:rPr>
        <w:t>（7）</w:t>
      </w:r>
      <w:r>
        <w:rPr>
          <w:rFonts w:ascii="宋体" w:hAnsi="宋体" w:cs="宋体"/>
          <w:kern w:val="0"/>
        </w:rPr>
        <w:t>围填海工程使用的填充材料应当符合有关环保标准，严禁使用可能损害海洋生态的材料。</w:t>
      </w:r>
    </w:p>
    <w:p w14:paraId="58BBF16E" w14:textId="77777777" w:rsidR="0047334C" w:rsidRDefault="00B962DC">
      <w:pPr>
        <w:pStyle w:val="80"/>
        <w:ind w:firstLineChars="200" w:firstLine="420"/>
        <w:rPr>
          <w:rFonts w:ascii="宋体" w:hAnsi="宋体" w:cs="宋体"/>
          <w:kern w:val="0"/>
        </w:rPr>
      </w:pPr>
      <w:r>
        <w:rPr>
          <w:rFonts w:ascii="宋体" w:hAnsi="宋体" w:cs="宋体" w:hint="eastAsia"/>
          <w:kern w:val="0"/>
        </w:rPr>
        <w:t>（8）</w:t>
      </w:r>
      <w:r>
        <w:rPr>
          <w:rFonts w:ascii="宋体" w:hAnsi="宋体" w:cs="宋体"/>
          <w:kern w:val="0"/>
        </w:rPr>
        <w:t>港池、航道疏浚应合理选择施工时间、施工方法及施工机具，避免破坏生态。疏浚物应抛填至已批准的位置，不得随意弃置。</w:t>
      </w:r>
    </w:p>
    <w:p w14:paraId="01718C0F" w14:textId="77777777" w:rsidR="0047334C" w:rsidRDefault="00B962DC">
      <w:pPr>
        <w:pStyle w:val="80"/>
        <w:ind w:firstLineChars="200" w:firstLine="420"/>
        <w:rPr>
          <w:rFonts w:ascii="宋体" w:hAnsi="宋体" w:cs="宋体"/>
          <w:kern w:val="0"/>
        </w:rPr>
      </w:pPr>
      <w:r>
        <w:rPr>
          <w:rFonts w:ascii="宋体" w:hAnsi="宋体" w:cs="宋体" w:hint="eastAsia"/>
          <w:kern w:val="0"/>
        </w:rPr>
        <w:t>（9）</w:t>
      </w:r>
      <w:r>
        <w:rPr>
          <w:rFonts w:ascii="宋体" w:hAnsi="宋体" w:cs="宋体"/>
          <w:kern w:val="0"/>
        </w:rPr>
        <w:t>施工作业可能造成生态损失的，发包人应按有关要求制定并落实生态补偿措施， 对生态补偿效果进行跟踪监测。</w:t>
      </w:r>
    </w:p>
    <w:p w14:paraId="0839CB3B" w14:textId="77777777" w:rsidR="0047334C" w:rsidRDefault="00B962DC">
      <w:pPr>
        <w:pStyle w:val="80"/>
        <w:ind w:firstLineChars="200" w:firstLine="420"/>
        <w:rPr>
          <w:rFonts w:ascii="宋体" w:hAnsi="宋体" w:cs="宋体"/>
          <w:kern w:val="0"/>
        </w:rPr>
      </w:pPr>
      <w:r>
        <w:rPr>
          <w:rFonts w:ascii="宋体" w:hAnsi="宋体" w:cs="宋体"/>
          <w:kern w:val="0"/>
        </w:rPr>
        <w:t>6.其他污染防治要求</w:t>
      </w:r>
    </w:p>
    <w:p w14:paraId="190AB6A5" w14:textId="77777777" w:rsidR="0047334C" w:rsidRDefault="00B962DC">
      <w:pPr>
        <w:pStyle w:val="80"/>
        <w:ind w:firstLineChars="200" w:firstLine="420"/>
        <w:rPr>
          <w:rFonts w:ascii="宋体" w:hAnsi="宋体" w:cs="宋体"/>
          <w:kern w:val="0"/>
        </w:rPr>
      </w:pPr>
      <w:r>
        <w:rPr>
          <w:rFonts w:ascii="宋体" w:hAnsi="宋体" w:cs="宋体" w:hint="eastAsia"/>
          <w:kern w:val="0"/>
        </w:rPr>
        <w:t>（1）</w:t>
      </w:r>
      <w:r>
        <w:rPr>
          <w:rFonts w:ascii="宋体" w:hAnsi="宋体" w:cs="宋体"/>
          <w:kern w:val="0"/>
        </w:rPr>
        <w:t>合理安排施工时序，避免夜间进行高噪声作业，优先选用低噪声施工设备，按要求采取必要的降噪措施，施工现场场界噪声应达到国家有关标准要求。</w:t>
      </w:r>
    </w:p>
    <w:p w14:paraId="4C64A866" w14:textId="77777777" w:rsidR="0047334C" w:rsidRDefault="00B962DC">
      <w:pPr>
        <w:pStyle w:val="80"/>
        <w:ind w:firstLineChars="200" w:firstLine="420"/>
        <w:rPr>
          <w:rFonts w:ascii="宋体" w:hAnsi="宋体" w:cs="宋体"/>
          <w:kern w:val="0"/>
        </w:rPr>
      </w:pPr>
      <w:r>
        <w:rPr>
          <w:rFonts w:ascii="宋体" w:hAnsi="宋体" w:cs="宋体" w:hint="eastAsia"/>
          <w:kern w:val="0"/>
        </w:rPr>
        <w:t>（2）</w:t>
      </w:r>
      <w:r>
        <w:rPr>
          <w:rFonts w:ascii="宋体" w:hAnsi="宋体" w:cs="宋体"/>
          <w:kern w:val="0"/>
        </w:rPr>
        <w:t>预制及施工作业可能造成土壤、地下水污染的，应设置必要的防雨、防渗措施，防止造成土壤和地下水污染。</w:t>
      </w:r>
    </w:p>
    <w:p w14:paraId="6FF09ACC" w14:textId="77777777" w:rsidR="0047334C" w:rsidRDefault="00B962DC">
      <w:pPr>
        <w:pStyle w:val="80"/>
        <w:ind w:firstLineChars="200" w:firstLine="420"/>
        <w:rPr>
          <w:rFonts w:ascii="宋体" w:hAnsi="宋体" w:cs="宋体"/>
          <w:kern w:val="0"/>
        </w:rPr>
      </w:pPr>
      <w:r>
        <w:rPr>
          <w:rFonts w:ascii="宋体" w:hAnsi="宋体" w:cs="宋体" w:hint="eastAsia"/>
          <w:kern w:val="0"/>
        </w:rPr>
        <w:t>（3）</w:t>
      </w:r>
      <w:r>
        <w:rPr>
          <w:rFonts w:ascii="宋体" w:hAnsi="宋体" w:cs="宋体"/>
          <w:kern w:val="0"/>
        </w:rPr>
        <w:t>严格落实放射源购置和运输、贮存和使用过程中的各项防护措施，规范做好放射性废物贮存与处置，防止发生放射性污染。</w:t>
      </w:r>
    </w:p>
    <w:p w14:paraId="6930FB4D" w14:textId="77777777" w:rsidR="0047334C" w:rsidRDefault="00B962DC">
      <w:pPr>
        <w:pStyle w:val="80"/>
        <w:ind w:firstLineChars="200" w:firstLine="420"/>
        <w:rPr>
          <w:rFonts w:ascii="宋体" w:hAnsi="宋体" w:cs="宋体"/>
          <w:kern w:val="0"/>
        </w:rPr>
      </w:pPr>
      <w:r>
        <w:rPr>
          <w:rFonts w:ascii="宋体" w:hAnsi="宋体" w:cs="宋体" w:hint="eastAsia"/>
          <w:kern w:val="0"/>
        </w:rPr>
        <w:t>施工</w:t>
      </w:r>
      <w:r>
        <w:rPr>
          <w:rFonts w:ascii="宋体" w:hAnsi="宋体" w:cs="宋体"/>
          <w:kern w:val="0"/>
        </w:rPr>
        <w:t>承包人的其他责任义务，以及发包人的责任义务详见</w:t>
      </w:r>
      <w:r>
        <w:rPr>
          <w:rFonts w:ascii="宋体" w:hAnsi="宋体" w:cs="宋体" w:hint="eastAsia"/>
          <w:kern w:val="0"/>
        </w:rPr>
        <w:t>《中国石化建设项目环境保护管理办法》（中国石化制〔2021〕285号）等。</w:t>
      </w:r>
    </w:p>
    <w:p w14:paraId="388F9B27" w14:textId="77777777" w:rsidR="0047334C" w:rsidRDefault="0047334C">
      <w:pPr>
        <w:pStyle w:val="80"/>
        <w:ind w:firstLineChars="200" w:firstLine="420"/>
        <w:rPr>
          <w:rFonts w:ascii="宋体" w:hAnsi="宋体"/>
          <w:szCs w:val="21"/>
        </w:rPr>
      </w:pPr>
    </w:p>
    <w:p w14:paraId="4E7DFD41" w14:textId="77777777" w:rsidR="0047334C" w:rsidRDefault="0047334C">
      <w:pPr>
        <w:pStyle w:val="80"/>
        <w:adjustRightInd w:val="0"/>
        <w:snapToGrid w:val="0"/>
        <w:rPr>
          <w:rFonts w:ascii="宋体" w:hAnsi="宋体"/>
        </w:rPr>
        <w:sectPr w:rsidR="0047334C">
          <w:pgSz w:w="11906" w:h="16838"/>
          <w:pgMar w:top="1418" w:right="1418" w:bottom="1418" w:left="1178" w:header="851" w:footer="992" w:gutter="0"/>
          <w:cols w:space="720"/>
        </w:sectPr>
      </w:pPr>
    </w:p>
    <w:p w14:paraId="3816E2CD" w14:textId="77777777" w:rsidR="0047334C" w:rsidRDefault="00B962DC">
      <w:pPr>
        <w:pStyle w:val="80"/>
        <w:keepNext/>
        <w:keepLines/>
        <w:adjustRightInd w:val="0"/>
        <w:snapToGrid w:val="0"/>
        <w:spacing w:afterLines="100" w:after="326"/>
        <w:outlineLvl w:val="1"/>
        <w:rPr>
          <w:rFonts w:ascii="宋体" w:hAnsi="宋体" w:cs="Arial"/>
          <w:bCs/>
          <w:kern w:val="0"/>
          <w:szCs w:val="32"/>
        </w:rPr>
      </w:pPr>
      <w:bookmarkStart w:id="207" w:name="_Toc256000113"/>
      <w:bookmarkStart w:id="208" w:name="_Toc101799025"/>
      <w:bookmarkStart w:id="209" w:name="_Toc56083479"/>
      <w:bookmarkStart w:id="210" w:name="_Toc81383245"/>
      <w:bookmarkStart w:id="211" w:name="_Toc58342776"/>
      <w:bookmarkStart w:id="212" w:name="_Toc27727"/>
      <w:bookmarkStart w:id="213" w:name="_Toc101949089"/>
      <w:r>
        <w:rPr>
          <w:rFonts w:ascii="宋体" w:hAnsi="宋体" w:hint="eastAsia"/>
          <w:kern w:val="0"/>
          <w:szCs w:val="32"/>
        </w:rPr>
        <w:lastRenderedPageBreak/>
        <w:t>框架合同</w:t>
      </w:r>
      <w:r>
        <w:rPr>
          <w:rFonts w:ascii="宋体" w:hAnsi="宋体" w:cs="Arial" w:hint="eastAsia"/>
          <w:bCs/>
          <w:kern w:val="0"/>
          <w:szCs w:val="32"/>
        </w:rPr>
        <w:t>附件10：中国</w:t>
      </w:r>
      <w:r>
        <w:rPr>
          <w:rFonts w:ascii="宋体" w:hAnsi="宋体" w:cs="Arial"/>
          <w:bCs/>
          <w:kern w:val="0"/>
          <w:szCs w:val="32"/>
        </w:rPr>
        <w:t>石化建设项目承包商</w:t>
      </w:r>
      <w:r>
        <w:rPr>
          <w:rFonts w:ascii="宋体" w:hAnsi="宋体" w:cs="Arial" w:hint="eastAsia"/>
          <w:bCs/>
          <w:kern w:val="0"/>
          <w:szCs w:val="32"/>
        </w:rPr>
        <w:t>记分</w:t>
      </w:r>
      <w:r>
        <w:rPr>
          <w:rFonts w:ascii="宋体" w:hAnsi="宋体" w:cs="Arial"/>
          <w:bCs/>
          <w:kern w:val="0"/>
          <w:szCs w:val="32"/>
        </w:rPr>
        <w:t>量化考核管理实施细则（</w:t>
      </w:r>
      <w:r>
        <w:rPr>
          <w:rFonts w:ascii="宋体" w:hAnsi="宋体" w:cs="Arial" w:hint="eastAsia"/>
          <w:bCs/>
          <w:kern w:val="0"/>
          <w:szCs w:val="32"/>
        </w:rPr>
        <w:t>试行</w:t>
      </w:r>
      <w:r>
        <w:rPr>
          <w:rFonts w:ascii="宋体" w:hAnsi="宋体" w:cs="Arial"/>
          <w:bCs/>
          <w:kern w:val="0"/>
          <w:szCs w:val="32"/>
        </w:rPr>
        <w:t>）</w:t>
      </w:r>
      <w:bookmarkEnd w:id="207"/>
    </w:p>
    <w:p w14:paraId="0FEDDEF6" w14:textId="77777777" w:rsidR="0047334C" w:rsidRDefault="00B962DC">
      <w:pPr>
        <w:snapToGrid w:val="0"/>
        <w:spacing w:beforeLines="50" w:before="163"/>
        <w:jc w:val="center"/>
        <w:rPr>
          <w:rFonts w:ascii="宋体" w:hAnsi="宋体" w:cs="Arial"/>
          <w:b/>
          <w:sz w:val="30"/>
          <w:szCs w:val="30"/>
          <w:lang w:eastAsia="zh-CN"/>
        </w:rPr>
      </w:pPr>
      <w:r>
        <w:rPr>
          <w:rFonts w:ascii="宋体" w:hAnsi="宋体" w:cs="Arial" w:hint="eastAsia"/>
          <w:b/>
          <w:sz w:val="30"/>
          <w:szCs w:val="30"/>
          <w:lang w:eastAsia="zh-CN"/>
        </w:rPr>
        <w:t>《中国</w:t>
      </w:r>
      <w:r>
        <w:rPr>
          <w:rFonts w:ascii="宋体" w:hAnsi="宋体" w:cs="Arial"/>
          <w:b/>
          <w:sz w:val="30"/>
          <w:szCs w:val="30"/>
          <w:lang w:eastAsia="zh-CN"/>
        </w:rPr>
        <w:t>石化建设项目承包商记分量化考核办法（</w:t>
      </w:r>
      <w:r>
        <w:rPr>
          <w:rFonts w:ascii="宋体" w:hAnsi="宋体" w:cs="Arial" w:hint="eastAsia"/>
          <w:b/>
          <w:sz w:val="30"/>
          <w:szCs w:val="30"/>
          <w:lang w:eastAsia="zh-CN"/>
        </w:rPr>
        <w:t>试行）》</w:t>
      </w:r>
    </w:p>
    <w:p w14:paraId="22666862" w14:textId="77777777" w:rsidR="0047334C" w:rsidRDefault="00B962DC">
      <w:pPr>
        <w:rPr>
          <w:rFonts w:ascii="宋体" w:hAnsi="宋体"/>
          <w:lang w:eastAsia="zh-CN"/>
        </w:rPr>
      </w:pPr>
      <w:r>
        <w:rPr>
          <w:rFonts w:ascii="宋体" w:hAnsi="宋体"/>
          <w:lang w:eastAsia="zh-CN"/>
        </w:rPr>
        <w:t xml:space="preserve">1.  </w:t>
      </w:r>
      <w:r>
        <w:rPr>
          <w:rFonts w:ascii="宋体" w:hAnsi="宋体" w:hint="eastAsia"/>
          <w:lang w:eastAsia="zh-CN"/>
        </w:rPr>
        <w:t>总则</w:t>
      </w:r>
    </w:p>
    <w:p w14:paraId="6E7D6AAE"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1.1  </w:t>
      </w:r>
      <w:r>
        <w:rPr>
          <w:rFonts w:ascii="宋体" w:hAnsi="宋体" w:hint="eastAsia"/>
          <w:lang w:eastAsia="zh-CN"/>
        </w:rPr>
        <w:t>目的依据</w:t>
      </w:r>
      <w:proofErr w:type="gramEnd"/>
    </w:p>
    <w:p w14:paraId="39EC1398" w14:textId="77777777" w:rsidR="0047334C" w:rsidRDefault="00B962DC">
      <w:pPr>
        <w:snapToGrid w:val="0"/>
        <w:ind w:firstLineChars="200" w:firstLine="480"/>
        <w:rPr>
          <w:rFonts w:ascii="宋体" w:hAnsi="宋体"/>
          <w:lang w:eastAsia="zh-CN"/>
        </w:rPr>
      </w:pPr>
      <w:r>
        <w:rPr>
          <w:rFonts w:ascii="宋体" w:hAnsi="宋体" w:hint="eastAsia"/>
          <w:lang w:eastAsia="zh-CN"/>
        </w:rPr>
        <w:t>为规范中国石油化工集团有限公司、中国石油化工股份有限公司（以下统称中国石化）建设项目承包商记分及量化考核管理工作，全面加强承包商直接作业环节管理，提升工程建设管理水平，确保建设项目顺利实施，依照国家法律、法规和中国石化相关制度，制定本办法。</w:t>
      </w:r>
    </w:p>
    <w:p w14:paraId="01429DEF"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1.2  </w:t>
      </w:r>
      <w:r>
        <w:rPr>
          <w:rFonts w:ascii="宋体" w:hAnsi="宋体" w:hint="eastAsia"/>
          <w:lang w:eastAsia="zh-CN"/>
        </w:rPr>
        <w:t>适用范围</w:t>
      </w:r>
      <w:proofErr w:type="gramEnd"/>
    </w:p>
    <w:p w14:paraId="1705081F"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1.2.1  </w:t>
      </w:r>
      <w:r>
        <w:rPr>
          <w:rFonts w:ascii="宋体" w:hAnsi="宋体" w:hint="eastAsia"/>
          <w:lang w:eastAsia="zh-CN"/>
        </w:rPr>
        <w:t>中国石化各企事业单位</w:t>
      </w:r>
      <w:proofErr w:type="gramEnd"/>
      <w:r>
        <w:rPr>
          <w:rFonts w:ascii="宋体" w:hAnsi="宋体" w:hint="eastAsia"/>
          <w:lang w:eastAsia="zh-CN"/>
        </w:rPr>
        <w:t>、股份公司各分（子）公司（统称企业），在中华人民共和国境内独资、合资控股、合作主导方式建设的建设项目（工程建设项目和大检修项目）中，对承包商及从业人员的记分及量化考核管理，按照本办法执行。</w:t>
      </w:r>
    </w:p>
    <w:p w14:paraId="5DC6544A"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1.2.2  </w:t>
      </w:r>
      <w:r>
        <w:rPr>
          <w:rFonts w:ascii="宋体" w:hAnsi="宋体" w:hint="eastAsia"/>
          <w:lang w:eastAsia="zh-CN"/>
        </w:rPr>
        <w:t>各企业对承担日常检维修工作承包商的考核可参照本办法执行</w:t>
      </w:r>
      <w:proofErr w:type="gramEnd"/>
      <w:r>
        <w:rPr>
          <w:rFonts w:ascii="宋体" w:hAnsi="宋体" w:hint="eastAsia"/>
          <w:lang w:eastAsia="zh-CN"/>
        </w:rPr>
        <w:t>。</w:t>
      </w:r>
    </w:p>
    <w:p w14:paraId="79B0562C"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1.3  </w:t>
      </w:r>
      <w:r>
        <w:rPr>
          <w:rFonts w:ascii="宋体" w:hAnsi="宋体" w:hint="eastAsia"/>
          <w:lang w:eastAsia="zh-CN"/>
        </w:rPr>
        <w:t>内容界定</w:t>
      </w:r>
      <w:proofErr w:type="gramEnd"/>
    </w:p>
    <w:p w14:paraId="17C8DEF5"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1.3.1  </w:t>
      </w:r>
      <w:r>
        <w:rPr>
          <w:rFonts w:ascii="宋体" w:hAnsi="宋体" w:hint="eastAsia"/>
          <w:lang w:eastAsia="zh-CN"/>
        </w:rPr>
        <w:t>本办法所称考核主体</w:t>
      </w:r>
      <w:proofErr w:type="gramEnd"/>
      <w:r>
        <w:rPr>
          <w:rFonts w:ascii="宋体" w:hAnsi="宋体" w:hint="eastAsia"/>
          <w:lang w:eastAsia="zh-CN"/>
        </w:rPr>
        <w:t>，是指通过记录问题事件实施记分及量化考核的各类主体，包括总部相关职能部门、建设单位、分包发包人等单位。</w:t>
      </w:r>
    </w:p>
    <w:p w14:paraId="03032F9C"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1.3.2  </w:t>
      </w:r>
      <w:r>
        <w:rPr>
          <w:rFonts w:ascii="宋体" w:hAnsi="宋体" w:hint="eastAsia"/>
          <w:lang w:eastAsia="zh-CN"/>
        </w:rPr>
        <w:t>本办法所称考核对象</w:t>
      </w:r>
      <w:proofErr w:type="gramEnd"/>
      <w:r>
        <w:rPr>
          <w:rFonts w:ascii="宋体" w:hAnsi="宋体" w:hint="eastAsia"/>
          <w:lang w:eastAsia="zh-CN"/>
        </w:rPr>
        <w:t>，是指接受记分及量化考核的承包商、从业人员。</w:t>
      </w:r>
    </w:p>
    <w:p w14:paraId="75BC994D"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1.3.3  </w:t>
      </w:r>
      <w:r>
        <w:rPr>
          <w:rFonts w:ascii="宋体" w:hAnsi="宋体" w:hint="eastAsia"/>
          <w:lang w:eastAsia="zh-CN"/>
        </w:rPr>
        <w:t>本办法所称承包商</w:t>
      </w:r>
      <w:r>
        <w:rPr>
          <w:rFonts w:ascii="宋体" w:hAnsi="宋体"/>
          <w:lang w:eastAsia="zh-CN"/>
        </w:rPr>
        <w:t>,是指参与建设项目的工程总承包</w:t>
      </w:r>
      <w:proofErr w:type="gramEnd"/>
      <w:r>
        <w:rPr>
          <w:rFonts w:ascii="宋体" w:hAnsi="宋体"/>
          <w:lang w:eastAsia="zh-CN"/>
        </w:rPr>
        <w:t>、勘察、设计、施工、监理、检测等有关的法人或其他组织，包括总包商和分包商。</w:t>
      </w:r>
    </w:p>
    <w:p w14:paraId="5FF3B0BA"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1.3.4  </w:t>
      </w:r>
      <w:r>
        <w:rPr>
          <w:rFonts w:ascii="宋体" w:hAnsi="宋体" w:hint="eastAsia"/>
          <w:lang w:eastAsia="zh-CN"/>
        </w:rPr>
        <w:t>本办法所称从业人员</w:t>
      </w:r>
      <w:proofErr w:type="gramEnd"/>
      <w:r>
        <w:rPr>
          <w:rFonts w:ascii="宋体" w:hAnsi="宋体" w:hint="eastAsia"/>
          <w:lang w:eastAsia="zh-CN"/>
        </w:rPr>
        <w:t>，是指参与建设项目建设活动的各类管理人员、作业人员等。</w:t>
      </w:r>
    </w:p>
    <w:p w14:paraId="0E1163E4"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1.3.5  </w:t>
      </w:r>
      <w:r>
        <w:rPr>
          <w:rFonts w:ascii="宋体" w:hAnsi="宋体" w:hint="eastAsia"/>
          <w:lang w:eastAsia="zh-CN"/>
        </w:rPr>
        <w:t>本办法所称主要管理人员</w:t>
      </w:r>
      <w:proofErr w:type="gramEnd"/>
      <w:r>
        <w:rPr>
          <w:rFonts w:ascii="宋体" w:hAnsi="宋体" w:hint="eastAsia"/>
          <w:lang w:eastAsia="zh-CN"/>
        </w:rPr>
        <w:t>，是指在承包商组建项目部中行使管理职能，承担主要管理责任的人员。主要管理人员清单详见附件。</w:t>
      </w:r>
    </w:p>
    <w:p w14:paraId="474EF0A4"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1.3.6  </w:t>
      </w:r>
      <w:r>
        <w:rPr>
          <w:rFonts w:ascii="宋体" w:hAnsi="宋体" w:hint="eastAsia"/>
          <w:lang w:eastAsia="zh-CN"/>
        </w:rPr>
        <w:t>本办法所称事件</w:t>
      </w:r>
      <w:proofErr w:type="gramEnd"/>
      <w:r>
        <w:rPr>
          <w:rFonts w:ascii="宋体" w:hAnsi="宋体" w:hint="eastAsia"/>
          <w:lang w:eastAsia="zh-CN"/>
        </w:rPr>
        <w:t>，是对承包商或从业人员参与建设项目建设活动各类行为的归纳总结，构成考核模型的最基本单元。</w:t>
      </w:r>
    </w:p>
    <w:p w14:paraId="7C93394C"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1.3.7  </w:t>
      </w:r>
      <w:r>
        <w:rPr>
          <w:rFonts w:ascii="宋体" w:hAnsi="宋体" w:hint="eastAsia"/>
          <w:lang w:eastAsia="zh-CN"/>
        </w:rPr>
        <w:t>本办法所称考核模型</w:t>
      </w:r>
      <w:proofErr w:type="gramEnd"/>
      <w:r>
        <w:rPr>
          <w:rFonts w:ascii="宋体" w:hAnsi="宋体" w:hint="eastAsia"/>
          <w:lang w:eastAsia="zh-CN"/>
        </w:rPr>
        <w:t>，是指对各类事件赋予记分规则形成考核指标，并按照一定算法规则组合成为记分、量化评价特定对象的方法。</w:t>
      </w:r>
    </w:p>
    <w:p w14:paraId="3D9CF00F"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1.3.8  </w:t>
      </w:r>
      <w:r>
        <w:rPr>
          <w:rFonts w:ascii="宋体" w:hAnsi="宋体" w:hint="eastAsia"/>
          <w:lang w:eastAsia="zh-CN"/>
        </w:rPr>
        <w:t>本办法所称量化考核</w:t>
      </w:r>
      <w:proofErr w:type="gramEnd"/>
      <w:r>
        <w:rPr>
          <w:rFonts w:ascii="宋体" w:hAnsi="宋体" w:hint="eastAsia"/>
          <w:lang w:eastAsia="zh-CN"/>
        </w:rPr>
        <w:t>，是指对承包商、主要管理人员的合同履约（个人履职）、基本信息及市场行为三方面情况，按照统一的评价规则和标准进行量化评价，通过信息系统按照考核模型汇总计算得出承包商、主要管理人员的总体量化评价，将评价结果应用于工程建设监督管理、工程采购活动和战略承包商培育等工作。承包商、主要管理人员合同履约（个人履职）、基本信息、市场行为三方面量化评价以及总体量化评价均采取百分制。</w:t>
      </w:r>
    </w:p>
    <w:p w14:paraId="1142482B"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1.3.9  </w:t>
      </w:r>
      <w:r>
        <w:rPr>
          <w:rFonts w:ascii="宋体" w:hAnsi="宋体" w:hint="eastAsia"/>
          <w:lang w:eastAsia="zh-CN"/>
        </w:rPr>
        <w:t>本办法所称记分考核</w:t>
      </w:r>
      <w:proofErr w:type="gramEnd"/>
      <w:r>
        <w:rPr>
          <w:rFonts w:ascii="宋体" w:hAnsi="宋体" w:hint="eastAsia"/>
          <w:lang w:eastAsia="zh-CN"/>
        </w:rPr>
        <w:t>，是指对承包商及从业人员直接作业环节行为同时进行记分管理</w:t>
      </w:r>
      <w:r>
        <w:rPr>
          <w:rFonts w:ascii="宋体" w:hAnsi="宋体" w:hint="eastAsia"/>
          <w:lang w:eastAsia="zh-CN"/>
        </w:rPr>
        <w:lastRenderedPageBreak/>
        <w:t>，根据记分情况，按照本办法相关规定对承包商和从业人员即时进行处置，强化过程管理。承包商记分考核采取百分制，从业人员记分考核采取</w:t>
      </w:r>
      <w:r>
        <w:rPr>
          <w:rFonts w:ascii="宋体" w:hAnsi="宋体"/>
          <w:lang w:eastAsia="zh-CN"/>
        </w:rPr>
        <w:t>12分制。</w:t>
      </w:r>
    </w:p>
    <w:p w14:paraId="386B836B"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1.3.10  </w:t>
      </w:r>
      <w:r>
        <w:rPr>
          <w:rFonts w:ascii="宋体" w:hAnsi="宋体" w:hint="eastAsia"/>
          <w:lang w:eastAsia="zh-CN"/>
        </w:rPr>
        <w:t>本办法所称中国石化建设项目承包商管理信息平台</w:t>
      </w:r>
      <w:proofErr w:type="gramEnd"/>
      <w:r>
        <w:rPr>
          <w:rFonts w:ascii="宋体" w:hAnsi="宋体" w:hint="eastAsia"/>
          <w:lang w:eastAsia="zh-CN"/>
        </w:rPr>
        <w:t>（简称管理平台），是指覆盖中国石化各企业，满足各考核主体在线开展承包商及从业人员记分及量化考核需要，将考核评价结果进行共享和应用的信息系统。</w:t>
      </w:r>
    </w:p>
    <w:p w14:paraId="5481042E"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1.4  </w:t>
      </w:r>
      <w:r>
        <w:rPr>
          <w:rFonts w:ascii="宋体" w:hAnsi="宋体" w:hint="eastAsia"/>
          <w:lang w:eastAsia="zh-CN"/>
        </w:rPr>
        <w:t>管理原则</w:t>
      </w:r>
      <w:proofErr w:type="gramEnd"/>
    </w:p>
    <w:p w14:paraId="083CBB0B"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1.4.1  </w:t>
      </w:r>
      <w:r>
        <w:rPr>
          <w:rFonts w:ascii="宋体" w:hAnsi="宋体" w:hint="eastAsia"/>
          <w:lang w:eastAsia="zh-CN"/>
        </w:rPr>
        <w:t>坚持公平公正</w:t>
      </w:r>
      <w:proofErr w:type="gramEnd"/>
      <w:r>
        <w:rPr>
          <w:rFonts w:ascii="宋体" w:hAnsi="宋体" w:hint="eastAsia"/>
          <w:lang w:eastAsia="zh-CN"/>
        </w:rPr>
        <w:t>。考核主体应当规范工作程序，公平公正考核各承包商及从业人员。</w:t>
      </w:r>
    </w:p>
    <w:p w14:paraId="7C48ECD2"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1.4.2  </w:t>
      </w:r>
      <w:r>
        <w:rPr>
          <w:rFonts w:ascii="宋体" w:hAnsi="宋体" w:hint="eastAsia"/>
          <w:lang w:eastAsia="zh-CN"/>
        </w:rPr>
        <w:t>坚持及时高效</w:t>
      </w:r>
      <w:proofErr w:type="gramEnd"/>
      <w:r>
        <w:rPr>
          <w:rFonts w:ascii="宋体" w:hAnsi="宋体" w:hint="eastAsia"/>
          <w:lang w:eastAsia="zh-CN"/>
        </w:rPr>
        <w:t>。考核主体应当及时发现和记录直接作业环节各类问题事项，即时记分、即时考核兑现，切实发挥考核导向作用。</w:t>
      </w:r>
    </w:p>
    <w:p w14:paraId="6E1DB3AC"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1.4.3  </w:t>
      </w:r>
      <w:r>
        <w:rPr>
          <w:rFonts w:ascii="宋体" w:hAnsi="宋体" w:hint="eastAsia"/>
          <w:lang w:eastAsia="zh-CN"/>
        </w:rPr>
        <w:t>坚持集中统一</w:t>
      </w:r>
      <w:proofErr w:type="gramEnd"/>
      <w:r>
        <w:rPr>
          <w:rFonts w:ascii="宋体" w:hAnsi="宋体" w:hint="eastAsia"/>
          <w:lang w:eastAsia="zh-CN"/>
        </w:rPr>
        <w:t>。各考核主体应当在中国石化建设项目承包商管理信息平台统一实施考核工作，各企业不得设置其他形式的承包商考核体系，确保考核结果在全系统进行共享与应用。</w:t>
      </w:r>
    </w:p>
    <w:p w14:paraId="7D9E3176" w14:textId="77777777" w:rsidR="0047334C" w:rsidRDefault="00B962DC">
      <w:pPr>
        <w:rPr>
          <w:rFonts w:ascii="宋体" w:hAnsi="宋体"/>
        </w:rPr>
      </w:pPr>
      <w:r>
        <w:rPr>
          <w:rFonts w:ascii="宋体" w:hAnsi="宋体"/>
        </w:rPr>
        <w:t xml:space="preserve">2.  </w:t>
      </w:r>
      <w:r>
        <w:rPr>
          <w:rFonts w:ascii="宋体" w:hAnsi="宋体" w:hint="eastAsia"/>
        </w:rPr>
        <w:t>管理机构与职责</w:t>
      </w:r>
    </w:p>
    <w:p w14:paraId="0362D615"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2.1  </w:t>
      </w:r>
      <w:r>
        <w:rPr>
          <w:rFonts w:ascii="宋体" w:hAnsi="宋体" w:hint="eastAsia"/>
          <w:lang w:eastAsia="zh-CN"/>
        </w:rPr>
        <w:t>工程部是中国石化建设项目承包商诚信考核归口管理部门</w:t>
      </w:r>
      <w:proofErr w:type="gramEnd"/>
      <w:r>
        <w:rPr>
          <w:rFonts w:ascii="宋体" w:hAnsi="宋体" w:hint="eastAsia"/>
          <w:lang w:eastAsia="zh-CN"/>
        </w:rPr>
        <w:t>，主要管理职责如下：</w:t>
      </w:r>
    </w:p>
    <w:p w14:paraId="7A18C6CF"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1）负责规范中国石化工程建设市场各方主体行为，建立中国石化工程建设市场诚信考核体系、规范工程建设秩序。</w:t>
      </w:r>
    </w:p>
    <w:p w14:paraId="1D6BB2D8"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2）负责中国石化建设项目承包商记分量化考核管理规章制度的制定、修订并组织落实、监督、检查和考核。</w:t>
      </w:r>
    </w:p>
    <w:p w14:paraId="570AFB33"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3）负责组织建立、维护、发布承包商及从业人员记分量化考核事件清单、考核指标和考核模型。</w:t>
      </w:r>
    </w:p>
    <w:p w14:paraId="263527C5"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4）负责考核结果的汇总、发布，负责考核结果投诉处理。</w:t>
      </w:r>
    </w:p>
    <w:p w14:paraId="134A2B12"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5）负责中国石化建设项目承包商管理信息平台的组织建设与监督管理。</w:t>
      </w:r>
    </w:p>
    <w:p w14:paraId="363B03EA"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6）负责对口联系国家及地方政府有关部门。</w:t>
      </w:r>
    </w:p>
    <w:p w14:paraId="6355ABDA"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2.2  </w:t>
      </w:r>
      <w:r>
        <w:rPr>
          <w:rFonts w:ascii="宋体" w:hAnsi="宋体" w:hint="eastAsia"/>
          <w:lang w:eastAsia="zh-CN"/>
        </w:rPr>
        <w:t>安全监管局</w:t>
      </w:r>
      <w:proofErr w:type="gramEnd"/>
    </w:p>
    <w:p w14:paraId="4B6FB7DD"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1）负责承包商安全监督管理工作。</w:t>
      </w:r>
    </w:p>
    <w:p w14:paraId="425A1BEB"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2）负责协调、指导企业安全监管部门及人员，按照本办法参与建设项目承包商记分及量化考核工作。</w:t>
      </w:r>
    </w:p>
    <w:p w14:paraId="02506A09"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3）对建设项目承包商考核管理提出建议，参与记分量化考核事件清单维护管理工作。</w:t>
      </w:r>
    </w:p>
    <w:p w14:paraId="3ADC619B"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2.3  </w:t>
      </w:r>
      <w:r>
        <w:rPr>
          <w:rFonts w:ascii="宋体" w:hAnsi="宋体" w:hint="eastAsia"/>
          <w:lang w:eastAsia="zh-CN"/>
        </w:rPr>
        <w:t>信息部</w:t>
      </w:r>
      <w:proofErr w:type="gramEnd"/>
    </w:p>
    <w:p w14:paraId="3E96C36A"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1）负责按照“六统一”管理原则，统筹中国石化建设项目承包商管理信息化的规划、计划和预算，统筹软硬件资源配置等。</w:t>
      </w:r>
    </w:p>
    <w:p w14:paraId="7EE3742D"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2）负责协调、指导中国石化建设项目承包商管理信息平台建设工作。</w:t>
      </w:r>
    </w:p>
    <w:p w14:paraId="64FA8E45"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2.4  </w:t>
      </w:r>
      <w:r>
        <w:rPr>
          <w:rFonts w:ascii="宋体" w:hAnsi="宋体" w:hint="eastAsia"/>
          <w:lang w:eastAsia="zh-CN"/>
        </w:rPr>
        <w:t>事业部</w:t>
      </w:r>
      <w:proofErr w:type="gramEnd"/>
    </w:p>
    <w:p w14:paraId="3828EABF"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1）负责监督、指导事业部直接管理企业开展建设项目承包商记分及量化考核工作，收集、整理有关执行情况。</w:t>
      </w:r>
    </w:p>
    <w:p w14:paraId="41CDDBC4"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2）参与事业部直接管理企业业务范畴内重点建设项目承包商年度专项考核工作。</w:t>
      </w:r>
    </w:p>
    <w:p w14:paraId="6D3FAAC7"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3）参与提出事业部直接管理企业建设项目承包商管理建议。</w:t>
      </w:r>
    </w:p>
    <w:p w14:paraId="64F2ECAE" w14:textId="77777777" w:rsidR="0047334C" w:rsidRDefault="00B962DC">
      <w:pPr>
        <w:snapToGrid w:val="0"/>
        <w:ind w:firstLineChars="200" w:firstLine="480"/>
        <w:rPr>
          <w:rFonts w:ascii="宋体" w:hAnsi="宋体"/>
          <w:lang w:eastAsia="zh-CN"/>
        </w:rPr>
      </w:pPr>
      <w:proofErr w:type="gramStart"/>
      <w:r>
        <w:rPr>
          <w:rFonts w:ascii="宋体" w:hAnsi="宋体"/>
          <w:lang w:eastAsia="zh-CN"/>
        </w:rPr>
        <w:lastRenderedPageBreak/>
        <w:t xml:space="preserve">2.5  </w:t>
      </w:r>
      <w:r>
        <w:rPr>
          <w:rFonts w:ascii="宋体" w:hAnsi="宋体" w:hint="eastAsia"/>
          <w:lang w:eastAsia="zh-CN"/>
        </w:rPr>
        <w:t>建设单位是建设项目承包商管理责任主体</w:t>
      </w:r>
      <w:proofErr w:type="gramEnd"/>
      <w:r>
        <w:rPr>
          <w:rFonts w:ascii="宋体" w:hAnsi="宋体" w:hint="eastAsia"/>
          <w:lang w:eastAsia="zh-CN"/>
        </w:rPr>
        <w:t>，主要管理职责如下：</w:t>
      </w:r>
    </w:p>
    <w:p w14:paraId="2CE9CCAA"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 xml:space="preserve">1）贯彻执行国家相关法律法规及政策，贯彻执行中国石化诚信体系管理等相关制度。 </w:t>
      </w:r>
    </w:p>
    <w:p w14:paraId="7F11BF95"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2）明确本单位承包商管理责任部门，牵头组织对承包商及从业人员行为进行日常管理，按照本办法进行记分及量化考核。</w:t>
      </w:r>
    </w:p>
    <w:p w14:paraId="1F266F7B"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3）负责落实总部职能部门组织的各类安全、质量检查和质量监督发现问题整改工作，按照本办法进行记分及量化考核。</w:t>
      </w:r>
    </w:p>
    <w:p w14:paraId="3552A40A"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4）负责处理承包商及相关从业人员对考核结果提出的异议。</w:t>
      </w:r>
    </w:p>
    <w:p w14:paraId="40EEEB2A"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2.6  </w:t>
      </w:r>
      <w:r>
        <w:rPr>
          <w:rFonts w:ascii="宋体" w:hAnsi="宋体" w:hint="eastAsia"/>
          <w:lang w:eastAsia="zh-CN"/>
        </w:rPr>
        <w:t>承包商权利义务</w:t>
      </w:r>
      <w:proofErr w:type="gramEnd"/>
    </w:p>
    <w:p w14:paraId="7F693B86"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1）依法依规参与中国石化工程建设活动。</w:t>
      </w:r>
    </w:p>
    <w:p w14:paraId="2560E0A1"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2）遵守国家法律法规和中国石化相关规定，诚实守信，认真履行合同约定。</w:t>
      </w:r>
    </w:p>
    <w:p w14:paraId="7796BA29"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3）接受考核主体对其开展的记分及量化考核管理。</w:t>
      </w:r>
    </w:p>
    <w:p w14:paraId="1C0FD467"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4）及时在管理平台填报、更新有关信息，包括不限于项目部管理人员信息、分包商情况、现场作业人员信息等，保证信息真实有效。</w:t>
      </w:r>
    </w:p>
    <w:p w14:paraId="200FE603"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5）作为考核对象时，可对考核结果提出异议。</w:t>
      </w:r>
    </w:p>
    <w:p w14:paraId="73DD05DB"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6）作为分包发包人时，及时在管理平台对分包人进行考核评价，及时处理分包人提出的异议。</w:t>
      </w:r>
    </w:p>
    <w:p w14:paraId="671B4C52" w14:textId="77777777" w:rsidR="0047334C" w:rsidRDefault="00B962DC">
      <w:pPr>
        <w:rPr>
          <w:rFonts w:ascii="宋体" w:hAnsi="宋体"/>
        </w:rPr>
      </w:pPr>
      <w:r>
        <w:rPr>
          <w:rFonts w:ascii="宋体" w:hAnsi="宋体"/>
        </w:rPr>
        <w:t xml:space="preserve">3.  </w:t>
      </w:r>
      <w:r>
        <w:rPr>
          <w:rFonts w:ascii="宋体" w:hAnsi="宋体" w:hint="eastAsia"/>
        </w:rPr>
        <w:t>管理内容及要求</w:t>
      </w:r>
    </w:p>
    <w:p w14:paraId="71D2EC88"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3.1  </w:t>
      </w:r>
      <w:r>
        <w:rPr>
          <w:rFonts w:ascii="宋体" w:hAnsi="宋体" w:hint="eastAsia"/>
          <w:lang w:eastAsia="zh-CN"/>
        </w:rPr>
        <w:t>记分考核模型管理</w:t>
      </w:r>
      <w:proofErr w:type="gramEnd"/>
    </w:p>
    <w:p w14:paraId="4F4EC4B8"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3.1.1  </w:t>
      </w:r>
      <w:r>
        <w:rPr>
          <w:rFonts w:ascii="宋体" w:hAnsi="宋体" w:hint="eastAsia"/>
          <w:lang w:eastAsia="zh-CN"/>
        </w:rPr>
        <w:t>承包商记分考核</w:t>
      </w:r>
      <w:proofErr w:type="gramEnd"/>
    </w:p>
    <w:p w14:paraId="62EC0065"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1）对承包商直接作业环节行为进行记分考核，考核周期为合同履行期，自中标通知书发出之日起至合同关闭之日止。</w:t>
      </w:r>
    </w:p>
    <w:p w14:paraId="4B660530"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2）承包商记分考核采取百分制。</w:t>
      </w:r>
    </w:p>
    <w:p w14:paraId="1D4C086C"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3.1.2  </w:t>
      </w:r>
      <w:r>
        <w:rPr>
          <w:rFonts w:ascii="宋体" w:hAnsi="宋体" w:hint="eastAsia"/>
          <w:lang w:eastAsia="zh-CN"/>
        </w:rPr>
        <w:t>从业人员记分考核</w:t>
      </w:r>
      <w:proofErr w:type="gramEnd"/>
    </w:p>
    <w:p w14:paraId="36F97F97"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1）对从业人员直接作业环节行为进行记分考核，考核周期为12个月，考核采取12分制。</w:t>
      </w:r>
    </w:p>
    <w:p w14:paraId="427159F9"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2）从业人员在本办法发布生效时，已参与中国石化建设项目建设活动的，记分周期自本办法发布生效之日计算；从业人员在本办法发布生效后，参与中国石化建设项目建设活动的，记分周期自从业人员进入现场之日起计算；不能准确记录从业人员进入现场之日的，记分周期自首次被记分考核之日起计算。</w:t>
      </w:r>
    </w:p>
    <w:p w14:paraId="16D9A579"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3）在一个记分周期内，从业人员更换项目或现场的，记分跟随不清零。</w:t>
      </w:r>
    </w:p>
    <w:p w14:paraId="598D31BE"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4）从业人员在一个记分</w:t>
      </w:r>
      <w:r>
        <w:rPr>
          <w:rFonts w:ascii="宋体" w:hAnsi="宋体" w:hint="eastAsia"/>
          <w:lang w:eastAsia="zh-CN"/>
        </w:rPr>
        <w:t>周期内记</w:t>
      </w:r>
      <w:r>
        <w:rPr>
          <w:rFonts w:ascii="宋体" w:hAnsi="宋体"/>
          <w:lang w:eastAsia="zh-CN"/>
        </w:rPr>
        <w:t>12分</w:t>
      </w:r>
      <w:r>
        <w:rPr>
          <w:rFonts w:ascii="宋体" w:hAnsi="宋体" w:hint="eastAsia"/>
          <w:lang w:eastAsia="zh-CN"/>
        </w:rPr>
        <w:t>的，考核周期结束。</w:t>
      </w:r>
    </w:p>
    <w:p w14:paraId="3AC1DE4E"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5）从业人员一个记分周期结束后，下一个记分周期起始之日计算按照本条第（2）款执行。</w:t>
      </w:r>
    </w:p>
    <w:p w14:paraId="6E83B42C"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6）从业人员记分考核采信以事件记分生效时间为准。</w:t>
      </w:r>
    </w:p>
    <w:p w14:paraId="2F95D1E7"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3.1.3  </w:t>
      </w:r>
      <w:r>
        <w:rPr>
          <w:rFonts w:ascii="宋体" w:hAnsi="宋体" w:hint="eastAsia"/>
          <w:lang w:eastAsia="zh-CN"/>
        </w:rPr>
        <w:t>记分考核模型以中国石化建设项目承包商管理信息平台发布为准</w:t>
      </w:r>
      <w:proofErr w:type="gramEnd"/>
      <w:r>
        <w:rPr>
          <w:rFonts w:ascii="宋体" w:hAnsi="宋体" w:hint="eastAsia"/>
          <w:lang w:eastAsia="zh-CN"/>
        </w:rPr>
        <w:t>。</w:t>
      </w:r>
    </w:p>
    <w:p w14:paraId="18541064"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3.2  </w:t>
      </w:r>
      <w:r>
        <w:rPr>
          <w:rFonts w:ascii="宋体" w:hAnsi="宋体" w:hint="eastAsia"/>
          <w:lang w:eastAsia="zh-CN"/>
        </w:rPr>
        <w:t>量化考核模型管理</w:t>
      </w:r>
      <w:proofErr w:type="gramEnd"/>
    </w:p>
    <w:p w14:paraId="4BEB46F3"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3.2.1  </w:t>
      </w:r>
      <w:r>
        <w:rPr>
          <w:rFonts w:ascii="宋体" w:hAnsi="宋体" w:hint="eastAsia"/>
          <w:lang w:eastAsia="zh-CN"/>
        </w:rPr>
        <w:t>对承包商的总体评价采用量化考核方式</w:t>
      </w:r>
      <w:proofErr w:type="gramEnd"/>
      <w:r>
        <w:rPr>
          <w:rFonts w:ascii="宋体" w:hAnsi="宋体" w:hint="eastAsia"/>
          <w:lang w:eastAsia="zh-CN"/>
        </w:rPr>
        <w:t>，由合同履约评价、基本信息评价、市场行为评价三部分组成：</w:t>
      </w:r>
    </w:p>
    <w:p w14:paraId="42908D6E"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1）合同履约评价主要包括安全、质量、进度、综合管理、综合评价等方面内容，各方面内容考核均采取百分制。通过考核主体在线记录安全、质量、进度等各类事件，从合同维</w:t>
      </w:r>
      <w:r>
        <w:rPr>
          <w:rFonts w:ascii="宋体" w:hAnsi="宋体" w:hint="eastAsia"/>
          <w:lang w:eastAsia="zh-CN"/>
        </w:rPr>
        <w:t>度按照百分制进行量化评价。管理平台按照考核模型，将承包商获得的</w:t>
      </w:r>
      <w:r>
        <w:rPr>
          <w:rFonts w:ascii="宋体" w:hAnsi="宋体" w:hint="eastAsia"/>
          <w:lang w:eastAsia="zh-CN"/>
        </w:rPr>
        <w:lastRenderedPageBreak/>
        <w:t>各合同履约评价按照合同金额、工程难度等因素进行汇总加权综合计算，得出该承包商合同履约方面的总体评价得分。</w:t>
      </w:r>
    </w:p>
    <w:p w14:paraId="773DEEF3"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2）基本信息评价主要包括企业基本信息、资质认证情况、人员信息、财务状况、技术水平情况、行政司法监管情况、社会责任信息等内容。上述信息通过管理平台自动交互政府官方信息，以及承包商填报有关信息的方式获得，按照统一标准进行评价。</w:t>
      </w:r>
    </w:p>
    <w:p w14:paraId="458DDCAA"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3）市场行为评价主要包括投标情况、业绩情况、重点项目情况等内容。上述信息通过管理平台自动采集中国石化建设工程电子招标投标交易平台有关信息，以及承包商填报有关信息的方式获得，按照统一标准进行评价。</w:t>
      </w:r>
    </w:p>
    <w:p w14:paraId="296E0863"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4）管理平台按照考核模型，将承包商合同履约评价、基本信息评价、市场行为评价三部分的得分进行加权计算，得出该承包商的总体评价得分。</w:t>
      </w:r>
    </w:p>
    <w:p w14:paraId="0C493AA1"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3.2.2  </w:t>
      </w:r>
      <w:r>
        <w:rPr>
          <w:rFonts w:ascii="宋体" w:hAnsi="宋体" w:hint="eastAsia"/>
          <w:lang w:eastAsia="zh-CN"/>
        </w:rPr>
        <w:t>对主要管理人员的总体评价采用量化考核方式</w:t>
      </w:r>
      <w:proofErr w:type="gramEnd"/>
      <w:r>
        <w:rPr>
          <w:rFonts w:ascii="宋体" w:hAnsi="宋体" w:hint="eastAsia"/>
          <w:lang w:eastAsia="zh-CN"/>
        </w:rPr>
        <w:t>，由个人履职评价、基本信息评价、市场行为评价三个部分组成：</w:t>
      </w:r>
    </w:p>
    <w:p w14:paraId="6C9CD9B5"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1）个人履职评价主要包括安全、质量、进度、综合管理、综合评价等方面内容，各方面内容考核均采取百分制。通过考核主体在线记录安全、质量、进度等各类事件，从合同维</w:t>
      </w:r>
      <w:r>
        <w:rPr>
          <w:rFonts w:ascii="宋体" w:hAnsi="宋体" w:hint="eastAsia"/>
          <w:lang w:eastAsia="zh-CN"/>
        </w:rPr>
        <w:t>度按照百分制进行量化评价。管理平台按照考核模型，将主要管理人员获得的各合同的个人履职评价进行汇总加权综合计算，得出该人员个人履职方面的总体评价得分。</w:t>
      </w:r>
    </w:p>
    <w:p w14:paraId="2CDE798A"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2）基本信息评价主要包括学历、职称、从业资格、培训经历、荣誉等内容。上述信息通过管理平台自动采集政府官方网站信息，以及承包商、个人填报有关信息的方式获得，按照统一标准进行评价。</w:t>
      </w:r>
    </w:p>
    <w:p w14:paraId="5C0F5796"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3）市场行为评价主要包括从业业绩、从业年限等内容。上述信息通过管理平台自动采集中国石化建设工程电子招标投标交易平台有关信息，以及承包商补充填报有关信息的方式获得，按照统一标准进行评价。</w:t>
      </w:r>
    </w:p>
    <w:p w14:paraId="7BE12A97"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4）管理平台按照考核模型，将主要管理人员合同履约评价、基本信息评价、市场行为评价三个部分的得分进行加权计算，得出该人员的总体评价得分。</w:t>
      </w:r>
    </w:p>
    <w:p w14:paraId="0218A1D5"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3.2.3  </w:t>
      </w:r>
      <w:r>
        <w:rPr>
          <w:rFonts w:ascii="宋体" w:hAnsi="宋体" w:hint="eastAsia"/>
          <w:lang w:eastAsia="zh-CN"/>
        </w:rPr>
        <w:t>对承包商的合同履约评价期限为自中标通知书发出之日起至合同关闭之日止</w:t>
      </w:r>
      <w:proofErr w:type="gramEnd"/>
      <w:r>
        <w:rPr>
          <w:rFonts w:ascii="宋体" w:hAnsi="宋体" w:hint="eastAsia"/>
          <w:lang w:eastAsia="zh-CN"/>
        </w:rPr>
        <w:t>。</w:t>
      </w:r>
    </w:p>
    <w:p w14:paraId="59650E4C"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3.2.4  </w:t>
      </w:r>
      <w:r>
        <w:rPr>
          <w:rFonts w:ascii="宋体" w:hAnsi="宋体" w:hint="eastAsia"/>
          <w:lang w:eastAsia="zh-CN"/>
        </w:rPr>
        <w:t>对主要管理人员的个人履职评价期限为其在某一项目的实际履职期</w:t>
      </w:r>
      <w:proofErr w:type="gramEnd"/>
      <w:r>
        <w:rPr>
          <w:rFonts w:ascii="宋体" w:hAnsi="宋体" w:hint="eastAsia"/>
          <w:lang w:eastAsia="zh-CN"/>
        </w:rPr>
        <w:t>。</w:t>
      </w:r>
    </w:p>
    <w:p w14:paraId="44E3EED1"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3.2.5  </w:t>
      </w:r>
      <w:r>
        <w:rPr>
          <w:rFonts w:ascii="宋体" w:hAnsi="宋体" w:hint="eastAsia"/>
          <w:lang w:eastAsia="zh-CN"/>
        </w:rPr>
        <w:t>量化考核模型以中国石化建设项目承包商管理信息平台发布为准</w:t>
      </w:r>
      <w:proofErr w:type="gramEnd"/>
      <w:r>
        <w:rPr>
          <w:rFonts w:ascii="宋体" w:hAnsi="宋体" w:hint="eastAsia"/>
          <w:lang w:eastAsia="zh-CN"/>
        </w:rPr>
        <w:t>。</w:t>
      </w:r>
    </w:p>
    <w:p w14:paraId="7ED1F106"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3.2.6  </w:t>
      </w:r>
      <w:r>
        <w:rPr>
          <w:rFonts w:ascii="宋体" w:hAnsi="宋体" w:hint="eastAsia"/>
          <w:lang w:eastAsia="zh-CN"/>
        </w:rPr>
        <w:t>劳务作业人员纳入对其实施直接管理的施工承包商考核范畴</w:t>
      </w:r>
      <w:proofErr w:type="gramEnd"/>
      <w:r>
        <w:rPr>
          <w:rFonts w:ascii="宋体" w:hAnsi="宋体" w:hint="eastAsia"/>
          <w:lang w:eastAsia="zh-CN"/>
        </w:rPr>
        <w:t>。</w:t>
      </w:r>
    </w:p>
    <w:p w14:paraId="5C96DBEE"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3.3  </w:t>
      </w:r>
      <w:r>
        <w:rPr>
          <w:rFonts w:ascii="宋体" w:hAnsi="宋体" w:hint="eastAsia"/>
          <w:lang w:eastAsia="zh-CN"/>
        </w:rPr>
        <w:t>事件管理</w:t>
      </w:r>
      <w:proofErr w:type="gramEnd"/>
    </w:p>
    <w:p w14:paraId="22A36F48"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3.3.1  </w:t>
      </w:r>
      <w:r>
        <w:rPr>
          <w:rFonts w:ascii="宋体" w:hAnsi="宋体" w:hint="eastAsia"/>
          <w:lang w:eastAsia="zh-CN"/>
        </w:rPr>
        <w:t>事件清单管理</w:t>
      </w:r>
      <w:proofErr w:type="gramEnd"/>
    </w:p>
    <w:p w14:paraId="444C4F2D"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1）总部工程部负责制定、发布事件清单，根据使用情况及时修订</w:t>
      </w:r>
      <w:r>
        <w:rPr>
          <w:rFonts w:ascii="宋体" w:hAnsi="宋体" w:hint="eastAsia"/>
          <w:lang w:eastAsia="zh-CN"/>
        </w:rPr>
        <w:t>升版事件清单并在管理平台发布。</w:t>
      </w:r>
    </w:p>
    <w:p w14:paraId="7217845F"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 xml:space="preserve">2） </w:t>
      </w:r>
      <w:r>
        <w:rPr>
          <w:rFonts w:ascii="宋体" w:hAnsi="宋体" w:hint="eastAsia"/>
          <w:lang w:eastAsia="zh-CN"/>
        </w:rPr>
        <w:t>按照严重程度，将事件分为事故级、一级、二级、三级事件。</w:t>
      </w:r>
    </w:p>
    <w:p w14:paraId="30CCFA3A"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3）参照工程建设管理控制内容，将事件分为安全、质量、进度、综合管理、综合评价等事件。</w:t>
      </w:r>
    </w:p>
    <w:p w14:paraId="2C645FCF"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3.3.2  </w:t>
      </w:r>
      <w:r>
        <w:rPr>
          <w:rFonts w:ascii="宋体" w:hAnsi="宋体" w:hint="eastAsia"/>
          <w:lang w:eastAsia="zh-CN"/>
        </w:rPr>
        <w:t>事件记录管理</w:t>
      </w:r>
      <w:proofErr w:type="gramEnd"/>
    </w:p>
    <w:p w14:paraId="074F8C62"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1）各考核主体按照总部工程部发布的事件清单在线记录各类事件。</w:t>
      </w:r>
    </w:p>
    <w:p w14:paraId="487CBD9E"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2）建设单位应当建立健全事件记录管理程序，明确事件记录管理部门，负责事件记录统筹管理工作。</w:t>
      </w:r>
    </w:p>
    <w:p w14:paraId="35E3F0AF" w14:textId="77777777" w:rsidR="0047334C" w:rsidRDefault="00B962DC">
      <w:pPr>
        <w:snapToGrid w:val="0"/>
        <w:ind w:firstLineChars="200" w:firstLine="480"/>
        <w:rPr>
          <w:rFonts w:ascii="宋体" w:hAnsi="宋体"/>
          <w:lang w:eastAsia="zh-CN"/>
        </w:rPr>
      </w:pPr>
      <w:r>
        <w:rPr>
          <w:rFonts w:ascii="宋体" w:hAnsi="宋体" w:hint="eastAsia"/>
          <w:lang w:eastAsia="zh-CN"/>
        </w:rPr>
        <w:lastRenderedPageBreak/>
        <w:t>（</w:t>
      </w:r>
      <w:r>
        <w:rPr>
          <w:rFonts w:ascii="宋体" w:hAnsi="宋体"/>
          <w:lang w:eastAsia="zh-CN"/>
        </w:rPr>
        <w:t>3）建设单位可以通过合同约定方式，在其统一管理下，组织监理、项目管理、全过程咨询等单位参与事件记录等承包商管理相关工作。</w:t>
      </w:r>
    </w:p>
    <w:p w14:paraId="1322B2DE"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4）建设单位首先发现并记录问题事件的，按照统一规则和标准对事件责任人、责任单位进行即时考核；分包发包人、监理、项目管理等单位先于建设单位发现并记录问题事件的，按照统一规则和标准减免其连带责任记分（同样减免其主要管理人员的管理责任记分）。</w:t>
      </w:r>
    </w:p>
    <w:p w14:paraId="6AB69A5C"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5）建设单位应当完善事件的记录、审核程序，各方主体的管理及检查人员，要确保事件记录各项描述及责任人、责任单位认定的及时高效与真实准确，原则上应当在问题事件发现的24小时内，完成事件记录。</w:t>
      </w:r>
    </w:p>
    <w:p w14:paraId="3A04BD7E"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6）问题事件责任人按照事件关联程度划分为直接责任人、管理责任人；问题事件责任单位按照关联程度划分为直接责任单位、连带责任单位。</w:t>
      </w:r>
    </w:p>
    <w:p w14:paraId="60F1F584"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7）建设单位可采取多种措施，督促、激励事件记录工作。</w:t>
      </w:r>
    </w:p>
    <w:p w14:paraId="58B1BB34"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3.4  </w:t>
      </w:r>
      <w:r>
        <w:rPr>
          <w:rFonts w:ascii="宋体" w:hAnsi="宋体" w:hint="eastAsia"/>
          <w:lang w:eastAsia="zh-CN"/>
        </w:rPr>
        <w:t>事件记分管理</w:t>
      </w:r>
      <w:proofErr w:type="gramEnd"/>
    </w:p>
    <w:p w14:paraId="25643E2E"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3.4.1  </w:t>
      </w:r>
      <w:r>
        <w:rPr>
          <w:rFonts w:ascii="宋体" w:hAnsi="宋体" w:hint="eastAsia"/>
          <w:lang w:eastAsia="zh-CN"/>
        </w:rPr>
        <w:t>发生事故级事件</w:t>
      </w:r>
      <w:proofErr w:type="gramEnd"/>
      <w:r>
        <w:rPr>
          <w:rFonts w:ascii="宋体" w:hAnsi="宋体" w:hint="eastAsia"/>
          <w:lang w:eastAsia="zh-CN"/>
        </w:rPr>
        <w:t>，按照“事故级事件记分规则及处罚清单”进行记分及处罚。</w:t>
      </w:r>
    </w:p>
    <w:p w14:paraId="6D272ED6"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3.4.2  </w:t>
      </w:r>
      <w:r>
        <w:rPr>
          <w:rFonts w:ascii="宋体" w:hAnsi="宋体" w:hint="eastAsia"/>
          <w:lang w:eastAsia="zh-CN"/>
        </w:rPr>
        <w:t>发生一级</w:t>
      </w:r>
      <w:proofErr w:type="gramEnd"/>
      <w:r>
        <w:rPr>
          <w:rFonts w:ascii="宋体" w:hAnsi="宋体" w:hint="eastAsia"/>
          <w:lang w:eastAsia="zh-CN"/>
        </w:rPr>
        <w:t>、二级、三级事件，按照“一级、二级、三级事件记分规则清单”进行记分。</w:t>
      </w:r>
    </w:p>
    <w:p w14:paraId="2A2DD329"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3.5  </w:t>
      </w:r>
      <w:r>
        <w:rPr>
          <w:rFonts w:ascii="宋体" w:hAnsi="宋体" w:hint="eastAsia"/>
          <w:lang w:eastAsia="zh-CN"/>
        </w:rPr>
        <w:t>考核结果应用管理</w:t>
      </w:r>
      <w:proofErr w:type="gramEnd"/>
    </w:p>
    <w:p w14:paraId="1834C45F"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3.5.1  </w:t>
      </w:r>
      <w:r>
        <w:rPr>
          <w:rFonts w:ascii="宋体" w:hAnsi="宋体" w:hint="eastAsia"/>
          <w:lang w:eastAsia="zh-CN"/>
        </w:rPr>
        <w:t>承包商</w:t>
      </w:r>
      <w:proofErr w:type="gramEnd"/>
      <w:r>
        <w:rPr>
          <w:rFonts w:ascii="宋体" w:hAnsi="宋体" w:hint="eastAsia"/>
          <w:lang w:eastAsia="zh-CN"/>
        </w:rPr>
        <w:t>、主要管理人员量化考核结果应用管理</w:t>
      </w:r>
    </w:p>
    <w:p w14:paraId="3DC606F5"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1）承包商、主要管理人员量化考核结果可以应用于工程采购环节，作为投标人资格审查、评标、定标和合同签订的重要依据。</w:t>
      </w:r>
    </w:p>
    <w:p w14:paraId="2A1E2BC1"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2）承包商量</w:t>
      </w:r>
      <w:r>
        <w:rPr>
          <w:rFonts w:ascii="宋体" w:hAnsi="宋体" w:hint="eastAsia"/>
          <w:lang w:eastAsia="zh-CN"/>
        </w:rPr>
        <w:t>化考核结果可以作为培育战略承包商、评奖评优的重要依据。</w:t>
      </w:r>
    </w:p>
    <w:p w14:paraId="6C40EF91"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3.5.2  </w:t>
      </w:r>
      <w:r>
        <w:rPr>
          <w:rFonts w:ascii="宋体" w:hAnsi="宋体" w:hint="eastAsia"/>
          <w:lang w:eastAsia="zh-CN"/>
        </w:rPr>
        <w:t>从业人员记分考核结果应用管理</w:t>
      </w:r>
      <w:proofErr w:type="gramEnd"/>
    </w:p>
    <w:p w14:paraId="35458BCF"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1）从业人员在一个记分周期内累计记分达6分的，管理平台自动通知承包商暂停该从业人员现场工作资格，经建设单位培训教育考试合格后重新进场；累计记分达到12分的，清出现场。</w:t>
      </w:r>
    </w:p>
    <w:p w14:paraId="03484966"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2）从业人员在一个记分周期出现三次相同违章事件行为，一次性记12分，并清出现场。</w:t>
      </w:r>
    </w:p>
    <w:p w14:paraId="7C53A50D"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3）从业人员因累计记12分被清出现场的，列入集团公司“限制名单”，3个月内不得进入中国石化建设项目现场。3个月后，经建设单位培训教育考试合格的，可重新进入中国石化建设项目现场。</w:t>
      </w:r>
    </w:p>
    <w:p w14:paraId="45031E4B"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4）从业人员12个月内两次因累计记12分被清出现场的，列入集团公司级“黑名单”，3年内不得进入中国石化建设项目现场。</w:t>
      </w:r>
    </w:p>
    <w:p w14:paraId="70D33F14"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3.5.3  </w:t>
      </w:r>
      <w:r>
        <w:rPr>
          <w:rFonts w:ascii="宋体" w:hAnsi="宋体" w:hint="eastAsia"/>
          <w:lang w:eastAsia="zh-CN"/>
        </w:rPr>
        <w:t>主要管理人员除按照第</w:t>
      </w:r>
      <w:r>
        <w:rPr>
          <w:rFonts w:ascii="宋体" w:hAnsi="宋体"/>
          <w:lang w:eastAsia="zh-CN"/>
        </w:rPr>
        <w:t>3.5.2条进行记分考核外,还应当按照以下要求进行处理</w:t>
      </w:r>
      <w:proofErr w:type="gramEnd"/>
      <w:r>
        <w:rPr>
          <w:rFonts w:ascii="宋体" w:hAnsi="宋体"/>
          <w:lang w:eastAsia="zh-CN"/>
        </w:rPr>
        <w:t>：</w:t>
      </w:r>
    </w:p>
    <w:p w14:paraId="658A910E"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1）主要管理人员的个人履职评价中安全或质量部分累计记分达50分的，建设单位约谈承包商项目部负责人，主要管理人员重新参加相关教育培训。</w:t>
      </w:r>
    </w:p>
    <w:p w14:paraId="6B4E699F"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2）主要管理人员的个人履职评价中安全或质量部分累计记分达100分的，建设单位可要求更换，本次履职结束或被更换后，6个月内不得参与对其实施考核的建设单位的工程建设任务及分包任务。</w:t>
      </w:r>
    </w:p>
    <w:p w14:paraId="426AAC47"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3）主要管理人员一年内第二次出现合同履约评价安全或质量部分累计记分达100分的，应当立即更换，且12个月内不得参与对其实施考核的建设单位的工程建设任务及分包任务。</w:t>
      </w:r>
    </w:p>
    <w:p w14:paraId="57A0334F" w14:textId="77777777" w:rsidR="0047334C" w:rsidRDefault="00B962DC">
      <w:pPr>
        <w:snapToGrid w:val="0"/>
        <w:ind w:firstLineChars="200" w:firstLine="480"/>
        <w:rPr>
          <w:rFonts w:ascii="宋体" w:hAnsi="宋体"/>
          <w:lang w:eastAsia="zh-CN"/>
        </w:rPr>
      </w:pPr>
      <w:proofErr w:type="gramStart"/>
      <w:r>
        <w:rPr>
          <w:rFonts w:ascii="宋体" w:hAnsi="宋体"/>
          <w:lang w:eastAsia="zh-CN"/>
        </w:rPr>
        <w:lastRenderedPageBreak/>
        <w:t xml:space="preserve">3.5.4  </w:t>
      </w:r>
      <w:r>
        <w:rPr>
          <w:rFonts w:ascii="宋体" w:hAnsi="宋体" w:hint="eastAsia"/>
          <w:lang w:eastAsia="zh-CN"/>
        </w:rPr>
        <w:t>承包商记分考核结果应用管理</w:t>
      </w:r>
      <w:proofErr w:type="gramEnd"/>
    </w:p>
    <w:p w14:paraId="27F6C921"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1）承包商在合同履约过程中，合同履约评价中安全或质量部分累计记分达50分的，建设单位约谈承包商项目部负责人，主要管理人员重新参加相关教育培训。</w:t>
      </w:r>
    </w:p>
    <w:p w14:paraId="627949A3"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2）承包商在合同履约过程中，合同履约评价安全或质量部分累计记分达80分的，建设单位约谈承包商安全或质量负责人，责令停工整顿，并可要求更换项目经理。</w:t>
      </w:r>
    </w:p>
    <w:p w14:paraId="1B7D1410"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3）承包商在合同履约过程中，合同履约评价安全或质量部分累计记分达100分的，建设单位约谈承包</w:t>
      </w:r>
      <w:r>
        <w:rPr>
          <w:rFonts w:ascii="宋体" w:hAnsi="宋体" w:hint="eastAsia"/>
          <w:lang w:eastAsia="zh-CN"/>
        </w:rPr>
        <w:t>商法定代表人，承包商</w:t>
      </w:r>
      <w:r>
        <w:rPr>
          <w:rFonts w:ascii="宋体" w:hAnsi="宋体"/>
          <w:lang w:eastAsia="zh-CN"/>
        </w:rPr>
        <w:t>6个月内不得新承揽对其实施考核的建设单位的工程建设任务及分包任务。</w:t>
      </w:r>
    </w:p>
    <w:p w14:paraId="23E0AACF"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4）承包商一年内，在同一建设单位两次出现合同履约评价安全或质量部分累计记分达100分的，12个月内不得新承揽该建设单位的工程建设任务及分包任务。</w:t>
      </w:r>
    </w:p>
    <w:p w14:paraId="5074F24A"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3.5.5  </w:t>
      </w:r>
      <w:r>
        <w:rPr>
          <w:rFonts w:ascii="宋体" w:hAnsi="宋体" w:hint="eastAsia"/>
          <w:lang w:eastAsia="zh-CN"/>
        </w:rPr>
        <w:t>建设单位可根据本办法记分考核事项</w:t>
      </w:r>
      <w:proofErr w:type="gramEnd"/>
      <w:r>
        <w:rPr>
          <w:rFonts w:ascii="宋体" w:hAnsi="宋体" w:hint="eastAsia"/>
          <w:lang w:eastAsia="zh-CN"/>
        </w:rPr>
        <w:t>，自行制定相对应的经济考核指标，在实施记分考核时同时应用。</w:t>
      </w:r>
    </w:p>
    <w:p w14:paraId="504C1140"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3.5.6  </w:t>
      </w:r>
      <w:r>
        <w:rPr>
          <w:rFonts w:ascii="宋体" w:hAnsi="宋体" w:hint="eastAsia"/>
          <w:lang w:eastAsia="zh-CN"/>
        </w:rPr>
        <w:t>承包商违规事项进行记分考核的同时</w:t>
      </w:r>
      <w:proofErr w:type="gramEnd"/>
      <w:r>
        <w:rPr>
          <w:rFonts w:ascii="宋体" w:hAnsi="宋体" w:hint="eastAsia"/>
          <w:lang w:eastAsia="zh-CN"/>
        </w:rPr>
        <w:t>，还应当按照《中国石化建设工程市场诚信体系管理办法》进行处理。</w:t>
      </w:r>
    </w:p>
    <w:p w14:paraId="6BB517B8"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3.5.7  </w:t>
      </w:r>
      <w:r>
        <w:rPr>
          <w:rFonts w:ascii="宋体" w:hAnsi="宋体" w:hint="eastAsia"/>
          <w:lang w:eastAsia="zh-CN"/>
        </w:rPr>
        <w:t>对承包商的限制投标</w:t>
      </w:r>
      <w:proofErr w:type="gramEnd"/>
      <w:r>
        <w:rPr>
          <w:rFonts w:ascii="宋体" w:hAnsi="宋体" w:hint="eastAsia"/>
          <w:lang w:eastAsia="zh-CN"/>
        </w:rPr>
        <w:t>、限制承揽工程建设任务及分包任务、列入黑名单等限制性处理，以及对从业人员的清出现场、限制进入建设项目现场、列入黑名单等限制性处理，均应当在管理平台统一进行。</w:t>
      </w:r>
    </w:p>
    <w:p w14:paraId="0F102F17"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3.6  </w:t>
      </w:r>
      <w:r>
        <w:rPr>
          <w:rFonts w:ascii="宋体" w:hAnsi="宋体" w:hint="eastAsia"/>
          <w:lang w:eastAsia="zh-CN"/>
        </w:rPr>
        <w:t>总体评价汇总计算及发布展示</w:t>
      </w:r>
      <w:proofErr w:type="gramEnd"/>
    </w:p>
    <w:p w14:paraId="2E32B962"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3.6.1  </w:t>
      </w:r>
      <w:r>
        <w:rPr>
          <w:rFonts w:ascii="宋体" w:hAnsi="宋体" w:hint="eastAsia"/>
          <w:lang w:eastAsia="zh-CN"/>
        </w:rPr>
        <w:t>合同履约</w:t>
      </w:r>
      <w:proofErr w:type="gramEnd"/>
      <w:r>
        <w:rPr>
          <w:rFonts w:ascii="宋体" w:hAnsi="宋体" w:hint="eastAsia"/>
          <w:lang w:eastAsia="zh-CN"/>
        </w:rPr>
        <w:t>（个人履职）评价部分各项评价均设立基准分，基准分指评价基础分数，如承包商未获某项考核内容的评价分数，则该项评价分数按基准分计算。基准分以中国石化建设项目承包商管理信息平台发布为准。</w:t>
      </w:r>
    </w:p>
    <w:p w14:paraId="38B933FF"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3.6.2  </w:t>
      </w:r>
      <w:r>
        <w:rPr>
          <w:rFonts w:ascii="宋体" w:hAnsi="宋体" w:hint="eastAsia"/>
          <w:lang w:eastAsia="zh-CN"/>
        </w:rPr>
        <w:t>中国石化建设项目承包商管理信息平台</w:t>
      </w:r>
      <w:proofErr w:type="gramEnd"/>
      <w:r>
        <w:rPr>
          <w:rFonts w:ascii="宋体" w:hAnsi="宋体" w:hint="eastAsia"/>
          <w:lang w:eastAsia="zh-CN"/>
        </w:rPr>
        <w:t>，按照考核模型在每日换算汇总各考核对象的翌日总体评价总分，在中国石化建设项目承包商管理信息平台和中国石化电子招标投标交易网公布。</w:t>
      </w:r>
    </w:p>
    <w:p w14:paraId="30C4B32E"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3.6.3  </w:t>
      </w:r>
      <w:r>
        <w:rPr>
          <w:rFonts w:ascii="宋体" w:hAnsi="宋体" w:hint="eastAsia"/>
          <w:lang w:eastAsia="zh-CN"/>
        </w:rPr>
        <w:t>中国石化集团招标有限公司负责中国石化建设项目承包商管理信息平台建设</w:t>
      </w:r>
      <w:proofErr w:type="gramEnd"/>
      <w:r>
        <w:rPr>
          <w:rFonts w:ascii="宋体" w:hAnsi="宋体" w:hint="eastAsia"/>
          <w:lang w:eastAsia="zh-CN"/>
        </w:rPr>
        <w:t>、运行维护、用户支持等工作。</w:t>
      </w:r>
    </w:p>
    <w:p w14:paraId="65AAB4CF"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3.6.4  </w:t>
      </w:r>
      <w:r>
        <w:rPr>
          <w:rFonts w:ascii="宋体" w:hAnsi="宋体" w:hint="eastAsia"/>
          <w:lang w:eastAsia="zh-CN"/>
        </w:rPr>
        <w:t>承包商考核结果可按照承包商资质类别</w:t>
      </w:r>
      <w:proofErr w:type="gramEnd"/>
      <w:r>
        <w:rPr>
          <w:rFonts w:ascii="宋体" w:hAnsi="宋体" w:hint="eastAsia"/>
          <w:lang w:eastAsia="zh-CN"/>
        </w:rPr>
        <w:t>、承揽项目类别、项目所属企业及板块等多种维度进行展示。</w:t>
      </w:r>
    </w:p>
    <w:p w14:paraId="22C5DC61" w14:textId="77777777" w:rsidR="0047334C" w:rsidRDefault="00B962DC">
      <w:pPr>
        <w:rPr>
          <w:rFonts w:ascii="宋体" w:hAnsi="宋体"/>
          <w:lang w:eastAsia="zh-CN"/>
        </w:rPr>
      </w:pPr>
      <w:r>
        <w:rPr>
          <w:rFonts w:ascii="宋体" w:hAnsi="宋体"/>
          <w:lang w:eastAsia="zh-CN"/>
        </w:rPr>
        <w:t xml:space="preserve">4.  </w:t>
      </w:r>
      <w:r>
        <w:rPr>
          <w:rFonts w:ascii="宋体" w:hAnsi="宋体" w:hint="eastAsia"/>
          <w:lang w:eastAsia="zh-CN"/>
        </w:rPr>
        <w:t>管理程序</w:t>
      </w:r>
    </w:p>
    <w:p w14:paraId="0C8C91A3"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4.1  </w:t>
      </w:r>
      <w:r>
        <w:rPr>
          <w:rFonts w:ascii="宋体" w:hAnsi="宋体" w:hint="eastAsia"/>
          <w:lang w:eastAsia="zh-CN"/>
        </w:rPr>
        <w:t>考核管理基本程序</w:t>
      </w:r>
      <w:proofErr w:type="gramEnd"/>
    </w:p>
    <w:p w14:paraId="62BEE7C6"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1）建设单位应当按照《中国石化建设工程招标投标管理规定》及相关制度规定，依法依规开展工程采购工作。</w:t>
      </w:r>
    </w:p>
    <w:p w14:paraId="4B573BDA"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2）承包商应当在获得中标通知书或成交通知书后，按照中国石化有关规定进行分包发包，督促、指导分包人及时在管理平台填报有关信息。</w:t>
      </w:r>
    </w:p>
    <w:p w14:paraId="18CC15C0"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3）考核主体各类管理人员、检查人员（统称检查人员）现场发现问题事项后，应当做好问题事项记录和证据留存。</w:t>
      </w:r>
    </w:p>
    <w:p w14:paraId="0F2A2E35" w14:textId="77777777" w:rsidR="0047334C" w:rsidRDefault="00B962DC">
      <w:pPr>
        <w:snapToGrid w:val="0"/>
        <w:ind w:firstLineChars="200" w:firstLine="480"/>
        <w:rPr>
          <w:rFonts w:ascii="宋体" w:hAnsi="宋体"/>
          <w:lang w:eastAsia="zh-CN"/>
        </w:rPr>
      </w:pPr>
      <w:r>
        <w:rPr>
          <w:rFonts w:ascii="宋体" w:hAnsi="宋体" w:hint="eastAsia"/>
          <w:lang w:eastAsia="zh-CN"/>
        </w:rPr>
        <w:lastRenderedPageBreak/>
        <w:t>（</w:t>
      </w:r>
      <w:r>
        <w:rPr>
          <w:rFonts w:ascii="宋体" w:hAnsi="宋体"/>
          <w:lang w:eastAsia="zh-CN"/>
        </w:rPr>
        <w:t>4）检查人员在管理平台记录问题事项，全面、准确描述问题事项背景信息，包括不限于问题事项具体情况、位置、时间、直接责任承包商、直接责任人等；问题事项</w:t>
      </w:r>
      <w:r>
        <w:rPr>
          <w:rFonts w:ascii="宋体" w:hAnsi="宋体" w:hint="eastAsia"/>
          <w:lang w:eastAsia="zh-CN"/>
        </w:rPr>
        <w:t>需要整改的，应当明确整改时限等信息。</w:t>
      </w:r>
    </w:p>
    <w:p w14:paraId="02A9A64F"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5）确认问题事项记录准确无误，检查人员在管理平台提交问题事项，管理平台通过邮件、短信等方式通知承包商。</w:t>
      </w:r>
    </w:p>
    <w:p w14:paraId="08B8AE98"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6）承包商收到事件记录通知后，可登陆管理平台查看新增问题事项。针对问题事项描述正确性、准确性存在异议的，应当在24小时内提出。逾期记分考核自动生效。</w:t>
      </w:r>
    </w:p>
    <w:p w14:paraId="6EC229C9"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7）检查人员应当按照实事求是、客观公正的原则，受理承包商提出的记分考核异议，及时调查确认有关情况，及时回复异议。</w:t>
      </w:r>
    </w:p>
    <w:p w14:paraId="28D7BBAC"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8）针对需整改问题事项，承包商应当按照检查人员下达的整改期限完成整改工作，并在管理平台提交问题事项整改情况，根据要求提交有关证明文件。</w:t>
      </w:r>
    </w:p>
    <w:p w14:paraId="216503B6" w14:textId="77777777" w:rsidR="0047334C" w:rsidRDefault="00B962DC">
      <w:pPr>
        <w:snapToGrid w:val="0"/>
        <w:ind w:firstLineChars="200" w:firstLine="480"/>
        <w:rPr>
          <w:rFonts w:ascii="宋体" w:hAnsi="宋体"/>
          <w:lang w:eastAsia="zh-CN"/>
        </w:rPr>
      </w:pPr>
      <w:r>
        <w:rPr>
          <w:rFonts w:ascii="宋体" w:hAnsi="宋体" w:hint="eastAsia"/>
          <w:lang w:eastAsia="zh-CN"/>
        </w:rPr>
        <w:t>（</w:t>
      </w:r>
      <w:r>
        <w:rPr>
          <w:rFonts w:ascii="宋体" w:hAnsi="宋体"/>
          <w:lang w:eastAsia="zh-CN"/>
        </w:rPr>
        <w:t>9）检查人员应当跟踪、落实问题整改完成情况，及时关闭问题事项。</w:t>
      </w:r>
    </w:p>
    <w:p w14:paraId="6136F1BF"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4.2  </w:t>
      </w:r>
      <w:r>
        <w:rPr>
          <w:rFonts w:ascii="宋体" w:hAnsi="宋体" w:hint="eastAsia"/>
          <w:lang w:eastAsia="zh-CN"/>
        </w:rPr>
        <w:t>建设单位应当定期在建设项目工作例会</w:t>
      </w:r>
      <w:proofErr w:type="gramEnd"/>
      <w:r>
        <w:rPr>
          <w:rFonts w:ascii="宋体" w:hAnsi="宋体" w:hint="eastAsia"/>
          <w:lang w:eastAsia="zh-CN"/>
        </w:rPr>
        <w:t>、</w:t>
      </w:r>
      <w:r>
        <w:rPr>
          <w:rFonts w:ascii="宋体" w:hAnsi="宋体"/>
          <w:lang w:eastAsia="zh-CN"/>
        </w:rPr>
        <w:t>HSE例会等会议通报、讲评承包商记分及量化考核管理工作情况。</w:t>
      </w:r>
    </w:p>
    <w:p w14:paraId="773CEB8F"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4.3  </w:t>
      </w:r>
      <w:r>
        <w:rPr>
          <w:rFonts w:ascii="宋体" w:hAnsi="宋体" w:hint="eastAsia"/>
          <w:lang w:eastAsia="zh-CN"/>
        </w:rPr>
        <w:t>总部职能部门组织的各类专项检查发现问题的</w:t>
      </w:r>
      <w:proofErr w:type="gramEnd"/>
      <w:r>
        <w:rPr>
          <w:rFonts w:ascii="宋体" w:hAnsi="宋体" w:hint="eastAsia"/>
          <w:lang w:eastAsia="zh-CN"/>
        </w:rPr>
        <w:t>，将问题清单交建设单位，由建设单位及时将问题事件录入管理平台，建设单位应当督促承包商做好有关整改工作。</w:t>
      </w:r>
    </w:p>
    <w:p w14:paraId="69C6A5B9" w14:textId="77777777" w:rsidR="0047334C" w:rsidRDefault="00B962DC">
      <w:pPr>
        <w:rPr>
          <w:rFonts w:ascii="宋体" w:hAnsi="宋体"/>
        </w:rPr>
      </w:pPr>
      <w:r>
        <w:rPr>
          <w:rFonts w:ascii="宋体" w:hAnsi="宋体"/>
        </w:rPr>
        <w:t xml:space="preserve">5.  </w:t>
      </w:r>
      <w:r>
        <w:rPr>
          <w:rFonts w:ascii="宋体" w:hAnsi="宋体" w:hint="eastAsia"/>
        </w:rPr>
        <w:t>检查与考核</w:t>
      </w:r>
    </w:p>
    <w:p w14:paraId="370D0A74"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5.1  </w:t>
      </w:r>
      <w:r>
        <w:rPr>
          <w:rFonts w:ascii="宋体" w:hAnsi="宋体" w:hint="eastAsia"/>
          <w:lang w:eastAsia="zh-CN"/>
        </w:rPr>
        <w:t>总部工程部会同总部有关职能部门对建设项目承包商及从业人员记分及量化考核实施情况进行监督检查</w:t>
      </w:r>
      <w:proofErr w:type="gramEnd"/>
      <w:r>
        <w:rPr>
          <w:rFonts w:ascii="宋体" w:hAnsi="宋体" w:hint="eastAsia"/>
          <w:lang w:eastAsia="zh-CN"/>
        </w:rPr>
        <w:t>，并对监督检查中发现的问题，依照国家法律法规和中国石化有关制度及时进行处理。</w:t>
      </w:r>
    </w:p>
    <w:p w14:paraId="3F8097FD" w14:textId="77777777" w:rsidR="0047334C" w:rsidRDefault="00B962DC">
      <w:pPr>
        <w:rPr>
          <w:rFonts w:ascii="宋体" w:hAnsi="宋体"/>
        </w:rPr>
      </w:pPr>
      <w:r>
        <w:rPr>
          <w:rFonts w:ascii="宋体" w:hAnsi="宋体"/>
        </w:rPr>
        <w:t xml:space="preserve">6.  </w:t>
      </w:r>
      <w:r>
        <w:rPr>
          <w:rFonts w:ascii="宋体" w:hAnsi="宋体" w:hint="eastAsia"/>
        </w:rPr>
        <w:t>附件</w:t>
      </w:r>
    </w:p>
    <w:p w14:paraId="0F28EF6F"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6.1  </w:t>
      </w:r>
      <w:r>
        <w:rPr>
          <w:rFonts w:ascii="宋体" w:hAnsi="宋体" w:hint="eastAsia"/>
          <w:lang w:eastAsia="zh-CN"/>
        </w:rPr>
        <w:t>承包商主要管理人员清单</w:t>
      </w:r>
      <w:proofErr w:type="gramEnd"/>
    </w:p>
    <w:p w14:paraId="7A214BF0"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6.2  </w:t>
      </w:r>
      <w:r>
        <w:rPr>
          <w:rFonts w:ascii="宋体" w:hAnsi="宋体" w:hint="eastAsia"/>
          <w:lang w:eastAsia="zh-CN"/>
        </w:rPr>
        <w:t>事故级事件记分规则及处罚清单</w:t>
      </w:r>
      <w:proofErr w:type="gramEnd"/>
    </w:p>
    <w:p w14:paraId="6DE55799"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6.3  </w:t>
      </w:r>
      <w:r>
        <w:rPr>
          <w:rFonts w:ascii="宋体" w:hAnsi="宋体" w:hint="eastAsia"/>
          <w:lang w:eastAsia="zh-CN"/>
        </w:rPr>
        <w:t>一级</w:t>
      </w:r>
      <w:proofErr w:type="gramEnd"/>
      <w:r>
        <w:rPr>
          <w:rFonts w:ascii="宋体" w:hAnsi="宋体" w:hint="eastAsia"/>
          <w:lang w:eastAsia="zh-CN"/>
        </w:rPr>
        <w:t>、二级、三级事件记分规则清单</w:t>
      </w:r>
    </w:p>
    <w:p w14:paraId="72093695"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6.4  </w:t>
      </w:r>
      <w:r>
        <w:rPr>
          <w:rFonts w:ascii="宋体" w:hAnsi="宋体" w:hint="eastAsia"/>
          <w:lang w:eastAsia="zh-CN"/>
        </w:rPr>
        <w:t>记分事件清单</w:t>
      </w:r>
      <w:proofErr w:type="gramEnd"/>
    </w:p>
    <w:p w14:paraId="7DB47241" w14:textId="77777777" w:rsidR="0047334C" w:rsidRDefault="00B962DC">
      <w:pPr>
        <w:snapToGrid w:val="0"/>
        <w:ind w:firstLineChars="200" w:firstLine="480"/>
        <w:rPr>
          <w:rFonts w:ascii="宋体" w:hAnsi="宋体"/>
          <w:lang w:eastAsia="zh-CN"/>
        </w:rPr>
      </w:pPr>
      <w:proofErr w:type="gramStart"/>
      <w:r>
        <w:rPr>
          <w:rFonts w:ascii="宋体" w:hAnsi="宋体"/>
          <w:lang w:eastAsia="zh-CN"/>
        </w:rPr>
        <w:t xml:space="preserve">6.5  </w:t>
      </w:r>
      <w:r>
        <w:rPr>
          <w:rFonts w:ascii="宋体" w:hAnsi="宋体" w:hint="eastAsia"/>
          <w:lang w:eastAsia="zh-CN"/>
        </w:rPr>
        <w:t>业务职责分工表</w:t>
      </w:r>
      <w:proofErr w:type="gramEnd"/>
    </w:p>
    <w:bookmarkEnd w:id="208"/>
    <w:bookmarkEnd w:id="209"/>
    <w:bookmarkEnd w:id="210"/>
    <w:bookmarkEnd w:id="211"/>
    <w:bookmarkEnd w:id="212"/>
    <w:bookmarkEnd w:id="213"/>
    <w:p w14:paraId="75424B5F" w14:textId="77777777" w:rsidR="0047334C" w:rsidRDefault="00B962DC">
      <w:pPr>
        <w:pStyle w:val="80"/>
        <w:keepNext/>
        <w:keepLines/>
        <w:spacing w:afterLines="100" w:after="326"/>
        <w:outlineLvl w:val="1"/>
        <w:rPr>
          <w:rFonts w:ascii="宋体" w:hAnsi="宋体" w:cs="Arial"/>
          <w:bCs/>
          <w:kern w:val="0"/>
          <w:szCs w:val="32"/>
        </w:rPr>
      </w:pPr>
      <w:r>
        <w:rPr>
          <w:sz w:val="36"/>
          <w:szCs w:val="36"/>
        </w:rPr>
        <w:br w:type="page"/>
      </w:r>
      <w:bookmarkStart w:id="214" w:name="_Toc23527"/>
      <w:bookmarkStart w:id="215" w:name="_Toc256000114"/>
      <w:bookmarkStart w:id="216" w:name="_Toc101949090"/>
      <w:bookmarkStart w:id="217" w:name="_Toc101799026"/>
      <w:r>
        <w:rPr>
          <w:rFonts w:ascii="宋体" w:hAnsi="宋体" w:hint="eastAsia"/>
          <w:kern w:val="0"/>
          <w:szCs w:val="32"/>
        </w:rPr>
        <w:lastRenderedPageBreak/>
        <w:t>框架合同</w:t>
      </w:r>
      <w:r>
        <w:rPr>
          <w:rFonts w:ascii="宋体" w:hAnsi="宋体" w:cs="Arial" w:hint="eastAsia"/>
          <w:bCs/>
          <w:kern w:val="0"/>
          <w:szCs w:val="32"/>
        </w:rPr>
        <w:t>附件11：</w:t>
      </w:r>
      <w:r>
        <w:rPr>
          <w:rFonts w:hAnsi="宋体" w:hint="eastAsia"/>
        </w:rPr>
        <w:t>中国石化建设项目环境保护管理办法</w:t>
      </w:r>
      <w:bookmarkEnd w:id="214"/>
      <w:bookmarkEnd w:id="215"/>
      <w:bookmarkEnd w:id="216"/>
      <w:bookmarkEnd w:id="217"/>
    </w:p>
    <w:p w14:paraId="70C122DB" w14:textId="77777777" w:rsidR="0047334C" w:rsidRDefault="00B962DC">
      <w:pPr>
        <w:pStyle w:val="80"/>
        <w:tabs>
          <w:tab w:val="left" w:pos="1825"/>
        </w:tabs>
        <w:autoSpaceDE w:val="0"/>
        <w:autoSpaceDN w:val="0"/>
        <w:spacing w:before="204"/>
        <w:ind w:firstLineChars="200" w:firstLine="602"/>
        <w:jc w:val="center"/>
        <w:rPr>
          <w:rFonts w:ascii="宋体" w:hAnsi="宋体" w:cs="Arial"/>
          <w:b/>
          <w:sz w:val="30"/>
          <w:szCs w:val="30"/>
        </w:rPr>
      </w:pPr>
      <w:r>
        <w:rPr>
          <w:rFonts w:ascii="宋体" w:hAnsi="宋体" w:cs="Arial" w:hint="eastAsia"/>
          <w:b/>
          <w:sz w:val="30"/>
          <w:szCs w:val="30"/>
        </w:rPr>
        <w:t>中国石化建设项目环境保护管理办法</w:t>
      </w:r>
    </w:p>
    <w:p w14:paraId="41AB6A2D" w14:textId="77777777" w:rsidR="0047334C" w:rsidRDefault="00B962DC">
      <w:pPr>
        <w:pStyle w:val="80"/>
        <w:tabs>
          <w:tab w:val="left" w:pos="1220"/>
        </w:tabs>
        <w:kinsoku w:val="0"/>
        <w:overflowPunct w:val="0"/>
        <w:autoSpaceDE w:val="0"/>
        <w:autoSpaceDN w:val="0"/>
        <w:adjustRightInd w:val="0"/>
        <w:spacing w:before="137"/>
        <w:ind w:firstLineChars="200" w:firstLine="412"/>
        <w:jc w:val="left"/>
        <w:rPr>
          <w:rFonts w:ascii="宋体" w:hAnsi="宋体" w:cs="黑体"/>
          <w:b/>
          <w:spacing w:val="-5"/>
          <w:kern w:val="0"/>
        </w:rPr>
      </w:pPr>
      <w:r>
        <w:rPr>
          <w:rFonts w:ascii="宋体" w:hAnsi="宋体" w:cs="黑体" w:hint="eastAsia"/>
          <w:b/>
          <w:spacing w:val="-5"/>
          <w:kern w:val="0"/>
        </w:rPr>
        <w:t xml:space="preserve"> 总则</w:t>
      </w:r>
    </w:p>
    <w:p w14:paraId="62C21E3A" w14:textId="77777777" w:rsidR="0047334C" w:rsidRDefault="00B962DC">
      <w:pPr>
        <w:pStyle w:val="80"/>
        <w:snapToGrid w:val="0"/>
        <w:ind w:firstLineChars="200" w:firstLine="420"/>
        <w:rPr>
          <w:rFonts w:ascii="宋体" w:hAnsi="宋体"/>
        </w:rPr>
      </w:pPr>
      <w:r>
        <w:rPr>
          <w:rFonts w:ascii="宋体" w:hAnsi="宋体" w:hint="eastAsia"/>
        </w:rPr>
        <w:t>1.1 为贯彻落实《中华人民共和国环境影响评价法》《建设项目环境保护管理条例》《中国石化环境保护管理规定》等相关要求，加强和规范集团公司境内建设项目环境保护管理，提高集团公司本质环保水平和管理能力，制定本办法。</w:t>
      </w:r>
    </w:p>
    <w:p w14:paraId="4200F4ED" w14:textId="77777777" w:rsidR="0047334C" w:rsidRDefault="00B962DC">
      <w:pPr>
        <w:pStyle w:val="80"/>
        <w:snapToGrid w:val="0"/>
        <w:ind w:firstLineChars="200" w:firstLine="420"/>
        <w:rPr>
          <w:rFonts w:ascii="宋体" w:hAnsi="宋体"/>
        </w:rPr>
      </w:pPr>
      <w:r>
        <w:rPr>
          <w:rFonts w:ascii="宋体" w:hAnsi="宋体" w:hint="eastAsia"/>
        </w:rPr>
        <w:t>1.2 本办法适用于集团公司境内建设项目全过程环境保护管理。</w:t>
      </w:r>
    </w:p>
    <w:p w14:paraId="4852C2EC" w14:textId="77777777" w:rsidR="0047334C" w:rsidRDefault="00B962DC">
      <w:pPr>
        <w:pStyle w:val="80"/>
        <w:snapToGrid w:val="0"/>
        <w:ind w:firstLineChars="200" w:firstLine="420"/>
        <w:rPr>
          <w:rFonts w:ascii="宋体" w:hAnsi="宋体"/>
        </w:rPr>
      </w:pPr>
      <w:r>
        <w:rPr>
          <w:rFonts w:ascii="宋体" w:hAnsi="宋体" w:hint="eastAsia"/>
        </w:rPr>
        <w:t>1.3 本办法所称建设项目环境保护管理，包括环境影响评价、环境监理、环境影响后评价，以及项目可行性研究、设计、施工、试生产、竣工验收、退役等全过程的环境保护管理。</w:t>
      </w:r>
    </w:p>
    <w:p w14:paraId="6AE88A7D" w14:textId="77777777" w:rsidR="0047334C" w:rsidRDefault="00B962DC">
      <w:pPr>
        <w:pStyle w:val="80"/>
        <w:snapToGrid w:val="0"/>
        <w:ind w:firstLineChars="200" w:firstLine="420"/>
        <w:rPr>
          <w:rFonts w:ascii="宋体" w:hAnsi="宋体"/>
        </w:rPr>
      </w:pPr>
      <w:r>
        <w:rPr>
          <w:rFonts w:ascii="宋体" w:hAnsi="宋体" w:hint="eastAsia"/>
        </w:rPr>
        <w:t>本办法所称国家级项目，是指由生态环境部审批环境影响评价的建设项目。</w:t>
      </w:r>
    </w:p>
    <w:p w14:paraId="351ECB57" w14:textId="77777777" w:rsidR="0047334C" w:rsidRDefault="00B962DC">
      <w:pPr>
        <w:pStyle w:val="80"/>
        <w:snapToGrid w:val="0"/>
        <w:ind w:firstLineChars="200" w:firstLine="420"/>
        <w:rPr>
          <w:rFonts w:ascii="宋体" w:hAnsi="宋体"/>
        </w:rPr>
      </w:pPr>
      <w:r>
        <w:rPr>
          <w:rFonts w:ascii="宋体" w:hAnsi="宋体" w:hint="eastAsia"/>
        </w:rPr>
        <w:t>本办法所称一类、二类、三类项目，是指根据各业务板块特点，按照投资额大小划分的固定资产投资项目类别，具体分类按照中国石化投资管理办法有关规定确定。</w:t>
      </w:r>
    </w:p>
    <w:p w14:paraId="236FC00E" w14:textId="77777777" w:rsidR="0047334C" w:rsidRDefault="00B962DC">
      <w:pPr>
        <w:pStyle w:val="80"/>
        <w:snapToGrid w:val="0"/>
        <w:ind w:firstLineChars="200" w:firstLine="420"/>
        <w:rPr>
          <w:rFonts w:ascii="宋体" w:hAnsi="宋体"/>
        </w:rPr>
      </w:pPr>
      <w:r>
        <w:rPr>
          <w:rFonts w:ascii="宋体" w:hAnsi="宋体" w:hint="eastAsia"/>
        </w:rPr>
        <w:t>本办法所称试生产是指建设项目生产调试的过程，试生产时间自生产调试开始之日起，</w:t>
      </w:r>
      <w:proofErr w:type="gramStart"/>
      <w:r>
        <w:rPr>
          <w:rFonts w:ascii="宋体" w:hAnsi="宋体" w:hint="eastAsia"/>
        </w:rPr>
        <w:t>至通过</w:t>
      </w:r>
      <w:proofErr w:type="gramEnd"/>
      <w:r>
        <w:rPr>
          <w:rFonts w:ascii="宋体" w:hAnsi="宋体" w:hint="eastAsia"/>
        </w:rPr>
        <w:t>竣工环境保护验收之日止。</w:t>
      </w:r>
    </w:p>
    <w:p w14:paraId="497D9E04" w14:textId="77777777" w:rsidR="0047334C" w:rsidRDefault="00B962DC">
      <w:pPr>
        <w:pStyle w:val="80"/>
        <w:snapToGrid w:val="0"/>
        <w:ind w:firstLineChars="200" w:firstLine="420"/>
        <w:rPr>
          <w:rFonts w:ascii="宋体" w:hAnsi="宋体"/>
        </w:rPr>
      </w:pPr>
      <w:r>
        <w:rPr>
          <w:rFonts w:ascii="宋体" w:hAnsi="宋体" w:hint="eastAsia"/>
        </w:rPr>
        <w:t>1.4 集团公司实行建设项目环境保护统一管理、分级负责制。</w:t>
      </w:r>
    </w:p>
    <w:p w14:paraId="5CEEBD0A" w14:textId="77777777" w:rsidR="0047334C" w:rsidRDefault="00B962DC">
      <w:pPr>
        <w:pStyle w:val="80"/>
        <w:snapToGrid w:val="0"/>
        <w:ind w:firstLineChars="200" w:firstLine="420"/>
        <w:rPr>
          <w:rFonts w:ascii="宋体" w:hAnsi="宋体"/>
        </w:rPr>
      </w:pPr>
      <w:r>
        <w:rPr>
          <w:rFonts w:ascii="宋体" w:hAnsi="宋体" w:hint="eastAsia"/>
        </w:rPr>
        <w:t>1.5 集团公司在建设项目环境保护方面应当遵循“保护优先、源头防控、以新带老、增产减污、本质环保”的原则，做到环境保护设施与主体工程同时设计、同时施工、同时投产使用，强化建设项目前期内控管理和事中事后监管，确保项目建设和运营合法守</w:t>
      </w:r>
      <w:proofErr w:type="gramStart"/>
      <w:r>
        <w:rPr>
          <w:rFonts w:ascii="宋体" w:hAnsi="宋体" w:hint="eastAsia"/>
        </w:rPr>
        <w:t>规</w:t>
      </w:r>
      <w:proofErr w:type="gramEnd"/>
      <w:r>
        <w:rPr>
          <w:rFonts w:ascii="宋体" w:hAnsi="宋体" w:hint="eastAsia"/>
        </w:rPr>
        <w:t>。</w:t>
      </w:r>
    </w:p>
    <w:p w14:paraId="633519CC" w14:textId="77777777" w:rsidR="0047334C" w:rsidRDefault="00B962DC">
      <w:pPr>
        <w:pStyle w:val="80"/>
        <w:snapToGrid w:val="0"/>
        <w:ind w:firstLineChars="200" w:firstLine="420"/>
        <w:rPr>
          <w:rFonts w:ascii="宋体" w:hAnsi="宋体"/>
        </w:rPr>
      </w:pPr>
      <w:r>
        <w:rPr>
          <w:rFonts w:ascii="宋体" w:hAnsi="宋体" w:hint="eastAsia"/>
        </w:rPr>
        <w:t>1.6 集团公司建设项目必须遵守国家和地方的法律、法规、政策、标准及规范要求。建设项目的选址（线）、布局和规模，必须遵守“三线一单”（生态保护红线、环境质量底线、资源利用上线、生态环境准入清单）和相关规划及规划环境影响评价总体要求。</w:t>
      </w:r>
    </w:p>
    <w:p w14:paraId="6B24E8F8" w14:textId="77777777" w:rsidR="0047334C" w:rsidRDefault="00B962DC">
      <w:pPr>
        <w:pStyle w:val="80"/>
        <w:snapToGrid w:val="0"/>
        <w:ind w:firstLineChars="200" w:firstLine="420"/>
        <w:rPr>
          <w:rFonts w:ascii="宋体" w:hAnsi="宋体"/>
        </w:rPr>
      </w:pPr>
      <w:r>
        <w:rPr>
          <w:rFonts w:ascii="宋体" w:hAnsi="宋体" w:hint="eastAsia"/>
        </w:rPr>
        <w:t>1.7 集团公司建设项目应落实能源环境总量和强度双控要求，立足于企业内部挖潜，建设项目实施后力争全厂“不增能、</w:t>
      </w:r>
      <w:proofErr w:type="gramStart"/>
      <w:r>
        <w:rPr>
          <w:rFonts w:ascii="宋体" w:hAnsi="宋体" w:hint="eastAsia"/>
        </w:rPr>
        <w:t>不</w:t>
      </w:r>
      <w:proofErr w:type="gramEnd"/>
      <w:r>
        <w:rPr>
          <w:rFonts w:ascii="宋体" w:hAnsi="宋体" w:hint="eastAsia"/>
        </w:rPr>
        <w:t>增水、不增污、</w:t>
      </w:r>
      <w:proofErr w:type="gramStart"/>
      <w:r>
        <w:rPr>
          <w:rFonts w:ascii="宋体" w:hAnsi="宋体" w:hint="eastAsia"/>
        </w:rPr>
        <w:t>不</w:t>
      </w:r>
      <w:proofErr w:type="gramEnd"/>
      <w:r>
        <w:rPr>
          <w:rFonts w:ascii="宋体" w:hAnsi="宋体" w:hint="eastAsia"/>
        </w:rPr>
        <w:t>增碳”。</w:t>
      </w:r>
    </w:p>
    <w:p w14:paraId="170A8D49" w14:textId="77777777" w:rsidR="0047334C" w:rsidRDefault="00B962DC">
      <w:pPr>
        <w:pStyle w:val="80"/>
        <w:numPr>
          <w:ilvl w:val="0"/>
          <w:numId w:val="4"/>
        </w:numPr>
        <w:snapToGrid w:val="0"/>
        <w:rPr>
          <w:rFonts w:ascii="宋体" w:hAnsi="宋体"/>
          <w:b/>
        </w:rPr>
      </w:pPr>
      <w:r>
        <w:rPr>
          <w:rFonts w:ascii="宋体" w:hAnsi="宋体" w:cs="黑体" w:hint="eastAsia"/>
          <w:b/>
          <w:spacing w:val="-5"/>
          <w:kern w:val="0"/>
        </w:rPr>
        <w:t>组织管理与职责</w:t>
      </w:r>
    </w:p>
    <w:p w14:paraId="47D1A1DA" w14:textId="77777777" w:rsidR="0047334C" w:rsidRDefault="00B962DC">
      <w:pPr>
        <w:pStyle w:val="80"/>
        <w:snapToGrid w:val="0"/>
        <w:ind w:firstLineChars="200" w:firstLine="420"/>
        <w:rPr>
          <w:rFonts w:ascii="宋体" w:hAnsi="宋体"/>
        </w:rPr>
      </w:pPr>
      <w:r>
        <w:rPr>
          <w:rFonts w:ascii="宋体" w:hAnsi="宋体" w:hint="eastAsia"/>
        </w:rPr>
        <w:t>2.1 能源管理与环境保护部（以下简称能源环境部）负责制修订集团公司建设项目环境保护管理规章制度，对集团公司建设项目环境保护管理工作进行指导、监督和考核。</w:t>
      </w:r>
    </w:p>
    <w:p w14:paraId="74F44F65" w14:textId="77777777" w:rsidR="0047334C" w:rsidRDefault="00B962DC">
      <w:pPr>
        <w:pStyle w:val="80"/>
        <w:snapToGrid w:val="0"/>
        <w:ind w:firstLineChars="200" w:firstLine="420"/>
        <w:rPr>
          <w:rFonts w:ascii="宋体" w:hAnsi="宋体"/>
        </w:rPr>
      </w:pPr>
      <w:r>
        <w:rPr>
          <w:rFonts w:ascii="宋体" w:hAnsi="宋体" w:hint="eastAsia"/>
        </w:rPr>
        <w:t>2.2 总部各部门按照本部门环保职责履行建设项目环保管理相应责任。</w:t>
      </w:r>
    </w:p>
    <w:p w14:paraId="621DDEA1" w14:textId="77777777" w:rsidR="0047334C" w:rsidRDefault="00B962DC">
      <w:pPr>
        <w:pStyle w:val="80"/>
        <w:snapToGrid w:val="0"/>
        <w:ind w:firstLineChars="200" w:firstLine="420"/>
        <w:rPr>
          <w:rFonts w:ascii="宋体" w:hAnsi="宋体"/>
        </w:rPr>
      </w:pPr>
      <w:r>
        <w:rPr>
          <w:rFonts w:ascii="宋体" w:hAnsi="宋体" w:hint="eastAsia"/>
        </w:rPr>
        <w:t>2.3事业部、专业公司负责所属企业建设项目环境保护管理工作的监督管理。</w:t>
      </w:r>
    </w:p>
    <w:p w14:paraId="34E0ACCF" w14:textId="77777777" w:rsidR="0047334C" w:rsidRDefault="00B962DC">
      <w:pPr>
        <w:pStyle w:val="80"/>
        <w:snapToGrid w:val="0"/>
        <w:ind w:firstLineChars="200" w:firstLine="420"/>
        <w:rPr>
          <w:rFonts w:ascii="宋体" w:hAnsi="宋体"/>
        </w:rPr>
      </w:pPr>
      <w:r>
        <w:rPr>
          <w:rFonts w:ascii="宋体" w:hAnsi="宋体" w:hint="eastAsia"/>
        </w:rPr>
        <w:t>2.4 企业是建设项目环境保护管理工作的责任主体，负责落实建设项目全过程环境保护管理工作。实行委托代建管理模式的,依据相关法律法规和合同约定履行各方职责。</w:t>
      </w:r>
    </w:p>
    <w:p w14:paraId="581622F4" w14:textId="77777777" w:rsidR="0047334C" w:rsidRDefault="00B962DC">
      <w:pPr>
        <w:pStyle w:val="80"/>
        <w:numPr>
          <w:ilvl w:val="0"/>
          <w:numId w:val="4"/>
        </w:numPr>
        <w:snapToGrid w:val="0"/>
        <w:rPr>
          <w:rFonts w:ascii="宋体" w:hAnsi="宋体"/>
          <w:b/>
        </w:rPr>
      </w:pPr>
      <w:r>
        <w:rPr>
          <w:rFonts w:ascii="宋体" w:hAnsi="宋体" w:hint="eastAsia"/>
          <w:b/>
        </w:rPr>
        <w:t>工作内容与要求</w:t>
      </w:r>
    </w:p>
    <w:p w14:paraId="119E6289" w14:textId="77777777" w:rsidR="0047334C" w:rsidRDefault="00B962DC">
      <w:pPr>
        <w:pStyle w:val="80"/>
        <w:snapToGrid w:val="0"/>
        <w:ind w:firstLineChars="200" w:firstLine="420"/>
        <w:rPr>
          <w:rFonts w:ascii="宋体" w:hAnsi="宋体"/>
        </w:rPr>
      </w:pPr>
      <w:r>
        <w:rPr>
          <w:rFonts w:ascii="宋体" w:hAnsi="宋体" w:hint="eastAsia"/>
        </w:rPr>
        <w:t>3.1 总体要求</w:t>
      </w:r>
    </w:p>
    <w:p w14:paraId="1A58F877" w14:textId="77777777" w:rsidR="0047334C" w:rsidRDefault="00B962DC">
      <w:pPr>
        <w:pStyle w:val="80"/>
        <w:snapToGrid w:val="0"/>
        <w:ind w:firstLineChars="200" w:firstLine="420"/>
        <w:rPr>
          <w:rFonts w:ascii="宋体" w:hAnsi="宋体"/>
        </w:rPr>
      </w:pPr>
      <w:r>
        <w:rPr>
          <w:rFonts w:ascii="宋体" w:hAnsi="宋体" w:hint="eastAsia"/>
        </w:rPr>
        <w:t>3.1.1 集团公司建立建设项目环保合</w:t>
      </w:r>
      <w:proofErr w:type="gramStart"/>
      <w:r>
        <w:rPr>
          <w:rFonts w:ascii="宋体" w:hAnsi="宋体" w:hint="eastAsia"/>
        </w:rPr>
        <w:t>规</w:t>
      </w:r>
      <w:proofErr w:type="gramEnd"/>
      <w:r>
        <w:rPr>
          <w:rFonts w:ascii="宋体" w:hAnsi="宋体" w:hint="eastAsia"/>
        </w:rPr>
        <w:t>性分级督查机制，对企业建设项目环境影响评价、可行性研究、基础设计、施工建设、试生产、竣工环境保护验收、环境影响后评价等环保合</w:t>
      </w:r>
      <w:proofErr w:type="gramStart"/>
      <w:r>
        <w:rPr>
          <w:rFonts w:ascii="宋体" w:hAnsi="宋体" w:hint="eastAsia"/>
        </w:rPr>
        <w:t>规</w:t>
      </w:r>
      <w:proofErr w:type="gramEnd"/>
      <w:r>
        <w:rPr>
          <w:rFonts w:ascii="宋体" w:hAnsi="宋体" w:hint="eastAsia"/>
        </w:rPr>
        <w:t>性进行监督检查，对存在的问题督办整改和追究责任。</w:t>
      </w:r>
    </w:p>
    <w:p w14:paraId="686CDD6A" w14:textId="77777777" w:rsidR="0047334C" w:rsidRDefault="00B962DC">
      <w:pPr>
        <w:pStyle w:val="80"/>
        <w:snapToGrid w:val="0"/>
        <w:ind w:firstLineChars="200" w:firstLine="420"/>
        <w:rPr>
          <w:rFonts w:ascii="宋体" w:hAnsi="宋体"/>
        </w:rPr>
      </w:pPr>
      <w:r>
        <w:rPr>
          <w:rFonts w:ascii="宋体" w:hAnsi="宋体" w:hint="eastAsia"/>
        </w:rPr>
        <w:t>3.1.2 企业环保管理部门应全过程参与建设项目环保管理，在可行性研究、基础设计、施工建设、试生产等各阶段把关环保手续合</w:t>
      </w:r>
      <w:proofErr w:type="gramStart"/>
      <w:r>
        <w:rPr>
          <w:rFonts w:ascii="宋体" w:hAnsi="宋体" w:hint="eastAsia"/>
        </w:rPr>
        <w:t>规</w:t>
      </w:r>
      <w:proofErr w:type="gramEnd"/>
      <w:r>
        <w:rPr>
          <w:rFonts w:ascii="宋体" w:hAnsi="宋体" w:hint="eastAsia"/>
        </w:rPr>
        <w:t>性以及环保措施可行性。企业其他部门按照“管业务管环保”的原则，履行建设项目环保管理相应责任。</w:t>
      </w:r>
    </w:p>
    <w:p w14:paraId="1F5B58DF" w14:textId="77777777" w:rsidR="0047334C" w:rsidRDefault="00B962DC">
      <w:pPr>
        <w:pStyle w:val="80"/>
        <w:snapToGrid w:val="0"/>
        <w:ind w:firstLineChars="200" w:firstLine="420"/>
        <w:rPr>
          <w:rFonts w:ascii="宋体" w:hAnsi="宋体"/>
        </w:rPr>
      </w:pPr>
      <w:r>
        <w:rPr>
          <w:rFonts w:ascii="宋体" w:hAnsi="宋体" w:hint="eastAsia"/>
        </w:rPr>
        <w:t>3.1.3 企业应该严格审查工程总承包、勘察、设计、施工、监理、检测等承包商的环保业绩，三年内发生一般 C 级及以上级突发环境事件的承包商，因环境违法违规行为造成较大社会影响或被政府部门列入“黑名单”，禁止承揽集团公司有关业务。企业应当对承包商进行环保交底或培训，督促承包商严格落实环境影响报告书（表）及其批复要求，并将承包商环保绩效纳入承包商绩效考核。</w:t>
      </w:r>
    </w:p>
    <w:p w14:paraId="75750853" w14:textId="77777777" w:rsidR="0047334C" w:rsidRDefault="00B962DC">
      <w:pPr>
        <w:pStyle w:val="80"/>
        <w:snapToGrid w:val="0"/>
        <w:ind w:firstLineChars="200" w:firstLine="420"/>
        <w:rPr>
          <w:rFonts w:ascii="宋体" w:hAnsi="宋体"/>
        </w:rPr>
      </w:pPr>
      <w:r>
        <w:rPr>
          <w:rFonts w:ascii="宋体" w:hAnsi="宋体" w:hint="eastAsia"/>
        </w:rPr>
        <w:t>3.1.4 企业应选择业绩优良的环保技术咨询单位承揽环保技术咨询业务。列入生态环境主管部门限期整改名单或存在质量问题被多次通报的单位，禁止承揽集团公司环境影响评价、竣工环境保护验收、环境监理、环境影响后评价等环保技术咨询业务。</w:t>
      </w:r>
    </w:p>
    <w:p w14:paraId="2B6F9F7D" w14:textId="77777777" w:rsidR="0047334C" w:rsidRDefault="00B962DC">
      <w:pPr>
        <w:pStyle w:val="80"/>
        <w:snapToGrid w:val="0"/>
        <w:ind w:firstLineChars="200" w:firstLine="420"/>
        <w:rPr>
          <w:rFonts w:ascii="宋体" w:hAnsi="宋体"/>
        </w:rPr>
      </w:pPr>
      <w:r>
        <w:rPr>
          <w:rFonts w:ascii="宋体" w:hAnsi="宋体" w:hint="eastAsia"/>
        </w:rPr>
        <w:t>3.2 环境影响评价要求</w:t>
      </w:r>
    </w:p>
    <w:p w14:paraId="70624651" w14:textId="77777777" w:rsidR="0047334C" w:rsidRDefault="00B962DC">
      <w:pPr>
        <w:pStyle w:val="80"/>
        <w:snapToGrid w:val="0"/>
        <w:ind w:firstLineChars="200" w:firstLine="420"/>
        <w:rPr>
          <w:rFonts w:ascii="宋体" w:hAnsi="宋体"/>
        </w:rPr>
      </w:pPr>
      <w:r>
        <w:rPr>
          <w:rFonts w:ascii="宋体" w:hAnsi="宋体" w:hint="eastAsia"/>
        </w:rPr>
        <w:lastRenderedPageBreak/>
        <w:t>3.2.1 进入产业园区的项目,应符合园区入园条件,满足依法开展的园区规划环评的要求。建设项目环境影响评价应以园区规划环评为依据，重点分析</w:t>
      </w:r>
      <w:proofErr w:type="gramStart"/>
      <w:r>
        <w:rPr>
          <w:rFonts w:ascii="宋体" w:hAnsi="宋体" w:hint="eastAsia"/>
        </w:rPr>
        <w:t>项目环</w:t>
      </w:r>
      <w:proofErr w:type="gramEnd"/>
      <w:r>
        <w:rPr>
          <w:rFonts w:ascii="宋体" w:hAnsi="宋体" w:hint="eastAsia"/>
        </w:rPr>
        <w:t>评与规划环评结论和审查意见的符合性。规划</w:t>
      </w:r>
      <w:proofErr w:type="gramStart"/>
      <w:r>
        <w:rPr>
          <w:rFonts w:ascii="宋体" w:hAnsi="宋体" w:hint="eastAsia"/>
        </w:rPr>
        <w:t>环评内包括</w:t>
      </w:r>
      <w:proofErr w:type="gramEnd"/>
      <w:r>
        <w:rPr>
          <w:rFonts w:ascii="宋体" w:hAnsi="宋体" w:hint="eastAsia"/>
        </w:rPr>
        <w:t>的建设项目，</w:t>
      </w:r>
      <w:proofErr w:type="gramStart"/>
      <w:r>
        <w:rPr>
          <w:rFonts w:ascii="宋体" w:hAnsi="宋体" w:hint="eastAsia"/>
        </w:rPr>
        <w:t>项目环评可</w:t>
      </w:r>
      <w:proofErr w:type="gramEnd"/>
      <w:r>
        <w:rPr>
          <w:rFonts w:ascii="宋体" w:hAnsi="宋体" w:hint="eastAsia"/>
        </w:rPr>
        <w:t>按生态环境主管部门要求进行简化。</w:t>
      </w:r>
    </w:p>
    <w:p w14:paraId="6623BB6D" w14:textId="77777777" w:rsidR="0047334C" w:rsidRDefault="00B962DC">
      <w:pPr>
        <w:pStyle w:val="80"/>
        <w:snapToGrid w:val="0"/>
        <w:ind w:firstLineChars="200" w:firstLine="420"/>
        <w:rPr>
          <w:rFonts w:ascii="宋体" w:hAnsi="宋体"/>
        </w:rPr>
      </w:pPr>
      <w:r>
        <w:rPr>
          <w:rFonts w:ascii="宋体" w:hAnsi="宋体" w:hint="eastAsia"/>
        </w:rPr>
        <w:t>3.2.2 企业在开展项目可行性研究的同时，同步开展环境影响评价工作，并对环境影响报告书（表）的真实性、准确性负责。企业应对环境影响评价文件进行内审把关，并按照环境影响评价文件分级审批的有关规定，将环境影响评价文件报有审批权的生态环境主管部门审批或备案。国家级项目的环境影响报告书在送审前应由能源环境部组织内审，事业部、专业公司参加。</w:t>
      </w:r>
    </w:p>
    <w:p w14:paraId="554123E0" w14:textId="77777777" w:rsidR="0047334C" w:rsidRDefault="00B962DC">
      <w:pPr>
        <w:pStyle w:val="80"/>
        <w:snapToGrid w:val="0"/>
        <w:ind w:firstLineChars="200" w:firstLine="420"/>
        <w:rPr>
          <w:rFonts w:ascii="宋体" w:hAnsi="宋体"/>
        </w:rPr>
      </w:pPr>
      <w:r>
        <w:rPr>
          <w:rFonts w:ascii="宋体" w:hAnsi="宋体" w:hint="eastAsia"/>
        </w:rPr>
        <w:t>3.2.3 需开展碳排放环境影响评价的，应对建设项目进行全过程分析，识别碳排放节点，预测碳排放水平，</w:t>
      </w:r>
      <w:proofErr w:type="gramStart"/>
      <w:r>
        <w:rPr>
          <w:rFonts w:ascii="宋体" w:hAnsi="宋体" w:hint="eastAsia"/>
        </w:rPr>
        <w:t>提出碳减排</w:t>
      </w:r>
      <w:proofErr w:type="gramEnd"/>
      <w:r>
        <w:rPr>
          <w:rFonts w:ascii="宋体" w:hAnsi="宋体" w:hint="eastAsia"/>
        </w:rPr>
        <w:t>措施，并将以上内容纳入项目整体环境影响评价中。</w:t>
      </w:r>
    </w:p>
    <w:p w14:paraId="4D8C7441" w14:textId="77777777" w:rsidR="0047334C" w:rsidRDefault="00B962DC">
      <w:pPr>
        <w:pStyle w:val="80"/>
        <w:snapToGrid w:val="0"/>
        <w:ind w:firstLineChars="200" w:firstLine="420"/>
        <w:rPr>
          <w:rFonts w:ascii="宋体" w:hAnsi="宋体"/>
        </w:rPr>
      </w:pPr>
      <w:r>
        <w:rPr>
          <w:rFonts w:ascii="宋体" w:hAnsi="宋体" w:hint="eastAsia"/>
        </w:rPr>
        <w:t>3.2.4 建设项目环境影响报告书（表）经批准后，建设项目的性质、规模、地点、采用的生产工艺或者防治污染、防止生态破坏的措施发生变更的，企业应开展变更环境影响分析；经分析属于环保重大变动的，企业应当在变动内容实施前，重新报批建设项目环境影响报告书（表）。</w:t>
      </w:r>
    </w:p>
    <w:p w14:paraId="581AB88A" w14:textId="77777777" w:rsidR="0047334C" w:rsidRDefault="00B962DC">
      <w:pPr>
        <w:pStyle w:val="80"/>
        <w:snapToGrid w:val="0"/>
        <w:ind w:firstLineChars="200" w:firstLine="420"/>
        <w:rPr>
          <w:rFonts w:ascii="宋体" w:hAnsi="宋体"/>
        </w:rPr>
      </w:pPr>
      <w:r>
        <w:rPr>
          <w:rFonts w:ascii="宋体" w:hAnsi="宋体" w:hint="eastAsia"/>
        </w:rPr>
        <w:t>3.2.5 企业应在基础设计（初步设计）批复前，取得建设项目环境影响报告书（表）批复；不开展基础设计（初步设计）的建设项目，可在开工前取得环境影响报告书（表）批复。填报环境影响登记表的建设项目，应在建成并投入生产运营前依法备案环境影响登记表。</w:t>
      </w:r>
    </w:p>
    <w:p w14:paraId="50CE6CFC" w14:textId="77777777" w:rsidR="0047334C" w:rsidRDefault="00B962DC">
      <w:pPr>
        <w:pStyle w:val="80"/>
        <w:snapToGrid w:val="0"/>
        <w:ind w:firstLineChars="200" w:firstLine="420"/>
        <w:rPr>
          <w:rFonts w:ascii="宋体" w:hAnsi="宋体"/>
        </w:rPr>
      </w:pPr>
      <w:r>
        <w:rPr>
          <w:rFonts w:ascii="宋体" w:hAnsi="宋体" w:hint="eastAsia"/>
        </w:rPr>
        <w:t>对编制环境影响报告书（表）的以下类别项目，在可行性研究报告和基础设计（初步设计）环保篇章论证充分、环保措施可行、对环境影响可接受的前提下，经同级环保管理部门研究同意，可在开工报告批复前取得环境影响报告书（表）批复：</w:t>
      </w:r>
    </w:p>
    <w:p w14:paraId="6E5B513B" w14:textId="77777777" w:rsidR="0047334C" w:rsidRDefault="00B962DC">
      <w:pPr>
        <w:pStyle w:val="80"/>
        <w:snapToGrid w:val="0"/>
        <w:ind w:firstLineChars="200" w:firstLine="420"/>
        <w:rPr>
          <w:rFonts w:ascii="宋体" w:hAnsi="宋体"/>
        </w:rPr>
      </w:pPr>
      <w:r>
        <w:rPr>
          <w:rFonts w:ascii="宋体" w:hAnsi="宋体" w:hint="eastAsia"/>
        </w:rPr>
        <w:t>（1）技术成熟的安全环保隐患治理类项目；</w:t>
      </w:r>
    </w:p>
    <w:p w14:paraId="6ECA9F6F" w14:textId="77777777" w:rsidR="0047334C" w:rsidRDefault="00B962DC">
      <w:pPr>
        <w:pStyle w:val="80"/>
        <w:snapToGrid w:val="0"/>
        <w:ind w:firstLineChars="200" w:firstLine="420"/>
        <w:rPr>
          <w:rFonts w:ascii="宋体" w:hAnsi="宋体"/>
        </w:rPr>
      </w:pPr>
      <w:r>
        <w:rPr>
          <w:rFonts w:ascii="宋体" w:hAnsi="宋体" w:hint="eastAsia"/>
        </w:rPr>
        <w:t>关系国计民生和国家重大能源安全且对时效要求高的项目。</w:t>
      </w:r>
    </w:p>
    <w:p w14:paraId="7847F2ED" w14:textId="77777777" w:rsidR="0047334C" w:rsidRDefault="00B962DC">
      <w:pPr>
        <w:pStyle w:val="80"/>
        <w:snapToGrid w:val="0"/>
        <w:ind w:firstLineChars="200" w:firstLine="420"/>
        <w:rPr>
          <w:rFonts w:ascii="宋体" w:hAnsi="宋体"/>
        </w:rPr>
      </w:pPr>
      <w:r>
        <w:rPr>
          <w:rFonts w:ascii="宋体" w:hAnsi="宋体" w:hint="eastAsia"/>
        </w:rPr>
        <w:t>3.2.6 建设项目环境影响报告书（表）自批准之日起超过五年，方决定该项目开工建设的，企业应当报原审批部门重新审核环境影响报告书（表）。</w:t>
      </w:r>
    </w:p>
    <w:p w14:paraId="346EC2D0" w14:textId="77777777" w:rsidR="0047334C" w:rsidRDefault="00B962DC">
      <w:pPr>
        <w:pStyle w:val="80"/>
        <w:snapToGrid w:val="0"/>
        <w:ind w:firstLineChars="200" w:firstLine="420"/>
        <w:rPr>
          <w:rFonts w:ascii="宋体" w:hAnsi="宋体"/>
        </w:rPr>
      </w:pPr>
      <w:r>
        <w:rPr>
          <w:rFonts w:ascii="宋体" w:hAnsi="宋体" w:hint="eastAsia"/>
        </w:rPr>
        <w:t>3.2.7 环境影响报告书（表）未获得批复或者未经重新审核同意的，不得批复开工报告。</w:t>
      </w:r>
    </w:p>
    <w:p w14:paraId="655DDA62" w14:textId="77777777" w:rsidR="0047334C" w:rsidRDefault="00B962DC">
      <w:pPr>
        <w:pStyle w:val="80"/>
        <w:snapToGrid w:val="0"/>
        <w:ind w:firstLineChars="200" w:firstLine="420"/>
        <w:rPr>
          <w:rFonts w:ascii="宋体" w:hAnsi="宋体"/>
        </w:rPr>
      </w:pPr>
      <w:r>
        <w:rPr>
          <w:rFonts w:ascii="宋体" w:hAnsi="宋体" w:hint="eastAsia"/>
        </w:rPr>
        <w:t>3.3 可</w:t>
      </w:r>
      <w:proofErr w:type="gramStart"/>
      <w:r>
        <w:rPr>
          <w:rFonts w:ascii="宋体" w:hAnsi="宋体" w:hint="eastAsia"/>
        </w:rPr>
        <w:t>研</w:t>
      </w:r>
      <w:proofErr w:type="gramEnd"/>
      <w:r>
        <w:rPr>
          <w:rFonts w:ascii="宋体" w:hAnsi="宋体" w:hint="eastAsia"/>
        </w:rPr>
        <w:t>和设计阶段环境保护要求</w:t>
      </w:r>
    </w:p>
    <w:p w14:paraId="508C25E6" w14:textId="77777777" w:rsidR="0047334C" w:rsidRDefault="00B962DC">
      <w:pPr>
        <w:pStyle w:val="80"/>
        <w:snapToGrid w:val="0"/>
        <w:ind w:firstLineChars="200" w:firstLine="420"/>
        <w:rPr>
          <w:rFonts w:ascii="宋体" w:hAnsi="宋体"/>
        </w:rPr>
      </w:pPr>
      <w:r>
        <w:rPr>
          <w:rFonts w:ascii="宋体" w:hAnsi="宋体" w:hint="eastAsia"/>
        </w:rPr>
        <w:t>3.3.1 企业组织编制的可行性研究报告应当设置环境保护专章，落实能源环境总量和强度双控要求，论证建设项目环境可行性，可行性研究报告编制单位对项目环境可行性结论负责。</w:t>
      </w:r>
    </w:p>
    <w:p w14:paraId="23ED46A1" w14:textId="77777777" w:rsidR="0047334C" w:rsidRDefault="00B962DC">
      <w:pPr>
        <w:pStyle w:val="80"/>
        <w:snapToGrid w:val="0"/>
        <w:ind w:firstLineChars="200" w:firstLine="420"/>
        <w:rPr>
          <w:rFonts w:ascii="宋体" w:hAnsi="宋体"/>
        </w:rPr>
      </w:pPr>
      <w:r>
        <w:rPr>
          <w:rFonts w:ascii="宋体" w:hAnsi="宋体" w:hint="eastAsia"/>
        </w:rPr>
        <w:t>3.3.2 建设项目的总体设计、基础设计（初步设计），应当按照环境保护设计规范的要求，编制环境保护专篇。总体设计、基础设计（初步设计）文件应落实环境影响报告书（表）及其批复要求。</w:t>
      </w:r>
    </w:p>
    <w:p w14:paraId="5B696A5F" w14:textId="77777777" w:rsidR="0047334C" w:rsidRDefault="00B962DC">
      <w:pPr>
        <w:pStyle w:val="80"/>
        <w:snapToGrid w:val="0"/>
        <w:ind w:firstLineChars="200" w:firstLine="420"/>
        <w:rPr>
          <w:rFonts w:ascii="宋体" w:hAnsi="宋体"/>
        </w:rPr>
      </w:pPr>
      <w:r>
        <w:rPr>
          <w:rFonts w:ascii="宋体" w:hAnsi="宋体" w:hint="eastAsia"/>
        </w:rPr>
        <w:t>企业应当委托具有相应资质的单位开展设计、总承包、专项承包等环境保护项目业务。设计单位承揽的业务范围必须满足环境保护资质等级和专业类别的规定以及集团公司行业业绩的要求。</w:t>
      </w:r>
    </w:p>
    <w:p w14:paraId="0DDF8AA2" w14:textId="77777777" w:rsidR="0047334C" w:rsidRDefault="00B962DC">
      <w:pPr>
        <w:pStyle w:val="80"/>
        <w:snapToGrid w:val="0"/>
        <w:ind w:firstLineChars="200" w:firstLine="420"/>
        <w:rPr>
          <w:rFonts w:ascii="宋体" w:hAnsi="宋体"/>
        </w:rPr>
      </w:pPr>
      <w:r>
        <w:rPr>
          <w:rFonts w:ascii="宋体" w:hAnsi="宋体" w:hint="eastAsia"/>
        </w:rPr>
        <w:t>3.3.3 企业应当督促设计单位按照环境影响报告书（表）及其批复要求开展项目工程设计，落实关于项目选址（线）和穿跨越方式，以及污染防治、能源环境总量和强度双控、生态保护、环境风险防范等有关要求，选择先进设计指标，提升环保设施智能化、自动化水平，保证环保投资，设计单位应当对设计文件的真实性、可靠性、完整性、合</w:t>
      </w:r>
      <w:proofErr w:type="gramStart"/>
      <w:r>
        <w:rPr>
          <w:rFonts w:ascii="宋体" w:hAnsi="宋体" w:hint="eastAsia"/>
        </w:rPr>
        <w:t>规</w:t>
      </w:r>
      <w:proofErr w:type="gramEnd"/>
      <w:r>
        <w:rPr>
          <w:rFonts w:ascii="宋体" w:hAnsi="宋体" w:hint="eastAsia"/>
        </w:rPr>
        <w:t>性负责。</w:t>
      </w:r>
    </w:p>
    <w:p w14:paraId="03A80D66" w14:textId="77777777" w:rsidR="0047334C" w:rsidRDefault="00B962DC">
      <w:pPr>
        <w:pStyle w:val="80"/>
        <w:snapToGrid w:val="0"/>
        <w:ind w:firstLineChars="200" w:firstLine="420"/>
        <w:rPr>
          <w:rFonts w:ascii="宋体" w:hAnsi="宋体"/>
        </w:rPr>
      </w:pPr>
      <w:r>
        <w:rPr>
          <w:rFonts w:ascii="宋体" w:hAnsi="宋体" w:hint="eastAsia"/>
        </w:rPr>
        <w:t>设计单位不得擅自变更环境影响报告书（表）及其批复规定的建设内容和要求，不得降低环境影响报告书（表）及其批复的标准和要求，企业也不得强行要求工程设计单位变更。</w:t>
      </w:r>
    </w:p>
    <w:p w14:paraId="7FF77BAB" w14:textId="77777777" w:rsidR="0047334C" w:rsidRDefault="00B962DC">
      <w:pPr>
        <w:pStyle w:val="80"/>
        <w:snapToGrid w:val="0"/>
        <w:ind w:firstLineChars="200" w:firstLine="420"/>
        <w:rPr>
          <w:rFonts w:ascii="宋体" w:hAnsi="宋体"/>
        </w:rPr>
      </w:pPr>
      <w:r>
        <w:rPr>
          <w:rFonts w:ascii="宋体" w:hAnsi="宋体" w:hint="eastAsia"/>
        </w:rPr>
        <w:t xml:space="preserve">3.3.4 一类项目可行性研究报告环境可行性论证，由能源环境部根据需要组织审查，事业部、专业公司参加，出具环境保护专项论证意见；企业应当在论证会结束后 10 </w:t>
      </w:r>
      <w:proofErr w:type="gramStart"/>
      <w:r>
        <w:rPr>
          <w:rFonts w:ascii="宋体" w:hAnsi="宋体" w:hint="eastAsia"/>
        </w:rPr>
        <w:t>个</w:t>
      </w:r>
      <w:proofErr w:type="gramEnd"/>
      <w:r>
        <w:rPr>
          <w:rFonts w:ascii="宋体" w:hAnsi="宋体" w:hint="eastAsia"/>
        </w:rPr>
        <w:t>工作日内组织修改完善环境保护专章；咨询公司组织项目可行性研究报告综合论证时，应包括环境可行性论证内容。事业部、专业公司、企业按照管理权限分别组织二类、三类项目可行性研究报告综合论证时，应包含能源环境总量和强度双控要求符合性，及环境可行性论证相关内容。可行性研究报告批复时，应由同级环保管理部门会签。批复合资合作项目可行性研究报告时，对应开展环境尽职调查的项目，应以环境尽职调查报告结论作为依据。</w:t>
      </w:r>
    </w:p>
    <w:p w14:paraId="431E6D91" w14:textId="77777777" w:rsidR="0047334C" w:rsidRDefault="00B962DC">
      <w:pPr>
        <w:pStyle w:val="80"/>
        <w:snapToGrid w:val="0"/>
        <w:ind w:firstLineChars="200" w:firstLine="420"/>
        <w:rPr>
          <w:rFonts w:ascii="宋体" w:hAnsi="宋体"/>
        </w:rPr>
      </w:pPr>
      <w:r>
        <w:rPr>
          <w:rFonts w:ascii="宋体" w:hAnsi="宋体" w:hint="eastAsia"/>
        </w:rPr>
        <w:t>3.3.5 发展计划部、国际合作部、事业部、专业公司、企业按照管理权限分别组织一类、二类、三类项目总体设计、基础</w:t>
      </w:r>
    </w:p>
    <w:p w14:paraId="116130B0" w14:textId="77777777" w:rsidR="0047334C" w:rsidRDefault="00B962DC">
      <w:pPr>
        <w:pStyle w:val="80"/>
        <w:snapToGrid w:val="0"/>
        <w:ind w:firstLineChars="200" w:firstLine="420"/>
        <w:rPr>
          <w:rFonts w:ascii="宋体" w:hAnsi="宋体"/>
        </w:rPr>
      </w:pPr>
      <w:r>
        <w:rPr>
          <w:rFonts w:ascii="宋体" w:hAnsi="宋体" w:hint="eastAsia"/>
        </w:rPr>
        <w:t>设计（初步设计）审查时，应同步审查环境保护专篇，并将专家意见纳入总体审查意见。环境保护专篇审查时应由同级环保管理部门参加，总体设计、基础设计（初步设计）批复时应由同级环保管理部门会签。</w:t>
      </w:r>
    </w:p>
    <w:p w14:paraId="11D28E30" w14:textId="77777777" w:rsidR="0047334C" w:rsidRDefault="00B962DC">
      <w:pPr>
        <w:pStyle w:val="80"/>
        <w:snapToGrid w:val="0"/>
        <w:ind w:firstLineChars="200" w:firstLine="420"/>
        <w:rPr>
          <w:rFonts w:ascii="宋体" w:hAnsi="宋体"/>
        </w:rPr>
      </w:pPr>
      <w:r>
        <w:rPr>
          <w:rFonts w:ascii="宋体" w:hAnsi="宋体" w:hint="eastAsia"/>
        </w:rPr>
        <w:t>3.3.6 总体设计、基础设计（初步设计）文件审查和批复时，应落实环境保护投资，将各项环境保护技术咨询费用、施工期环保措施费用、环境保护设施费用纳入总体投资概算。</w:t>
      </w:r>
    </w:p>
    <w:p w14:paraId="1326B52F" w14:textId="77777777" w:rsidR="0047334C" w:rsidRDefault="00B962DC">
      <w:pPr>
        <w:pStyle w:val="80"/>
        <w:snapToGrid w:val="0"/>
        <w:ind w:firstLineChars="200" w:firstLine="420"/>
        <w:rPr>
          <w:rFonts w:ascii="宋体" w:hAnsi="宋体"/>
        </w:rPr>
      </w:pPr>
      <w:r>
        <w:rPr>
          <w:rFonts w:ascii="宋体" w:hAnsi="宋体" w:hint="eastAsia"/>
        </w:rPr>
        <w:lastRenderedPageBreak/>
        <w:t>3.4 建设阶段环境保护要求</w:t>
      </w:r>
    </w:p>
    <w:p w14:paraId="198AA5C7" w14:textId="77777777" w:rsidR="0047334C" w:rsidRDefault="00B962DC">
      <w:pPr>
        <w:pStyle w:val="80"/>
        <w:snapToGrid w:val="0"/>
        <w:ind w:firstLineChars="200" w:firstLine="420"/>
        <w:rPr>
          <w:rFonts w:ascii="宋体" w:hAnsi="宋体"/>
        </w:rPr>
      </w:pPr>
      <w:r>
        <w:rPr>
          <w:rFonts w:ascii="宋体" w:hAnsi="宋体" w:hint="eastAsia"/>
        </w:rPr>
        <w:t>3.4.1 企业应将环境保护设施建设纳入施工合同，建设项目配套的环境保护设施必须与主体工程同时施工、同时建成。企业应当按照项目环境影响报告书（表）及其批复要求，同步落实各项“以新带老”措施。</w:t>
      </w:r>
    </w:p>
    <w:p w14:paraId="222DB199" w14:textId="77777777" w:rsidR="0047334C" w:rsidRDefault="00B962DC">
      <w:pPr>
        <w:pStyle w:val="80"/>
        <w:snapToGrid w:val="0"/>
        <w:ind w:firstLineChars="200" w:firstLine="420"/>
        <w:rPr>
          <w:rFonts w:ascii="宋体" w:hAnsi="宋体"/>
        </w:rPr>
      </w:pPr>
      <w:r>
        <w:rPr>
          <w:rFonts w:ascii="宋体" w:hAnsi="宋体" w:hint="eastAsia"/>
        </w:rPr>
        <w:t>3.4.2 企业应当按照基础设计（初步设计）文件、环境影响报告书（表）及其批复要求，制定项目施工期环境保护方案、细化环保措施。</w:t>
      </w:r>
    </w:p>
    <w:p w14:paraId="7F0E5B23" w14:textId="77777777" w:rsidR="0047334C" w:rsidRDefault="00B962DC">
      <w:pPr>
        <w:pStyle w:val="80"/>
        <w:snapToGrid w:val="0"/>
        <w:ind w:firstLineChars="200" w:firstLine="420"/>
        <w:rPr>
          <w:rFonts w:ascii="宋体" w:hAnsi="宋体"/>
        </w:rPr>
      </w:pPr>
      <w:r>
        <w:rPr>
          <w:rFonts w:ascii="宋体" w:hAnsi="宋体" w:hint="eastAsia"/>
        </w:rPr>
        <w:t>企业应当在施工合同中明确各方环境保护责任，并组织落实各项环保措施，选取有利于生态保护的施工工期、区域和方式，依法合</w:t>
      </w:r>
      <w:proofErr w:type="gramStart"/>
      <w:r>
        <w:rPr>
          <w:rFonts w:ascii="宋体" w:hAnsi="宋体" w:hint="eastAsia"/>
        </w:rPr>
        <w:t>规</w:t>
      </w:r>
      <w:proofErr w:type="gramEnd"/>
      <w:r>
        <w:rPr>
          <w:rFonts w:ascii="宋体" w:hAnsi="宋体" w:hint="eastAsia"/>
        </w:rPr>
        <w:t>处理处置废水、废气和固体废物，采取有效措施防止环境污染和生态破坏。</w:t>
      </w:r>
    </w:p>
    <w:p w14:paraId="65EC686C" w14:textId="77777777" w:rsidR="0047334C" w:rsidRDefault="00B962DC">
      <w:pPr>
        <w:pStyle w:val="80"/>
        <w:snapToGrid w:val="0"/>
        <w:ind w:firstLineChars="200" w:firstLine="420"/>
        <w:rPr>
          <w:rFonts w:ascii="宋体" w:hAnsi="宋体"/>
        </w:rPr>
      </w:pPr>
      <w:r>
        <w:rPr>
          <w:rFonts w:ascii="宋体" w:hAnsi="宋体" w:hint="eastAsia"/>
        </w:rPr>
        <w:t>3.4.3 项目总体统筹控制计划应包含环保内容，编制时应考虑环境制约因素，审查时应由同级环保管理部门参加。</w:t>
      </w:r>
    </w:p>
    <w:p w14:paraId="2A083CB9" w14:textId="77777777" w:rsidR="0047334C" w:rsidRDefault="00B962DC">
      <w:pPr>
        <w:pStyle w:val="80"/>
        <w:snapToGrid w:val="0"/>
        <w:ind w:firstLineChars="200" w:firstLine="420"/>
        <w:rPr>
          <w:rFonts w:ascii="宋体" w:hAnsi="宋体"/>
        </w:rPr>
      </w:pPr>
      <w:r>
        <w:rPr>
          <w:rFonts w:ascii="宋体" w:hAnsi="宋体" w:hint="eastAsia"/>
        </w:rPr>
        <w:t>3.4.4 企业应当组织按照基础设计（初步设计）文件、环境影响报告书（表）及其批复要求，选择、采购符合环保要求的工艺设备、材料，优先采购本质环保、环境友好型物资装备。</w:t>
      </w:r>
    </w:p>
    <w:p w14:paraId="568E294C" w14:textId="77777777" w:rsidR="0047334C" w:rsidRDefault="00B962DC">
      <w:pPr>
        <w:pStyle w:val="80"/>
        <w:snapToGrid w:val="0"/>
        <w:ind w:firstLineChars="200" w:firstLine="420"/>
        <w:rPr>
          <w:rFonts w:ascii="宋体" w:hAnsi="宋体"/>
        </w:rPr>
      </w:pPr>
      <w:r>
        <w:rPr>
          <w:rFonts w:ascii="宋体" w:hAnsi="宋体" w:hint="eastAsia"/>
        </w:rPr>
        <w:t>3.4.5 企业应按要求，组织开展环境监理工作；未开展环境监理的，应在工程监理中包含环境监理内容。环境监理单位应当监督建设项目环保措施落实情况及环保合</w:t>
      </w:r>
      <w:proofErr w:type="gramStart"/>
      <w:r>
        <w:rPr>
          <w:rFonts w:ascii="宋体" w:hAnsi="宋体" w:hint="eastAsia"/>
        </w:rPr>
        <w:t>规</w:t>
      </w:r>
      <w:proofErr w:type="gramEnd"/>
      <w:r>
        <w:rPr>
          <w:rFonts w:ascii="宋体" w:hAnsi="宋体" w:hint="eastAsia"/>
        </w:rPr>
        <w:t>性，按期编制、报送环境监理总结报告。企业应及时组织对环境监理过程中发现的问题进行整改。</w:t>
      </w:r>
    </w:p>
    <w:p w14:paraId="2CB7D538" w14:textId="77777777" w:rsidR="0047334C" w:rsidRDefault="00B962DC">
      <w:pPr>
        <w:pStyle w:val="80"/>
        <w:snapToGrid w:val="0"/>
        <w:ind w:firstLineChars="200" w:firstLine="420"/>
        <w:rPr>
          <w:rFonts w:ascii="宋体" w:hAnsi="宋体"/>
        </w:rPr>
      </w:pPr>
      <w:r>
        <w:rPr>
          <w:rFonts w:ascii="宋体" w:hAnsi="宋体" w:hint="eastAsia"/>
        </w:rPr>
        <w:t>3.4.6 企业应当根据环境影响报告书（表）及其批复的要求，组织开展施工期生态环境监测。</w:t>
      </w:r>
    </w:p>
    <w:p w14:paraId="5F51F5DA" w14:textId="77777777" w:rsidR="0047334C" w:rsidRDefault="00B962DC">
      <w:pPr>
        <w:pStyle w:val="80"/>
        <w:snapToGrid w:val="0"/>
        <w:ind w:firstLineChars="200" w:firstLine="420"/>
        <w:rPr>
          <w:rFonts w:ascii="宋体" w:hAnsi="宋体"/>
        </w:rPr>
      </w:pPr>
      <w:r>
        <w:rPr>
          <w:rFonts w:ascii="宋体" w:hAnsi="宋体" w:hint="eastAsia"/>
        </w:rPr>
        <w:t>3.5 试生产阶段环境保护要求</w:t>
      </w:r>
    </w:p>
    <w:p w14:paraId="72DB9B58" w14:textId="77777777" w:rsidR="0047334C" w:rsidRDefault="00B962DC">
      <w:pPr>
        <w:pStyle w:val="80"/>
        <w:snapToGrid w:val="0"/>
        <w:ind w:firstLineChars="200" w:firstLine="420"/>
        <w:rPr>
          <w:rFonts w:ascii="宋体" w:hAnsi="宋体"/>
        </w:rPr>
      </w:pPr>
      <w:r>
        <w:rPr>
          <w:rFonts w:ascii="宋体" w:hAnsi="宋体" w:hint="eastAsia"/>
        </w:rPr>
        <w:t>3.5.1 纳入排污许可管理的建设项目，企业应当在项目产生实际污染物排放之前，按照国家排污许可有关管理规定要求，申请或重新申请取得排污许可证，不得无证排污或不按证排污。建设项目验收报告中与污染物排放相关的主要内容，应当纳入该项目完成验收当年的排污许可证执行年报。</w:t>
      </w:r>
    </w:p>
    <w:p w14:paraId="4E2CE4EC" w14:textId="77777777" w:rsidR="0047334C" w:rsidRDefault="00B962DC">
      <w:pPr>
        <w:pStyle w:val="80"/>
        <w:snapToGrid w:val="0"/>
        <w:ind w:firstLineChars="200" w:firstLine="420"/>
        <w:rPr>
          <w:rFonts w:ascii="宋体" w:hAnsi="宋体"/>
        </w:rPr>
      </w:pPr>
      <w:r>
        <w:rPr>
          <w:rFonts w:ascii="宋体" w:hAnsi="宋体" w:hint="eastAsia"/>
        </w:rPr>
        <w:t>3.5.2 企业应当制定环境风险防范与应急处置措施，按照国家及地方规定自行或者委托相应技术机构编制突发环境事件应急预案，并开展演练，在建设项目投入试生产前，按要求向项目所在地生态环境主管部门备案。</w:t>
      </w:r>
    </w:p>
    <w:p w14:paraId="64092A9D" w14:textId="77777777" w:rsidR="0047334C" w:rsidRDefault="00B962DC">
      <w:pPr>
        <w:pStyle w:val="80"/>
        <w:snapToGrid w:val="0"/>
        <w:ind w:firstLineChars="200" w:firstLine="420"/>
        <w:rPr>
          <w:rFonts w:ascii="宋体" w:hAnsi="宋体"/>
        </w:rPr>
      </w:pPr>
      <w:r>
        <w:rPr>
          <w:rFonts w:ascii="宋体" w:hAnsi="宋体" w:hint="eastAsia"/>
        </w:rPr>
        <w:t>3.5.3 企业编制总体试车方案时，应包括环境保护专题内容，总体试车方案审查时，要同时审查和确认试生产方案的环境保护内容。项目试生产条件检查确认时，应有同级环保管理部门参加，检查项目环境影响报告书（表）及批复意见落实情况，确保与主体工程配套的环境保护设施具备投用条件。</w:t>
      </w:r>
    </w:p>
    <w:p w14:paraId="725B2C93" w14:textId="77777777" w:rsidR="0047334C" w:rsidRDefault="00B962DC">
      <w:pPr>
        <w:pStyle w:val="80"/>
        <w:snapToGrid w:val="0"/>
        <w:ind w:firstLineChars="200" w:firstLine="420"/>
        <w:rPr>
          <w:rFonts w:ascii="宋体" w:hAnsi="宋体"/>
        </w:rPr>
      </w:pPr>
      <w:r>
        <w:rPr>
          <w:rFonts w:ascii="宋体" w:hAnsi="宋体" w:hint="eastAsia"/>
        </w:rPr>
        <w:t>3.5.4 需要进行调试的建设项目，其配套建设的环境保护设施，必须先于主体工程投入调试，保证污染物达标排放。</w:t>
      </w:r>
    </w:p>
    <w:p w14:paraId="7BEA1ABD" w14:textId="77777777" w:rsidR="0047334C" w:rsidRDefault="00B962DC">
      <w:pPr>
        <w:pStyle w:val="80"/>
        <w:snapToGrid w:val="0"/>
        <w:ind w:firstLineChars="200" w:firstLine="420"/>
        <w:rPr>
          <w:rFonts w:ascii="宋体" w:hAnsi="宋体"/>
        </w:rPr>
      </w:pPr>
      <w:r>
        <w:rPr>
          <w:rFonts w:ascii="宋体" w:hAnsi="宋体" w:hint="eastAsia"/>
        </w:rPr>
        <w:t>3.6 竣工环境保护验收要求</w:t>
      </w:r>
    </w:p>
    <w:p w14:paraId="16552D9B" w14:textId="77777777" w:rsidR="0047334C" w:rsidRDefault="00B962DC">
      <w:pPr>
        <w:pStyle w:val="80"/>
        <w:snapToGrid w:val="0"/>
        <w:ind w:firstLineChars="200" w:firstLine="420"/>
        <w:rPr>
          <w:rFonts w:ascii="宋体" w:hAnsi="宋体"/>
        </w:rPr>
      </w:pPr>
      <w:r>
        <w:rPr>
          <w:rFonts w:ascii="宋体" w:hAnsi="宋体" w:hint="eastAsia"/>
        </w:rPr>
        <w:t>3.6.1 编制环境影响报告书（表）的建设项目竣工后，企业应当按要求，组织编制竣工环境保护验收监测（调查）报告。</w:t>
      </w:r>
    </w:p>
    <w:p w14:paraId="693AB6A9" w14:textId="77777777" w:rsidR="0047334C" w:rsidRDefault="00B962DC">
      <w:pPr>
        <w:pStyle w:val="80"/>
        <w:snapToGrid w:val="0"/>
        <w:ind w:firstLineChars="200" w:firstLine="420"/>
        <w:rPr>
          <w:rFonts w:ascii="宋体" w:hAnsi="宋体"/>
        </w:rPr>
      </w:pPr>
      <w:r>
        <w:rPr>
          <w:rFonts w:ascii="宋体" w:hAnsi="宋体" w:hint="eastAsia"/>
        </w:rPr>
        <w:t xml:space="preserve">3.6.2 建设项目竣工环境保护验收监测（调查）报告完成后，企业应按照分级验收的要求，向验收审查单位提出验收申请，验收审查单位应及时组织审查并出具验收意见。除需要取得排污许可证的项目外，验收期限一般不超过 3 </w:t>
      </w:r>
      <w:proofErr w:type="gramStart"/>
      <w:r>
        <w:rPr>
          <w:rFonts w:ascii="宋体" w:hAnsi="宋体" w:hint="eastAsia"/>
        </w:rPr>
        <w:t>个</w:t>
      </w:r>
      <w:proofErr w:type="gramEnd"/>
      <w:r>
        <w:rPr>
          <w:rFonts w:ascii="宋体" w:hAnsi="宋体" w:hint="eastAsia"/>
        </w:rPr>
        <w:t>月；环境保护设施需要调试或者整改的，验收期限可适当延期，但最长不得超过12个月。</w:t>
      </w:r>
    </w:p>
    <w:p w14:paraId="548B3853" w14:textId="77777777" w:rsidR="0047334C" w:rsidRDefault="00B962DC">
      <w:pPr>
        <w:pStyle w:val="80"/>
        <w:snapToGrid w:val="0"/>
        <w:ind w:firstLineChars="200" w:firstLine="420"/>
        <w:rPr>
          <w:rFonts w:ascii="宋体" w:hAnsi="宋体"/>
        </w:rPr>
      </w:pPr>
      <w:r>
        <w:rPr>
          <w:rFonts w:ascii="宋体" w:hAnsi="宋体" w:hint="eastAsia"/>
        </w:rPr>
        <w:t>3.6.3 对于未通过竣工环境保护验收的建设项目，企业应按照验收意见进行整改，整改完成后重新开展竣工环境保护验收。竣工环境保护验收通过前，主体工程不得投入正式生产或使用。</w:t>
      </w:r>
    </w:p>
    <w:p w14:paraId="10DC2658" w14:textId="77777777" w:rsidR="0047334C" w:rsidRDefault="00B962DC">
      <w:pPr>
        <w:pStyle w:val="80"/>
        <w:snapToGrid w:val="0"/>
        <w:ind w:firstLineChars="200" w:firstLine="420"/>
        <w:rPr>
          <w:rFonts w:ascii="宋体" w:hAnsi="宋体"/>
        </w:rPr>
      </w:pPr>
      <w:r>
        <w:rPr>
          <w:rFonts w:ascii="宋体" w:hAnsi="宋体" w:hint="eastAsia"/>
        </w:rPr>
        <w:t>3.6.4 分期建设、分期投入生产或者使用的建设项目，应依法分期开展竣工环境保护验收。</w:t>
      </w:r>
    </w:p>
    <w:p w14:paraId="76A2C851" w14:textId="77777777" w:rsidR="0047334C" w:rsidRDefault="00B962DC">
      <w:pPr>
        <w:pStyle w:val="80"/>
        <w:snapToGrid w:val="0"/>
        <w:ind w:firstLineChars="200" w:firstLine="420"/>
        <w:rPr>
          <w:rFonts w:ascii="宋体" w:hAnsi="宋体"/>
        </w:rPr>
      </w:pPr>
      <w:r>
        <w:rPr>
          <w:rFonts w:ascii="宋体" w:hAnsi="宋体" w:hint="eastAsia"/>
        </w:rPr>
        <w:t>3.7 环境影响后评价要求</w:t>
      </w:r>
    </w:p>
    <w:p w14:paraId="16636F7D" w14:textId="77777777" w:rsidR="0047334C" w:rsidRDefault="00B962DC">
      <w:pPr>
        <w:pStyle w:val="80"/>
        <w:snapToGrid w:val="0"/>
        <w:ind w:firstLineChars="200" w:firstLine="420"/>
        <w:rPr>
          <w:rFonts w:ascii="宋体" w:hAnsi="宋体"/>
        </w:rPr>
      </w:pPr>
      <w:r>
        <w:rPr>
          <w:rFonts w:ascii="宋体" w:hAnsi="宋体" w:hint="eastAsia"/>
        </w:rPr>
        <w:t>3.7.1 建设项目投入正式生产或者使用后，企业应当按照生态环境主管部门的规定组织开展环境影响后评价，并对环境影响后评价结论负责。</w:t>
      </w:r>
    </w:p>
    <w:p w14:paraId="4540A589" w14:textId="77777777" w:rsidR="0047334C" w:rsidRDefault="00B962DC">
      <w:pPr>
        <w:pStyle w:val="80"/>
        <w:snapToGrid w:val="0"/>
        <w:ind w:firstLineChars="200" w:firstLine="420"/>
        <w:rPr>
          <w:rFonts w:ascii="宋体" w:hAnsi="宋体"/>
        </w:rPr>
      </w:pPr>
      <w:r>
        <w:rPr>
          <w:rFonts w:ascii="宋体" w:hAnsi="宋体" w:hint="eastAsia"/>
        </w:rPr>
        <w:t>3.7.2 国家级项目环境影响后评价文件由能源环境部组织或委托企业组织审查，事业部、专业公司参加，出具审查意见；其余项目环境影响后评价文件由企业组织审查，出具审查意见。环境影响后评价文件通过审查后，企业应当按照要求报原审批该建设项目环境影响报告书的生态环境主管部门备案，并认真落实环境影响后评价文件中提出的补救方案和改进措施，接受生态环境主管部门的监督检查。</w:t>
      </w:r>
    </w:p>
    <w:p w14:paraId="3CA8603C" w14:textId="77777777" w:rsidR="0047334C" w:rsidRDefault="00B962DC">
      <w:pPr>
        <w:pStyle w:val="80"/>
        <w:snapToGrid w:val="0"/>
        <w:ind w:firstLineChars="200" w:firstLine="420"/>
        <w:rPr>
          <w:rFonts w:ascii="宋体" w:hAnsi="宋体"/>
        </w:rPr>
      </w:pPr>
      <w:r>
        <w:rPr>
          <w:rFonts w:ascii="宋体" w:hAnsi="宋体" w:hint="eastAsia"/>
        </w:rPr>
        <w:t>3.8 退役期环境保护要求</w:t>
      </w:r>
    </w:p>
    <w:p w14:paraId="17B7F72B" w14:textId="77777777" w:rsidR="0047334C" w:rsidRDefault="00B962DC">
      <w:pPr>
        <w:pStyle w:val="80"/>
        <w:snapToGrid w:val="0"/>
        <w:ind w:firstLineChars="200" w:firstLine="420"/>
        <w:rPr>
          <w:rFonts w:ascii="宋体" w:hAnsi="宋体"/>
        </w:rPr>
      </w:pPr>
      <w:r>
        <w:rPr>
          <w:rFonts w:ascii="宋体" w:hAnsi="宋体" w:hint="eastAsia"/>
        </w:rPr>
        <w:t>3.8.1 油气田产能建设及油气长输管道项目在退役期后，企业应当按照环境影响报告书（表）</w:t>
      </w:r>
      <w:r>
        <w:rPr>
          <w:rFonts w:ascii="宋体" w:hAnsi="宋体" w:hint="eastAsia"/>
        </w:rPr>
        <w:lastRenderedPageBreak/>
        <w:t>及其批复的要求，组织开展生态修复（恢复）。</w:t>
      </w:r>
    </w:p>
    <w:p w14:paraId="78BE9FBC" w14:textId="77777777" w:rsidR="0047334C" w:rsidRDefault="00B962DC">
      <w:pPr>
        <w:pStyle w:val="80"/>
        <w:snapToGrid w:val="0"/>
        <w:ind w:firstLineChars="200" w:firstLine="420"/>
        <w:rPr>
          <w:rFonts w:ascii="宋体" w:hAnsi="宋体"/>
        </w:rPr>
      </w:pPr>
      <w:r>
        <w:rPr>
          <w:rFonts w:ascii="宋体" w:hAnsi="宋体" w:hint="eastAsia"/>
        </w:rPr>
        <w:t>3.8.2 排放重金属、持久性有机污染物的项目关停、异地改造和搬迁的，企业应当按照政府要求，根据需要组织对原有场地开展环境状况调查和评估，进行污染治理和生态修复</w:t>
      </w:r>
      <w:r>
        <w:rPr>
          <w:rFonts w:ascii="宋体" w:hAnsi="宋体" w:cs="宋体" w:hint="eastAsia"/>
          <w:spacing w:val="3"/>
          <w:kern w:val="0"/>
        </w:rPr>
        <w:t>（恢复）。</w:t>
      </w:r>
    </w:p>
    <w:p w14:paraId="0865A7EF" w14:textId="77777777" w:rsidR="0047334C" w:rsidRDefault="00B962DC">
      <w:pPr>
        <w:pStyle w:val="80"/>
        <w:snapToGrid w:val="0"/>
        <w:ind w:firstLineChars="200" w:firstLine="420"/>
        <w:rPr>
          <w:rFonts w:ascii="宋体" w:hAnsi="宋体"/>
        </w:rPr>
      </w:pPr>
      <w:r>
        <w:rPr>
          <w:rFonts w:ascii="宋体" w:hAnsi="宋体" w:hint="eastAsia"/>
        </w:rPr>
        <w:t>3.9 信息公开及上报要求</w:t>
      </w:r>
    </w:p>
    <w:p w14:paraId="421E06DB" w14:textId="77777777" w:rsidR="0047334C" w:rsidRDefault="00B962DC">
      <w:pPr>
        <w:pStyle w:val="80"/>
        <w:snapToGrid w:val="0"/>
        <w:ind w:firstLineChars="200" w:firstLine="420"/>
        <w:rPr>
          <w:rFonts w:ascii="宋体" w:hAnsi="宋体"/>
        </w:rPr>
      </w:pPr>
      <w:r>
        <w:rPr>
          <w:rFonts w:ascii="宋体" w:hAnsi="宋体" w:hint="eastAsia"/>
        </w:rPr>
        <w:t>3.9.1 企业应按照国家及地方政府要求，组织开展建设项目信息公开工作：</w:t>
      </w:r>
    </w:p>
    <w:p w14:paraId="00A63161" w14:textId="77777777" w:rsidR="0047334C" w:rsidRDefault="00B962DC">
      <w:pPr>
        <w:pStyle w:val="80"/>
        <w:snapToGrid w:val="0"/>
        <w:ind w:firstLineChars="200" w:firstLine="420"/>
        <w:rPr>
          <w:rFonts w:ascii="宋体" w:hAnsi="宋体"/>
        </w:rPr>
      </w:pPr>
      <w:r>
        <w:rPr>
          <w:rFonts w:ascii="宋体" w:hAnsi="宋体" w:hint="eastAsia"/>
        </w:rPr>
        <w:t xml:space="preserve">（1）企业应依法对编制环境影响报告书的项目开展公众参与，听取环境影响评价范围内的公民、法人和其他组织的意见。除涉及国家秘密、商业秘密、个人隐私的，企业应按要求在确定环境影响报告书编制单位后 7 </w:t>
      </w:r>
      <w:proofErr w:type="gramStart"/>
      <w:r>
        <w:rPr>
          <w:rFonts w:ascii="宋体" w:hAnsi="宋体" w:hint="eastAsia"/>
        </w:rPr>
        <w:t>个</w:t>
      </w:r>
      <w:proofErr w:type="gramEnd"/>
      <w:r>
        <w:rPr>
          <w:rFonts w:ascii="宋体" w:hAnsi="宋体" w:hint="eastAsia"/>
        </w:rPr>
        <w:t>工作日内、环境影响报告书征求意见稿形成后、向生态环境主管部门报批环境影响报告书前公开公众参与相关信息；</w:t>
      </w:r>
    </w:p>
    <w:p w14:paraId="4E88C531" w14:textId="77777777" w:rsidR="0047334C" w:rsidRDefault="00B962DC">
      <w:pPr>
        <w:pStyle w:val="80"/>
        <w:snapToGrid w:val="0"/>
        <w:ind w:firstLineChars="200" w:firstLine="420"/>
        <w:rPr>
          <w:rFonts w:ascii="宋体" w:hAnsi="宋体"/>
        </w:rPr>
      </w:pPr>
      <w:r>
        <w:rPr>
          <w:rFonts w:ascii="宋体" w:hAnsi="宋体" w:hint="eastAsia"/>
        </w:rPr>
        <w:t xml:space="preserve">（2）除按照国家规定需要保密的情形外，企业应当通过网站或者其他便于公众知悉的方式，在建设项目配套建设的环境保护设施竣工后、调试前公开竣工日期、调试起止日期；在出具验收意见后 5 </w:t>
      </w:r>
      <w:proofErr w:type="gramStart"/>
      <w:r>
        <w:rPr>
          <w:rFonts w:ascii="宋体" w:hAnsi="宋体" w:hint="eastAsia"/>
        </w:rPr>
        <w:t>个</w:t>
      </w:r>
      <w:proofErr w:type="gramEnd"/>
      <w:r>
        <w:rPr>
          <w:rFonts w:ascii="宋体" w:hAnsi="宋体" w:hint="eastAsia"/>
        </w:rPr>
        <w:t>工作日内，公开验收报告，公开的期限不得少于20个工作日。</w:t>
      </w:r>
    </w:p>
    <w:p w14:paraId="415463DF" w14:textId="77777777" w:rsidR="0047334C" w:rsidRDefault="00B962DC">
      <w:pPr>
        <w:pStyle w:val="80"/>
        <w:snapToGrid w:val="0"/>
        <w:ind w:firstLineChars="200" w:firstLine="420"/>
        <w:rPr>
          <w:rFonts w:ascii="宋体" w:hAnsi="宋体"/>
        </w:rPr>
      </w:pPr>
      <w:r>
        <w:rPr>
          <w:rFonts w:ascii="宋体" w:hAnsi="宋体" w:hint="eastAsia"/>
        </w:rPr>
        <w:t>3.9.2 企业应及时通过集团公司建设项目环境保护管理信息系统上报以下信息：</w:t>
      </w:r>
    </w:p>
    <w:p w14:paraId="32BD8049" w14:textId="77777777" w:rsidR="0047334C" w:rsidRDefault="00B962DC">
      <w:pPr>
        <w:pStyle w:val="80"/>
        <w:snapToGrid w:val="0"/>
        <w:ind w:firstLineChars="200" w:firstLine="420"/>
        <w:rPr>
          <w:rFonts w:ascii="宋体" w:hAnsi="宋体"/>
        </w:rPr>
      </w:pPr>
      <w:r>
        <w:rPr>
          <w:rFonts w:ascii="宋体" w:hAnsi="宋体" w:hint="eastAsia"/>
        </w:rPr>
        <w:t>（1）可行性研究报告会签前，上报建设项目有关基础信息；</w:t>
      </w:r>
    </w:p>
    <w:p w14:paraId="38AFAD47" w14:textId="77777777" w:rsidR="0047334C" w:rsidRDefault="00B962DC">
      <w:pPr>
        <w:pStyle w:val="80"/>
        <w:snapToGrid w:val="0"/>
        <w:ind w:firstLineChars="200" w:firstLine="420"/>
        <w:rPr>
          <w:rFonts w:ascii="宋体" w:hAnsi="宋体"/>
        </w:rPr>
      </w:pPr>
      <w:r>
        <w:rPr>
          <w:rFonts w:ascii="宋体" w:hAnsi="宋体" w:hint="eastAsia"/>
        </w:rPr>
        <w:t xml:space="preserve">（2）在确定环境影响评价单位 5 </w:t>
      </w:r>
      <w:proofErr w:type="gramStart"/>
      <w:r>
        <w:rPr>
          <w:rFonts w:ascii="宋体" w:hAnsi="宋体" w:hint="eastAsia"/>
        </w:rPr>
        <w:t>个</w:t>
      </w:r>
      <w:proofErr w:type="gramEnd"/>
      <w:r>
        <w:rPr>
          <w:rFonts w:ascii="宋体" w:hAnsi="宋体" w:hint="eastAsia"/>
        </w:rPr>
        <w:t>工作日内，上报环境影响评价单位情况；</w:t>
      </w:r>
    </w:p>
    <w:p w14:paraId="3D05D900" w14:textId="77777777" w:rsidR="0047334C" w:rsidRDefault="00B962DC">
      <w:pPr>
        <w:pStyle w:val="80"/>
        <w:snapToGrid w:val="0"/>
        <w:ind w:firstLineChars="200" w:firstLine="420"/>
        <w:rPr>
          <w:rFonts w:ascii="宋体" w:hAnsi="宋体"/>
        </w:rPr>
      </w:pPr>
      <w:r>
        <w:rPr>
          <w:rFonts w:ascii="宋体" w:hAnsi="宋体" w:hint="eastAsia"/>
        </w:rPr>
        <w:t xml:space="preserve">（3）在取得环境影响报告书（表）批复 5 </w:t>
      </w:r>
      <w:proofErr w:type="gramStart"/>
      <w:r>
        <w:rPr>
          <w:rFonts w:ascii="宋体" w:hAnsi="宋体" w:hint="eastAsia"/>
        </w:rPr>
        <w:t>个</w:t>
      </w:r>
      <w:proofErr w:type="gramEnd"/>
      <w:r>
        <w:rPr>
          <w:rFonts w:ascii="宋体" w:hAnsi="宋体" w:hint="eastAsia"/>
        </w:rPr>
        <w:t>工作日内，上报环境影响报告书（表）和批复；</w:t>
      </w:r>
    </w:p>
    <w:p w14:paraId="4E275F80" w14:textId="77777777" w:rsidR="0047334C" w:rsidRDefault="00B962DC">
      <w:pPr>
        <w:pStyle w:val="80"/>
        <w:snapToGrid w:val="0"/>
        <w:ind w:firstLineChars="200" w:firstLine="420"/>
        <w:rPr>
          <w:rFonts w:ascii="宋体" w:hAnsi="宋体"/>
        </w:rPr>
      </w:pPr>
      <w:r>
        <w:rPr>
          <w:rFonts w:ascii="宋体" w:hAnsi="宋体" w:hint="eastAsia"/>
        </w:rPr>
        <w:t xml:space="preserve">（4）在取得可行性研究报告和基础设计（初步设计）批复5 </w:t>
      </w:r>
      <w:proofErr w:type="gramStart"/>
      <w:r>
        <w:rPr>
          <w:rFonts w:ascii="宋体" w:hAnsi="宋体" w:hint="eastAsia"/>
        </w:rPr>
        <w:t>个</w:t>
      </w:r>
      <w:proofErr w:type="gramEnd"/>
      <w:r>
        <w:rPr>
          <w:rFonts w:ascii="宋体" w:hAnsi="宋体" w:hint="eastAsia"/>
        </w:rPr>
        <w:t>工作日内，上报环境保护专篇（专章）和批复文件；</w:t>
      </w:r>
    </w:p>
    <w:p w14:paraId="4F68652A" w14:textId="77777777" w:rsidR="0047334C" w:rsidRDefault="00B962DC">
      <w:pPr>
        <w:pStyle w:val="80"/>
        <w:snapToGrid w:val="0"/>
        <w:ind w:firstLineChars="200" w:firstLine="420"/>
        <w:rPr>
          <w:rFonts w:ascii="宋体" w:hAnsi="宋体"/>
        </w:rPr>
      </w:pPr>
      <w:r>
        <w:rPr>
          <w:rFonts w:ascii="宋体" w:hAnsi="宋体" w:hint="eastAsia"/>
        </w:rPr>
        <w:t>（5）开展环境监理的，按要求上报环境监理月报（周报）、年报和总报告；</w:t>
      </w:r>
    </w:p>
    <w:p w14:paraId="5E451E52" w14:textId="77777777" w:rsidR="0047334C" w:rsidRDefault="00B962DC">
      <w:pPr>
        <w:pStyle w:val="80"/>
        <w:snapToGrid w:val="0"/>
        <w:ind w:firstLineChars="200" w:firstLine="420"/>
        <w:rPr>
          <w:rFonts w:ascii="宋体" w:hAnsi="宋体"/>
        </w:rPr>
      </w:pPr>
      <w:r>
        <w:rPr>
          <w:rFonts w:ascii="宋体" w:hAnsi="宋体" w:hint="eastAsia"/>
        </w:rPr>
        <w:t xml:space="preserve">（6）验收报告公开结束 5 </w:t>
      </w:r>
      <w:proofErr w:type="gramStart"/>
      <w:r>
        <w:rPr>
          <w:rFonts w:ascii="宋体" w:hAnsi="宋体" w:hint="eastAsia"/>
        </w:rPr>
        <w:t>个</w:t>
      </w:r>
      <w:proofErr w:type="gramEnd"/>
      <w:r>
        <w:rPr>
          <w:rFonts w:ascii="宋体" w:hAnsi="宋体" w:hint="eastAsia"/>
        </w:rPr>
        <w:t>工作日内，上报竣工环境保护验收相关信息。</w:t>
      </w:r>
    </w:p>
    <w:p w14:paraId="5B31CFEA" w14:textId="77777777" w:rsidR="0047334C" w:rsidRDefault="00B962DC">
      <w:pPr>
        <w:pStyle w:val="80"/>
        <w:snapToGrid w:val="0"/>
        <w:ind w:firstLineChars="200" w:firstLine="420"/>
        <w:rPr>
          <w:rFonts w:ascii="宋体" w:hAnsi="宋体"/>
        </w:rPr>
      </w:pPr>
      <w:r>
        <w:rPr>
          <w:rFonts w:ascii="宋体" w:hAnsi="宋体" w:hint="eastAsia"/>
        </w:rPr>
        <w:t xml:space="preserve">（7）在环境影响后评价文件通过审查后 5 </w:t>
      </w:r>
      <w:proofErr w:type="gramStart"/>
      <w:r>
        <w:rPr>
          <w:rFonts w:ascii="宋体" w:hAnsi="宋体" w:hint="eastAsia"/>
        </w:rPr>
        <w:t>个</w:t>
      </w:r>
      <w:proofErr w:type="gramEnd"/>
      <w:r>
        <w:rPr>
          <w:rFonts w:ascii="宋体" w:hAnsi="宋体" w:hint="eastAsia"/>
        </w:rPr>
        <w:t>工作日内，上报环境影响后评价文件及审查意见。</w:t>
      </w:r>
    </w:p>
    <w:p w14:paraId="19A4392C" w14:textId="77777777" w:rsidR="0047334C" w:rsidRDefault="00B962DC">
      <w:pPr>
        <w:pStyle w:val="80"/>
        <w:snapToGrid w:val="0"/>
        <w:ind w:firstLineChars="200" w:firstLine="422"/>
        <w:rPr>
          <w:rFonts w:ascii="宋体" w:hAnsi="宋体"/>
          <w:b/>
        </w:rPr>
      </w:pPr>
      <w:r>
        <w:rPr>
          <w:rFonts w:ascii="宋体" w:hAnsi="宋体" w:hint="eastAsia"/>
          <w:b/>
        </w:rPr>
        <w:t>4 检查与监督</w:t>
      </w:r>
    </w:p>
    <w:p w14:paraId="2801BF2E" w14:textId="77777777" w:rsidR="0047334C" w:rsidRDefault="00B962DC">
      <w:pPr>
        <w:pStyle w:val="80"/>
        <w:snapToGrid w:val="0"/>
        <w:ind w:firstLineChars="200" w:firstLine="420"/>
        <w:rPr>
          <w:rFonts w:ascii="宋体" w:hAnsi="宋体"/>
        </w:rPr>
      </w:pPr>
      <w:r>
        <w:rPr>
          <w:rFonts w:ascii="宋体" w:hAnsi="宋体" w:hint="eastAsia"/>
        </w:rPr>
        <w:t>4.1 能源环境部会同发展计划部、国际合作部、工程部、事业部、专业公司对建设项目环境保护管理执行情况，进行监督检查。</w:t>
      </w:r>
    </w:p>
    <w:p w14:paraId="26B79279" w14:textId="77777777" w:rsidR="0047334C" w:rsidRDefault="00B962DC">
      <w:pPr>
        <w:pStyle w:val="80"/>
        <w:snapToGrid w:val="0"/>
        <w:ind w:firstLineChars="200" w:firstLine="420"/>
        <w:rPr>
          <w:rFonts w:ascii="宋体" w:hAnsi="宋体"/>
        </w:rPr>
      </w:pPr>
      <w:r>
        <w:rPr>
          <w:rFonts w:ascii="宋体" w:hAnsi="宋体" w:hint="eastAsia"/>
        </w:rPr>
        <w:t>4.2 企业违反建设项目环境保护法律法规和有关规定，出现违规建设或受到生态环境主管部门行政处罚的，根据“谁主管谁负责、谁审批谁负责、谁建设谁负责”的原则，按照总部有关规定进行责任追究。</w:t>
      </w:r>
    </w:p>
    <w:p w14:paraId="0E20C04C" w14:textId="77777777" w:rsidR="0047334C" w:rsidRDefault="00B962DC">
      <w:pPr>
        <w:pStyle w:val="80"/>
        <w:snapToGrid w:val="0"/>
        <w:ind w:firstLineChars="200" w:firstLine="422"/>
        <w:rPr>
          <w:rFonts w:ascii="宋体" w:hAnsi="宋体"/>
          <w:b/>
        </w:rPr>
      </w:pPr>
      <w:r>
        <w:rPr>
          <w:rFonts w:ascii="宋体" w:hAnsi="宋体" w:hint="eastAsia"/>
          <w:b/>
        </w:rPr>
        <w:t>5 附件</w:t>
      </w:r>
    </w:p>
    <w:p w14:paraId="42D599BB" w14:textId="77777777" w:rsidR="0047334C" w:rsidRDefault="00B962DC">
      <w:pPr>
        <w:pStyle w:val="80"/>
        <w:snapToGrid w:val="0"/>
        <w:ind w:firstLineChars="200" w:firstLine="420"/>
        <w:rPr>
          <w:rFonts w:ascii="宋体" w:hAnsi="宋体"/>
        </w:rPr>
      </w:pPr>
      <w:r>
        <w:rPr>
          <w:rFonts w:ascii="宋体" w:hAnsi="宋体" w:hint="eastAsia"/>
        </w:rPr>
        <w:t>5.1 业务流程图</w:t>
      </w:r>
    </w:p>
    <w:p w14:paraId="58AB2CD9" w14:textId="77777777" w:rsidR="0047334C" w:rsidRDefault="00B962DC">
      <w:pPr>
        <w:pStyle w:val="80"/>
        <w:snapToGrid w:val="0"/>
        <w:ind w:firstLineChars="200" w:firstLine="420"/>
        <w:rPr>
          <w:rFonts w:ascii="宋体" w:hAnsi="宋体"/>
        </w:rPr>
      </w:pPr>
      <w:r>
        <w:rPr>
          <w:rFonts w:ascii="宋体" w:hAnsi="宋体" w:hint="eastAsia"/>
        </w:rPr>
        <w:t>5.2 业务职责分工表</w:t>
      </w:r>
    </w:p>
    <w:p w14:paraId="45953F9A" w14:textId="77777777" w:rsidR="0047334C" w:rsidRDefault="00B962DC">
      <w:pPr>
        <w:pStyle w:val="80"/>
        <w:snapToGrid w:val="0"/>
        <w:jc w:val="left"/>
        <w:outlineLvl w:val="1"/>
        <w:rPr>
          <w:rFonts w:ascii="宋体" w:hAnsi="宋体"/>
        </w:rPr>
      </w:pPr>
      <w:r>
        <w:br w:type="page"/>
      </w:r>
      <w:bookmarkStart w:id="218" w:name="_Toc256000115"/>
      <w:bookmarkStart w:id="219" w:name="_Toc96499773"/>
      <w:bookmarkStart w:id="220" w:name="_Toc101949091"/>
      <w:bookmarkStart w:id="221" w:name="_Toc730"/>
      <w:bookmarkStart w:id="222" w:name="_Toc101799027"/>
      <w:r>
        <w:rPr>
          <w:rFonts w:ascii="宋体" w:hAnsi="宋体" w:hint="eastAsia"/>
          <w:kern w:val="0"/>
          <w:szCs w:val="32"/>
        </w:rPr>
        <w:lastRenderedPageBreak/>
        <w:t>框架合同</w:t>
      </w:r>
      <w:r>
        <w:rPr>
          <w:rFonts w:ascii="宋体" w:hAnsi="宋体" w:hint="eastAsia"/>
        </w:rPr>
        <w:t>附件12：中国石化建设工程分包管理办法</w:t>
      </w:r>
      <w:bookmarkEnd w:id="218"/>
      <w:bookmarkEnd w:id="219"/>
      <w:bookmarkEnd w:id="220"/>
      <w:bookmarkEnd w:id="221"/>
      <w:bookmarkEnd w:id="222"/>
    </w:p>
    <w:p w14:paraId="1BA6C46A" w14:textId="77777777" w:rsidR="0047334C" w:rsidRDefault="00B962DC">
      <w:pPr>
        <w:pStyle w:val="80"/>
        <w:jc w:val="center"/>
        <w:rPr>
          <w:rFonts w:ascii="宋体" w:hAnsi="宋体" w:cs="Arial"/>
          <w:b/>
          <w:sz w:val="30"/>
          <w:szCs w:val="30"/>
        </w:rPr>
      </w:pPr>
      <w:r>
        <w:rPr>
          <w:rFonts w:ascii="宋体" w:hAnsi="宋体" w:cs="Arial" w:hint="eastAsia"/>
          <w:b/>
          <w:sz w:val="30"/>
          <w:szCs w:val="30"/>
        </w:rPr>
        <w:t>中国石化建设工程分包管理办法</w:t>
      </w:r>
    </w:p>
    <w:p w14:paraId="69AFD415" w14:textId="77777777" w:rsidR="0047334C" w:rsidRDefault="00B962DC">
      <w:pPr>
        <w:pStyle w:val="80"/>
        <w:ind w:firstLineChars="200" w:firstLine="420"/>
        <w:rPr>
          <w:rFonts w:ascii="宋体" w:hAnsi="宋体"/>
        </w:rPr>
      </w:pPr>
      <w:r>
        <w:rPr>
          <w:rFonts w:ascii="宋体" w:hAnsi="宋体" w:hint="eastAsia"/>
        </w:rPr>
        <w:t>1总则</w:t>
      </w:r>
    </w:p>
    <w:p w14:paraId="36631875" w14:textId="77777777" w:rsidR="0047334C" w:rsidRDefault="00B962DC">
      <w:pPr>
        <w:pStyle w:val="80"/>
        <w:ind w:firstLineChars="200" w:firstLine="420"/>
        <w:rPr>
          <w:rFonts w:ascii="宋体" w:hAnsi="宋体"/>
        </w:rPr>
      </w:pPr>
      <w:r>
        <w:rPr>
          <w:rFonts w:ascii="宋体" w:hAnsi="宋体" w:hint="eastAsia"/>
        </w:rPr>
        <w:t>1.1目的依据</w:t>
      </w:r>
    </w:p>
    <w:p w14:paraId="326092BD" w14:textId="77777777" w:rsidR="0047334C" w:rsidRDefault="00B962DC">
      <w:pPr>
        <w:pStyle w:val="80"/>
        <w:rPr>
          <w:rFonts w:ascii="宋体" w:hAnsi="宋体"/>
        </w:rPr>
      </w:pPr>
      <w:r>
        <w:rPr>
          <w:rFonts w:ascii="宋体" w:hAnsi="宋体" w:hint="eastAsia"/>
        </w:rPr>
        <w:t>为规范中国石油化工集团有限公司、中国石油化工股份有限公司（以下统称中国石化）建设工程分包活动，依据国家法律法规以及中国石化相关制度，制定本办法。</w:t>
      </w:r>
    </w:p>
    <w:p w14:paraId="4D8624CD" w14:textId="77777777" w:rsidR="0047334C" w:rsidRDefault="00B962DC">
      <w:pPr>
        <w:pStyle w:val="80"/>
        <w:ind w:firstLineChars="200" w:firstLine="420"/>
        <w:rPr>
          <w:rFonts w:ascii="宋体" w:hAnsi="宋体"/>
        </w:rPr>
      </w:pPr>
      <w:r>
        <w:rPr>
          <w:rFonts w:ascii="宋体" w:hAnsi="宋体" w:hint="eastAsia"/>
        </w:rPr>
        <w:t>1.2适用范围</w:t>
      </w:r>
    </w:p>
    <w:p w14:paraId="339CC827" w14:textId="77777777" w:rsidR="0047334C" w:rsidRDefault="00B962DC">
      <w:pPr>
        <w:pStyle w:val="80"/>
        <w:ind w:firstLineChars="200" w:firstLine="420"/>
        <w:rPr>
          <w:rFonts w:ascii="宋体" w:hAnsi="宋体"/>
        </w:rPr>
      </w:pPr>
      <w:r>
        <w:rPr>
          <w:rFonts w:ascii="宋体" w:hAnsi="宋体" w:hint="eastAsia"/>
        </w:rPr>
        <w:t>1.2.1本办法适用于中国石化在中国境内独资、合资控股、合作主导的石油化工建设项目（包含石油化工工程建设项目和大检修项目）。</w:t>
      </w:r>
    </w:p>
    <w:p w14:paraId="5EC5F808" w14:textId="77777777" w:rsidR="0047334C" w:rsidRDefault="00B962DC">
      <w:pPr>
        <w:pStyle w:val="80"/>
        <w:ind w:firstLineChars="200" w:firstLine="420"/>
        <w:rPr>
          <w:rFonts w:ascii="宋体" w:hAnsi="宋体"/>
        </w:rPr>
      </w:pPr>
      <w:r>
        <w:rPr>
          <w:rFonts w:ascii="宋体" w:hAnsi="宋体" w:hint="eastAsia"/>
        </w:rPr>
        <w:t>1.2.2石油化工工程建设项目包括油气田地面、炼油化工、天然气与煤化工、油气储运以及新能源、科研辅助设施等工程建设项目，包括工程的新建、改建、扩建及其相关的装修、拆除等。</w:t>
      </w:r>
    </w:p>
    <w:p w14:paraId="5597C5E7" w14:textId="77777777" w:rsidR="0047334C" w:rsidRDefault="00B962DC">
      <w:pPr>
        <w:pStyle w:val="80"/>
        <w:ind w:firstLineChars="200" w:firstLine="420"/>
        <w:rPr>
          <w:rFonts w:ascii="宋体" w:hAnsi="宋体"/>
        </w:rPr>
      </w:pPr>
      <w:r>
        <w:rPr>
          <w:rFonts w:ascii="宋体" w:hAnsi="宋体" w:hint="eastAsia"/>
        </w:rPr>
        <w:t>1.2.3房屋建筑和市政基础设施工程分包活动，执行国家和地方政府的有关规定。</w:t>
      </w:r>
    </w:p>
    <w:p w14:paraId="5E6C6013" w14:textId="77777777" w:rsidR="0047334C" w:rsidRDefault="00B962DC">
      <w:pPr>
        <w:pStyle w:val="80"/>
        <w:ind w:firstLineChars="200" w:firstLine="420"/>
        <w:rPr>
          <w:rFonts w:ascii="宋体" w:hAnsi="宋体"/>
        </w:rPr>
      </w:pPr>
      <w:r>
        <w:rPr>
          <w:rFonts w:ascii="宋体" w:hAnsi="宋体" w:hint="eastAsia"/>
        </w:rPr>
        <w:t>1.3内容界定</w:t>
      </w:r>
    </w:p>
    <w:p w14:paraId="52210735" w14:textId="77777777" w:rsidR="0047334C" w:rsidRDefault="00B962DC">
      <w:pPr>
        <w:pStyle w:val="80"/>
        <w:ind w:firstLineChars="200" w:firstLine="420"/>
        <w:rPr>
          <w:rFonts w:ascii="宋体" w:hAnsi="宋体"/>
        </w:rPr>
      </w:pPr>
      <w:r>
        <w:rPr>
          <w:rFonts w:ascii="宋体" w:hAnsi="宋体" w:hint="eastAsia"/>
        </w:rPr>
        <w:t>1.3.1本办法所称工程分包活动，是指承包单位按照国家有关法律法规、本办法规定及承包合同约定，将其承包的部分非主体工程、非关键工作，发包给具有相应资格条件分包单位，以及对分包单位的HSE、质量、进度等方面进行全面管理的一系列行为。</w:t>
      </w:r>
    </w:p>
    <w:p w14:paraId="19C02ED3" w14:textId="77777777" w:rsidR="0047334C" w:rsidRDefault="00B962DC">
      <w:pPr>
        <w:pStyle w:val="80"/>
        <w:ind w:firstLineChars="200" w:firstLine="420"/>
        <w:rPr>
          <w:rFonts w:ascii="宋体" w:hAnsi="宋体"/>
        </w:rPr>
      </w:pPr>
      <w:r>
        <w:rPr>
          <w:rFonts w:ascii="宋体" w:hAnsi="宋体" w:hint="eastAsia"/>
        </w:rPr>
        <w:t xml:space="preserve">1.3.2本办法所称承包单位，也称承包商，是指参与建设项目的工程总承包、勘察、设计、施工、监理、检测等有关的法人或其他组织。按照承包、分包相对关系，承包单位可进一步分为承包人、分包发包单位、分包单位、再发包单位、再发包承包单位等。  </w:t>
      </w:r>
      <w:r>
        <w:rPr>
          <w:rFonts w:ascii="宋体" w:hAnsi="宋体"/>
        </w:rPr>
        <w:t xml:space="preserve">   </w:t>
      </w:r>
    </w:p>
    <w:p w14:paraId="7CC31A18" w14:textId="77777777" w:rsidR="0047334C" w:rsidRDefault="00B962DC">
      <w:pPr>
        <w:pStyle w:val="80"/>
        <w:ind w:firstLineChars="200" w:firstLine="420"/>
        <w:rPr>
          <w:rFonts w:ascii="宋体" w:hAnsi="宋体"/>
        </w:rPr>
      </w:pPr>
      <w:r>
        <w:rPr>
          <w:rFonts w:ascii="宋体" w:hAnsi="宋体" w:hint="eastAsia"/>
        </w:rPr>
        <w:t>（1）所称承包人，是指与建设单位有合同关系的承包单位。</w:t>
      </w:r>
    </w:p>
    <w:p w14:paraId="6BCC2886" w14:textId="77777777" w:rsidR="0047334C" w:rsidRDefault="00B962DC">
      <w:pPr>
        <w:pStyle w:val="80"/>
        <w:ind w:firstLineChars="200" w:firstLine="420"/>
        <w:rPr>
          <w:rFonts w:ascii="宋体" w:hAnsi="宋体"/>
        </w:rPr>
      </w:pPr>
      <w:r>
        <w:rPr>
          <w:rFonts w:ascii="宋体" w:hAnsi="宋体" w:hint="eastAsia"/>
        </w:rPr>
        <w:t>（2）所称分包发包单位，是指存在分包行为的承包单位。</w:t>
      </w:r>
    </w:p>
    <w:p w14:paraId="73FA645E" w14:textId="77777777" w:rsidR="0047334C" w:rsidRDefault="00B962DC">
      <w:pPr>
        <w:pStyle w:val="80"/>
        <w:ind w:firstLineChars="200" w:firstLine="420"/>
        <w:rPr>
          <w:rFonts w:ascii="宋体" w:hAnsi="宋体"/>
        </w:rPr>
      </w:pPr>
      <w:r>
        <w:rPr>
          <w:rFonts w:ascii="宋体" w:hAnsi="宋体" w:hint="eastAsia"/>
        </w:rPr>
        <w:t>（3）所称分包单位，是指承接分包发包单位发包工程的承包单位。</w:t>
      </w:r>
    </w:p>
    <w:p w14:paraId="0A612294" w14:textId="77777777" w:rsidR="0047334C" w:rsidRDefault="00B962DC">
      <w:pPr>
        <w:pStyle w:val="80"/>
        <w:ind w:firstLineChars="200" w:firstLine="420"/>
        <w:rPr>
          <w:rFonts w:ascii="宋体" w:hAnsi="宋体"/>
        </w:rPr>
      </w:pPr>
      <w:r>
        <w:rPr>
          <w:rFonts w:ascii="宋体" w:hAnsi="宋体" w:hint="eastAsia"/>
        </w:rPr>
        <w:t>（4）所称再发包单位，是指存在发包行为工程总承包单位，其发包行为称为再发包。所称再发包承包单位，是指承接工程总承包单位发包工程的承包单位。</w:t>
      </w:r>
    </w:p>
    <w:p w14:paraId="5F5D5643" w14:textId="77777777" w:rsidR="0047334C" w:rsidRDefault="00B962DC">
      <w:pPr>
        <w:pStyle w:val="80"/>
        <w:ind w:firstLineChars="200" w:firstLine="420"/>
        <w:rPr>
          <w:rFonts w:ascii="宋体" w:hAnsi="宋体"/>
        </w:rPr>
      </w:pPr>
      <w:r>
        <w:rPr>
          <w:rFonts w:ascii="宋体" w:hAnsi="宋体" w:hint="eastAsia"/>
        </w:rPr>
        <w:t>1.3.3本办法所称施工总承包单位、施工专业承包单位，均指直接承接建设单位或工程总承包单位发包工程的施工单位。所称施工专业分包单位，是指承接施工总承包单位分包专业工程的施工单位。</w:t>
      </w:r>
    </w:p>
    <w:p w14:paraId="4CEE9B45" w14:textId="77777777" w:rsidR="0047334C" w:rsidRDefault="00B962DC">
      <w:pPr>
        <w:pStyle w:val="80"/>
        <w:ind w:firstLineChars="200" w:firstLine="420"/>
        <w:rPr>
          <w:rFonts w:ascii="宋体" w:hAnsi="宋体"/>
        </w:rPr>
      </w:pPr>
      <w:r>
        <w:rPr>
          <w:rFonts w:ascii="宋体" w:hAnsi="宋体" w:hint="eastAsia"/>
        </w:rPr>
        <w:t>1.4管理原则</w:t>
      </w:r>
    </w:p>
    <w:p w14:paraId="34AA94F0" w14:textId="77777777" w:rsidR="0047334C" w:rsidRDefault="00B962DC">
      <w:pPr>
        <w:pStyle w:val="80"/>
        <w:rPr>
          <w:rFonts w:ascii="宋体" w:hAnsi="宋体"/>
        </w:rPr>
      </w:pPr>
      <w:r>
        <w:rPr>
          <w:rFonts w:ascii="宋体" w:hAnsi="宋体" w:hint="eastAsia"/>
        </w:rPr>
        <w:t>中国石化建设工程分包管理遵循“谁发包谁管理”“谁实施谁负责”，以及“依法合</w:t>
      </w:r>
      <w:proofErr w:type="gramStart"/>
      <w:r>
        <w:rPr>
          <w:rFonts w:ascii="宋体" w:hAnsi="宋体" w:hint="eastAsia"/>
        </w:rPr>
        <w:t>规</w:t>
      </w:r>
      <w:proofErr w:type="gramEnd"/>
      <w:r>
        <w:rPr>
          <w:rFonts w:ascii="宋体" w:hAnsi="宋体" w:hint="eastAsia"/>
        </w:rPr>
        <w:t>、诚实守信”的原则。</w:t>
      </w:r>
    </w:p>
    <w:p w14:paraId="274364D8" w14:textId="77777777" w:rsidR="0047334C" w:rsidRDefault="00B962DC">
      <w:pPr>
        <w:pStyle w:val="80"/>
        <w:ind w:firstLineChars="200" w:firstLine="420"/>
        <w:rPr>
          <w:rFonts w:ascii="宋体" w:hAnsi="宋体"/>
        </w:rPr>
      </w:pPr>
      <w:r>
        <w:rPr>
          <w:rFonts w:ascii="宋体" w:hAnsi="宋体" w:hint="eastAsia"/>
        </w:rPr>
        <w:t>2管理机构与职责</w:t>
      </w:r>
    </w:p>
    <w:p w14:paraId="28B35967" w14:textId="77777777" w:rsidR="0047334C" w:rsidRDefault="00B962DC">
      <w:pPr>
        <w:pStyle w:val="80"/>
        <w:ind w:firstLineChars="200" w:firstLine="420"/>
        <w:rPr>
          <w:rFonts w:ascii="宋体" w:hAnsi="宋体"/>
        </w:rPr>
      </w:pPr>
      <w:r>
        <w:rPr>
          <w:rFonts w:ascii="宋体" w:hAnsi="宋体" w:hint="eastAsia"/>
        </w:rPr>
        <w:t>2.1工程部</w:t>
      </w:r>
    </w:p>
    <w:p w14:paraId="7278D859" w14:textId="77777777" w:rsidR="0047334C" w:rsidRDefault="00B962DC">
      <w:pPr>
        <w:pStyle w:val="80"/>
        <w:ind w:firstLineChars="200" w:firstLine="420"/>
        <w:rPr>
          <w:rFonts w:ascii="宋体" w:hAnsi="宋体"/>
        </w:rPr>
      </w:pPr>
      <w:r>
        <w:rPr>
          <w:rFonts w:ascii="宋体" w:hAnsi="宋体" w:hint="eastAsia"/>
        </w:rPr>
        <w:t>2.1.1负责贯彻执行国家有关法律法规，负责建设工程分包管理办法的拟定、修订并组织宣</w:t>
      </w:r>
      <w:proofErr w:type="gramStart"/>
      <w:r>
        <w:rPr>
          <w:rFonts w:ascii="宋体" w:hAnsi="宋体" w:hint="eastAsia"/>
        </w:rPr>
        <w:t>贯</w:t>
      </w:r>
      <w:proofErr w:type="gramEnd"/>
      <w:r>
        <w:rPr>
          <w:rFonts w:ascii="宋体" w:hAnsi="宋体" w:hint="eastAsia"/>
        </w:rPr>
        <w:t>。</w:t>
      </w:r>
    </w:p>
    <w:p w14:paraId="39C50A6A" w14:textId="77777777" w:rsidR="0047334C" w:rsidRDefault="00B962DC">
      <w:pPr>
        <w:pStyle w:val="80"/>
        <w:ind w:firstLineChars="200" w:firstLine="420"/>
        <w:rPr>
          <w:rFonts w:ascii="宋体" w:hAnsi="宋体"/>
        </w:rPr>
      </w:pPr>
      <w:r>
        <w:rPr>
          <w:rFonts w:ascii="宋体" w:hAnsi="宋体" w:hint="eastAsia"/>
        </w:rPr>
        <w:t>2.1.2负责统筹协调资源配置，规范中国石化工程建设市场秩序，对违法违规责任主体进行处理。</w:t>
      </w:r>
    </w:p>
    <w:p w14:paraId="3BA294D0" w14:textId="77777777" w:rsidR="0047334C" w:rsidRDefault="00B962DC">
      <w:pPr>
        <w:pStyle w:val="80"/>
        <w:ind w:firstLineChars="200" w:firstLine="420"/>
        <w:rPr>
          <w:rFonts w:ascii="宋体" w:hAnsi="宋体"/>
        </w:rPr>
      </w:pPr>
      <w:r>
        <w:rPr>
          <w:rFonts w:ascii="宋体" w:hAnsi="宋体" w:hint="eastAsia"/>
        </w:rPr>
        <w:t>2.1.3负责组织落实承包商管理平台建设，监督、检查、考核承包商记分及量化考核工作，汇总和发布承包商考核结果。</w:t>
      </w:r>
    </w:p>
    <w:p w14:paraId="22418818" w14:textId="77777777" w:rsidR="0047334C" w:rsidRDefault="00B962DC">
      <w:pPr>
        <w:pStyle w:val="80"/>
        <w:ind w:firstLineChars="200" w:firstLine="420"/>
        <w:rPr>
          <w:rFonts w:ascii="宋体" w:hAnsi="宋体"/>
        </w:rPr>
      </w:pPr>
      <w:r>
        <w:rPr>
          <w:rFonts w:ascii="宋体" w:hAnsi="宋体" w:hint="eastAsia"/>
        </w:rPr>
        <w:t>2.1.4研究协调解决工程分包管理工作中出现的问题。</w:t>
      </w:r>
    </w:p>
    <w:p w14:paraId="4331985E" w14:textId="77777777" w:rsidR="0047334C" w:rsidRDefault="00B962DC">
      <w:pPr>
        <w:pStyle w:val="80"/>
        <w:ind w:firstLineChars="200" w:firstLine="420"/>
        <w:rPr>
          <w:rFonts w:ascii="宋体" w:hAnsi="宋体"/>
        </w:rPr>
      </w:pPr>
      <w:r>
        <w:rPr>
          <w:rFonts w:ascii="宋体" w:hAnsi="宋体" w:hint="eastAsia"/>
        </w:rPr>
        <w:t>2.2安全监管部</w:t>
      </w:r>
    </w:p>
    <w:p w14:paraId="30F68C6E" w14:textId="77777777" w:rsidR="0047334C" w:rsidRDefault="00B962DC">
      <w:pPr>
        <w:pStyle w:val="80"/>
        <w:ind w:firstLineChars="200" w:firstLine="420"/>
        <w:rPr>
          <w:rFonts w:ascii="宋体" w:hAnsi="宋体"/>
        </w:rPr>
      </w:pPr>
      <w:r>
        <w:rPr>
          <w:rFonts w:ascii="宋体" w:hAnsi="宋体" w:hint="eastAsia"/>
        </w:rPr>
        <w:t>2.2.1负责承包单位安全监督管理工作。</w:t>
      </w:r>
    </w:p>
    <w:p w14:paraId="03CD581C" w14:textId="77777777" w:rsidR="0047334C" w:rsidRDefault="00B962DC">
      <w:pPr>
        <w:pStyle w:val="80"/>
        <w:ind w:firstLineChars="200" w:firstLine="420"/>
        <w:rPr>
          <w:rFonts w:ascii="宋体" w:hAnsi="宋体"/>
        </w:rPr>
      </w:pPr>
      <w:r>
        <w:rPr>
          <w:rFonts w:ascii="宋体" w:hAnsi="宋体" w:hint="eastAsia"/>
        </w:rPr>
        <w:t>2.2.2负责协调、指导建设单位安全监管部门开展建设项目承包单位记分及量化考核工作。</w:t>
      </w:r>
    </w:p>
    <w:p w14:paraId="1CE1FF6F" w14:textId="77777777" w:rsidR="0047334C" w:rsidRDefault="00B962DC">
      <w:pPr>
        <w:pStyle w:val="80"/>
        <w:ind w:firstLineChars="200" w:firstLine="420"/>
        <w:rPr>
          <w:rFonts w:ascii="宋体" w:hAnsi="宋体"/>
        </w:rPr>
      </w:pPr>
      <w:r>
        <w:rPr>
          <w:rFonts w:ascii="宋体" w:hAnsi="宋体" w:hint="eastAsia"/>
        </w:rPr>
        <w:lastRenderedPageBreak/>
        <w:t>2.3能源管理与环境保护部</w:t>
      </w:r>
    </w:p>
    <w:p w14:paraId="138F1682" w14:textId="77777777" w:rsidR="0047334C" w:rsidRDefault="00B962DC">
      <w:pPr>
        <w:pStyle w:val="80"/>
        <w:ind w:firstLineChars="200" w:firstLine="420"/>
        <w:rPr>
          <w:rFonts w:ascii="宋体" w:hAnsi="宋体"/>
        </w:rPr>
      </w:pPr>
      <w:r>
        <w:rPr>
          <w:rFonts w:ascii="宋体" w:hAnsi="宋体" w:hint="eastAsia"/>
        </w:rPr>
        <w:t>2.3.1负责建设项目环境保护管理工作的监督、指导。</w:t>
      </w:r>
    </w:p>
    <w:p w14:paraId="039C604C" w14:textId="77777777" w:rsidR="0047334C" w:rsidRDefault="00B962DC">
      <w:pPr>
        <w:pStyle w:val="80"/>
        <w:ind w:firstLineChars="200" w:firstLine="420"/>
        <w:rPr>
          <w:rFonts w:ascii="宋体" w:hAnsi="宋体"/>
        </w:rPr>
      </w:pPr>
      <w:r>
        <w:rPr>
          <w:rFonts w:ascii="宋体" w:hAnsi="宋体" w:hint="eastAsia"/>
        </w:rPr>
        <w:t>2.3.2负责协调、指导建设单位环境保护部门开展承包单位记分及量化考核工作。</w:t>
      </w:r>
    </w:p>
    <w:p w14:paraId="38BDCEA3" w14:textId="77777777" w:rsidR="0047334C" w:rsidRDefault="00B962DC">
      <w:pPr>
        <w:pStyle w:val="80"/>
        <w:ind w:firstLineChars="200" w:firstLine="420"/>
        <w:rPr>
          <w:rFonts w:ascii="宋体" w:hAnsi="宋体"/>
        </w:rPr>
      </w:pPr>
      <w:r>
        <w:rPr>
          <w:rFonts w:ascii="宋体" w:hAnsi="宋体" w:hint="eastAsia"/>
        </w:rPr>
        <w:t>2.4事业部</w:t>
      </w:r>
    </w:p>
    <w:p w14:paraId="69CE2203" w14:textId="77777777" w:rsidR="0047334C" w:rsidRDefault="00B962DC">
      <w:pPr>
        <w:pStyle w:val="80"/>
        <w:ind w:firstLineChars="200" w:firstLine="420"/>
        <w:rPr>
          <w:rFonts w:ascii="宋体" w:hAnsi="宋体"/>
        </w:rPr>
      </w:pPr>
      <w:r>
        <w:rPr>
          <w:rFonts w:ascii="宋体" w:hAnsi="宋体" w:hint="eastAsia"/>
        </w:rPr>
        <w:t>2.4.1负责对其直接管理的建设单位的建设项目的工程分包活动进行监督检查。</w:t>
      </w:r>
    </w:p>
    <w:p w14:paraId="564124A7" w14:textId="77777777" w:rsidR="0047334C" w:rsidRDefault="00B962DC">
      <w:pPr>
        <w:pStyle w:val="80"/>
        <w:ind w:firstLineChars="200" w:firstLine="420"/>
        <w:rPr>
          <w:rFonts w:ascii="宋体" w:hAnsi="宋体"/>
        </w:rPr>
      </w:pPr>
      <w:r>
        <w:rPr>
          <w:rFonts w:ascii="宋体" w:hAnsi="宋体" w:hint="eastAsia"/>
        </w:rPr>
        <w:t>2.4.2负责监督、指导其直接管理的建设单位开展承包单位记分及量化考核工作。</w:t>
      </w:r>
    </w:p>
    <w:p w14:paraId="35173A74" w14:textId="77777777" w:rsidR="0047334C" w:rsidRDefault="00B962DC">
      <w:pPr>
        <w:pStyle w:val="80"/>
        <w:ind w:firstLineChars="200" w:firstLine="420"/>
        <w:rPr>
          <w:rFonts w:ascii="宋体" w:hAnsi="宋体"/>
        </w:rPr>
      </w:pPr>
      <w:r>
        <w:rPr>
          <w:rFonts w:ascii="宋体" w:hAnsi="宋体" w:hint="eastAsia"/>
        </w:rPr>
        <w:t>2.5建设单位</w:t>
      </w:r>
    </w:p>
    <w:p w14:paraId="6584A528" w14:textId="77777777" w:rsidR="0047334C" w:rsidRDefault="00B962DC">
      <w:pPr>
        <w:pStyle w:val="80"/>
        <w:ind w:firstLineChars="200" w:firstLine="420"/>
        <w:rPr>
          <w:rFonts w:ascii="宋体" w:hAnsi="宋体"/>
        </w:rPr>
      </w:pPr>
      <w:r>
        <w:rPr>
          <w:rFonts w:ascii="宋体" w:hAnsi="宋体" w:hint="eastAsia"/>
        </w:rPr>
        <w:t>2.5.1贯彻落实国家法律、法规和政策要求，严格执行本办法及中国石化其他相关制度。</w:t>
      </w:r>
    </w:p>
    <w:p w14:paraId="6EEEC050" w14:textId="77777777" w:rsidR="0047334C" w:rsidRDefault="00B962DC">
      <w:pPr>
        <w:pStyle w:val="80"/>
        <w:ind w:firstLineChars="200" w:firstLine="420"/>
        <w:rPr>
          <w:rFonts w:ascii="宋体" w:hAnsi="宋体"/>
        </w:rPr>
      </w:pPr>
      <w:r>
        <w:rPr>
          <w:rFonts w:ascii="宋体" w:hAnsi="宋体" w:hint="eastAsia"/>
        </w:rPr>
        <w:t>2.5.2制定工程分包风险管理措施，对分包工作实施全过程监管。督促承包人做好分包工程HSE、质量、进度、现场人员实名制管理以及农民工工资专项管理等工作，对承包人的人员、设备机具、HSE、质量、进度等要素实施全过程的管理和检查。</w:t>
      </w:r>
    </w:p>
    <w:p w14:paraId="3057E43D" w14:textId="77777777" w:rsidR="0047334C" w:rsidRDefault="00B962DC">
      <w:pPr>
        <w:pStyle w:val="80"/>
        <w:ind w:firstLineChars="200" w:firstLine="420"/>
        <w:rPr>
          <w:rFonts w:ascii="宋体" w:hAnsi="宋体"/>
        </w:rPr>
      </w:pPr>
      <w:r>
        <w:rPr>
          <w:rFonts w:ascii="宋体" w:hAnsi="宋体" w:hint="eastAsia"/>
        </w:rPr>
        <w:t>2.5.3按合同约定及时向承包人支付合同款。对承包人的分包合同款（劳务费）支付、农民工工资支付以及安全生产费、脚手架费用使用情况进行监管。</w:t>
      </w:r>
    </w:p>
    <w:p w14:paraId="790A9D36" w14:textId="77777777" w:rsidR="0047334C" w:rsidRDefault="00B962DC">
      <w:pPr>
        <w:pStyle w:val="80"/>
        <w:ind w:firstLineChars="200" w:firstLine="420"/>
        <w:rPr>
          <w:rFonts w:ascii="宋体" w:hAnsi="宋体"/>
        </w:rPr>
      </w:pPr>
      <w:r>
        <w:rPr>
          <w:rFonts w:ascii="宋体" w:hAnsi="宋体" w:hint="eastAsia"/>
        </w:rPr>
        <w:t>2.5.4负责对承包单位及从业人员进行记分及量化考核。</w:t>
      </w:r>
    </w:p>
    <w:p w14:paraId="47663E0A" w14:textId="77777777" w:rsidR="0047334C" w:rsidRDefault="00B962DC">
      <w:pPr>
        <w:pStyle w:val="80"/>
        <w:ind w:firstLineChars="200" w:firstLine="420"/>
        <w:rPr>
          <w:rFonts w:ascii="宋体" w:hAnsi="宋体"/>
        </w:rPr>
      </w:pPr>
      <w:r>
        <w:rPr>
          <w:rFonts w:ascii="宋体" w:hAnsi="宋体" w:hint="eastAsia"/>
        </w:rPr>
        <w:t>2.5.5负责及时向工程部报告工程分包监督管理过程中发现的各类违法违规违纪行为，配合有关部门对违法违规工程分包进行调查处理。</w:t>
      </w:r>
    </w:p>
    <w:p w14:paraId="581EEDC3" w14:textId="77777777" w:rsidR="0047334C" w:rsidRDefault="00B962DC">
      <w:pPr>
        <w:pStyle w:val="80"/>
        <w:ind w:firstLineChars="200" w:firstLine="420"/>
        <w:rPr>
          <w:rFonts w:ascii="宋体" w:hAnsi="宋体"/>
        </w:rPr>
      </w:pPr>
      <w:r>
        <w:rPr>
          <w:rFonts w:ascii="宋体" w:hAnsi="宋体" w:hint="eastAsia"/>
        </w:rPr>
        <w:t>2.6工程分包发包单位、再发包单位</w:t>
      </w:r>
    </w:p>
    <w:p w14:paraId="3C481EC5" w14:textId="77777777" w:rsidR="0047334C" w:rsidRDefault="00B962DC">
      <w:pPr>
        <w:pStyle w:val="80"/>
        <w:ind w:firstLineChars="200" w:firstLine="420"/>
        <w:rPr>
          <w:rFonts w:ascii="宋体" w:hAnsi="宋体"/>
        </w:rPr>
      </w:pPr>
      <w:r>
        <w:rPr>
          <w:rFonts w:ascii="宋体" w:hAnsi="宋体" w:hint="eastAsia"/>
        </w:rPr>
        <w:t>2.6.1依据国家法律法规、中国石化相关制度和合同约定，负责实施其合同范围内工程分包发包和对分包单位的管理工作，并接受建设单位的检查和监督。</w:t>
      </w:r>
    </w:p>
    <w:p w14:paraId="05466B4B" w14:textId="77777777" w:rsidR="0047334C" w:rsidRDefault="00B962DC">
      <w:pPr>
        <w:pStyle w:val="80"/>
        <w:ind w:firstLineChars="200" w:firstLine="420"/>
        <w:rPr>
          <w:rFonts w:ascii="宋体" w:hAnsi="宋体"/>
        </w:rPr>
      </w:pPr>
      <w:r>
        <w:rPr>
          <w:rFonts w:ascii="宋体" w:hAnsi="宋体" w:hint="eastAsia"/>
        </w:rPr>
        <w:t>2.6.2及时与其分包单位签订合同，切实履行合同。负责按合同约定及时向分包单位足额支付工程款，并对分包单位的农民工工资支付以及安全生产费、脚手架费用的使用情况进行监督和检查。</w:t>
      </w:r>
    </w:p>
    <w:p w14:paraId="2F692B24" w14:textId="77777777" w:rsidR="0047334C" w:rsidRDefault="00B962DC">
      <w:pPr>
        <w:pStyle w:val="80"/>
        <w:ind w:firstLineChars="200" w:firstLine="420"/>
        <w:rPr>
          <w:rFonts w:ascii="宋体" w:hAnsi="宋体"/>
        </w:rPr>
      </w:pPr>
      <w:r>
        <w:rPr>
          <w:rFonts w:ascii="宋体" w:hAnsi="宋体" w:hint="eastAsia"/>
        </w:rPr>
        <w:t>2.6.3制定工程分包工程风险管理措施，负责对分包单位现场人员实名制管理进行监督，对分包单位人员、设备机具、HSE、质量、进度等要素实施全过程的管理和检查,不得以包代管。</w:t>
      </w:r>
    </w:p>
    <w:p w14:paraId="54E4BAB5" w14:textId="77777777" w:rsidR="0047334C" w:rsidRDefault="00B962DC">
      <w:pPr>
        <w:pStyle w:val="80"/>
        <w:ind w:firstLineChars="200" w:firstLine="420"/>
        <w:rPr>
          <w:rFonts w:ascii="宋体" w:hAnsi="宋体"/>
        </w:rPr>
      </w:pPr>
      <w:r>
        <w:rPr>
          <w:rFonts w:ascii="宋体" w:hAnsi="宋体" w:hint="eastAsia"/>
        </w:rPr>
        <w:t>2.6.4负责对分包单位及从业人员进行记分及量化考核。</w:t>
      </w:r>
    </w:p>
    <w:p w14:paraId="50319527" w14:textId="77777777" w:rsidR="0047334C" w:rsidRDefault="00B962DC">
      <w:pPr>
        <w:pStyle w:val="80"/>
        <w:ind w:firstLineChars="200" w:firstLine="420"/>
        <w:rPr>
          <w:rFonts w:ascii="宋体" w:hAnsi="宋体"/>
        </w:rPr>
      </w:pPr>
      <w:r>
        <w:rPr>
          <w:rFonts w:ascii="宋体" w:hAnsi="宋体" w:hint="eastAsia"/>
        </w:rPr>
        <w:t>2.6.5负责对分包单位物资采购活动实施进行管理和检查，确保符合中国石化物资采购管理有关规定。</w:t>
      </w:r>
    </w:p>
    <w:p w14:paraId="6B3A6496" w14:textId="77777777" w:rsidR="0047334C" w:rsidRDefault="00B962DC">
      <w:pPr>
        <w:pStyle w:val="80"/>
        <w:ind w:firstLineChars="200" w:firstLine="420"/>
        <w:rPr>
          <w:rFonts w:ascii="宋体" w:hAnsi="宋体"/>
        </w:rPr>
      </w:pPr>
      <w:r>
        <w:rPr>
          <w:rFonts w:ascii="宋体" w:hAnsi="宋体" w:hint="eastAsia"/>
        </w:rPr>
        <w:t>2.6.6协助有关部门对违法违规工程分包进行调查处理。</w:t>
      </w:r>
    </w:p>
    <w:p w14:paraId="68812D74" w14:textId="77777777" w:rsidR="0047334C" w:rsidRDefault="00B962DC">
      <w:pPr>
        <w:pStyle w:val="80"/>
        <w:ind w:firstLineChars="200" w:firstLine="420"/>
        <w:rPr>
          <w:rFonts w:ascii="宋体" w:hAnsi="宋体"/>
        </w:rPr>
      </w:pPr>
      <w:r>
        <w:rPr>
          <w:rFonts w:ascii="宋体" w:hAnsi="宋体" w:hint="eastAsia"/>
        </w:rPr>
        <w:t>2.7分包单位、再发包承包单位</w:t>
      </w:r>
    </w:p>
    <w:p w14:paraId="7FA42A39" w14:textId="77777777" w:rsidR="0047334C" w:rsidRDefault="00B962DC">
      <w:pPr>
        <w:pStyle w:val="80"/>
        <w:ind w:firstLineChars="200" w:firstLine="420"/>
        <w:rPr>
          <w:rFonts w:ascii="宋体" w:hAnsi="宋体"/>
        </w:rPr>
      </w:pPr>
      <w:r>
        <w:rPr>
          <w:rFonts w:ascii="宋体" w:hAnsi="宋体" w:hint="eastAsia"/>
        </w:rPr>
        <w:t>2.7.1按照国家法律法规、中国石化相关制度和合同约定，承担工程分包工作。</w:t>
      </w:r>
    </w:p>
    <w:p w14:paraId="42A588E7" w14:textId="77777777" w:rsidR="0047334C" w:rsidRDefault="00B962DC">
      <w:pPr>
        <w:pStyle w:val="80"/>
        <w:ind w:firstLineChars="200" w:firstLine="420"/>
        <w:rPr>
          <w:rFonts w:ascii="宋体" w:hAnsi="宋体"/>
        </w:rPr>
      </w:pPr>
      <w:r>
        <w:rPr>
          <w:rFonts w:ascii="宋体" w:hAnsi="宋体" w:hint="eastAsia"/>
        </w:rPr>
        <w:t>2.7.2负责及时与其工程分包发包单位签订合同，切实履行合同，对其现场人员实行实名制管理，及时支付农民工工资，就分包工作的HSE、质量、进度、文明施工等对工程分包发包单位和建设单位负责。</w:t>
      </w:r>
    </w:p>
    <w:p w14:paraId="5C69D26D" w14:textId="77777777" w:rsidR="0047334C" w:rsidRDefault="00B962DC">
      <w:pPr>
        <w:pStyle w:val="80"/>
        <w:ind w:firstLineChars="200" w:firstLine="420"/>
        <w:rPr>
          <w:rFonts w:ascii="宋体" w:hAnsi="宋体"/>
        </w:rPr>
      </w:pPr>
      <w:r>
        <w:rPr>
          <w:rFonts w:ascii="宋体" w:hAnsi="宋体" w:hint="eastAsia"/>
        </w:rPr>
        <w:t>2.7.3接受各相关主体对其进行的记分及量化考核管理。</w:t>
      </w:r>
    </w:p>
    <w:p w14:paraId="03FC62B1" w14:textId="77777777" w:rsidR="0047334C" w:rsidRDefault="00B962DC">
      <w:pPr>
        <w:pStyle w:val="80"/>
        <w:ind w:firstLineChars="200" w:firstLine="420"/>
        <w:rPr>
          <w:rFonts w:ascii="宋体" w:hAnsi="宋体"/>
        </w:rPr>
      </w:pPr>
      <w:r>
        <w:rPr>
          <w:rFonts w:ascii="宋体" w:hAnsi="宋体" w:hint="eastAsia"/>
        </w:rPr>
        <w:t>2.7.4协助有关部门对违法违规工程分包进行调查处理。</w:t>
      </w:r>
    </w:p>
    <w:p w14:paraId="7179BC93" w14:textId="77777777" w:rsidR="0047334C" w:rsidRDefault="00B962DC">
      <w:pPr>
        <w:pStyle w:val="80"/>
        <w:ind w:firstLineChars="200" w:firstLine="420"/>
        <w:rPr>
          <w:rFonts w:ascii="宋体" w:hAnsi="宋体"/>
        </w:rPr>
      </w:pPr>
      <w:r>
        <w:rPr>
          <w:rFonts w:ascii="宋体" w:hAnsi="宋体" w:hint="eastAsia"/>
        </w:rPr>
        <w:t>3管理要求</w:t>
      </w:r>
    </w:p>
    <w:p w14:paraId="643070E0" w14:textId="77777777" w:rsidR="0047334C" w:rsidRDefault="00B962DC">
      <w:pPr>
        <w:pStyle w:val="80"/>
        <w:ind w:firstLineChars="200" w:firstLine="420"/>
        <w:rPr>
          <w:rFonts w:ascii="宋体" w:hAnsi="宋体"/>
        </w:rPr>
      </w:pPr>
      <w:r>
        <w:rPr>
          <w:rFonts w:ascii="宋体" w:hAnsi="宋体" w:hint="eastAsia"/>
        </w:rPr>
        <w:t>3.1工程分包发包管理要求</w:t>
      </w:r>
    </w:p>
    <w:p w14:paraId="51F4A85C" w14:textId="77777777" w:rsidR="0047334C" w:rsidRDefault="00B962DC">
      <w:pPr>
        <w:pStyle w:val="80"/>
        <w:ind w:firstLineChars="200" w:firstLine="420"/>
        <w:rPr>
          <w:rFonts w:ascii="宋体" w:hAnsi="宋体"/>
        </w:rPr>
      </w:pPr>
      <w:r>
        <w:rPr>
          <w:rFonts w:ascii="宋体" w:hAnsi="宋体" w:hint="eastAsia"/>
        </w:rPr>
        <w:t>3.1.1一般规定</w:t>
      </w:r>
    </w:p>
    <w:p w14:paraId="0FA40247" w14:textId="77777777" w:rsidR="0047334C" w:rsidRDefault="00B962DC">
      <w:pPr>
        <w:pStyle w:val="80"/>
        <w:ind w:firstLineChars="200" w:firstLine="420"/>
        <w:rPr>
          <w:rFonts w:ascii="宋体" w:hAnsi="宋体"/>
        </w:rPr>
      </w:pPr>
      <w:r>
        <w:rPr>
          <w:rFonts w:ascii="宋体" w:hAnsi="宋体" w:hint="eastAsia"/>
        </w:rPr>
        <w:t>（1）建设单位、分包发包单位、再发包单位应当规范工程分包方案、分包结果和分包合同审批、备案工作程序，依法依规进行分包管理。</w:t>
      </w:r>
    </w:p>
    <w:p w14:paraId="48460B64" w14:textId="77777777" w:rsidR="0047334C" w:rsidRDefault="00B962DC">
      <w:pPr>
        <w:pStyle w:val="80"/>
        <w:ind w:firstLineChars="200" w:firstLine="420"/>
        <w:rPr>
          <w:rFonts w:ascii="宋体" w:hAnsi="宋体"/>
        </w:rPr>
      </w:pPr>
      <w:r>
        <w:rPr>
          <w:rFonts w:ascii="宋体" w:hAnsi="宋体" w:hint="eastAsia"/>
        </w:rPr>
        <w:t>（2）参与建设项目建设活动的承包单位、分包单位应当是中国石化建设工程市场诚信体系合格成员。</w:t>
      </w:r>
    </w:p>
    <w:p w14:paraId="2FAEACC1" w14:textId="77777777" w:rsidR="0047334C" w:rsidRDefault="00B962DC">
      <w:pPr>
        <w:pStyle w:val="80"/>
        <w:ind w:firstLineChars="200" w:firstLine="420"/>
        <w:rPr>
          <w:rFonts w:ascii="宋体" w:hAnsi="宋体"/>
        </w:rPr>
      </w:pPr>
      <w:r>
        <w:rPr>
          <w:rFonts w:ascii="宋体" w:hAnsi="宋体" w:hint="eastAsia"/>
        </w:rPr>
        <w:t>（3）承包单位分包发包活动的监督管理与组织实施，应当在中国石化建设工程招标投标管理</w:t>
      </w:r>
      <w:r>
        <w:rPr>
          <w:rFonts w:ascii="宋体" w:hAnsi="宋体" w:hint="eastAsia"/>
        </w:rPr>
        <w:lastRenderedPageBreak/>
        <w:t>信息系统（以下简称为招投标信息系统）中进行。其中工程总承包单位再发包活动应当在招投标信息系统履行全流程工程采购程序，其他分包活动可以以备案方式进行。</w:t>
      </w:r>
    </w:p>
    <w:p w14:paraId="09686AA5" w14:textId="77777777" w:rsidR="0047334C" w:rsidRDefault="00B962DC">
      <w:pPr>
        <w:pStyle w:val="80"/>
        <w:ind w:firstLineChars="200" w:firstLine="420"/>
        <w:rPr>
          <w:rFonts w:ascii="宋体" w:hAnsi="宋体"/>
        </w:rPr>
      </w:pPr>
      <w:r>
        <w:rPr>
          <w:rFonts w:ascii="宋体" w:hAnsi="宋体" w:hint="eastAsia"/>
        </w:rPr>
        <w:t>（4）承包人按照合同约定或者经建设单位同意，可以将承包项目的部分非主体工程、非关键工作分包给具备相应资质条件的单位完成。</w:t>
      </w:r>
    </w:p>
    <w:p w14:paraId="39A5F3B3" w14:textId="77777777" w:rsidR="0047334C" w:rsidRDefault="00B962DC">
      <w:pPr>
        <w:pStyle w:val="80"/>
        <w:ind w:firstLineChars="200" w:firstLine="420"/>
        <w:rPr>
          <w:rFonts w:ascii="宋体" w:hAnsi="宋体"/>
        </w:rPr>
      </w:pPr>
      <w:r>
        <w:rPr>
          <w:rFonts w:ascii="宋体" w:hAnsi="宋体" w:hint="eastAsia"/>
        </w:rPr>
        <w:t>（5）建设单位、分包发包单位、再发包单位应当依据国家法律法规和本办法规定，在招标文件、采购文件及合同中明确主体工程、关键工作和分包、再发包要求。</w:t>
      </w:r>
    </w:p>
    <w:p w14:paraId="22E026B0" w14:textId="77777777" w:rsidR="0047334C" w:rsidRDefault="00B962DC">
      <w:pPr>
        <w:pStyle w:val="80"/>
        <w:ind w:firstLineChars="200" w:firstLine="420"/>
        <w:rPr>
          <w:rFonts w:ascii="宋体" w:hAnsi="宋体"/>
        </w:rPr>
      </w:pPr>
      <w:r>
        <w:rPr>
          <w:rFonts w:ascii="宋体" w:hAnsi="宋体" w:hint="eastAsia"/>
        </w:rPr>
        <w:t>（6）承包人按照承包合同约定对建设单位负责；分包单位按照分包合同的约定对分包发包单位负责；分包发包单位与分包单位就分包工程对建设单位承担连带责任。</w:t>
      </w:r>
    </w:p>
    <w:p w14:paraId="57F9B9D9" w14:textId="77777777" w:rsidR="0047334C" w:rsidRDefault="00B962DC">
      <w:pPr>
        <w:pStyle w:val="80"/>
        <w:ind w:firstLineChars="200" w:firstLine="420"/>
        <w:rPr>
          <w:rFonts w:ascii="宋体" w:hAnsi="宋体"/>
        </w:rPr>
      </w:pPr>
      <w:r>
        <w:rPr>
          <w:rFonts w:ascii="宋体" w:hAnsi="宋体" w:hint="eastAsia"/>
        </w:rPr>
        <w:t>（7）建设单位依据《中国石化建设工程招标投标管理规定》终止招标程序转为非招标程序选定承包人，并且未在合同中约定分包单位的，该承包人进行工程分包发包时，分包项目属于必须进行招标的范围且达到规定规模标准，应当进行招标并且可以采取邀请招标方式确定分包单位。</w:t>
      </w:r>
    </w:p>
    <w:p w14:paraId="5B8E4055" w14:textId="77777777" w:rsidR="0047334C" w:rsidRDefault="00B962DC">
      <w:pPr>
        <w:pStyle w:val="80"/>
        <w:ind w:firstLineChars="200" w:firstLine="420"/>
        <w:rPr>
          <w:rFonts w:ascii="宋体" w:hAnsi="宋体"/>
        </w:rPr>
      </w:pPr>
      <w:r>
        <w:rPr>
          <w:rFonts w:ascii="宋体" w:hAnsi="宋体" w:hint="eastAsia"/>
        </w:rPr>
        <w:t>3.1.2工程总承包再发包</w:t>
      </w:r>
    </w:p>
    <w:p w14:paraId="65C0B441" w14:textId="77777777" w:rsidR="0047334C" w:rsidRDefault="00B962DC">
      <w:pPr>
        <w:pStyle w:val="80"/>
        <w:ind w:firstLineChars="200" w:firstLine="420"/>
        <w:rPr>
          <w:rFonts w:ascii="宋体" w:hAnsi="宋体"/>
        </w:rPr>
      </w:pPr>
      <w:r>
        <w:rPr>
          <w:rFonts w:ascii="宋体" w:hAnsi="宋体" w:hint="eastAsia"/>
        </w:rPr>
        <w:t>（1）工程总承包单位具备相应的设计和施工资质的，可以自行实施工程的设计和施工业务，也可以将工程的全部设计或者全部施工工作再发包给具备相应资质条件的设计单位或者施工承包单位。</w:t>
      </w:r>
    </w:p>
    <w:p w14:paraId="7B333CB9" w14:textId="77777777" w:rsidR="0047334C" w:rsidRDefault="00B962DC">
      <w:pPr>
        <w:pStyle w:val="80"/>
        <w:ind w:firstLineChars="200" w:firstLine="420"/>
        <w:rPr>
          <w:rFonts w:ascii="宋体" w:hAnsi="宋体"/>
        </w:rPr>
      </w:pPr>
      <w:r>
        <w:rPr>
          <w:rFonts w:ascii="宋体" w:hAnsi="宋体" w:hint="eastAsia"/>
        </w:rPr>
        <w:t>（2）工程总承包单位仅具备相应的设计或者施工资质的，应当自行实施其资质承揽范围内的设计或者施工业务，并将其资质承揽范围外的全部施工或者全部设计业务再发包给具备相应资质条件的施工单位或者设计单位。</w:t>
      </w:r>
    </w:p>
    <w:p w14:paraId="0DEB3537" w14:textId="77777777" w:rsidR="0047334C" w:rsidRDefault="00B962DC">
      <w:pPr>
        <w:pStyle w:val="80"/>
        <w:ind w:firstLineChars="200" w:firstLine="420"/>
        <w:rPr>
          <w:rFonts w:ascii="宋体" w:hAnsi="宋体"/>
        </w:rPr>
      </w:pPr>
      <w:r>
        <w:rPr>
          <w:rFonts w:ascii="宋体" w:hAnsi="宋体" w:hint="eastAsia"/>
        </w:rPr>
        <w:t>（3）工程总承包单位可以将工程的全部勘察业务再发包给具备相应资质条件的勘察单位。</w:t>
      </w:r>
    </w:p>
    <w:p w14:paraId="0EE3E3D5" w14:textId="77777777" w:rsidR="0047334C" w:rsidRDefault="00B962DC">
      <w:pPr>
        <w:pStyle w:val="80"/>
        <w:ind w:firstLineChars="200" w:firstLine="420"/>
        <w:rPr>
          <w:rFonts w:ascii="宋体" w:hAnsi="宋体"/>
        </w:rPr>
      </w:pPr>
      <w:r>
        <w:rPr>
          <w:rFonts w:ascii="宋体" w:hAnsi="宋体" w:hint="eastAsia"/>
        </w:rPr>
        <w:t>（4）工程总承包单位不得将工程总承包项目进行转包，不得将工程总承包项目中设计和施工全部业务一并或者分别再发包给其他单位。</w:t>
      </w:r>
    </w:p>
    <w:p w14:paraId="404C982D" w14:textId="77777777" w:rsidR="0047334C" w:rsidRDefault="00B962DC">
      <w:pPr>
        <w:pStyle w:val="80"/>
        <w:ind w:firstLineChars="200" w:firstLine="420"/>
        <w:rPr>
          <w:rFonts w:ascii="宋体" w:hAnsi="宋体"/>
        </w:rPr>
      </w:pPr>
      <w:r>
        <w:rPr>
          <w:rFonts w:ascii="宋体" w:hAnsi="宋体" w:hint="eastAsia"/>
        </w:rPr>
        <w:t>（5）除优先执行针对性条款外，再发包活动也应当执行本办法中对工程分包的有关规定。再发包承包单位的分包活动按照本办法执行。</w:t>
      </w:r>
    </w:p>
    <w:p w14:paraId="1E82D564" w14:textId="77777777" w:rsidR="0047334C" w:rsidRDefault="00B962DC">
      <w:pPr>
        <w:pStyle w:val="80"/>
        <w:ind w:firstLineChars="200" w:firstLine="420"/>
        <w:rPr>
          <w:rFonts w:ascii="宋体" w:hAnsi="宋体"/>
        </w:rPr>
      </w:pPr>
      <w:r>
        <w:rPr>
          <w:rFonts w:ascii="宋体" w:hAnsi="宋体" w:hint="eastAsia"/>
        </w:rPr>
        <w:t>3.1.3勘察、设计分包</w:t>
      </w:r>
    </w:p>
    <w:p w14:paraId="68FABE86" w14:textId="77777777" w:rsidR="0047334C" w:rsidRDefault="00B962DC">
      <w:pPr>
        <w:pStyle w:val="80"/>
        <w:ind w:firstLineChars="200" w:firstLine="420"/>
        <w:rPr>
          <w:rFonts w:ascii="宋体" w:hAnsi="宋体"/>
        </w:rPr>
      </w:pPr>
      <w:r>
        <w:rPr>
          <w:rFonts w:ascii="宋体" w:hAnsi="宋体" w:hint="eastAsia"/>
        </w:rPr>
        <w:t>（1）工程设计中的关键工作是指工艺生产装置、热电中心、火炬系统、烃类罐区等设施的设计工作；不涉及以上工作内容的建设项目，工程设计关键工作以合同约定为准。</w:t>
      </w:r>
    </w:p>
    <w:p w14:paraId="374D53B7" w14:textId="77777777" w:rsidR="0047334C" w:rsidRDefault="00B962DC">
      <w:pPr>
        <w:pStyle w:val="80"/>
        <w:ind w:firstLineChars="200" w:firstLine="420"/>
        <w:rPr>
          <w:rFonts w:ascii="宋体" w:hAnsi="宋体"/>
        </w:rPr>
      </w:pPr>
      <w:r>
        <w:rPr>
          <w:rFonts w:ascii="宋体" w:hAnsi="宋体" w:hint="eastAsia"/>
        </w:rPr>
        <w:t>（2）勘察设计承包单位可以将工程的全部勘察工作分包给具备相应资质条件的勘察单位。</w:t>
      </w:r>
    </w:p>
    <w:p w14:paraId="6C4D4AF7" w14:textId="77777777" w:rsidR="0047334C" w:rsidRDefault="00B962DC">
      <w:pPr>
        <w:pStyle w:val="80"/>
        <w:ind w:firstLineChars="200" w:firstLine="420"/>
        <w:rPr>
          <w:rFonts w:ascii="宋体" w:hAnsi="宋体"/>
        </w:rPr>
      </w:pPr>
      <w:r>
        <w:rPr>
          <w:rFonts w:ascii="宋体" w:hAnsi="宋体" w:hint="eastAsia"/>
        </w:rPr>
        <w:t>（3）设计分包单位的设计成果文件应采用其设计图签。</w:t>
      </w:r>
    </w:p>
    <w:p w14:paraId="28B57668" w14:textId="77777777" w:rsidR="0047334C" w:rsidRDefault="00B962DC">
      <w:pPr>
        <w:pStyle w:val="80"/>
        <w:ind w:firstLineChars="200" w:firstLine="420"/>
        <w:rPr>
          <w:rFonts w:ascii="宋体" w:hAnsi="宋体"/>
        </w:rPr>
      </w:pPr>
      <w:r>
        <w:rPr>
          <w:rFonts w:ascii="宋体" w:hAnsi="宋体" w:hint="eastAsia"/>
        </w:rPr>
        <w:t>（4）设计单位应对其设计分包单位的设计过程进行监督管理，并对设计成果关键内容进行审核。设计单位项目各级审核人员应当按照本企业规定的设计文件审核内容对设计分包单位的设计文件进行审核，审核范围包括但不限于设计方案、应力计算、设备选型、材料选择、桩位图、大型构（框）架设计、机组土建设计、关键计算数据等。</w:t>
      </w:r>
    </w:p>
    <w:p w14:paraId="4C5D9D86" w14:textId="77777777" w:rsidR="0047334C" w:rsidRDefault="00B962DC">
      <w:pPr>
        <w:pStyle w:val="80"/>
        <w:ind w:firstLineChars="200" w:firstLine="420"/>
        <w:rPr>
          <w:rFonts w:ascii="宋体" w:hAnsi="宋体"/>
        </w:rPr>
      </w:pPr>
      <w:r>
        <w:rPr>
          <w:rFonts w:ascii="宋体" w:hAnsi="宋体" w:hint="eastAsia"/>
        </w:rPr>
        <w:t>3.1.4 施工分包</w:t>
      </w:r>
    </w:p>
    <w:p w14:paraId="3501B037" w14:textId="77777777" w:rsidR="0047334C" w:rsidRDefault="00B962DC">
      <w:pPr>
        <w:pStyle w:val="80"/>
        <w:ind w:firstLineChars="200" w:firstLine="420"/>
        <w:rPr>
          <w:rFonts w:ascii="宋体" w:hAnsi="宋体"/>
        </w:rPr>
      </w:pPr>
      <w:r>
        <w:rPr>
          <w:rFonts w:ascii="宋体" w:hAnsi="宋体" w:hint="eastAsia"/>
        </w:rPr>
        <w:t>（1）工程施工中的主体工程、关键工作包括：功率500KW及以上或吨位80吨及以上的大型机组安装；单件吊装重量100吨及以上的大型吊装工作；石油化工生产装置的DCS调试工作（不含组态工作）；Ⅲ类压力容器、GC1级管道的焊接工作。不涉及以上工作内容的建设项目，主体工程和关键工作以合同约定为准。</w:t>
      </w:r>
    </w:p>
    <w:p w14:paraId="06B7BC51" w14:textId="77777777" w:rsidR="0047334C" w:rsidRDefault="00B962DC">
      <w:pPr>
        <w:pStyle w:val="80"/>
        <w:ind w:firstLineChars="200" w:firstLine="420"/>
        <w:rPr>
          <w:rFonts w:ascii="宋体" w:hAnsi="宋体"/>
        </w:rPr>
      </w:pPr>
      <w:r>
        <w:rPr>
          <w:rFonts w:ascii="宋体" w:hAnsi="宋体" w:hint="eastAsia"/>
        </w:rPr>
        <w:t>（2）施工总承包单位可以按照国家法律法规、本办法及合同约定，将其承包的部分非主体工程、非关键工作，进行专业工程分包。施工专业分包单位不得将其承包的工程再进行专业工程分包。</w:t>
      </w:r>
    </w:p>
    <w:p w14:paraId="7359E046" w14:textId="77777777" w:rsidR="0047334C" w:rsidRDefault="00B962DC">
      <w:pPr>
        <w:pStyle w:val="80"/>
        <w:ind w:firstLineChars="200" w:firstLine="420"/>
        <w:rPr>
          <w:rFonts w:ascii="宋体" w:hAnsi="宋体"/>
        </w:rPr>
      </w:pPr>
      <w:r>
        <w:rPr>
          <w:rFonts w:ascii="宋体" w:hAnsi="宋体" w:hint="eastAsia"/>
        </w:rPr>
        <w:t>（3）施工承包单位可以将劳务作业进行劳务分包（专业作业分包）。</w:t>
      </w:r>
    </w:p>
    <w:p w14:paraId="11996714" w14:textId="77777777" w:rsidR="0047334C" w:rsidRDefault="00B962DC">
      <w:pPr>
        <w:pStyle w:val="80"/>
        <w:ind w:firstLineChars="200" w:firstLine="420"/>
        <w:rPr>
          <w:rFonts w:ascii="宋体" w:hAnsi="宋体"/>
        </w:rPr>
      </w:pPr>
      <w:r>
        <w:rPr>
          <w:rFonts w:ascii="宋体" w:hAnsi="宋体" w:hint="eastAsia"/>
        </w:rPr>
        <w:t>（4）施工单位可通过自有劳务人员或劳务分包、劳务派遣等多种方式完成劳务作业。</w:t>
      </w:r>
    </w:p>
    <w:p w14:paraId="093A3D9A" w14:textId="77777777" w:rsidR="0047334C" w:rsidRDefault="00B962DC">
      <w:pPr>
        <w:pStyle w:val="80"/>
        <w:ind w:firstLineChars="200" w:firstLine="420"/>
        <w:rPr>
          <w:rFonts w:ascii="宋体" w:hAnsi="宋体"/>
        </w:rPr>
      </w:pPr>
      <w:r>
        <w:rPr>
          <w:rFonts w:ascii="宋体" w:hAnsi="宋体" w:hint="eastAsia"/>
        </w:rPr>
        <w:t>（5）进行劳务分包时，施工现场管理机构应当由施工分包发包单位组建，技术文件由施工分</w:t>
      </w:r>
      <w:r>
        <w:rPr>
          <w:rFonts w:ascii="宋体" w:hAnsi="宋体" w:hint="eastAsia"/>
        </w:rPr>
        <w:lastRenderedPageBreak/>
        <w:t>包发包单位负责编制，构成实体工程的主要材料、主要周转材料、大中型施工机械设备、安全劳动保护用品等均应由施工分包发包单位负责提供。</w:t>
      </w:r>
    </w:p>
    <w:p w14:paraId="72DD9DD6" w14:textId="77777777" w:rsidR="0047334C" w:rsidRDefault="00B962DC">
      <w:pPr>
        <w:pStyle w:val="80"/>
        <w:ind w:firstLineChars="200" w:firstLine="420"/>
        <w:rPr>
          <w:rFonts w:ascii="宋体" w:hAnsi="宋体"/>
        </w:rPr>
      </w:pPr>
      <w:r>
        <w:rPr>
          <w:rFonts w:ascii="宋体" w:hAnsi="宋体" w:hint="eastAsia"/>
        </w:rPr>
        <w:t>（6）劳务分包合同的内容应当至少包括约定劳务分包发包单位的主要材料、施工机械设备供应方式，劳务单位提供的技术工人的工种、数量以及报酬和相关费用的计取方式。</w:t>
      </w:r>
    </w:p>
    <w:p w14:paraId="50AF83BB" w14:textId="77777777" w:rsidR="0047334C" w:rsidRDefault="00B962DC">
      <w:pPr>
        <w:pStyle w:val="80"/>
        <w:ind w:firstLineChars="200" w:firstLine="420"/>
        <w:rPr>
          <w:rFonts w:ascii="宋体" w:hAnsi="宋体"/>
        </w:rPr>
      </w:pPr>
      <w:r>
        <w:rPr>
          <w:rFonts w:ascii="宋体" w:hAnsi="宋体" w:hint="eastAsia"/>
        </w:rPr>
        <w:t>（7）劳务作业人员在施工劳务作业（专业作业）分包发包单位的管理下开展作业工作。</w:t>
      </w:r>
    </w:p>
    <w:p w14:paraId="405FD525" w14:textId="77777777" w:rsidR="0047334C" w:rsidRDefault="00B962DC">
      <w:pPr>
        <w:pStyle w:val="80"/>
        <w:ind w:firstLineChars="200" w:firstLine="420"/>
        <w:rPr>
          <w:rFonts w:ascii="宋体" w:hAnsi="宋体"/>
        </w:rPr>
      </w:pPr>
      <w:r>
        <w:rPr>
          <w:rFonts w:ascii="宋体" w:hAnsi="宋体" w:hint="eastAsia"/>
        </w:rPr>
        <w:t>3.1.5监理不得进行分包。</w:t>
      </w:r>
    </w:p>
    <w:p w14:paraId="664349E2" w14:textId="77777777" w:rsidR="0047334C" w:rsidRDefault="00B962DC">
      <w:pPr>
        <w:pStyle w:val="80"/>
        <w:ind w:firstLineChars="200" w:firstLine="420"/>
        <w:rPr>
          <w:rFonts w:ascii="宋体" w:hAnsi="宋体"/>
        </w:rPr>
      </w:pPr>
      <w:r>
        <w:rPr>
          <w:rFonts w:ascii="宋体" w:hAnsi="宋体" w:hint="eastAsia"/>
        </w:rPr>
        <w:t>3.2工程分包现场管理要求</w:t>
      </w:r>
    </w:p>
    <w:p w14:paraId="6AD68CCF" w14:textId="77777777" w:rsidR="0047334C" w:rsidRDefault="00B962DC">
      <w:pPr>
        <w:pStyle w:val="80"/>
        <w:ind w:firstLineChars="200" w:firstLine="420"/>
        <w:rPr>
          <w:rFonts w:ascii="宋体" w:hAnsi="宋体"/>
        </w:rPr>
      </w:pPr>
      <w:r>
        <w:rPr>
          <w:rFonts w:ascii="宋体" w:hAnsi="宋体" w:hint="eastAsia"/>
        </w:rPr>
        <w:t>3.2.1分包单位进场核查</w:t>
      </w:r>
    </w:p>
    <w:p w14:paraId="59068D5A" w14:textId="77777777" w:rsidR="0047334C" w:rsidRDefault="00B962DC">
      <w:pPr>
        <w:pStyle w:val="80"/>
        <w:ind w:firstLineChars="200" w:firstLine="420"/>
        <w:rPr>
          <w:rFonts w:ascii="宋体" w:hAnsi="宋体"/>
        </w:rPr>
      </w:pPr>
      <w:r>
        <w:rPr>
          <w:rFonts w:ascii="宋体" w:hAnsi="宋体" w:hint="eastAsia"/>
        </w:rPr>
        <w:t>（1）分包单位现场的组织机构和管理体系应当与分包工程的规模和其分包发包单位的管理要求相一致。</w:t>
      </w:r>
    </w:p>
    <w:p w14:paraId="73EF8B01" w14:textId="77777777" w:rsidR="0047334C" w:rsidRDefault="00B962DC">
      <w:pPr>
        <w:pStyle w:val="80"/>
        <w:ind w:firstLineChars="200" w:firstLine="420"/>
        <w:rPr>
          <w:rFonts w:ascii="宋体" w:hAnsi="宋体"/>
        </w:rPr>
      </w:pPr>
      <w:r>
        <w:rPr>
          <w:rFonts w:ascii="宋体" w:hAnsi="宋体" w:hint="eastAsia"/>
        </w:rPr>
        <w:t>（2）现场分包工程开工前，工程分包发包单位应当将其分包单位现场项目组织机构和管理人员名单（包括简历）及其资质证书复印件，逐级报送建设单位（监理单位）核查。</w:t>
      </w:r>
    </w:p>
    <w:p w14:paraId="4EE35121" w14:textId="77777777" w:rsidR="0047334C" w:rsidRDefault="00B962DC">
      <w:pPr>
        <w:pStyle w:val="80"/>
        <w:ind w:firstLineChars="200" w:firstLine="420"/>
        <w:rPr>
          <w:rFonts w:ascii="宋体" w:hAnsi="宋体"/>
        </w:rPr>
      </w:pPr>
      <w:r>
        <w:rPr>
          <w:rFonts w:ascii="宋体" w:hAnsi="宋体" w:hint="eastAsia"/>
        </w:rPr>
        <w:t>（3）分包单位通过建设单位（监理单位）的合法性核查后，方可办理相关入场手续。</w:t>
      </w:r>
    </w:p>
    <w:p w14:paraId="2114141E" w14:textId="77777777" w:rsidR="0047334C" w:rsidRDefault="00B962DC">
      <w:pPr>
        <w:pStyle w:val="80"/>
        <w:ind w:firstLineChars="200" w:firstLine="420"/>
        <w:rPr>
          <w:rFonts w:ascii="宋体" w:hAnsi="宋体"/>
        </w:rPr>
      </w:pPr>
      <w:r>
        <w:rPr>
          <w:rFonts w:ascii="宋体" w:hAnsi="宋体" w:hint="eastAsia"/>
        </w:rPr>
        <w:t>3.2.2分包单位人员与设备机具管理</w:t>
      </w:r>
    </w:p>
    <w:p w14:paraId="2458C0E3" w14:textId="77777777" w:rsidR="0047334C" w:rsidRDefault="00B962DC">
      <w:pPr>
        <w:pStyle w:val="80"/>
        <w:ind w:firstLineChars="200" w:firstLine="420"/>
        <w:rPr>
          <w:rFonts w:ascii="宋体" w:hAnsi="宋体"/>
        </w:rPr>
      </w:pPr>
      <w:r>
        <w:rPr>
          <w:rFonts w:ascii="宋体" w:hAnsi="宋体" w:hint="eastAsia"/>
        </w:rPr>
        <w:t>（1）工程分包发包单位对分包单位的人员、设备机具应当建立管理制度，确保其人员、设备机具符合项目要求。</w:t>
      </w:r>
    </w:p>
    <w:p w14:paraId="1EE84D45" w14:textId="77777777" w:rsidR="0047334C" w:rsidRDefault="00B962DC">
      <w:pPr>
        <w:pStyle w:val="80"/>
        <w:ind w:firstLineChars="200" w:firstLine="420"/>
        <w:rPr>
          <w:rFonts w:ascii="宋体" w:hAnsi="宋体"/>
        </w:rPr>
      </w:pPr>
      <w:r>
        <w:rPr>
          <w:rFonts w:ascii="宋体" w:hAnsi="宋体" w:hint="eastAsia"/>
        </w:rPr>
        <w:t>（2）建设单位应对分包单位项目负责人、项目HSE管理人员、质量管理人员及现场技术负责人进行HSE培训，对参加项目的所有人员进行入厂（场）前的HSE教育。分包发包单位应当对分包单位参加项目的所有员工进行HSE培训，培训和考试记录由工程分包发包单位逐级报送建设单位备查。</w:t>
      </w:r>
    </w:p>
    <w:p w14:paraId="58D794F4" w14:textId="77777777" w:rsidR="0047334C" w:rsidRDefault="00B962DC">
      <w:pPr>
        <w:pStyle w:val="80"/>
        <w:ind w:firstLineChars="200" w:firstLine="420"/>
        <w:rPr>
          <w:rFonts w:ascii="宋体" w:hAnsi="宋体"/>
        </w:rPr>
      </w:pPr>
      <w:r>
        <w:rPr>
          <w:rFonts w:ascii="宋体" w:hAnsi="宋体" w:hint="eastAsia"/>
        </w:rPr>
        <w:t>（3）分包单位特种作业人员职业资格证经工程分包发包单位逐级报送建设单位（监理单位）审核。</w:t>
      </w:r>
    </w:p>
    <w:p w14:paraId="3A4CA642" w14:textId="77777777" w:rsidR="0047334C" w:rsidRDefault="00B962DC">
      <w:pPr>
        <w:pStyle w:val="80"/>
        <w:ind w:firstLineChars="200" w:firstLine="420"/>
        <w:rPr>
          <w:rFonts w:ascii="宋体" w:hAnsi="宋体"/>
        </w:rPr>
      </w:pPr>
      <w:r>
        <w:rPr>
          <w:rFonts w:ascii="宋体" w:hAnsi="宋体" w:hint="eastAsia"/>
        </w:rPr>
        <w:t>（4）分包单位从事设备、管道焊接的特种作业人员，除了审核其职业资格证书外，还应当按《中国石化建设项目焊工入场考试管理办法》相关规定通过焊工入场考试后才能上岗作业。</w:t>
      </w:r>
    </w:p>
    <w:p w14:paraId="5D8753CB" w14:textId="77777777" w:rsidR="0047334C" w:rsidRDefault="00B962DC">
      <w:pPr>
        <w:pStyle w:val="80"/>
        <w:ind w:firstLineChars="200" w:firstLine="420"/>
        <w:rPr>
          <w:rFonts w:ascii="宋体" w:hAnsi="宋体"/>
        </w:rPr>
      </w:pPr>
      <w:r>
        <w:rPr>
          <w:rFonts w:ascii="宋体" w:hAnsi="宋体" w:hint="eastAsia"/>
        </w:rPr>
        <w:t>（5）分包单位实施用火、进入受限空间、高处作业等特殊作业，作业许可申请人、签发人、接收人、监护人资格，执行中国石化相关制度和合同约定。</w:t>
      </w:r>
    </w:p>
    <w:p w14:paraId="6CE213ED" w14:textId="77777777" w:rsidR="0047334C" w:rsidRDefault="00B962DC">
      <w:pPr>
        <w:pStyle w:val="80"/>
        <w:ind w:firstLineChars="200" w:firstLine="420"/>
        <w:rPr>
          <w:rFonts w:ascii="宋体" w:hAnsi="宋体"/>
        </w:rPr>
      </w:pPr>
      <w:r>
        <w:rPr>
          <w:rFonts w:ascii="宋体" w:hAnsi="宋体" w:hint="eastAsia"/>
        </w:rPr>
        <w:t>（6）分包单位项目负责人、技术负责人、质量负责人、施工负责人、安全负责人等关键岗位管理人员离开施工现场或更换的，应当征得工程分包发包单位及监理单位的同意，并报建设单位备案。离开施工现场前应当按合同约定指定具备相应</w:t>
      </w:r>
      <w:proofErr w:type="gramStart"/>
      <w:r>
        <w:rPr>
          <w:rFonts w:ascii="宋体" w:hAnsi="宋体" w:hint="eastAsia"/>
        </w:rPr>
        <w:t>履</w:t>
      </w:r>
      <w:proofErr w:type="gramEnd"/>
      <w:r>
        <w:rPr>
          <w:rFonts w:ascii="宋体" w:hAnsi="宋体" w:hint="eastAsia"/>
        </w:rPr>
        <w:t>职能力的人员临时代行其职责。</w:t>
      </w:r>
    </w:p>
    <w:p w14:paraId="2B41431E" w14:textId="77777777" w:rsidR="0047334C" w:rsidRDefault="00B962DC">
      <w:pPr>
        <w:pStyle w:val="80"/>
        <w:ind w:firstLineChars="200" w:firstLine="420"/>
        <w:rPr>
          <w:rFonts w:ascii="宋体" w:hAnsi="宋体"/>
        </w:rPr>
      </w:pPr>
      <w:r>
        <w:rPr>
          <w:rFonts w:ascii="宋体" w:hAnsi="宋体" w:hint="eastAsia"/>
        </w:rPr>
        <w:t>（7）分包单位的设备、机具在进场前，应当通过工程分包发包单位的检查，并逐级报送建设单位（监理单位）报验，报验通过后方可进场作业。</w:t>
      </w:r>
    </w:p>
    <w:p w14:paraId="0F29ACA0" w14:textId="77777777" w:rsidR="0047334C" w:rsidRDefault="00B962DC">
      <w:pPr>
        <w:pStyle w:val="80"/>
        <w:ind w:firstLineChars="200" w:firstLine="420"/>
        <w:rPr>
          <w:rFonts w:ascii="宋体" w:hAnsi="宋体"/>
        </w:rPr>
      </w:pPr>
      <w:r>
        <w:rPr>
          <w:rFonts w:ascii="宋体" w:hAnsi="宋体" w:hint="eastAsia"/>
        </w:rPr>
        <w:t>（8）分包单位应当对现场人员实行实名制管理，制定本单位人员现场实名制管理制度，配备专（兼）</w:t>
      </w:r>
      <w:proofErr w:type="gramStart"/>
      <w:r>
        <w:rPr>
          <w:rFonts w:ascii="宋体" w:hAnsi="宋体" w:hint="eastAsia"/>
        </w:rPr>
        <w:t>职现场</w:t>
      </w:r>
      <w:proofErr w:type="gramEnd"/>
      <w:r>
        <w:rPr>
          <w:rFonts w:ascii="宋体" w:hAnsi="宋体" w:hint="eastAsia"/>
        </w:rPr>
        <w:t>实名制管理人员，对其现场人员实名制管理负直接责任，配合工程分包发包单位做好相关工作。</w:t>
      </w:r>
    </w:p>
    <w:p w14:paraId="035DD39D" w14:textId="77777777" w:rsidR="0047334C" w:rsidRDefault="00B962DC">
      <w:pPr>
        <w:pStyle w:val="80"/>
        <w:ind w:firstLineChars="200" w:firstLine="420"/>
        <w:rPr>
          <w:rFonts w:ascii="宋体" w:hAnsi="宋体"/>
        </w:rPr>
      </w:pPr>
      <w:r>
        <w:rPr>
          <w:rFonts w:ascii="宋体" w:hAnsi="宋体" w:hint="eastAsia"/>
        </w:rPr>
        <w:t>3.2.3分包单位施工技术管理</w:t>
      </w:r>
    </w:p>
    <w:p w14:paraId="6ED276AD" w14:textId="77777777" w:rsidR="0047334C" w:rsidRDefault="00B962DC">
      <w:pPr>
        <w:pStyle w:val="80"/>
        <w:ind w:firstLineChars="200" w:firstLine="420"/>
        <w:rPr>
          <w:rFonts w:ascii="宋体" w:hAnsi="宋体"/>
        </w:rPr>
      </w:pPr>
      <w:r>
        <w:rPr>
          <w:rFonts w:ascii="宋体" w:hAnsi="宋体" w:hint="eastAsia"/>
        </w:rPr>
        <w:t>（1）工程分包发包单位应当将分包单位施工技术管理工作纳入本单位的管理体系。</w:t>
      </w:r>
    </w:p>
    <w:p w14:paraId="3A0FFBEA" w14:textId="77777777" w:rsidR="0047334C" w:rsidRDefault="00B962DC">
      <w:pPr>
        <w:pStyle w:val="80"/>
        <w:ind w:firstLineChars="200" w:firstLine="420"/>
        <w:rPr>
          <w:rFonts w:ascii="宋体" w:hAnsi="宋体"/>
        </w:rPr>
      </w:pPr>
      <w:r>
        <w:rPr>
          <w:rFonts w:ascii="宋体" w:hAnsi="宋体" w:hint="eastAsia"/>
        </w:rPr>
        <w:t>（2）分包单位应建立施工技术方案专项管理制度，明确方案编制类别、管理程序、编制要点、修订验证管理等要求。</w:t>
      </w:r>
    </w:p>
    <w:p w14:paraId="67B68BF1" w14:textId="77777777" w:rsidR="0047334C" w:rsidRDefault="00B962DC">
      <w:pPr>
        <w:pStyle w:val="80"/>
        <w:ind w:firstLineChars="200" w:firstLine="420"/>
        <w:rPr>
          <w:rFonts w:ascii="宋体" w:hAnsi="宋体"/>
        </w:rPr>
      </w:pPr>
      <w:r>
        <w:rPr>
          <w:rFonts w:ascii="宋体" w:hAnsi="宋体" w:hint="eastAsia"/>
        </w:rPr>
        <w:t>（3）分包单位的施工组织设计、施工技术方案等施工技术文件，应当满足合同约定要求。当合同未约定时，应当满足国家有关技术规范的要求。</w:t>
      </w:r>
    </w:p>
    <w:p w14:paraId="20422D86" w14:textId="77777777" w:rsidR="0047334C" w:rsidRDefault="00B962DC">
      <w:pPr>
        <w:pStyle w:val="80"/>
        <w:ind w:firstLineChars="200" w:firstLine="420"/>
        <w:rPr>
          <w:rFonts w:ascii="宋体" w:hAnsi="宋体"/>
        </w:rPr>
      </w:pPr>
      <w:r>
        <w:rPr>
          <w:rFonts w:ascii="宋体" w:hAnsi="宋体" w:hint="eastAsia"/>
        </w:rPr>
        <w:t>（4）分包单位的施工技术文件在完成其内部的编审流程后，应当由工程分包发包单位审核（签字盖章），并向监理单位报审，经过监理单位审核后方可实施。施工组织设计（方案）需要调整时，应当按原审批流程重新组织审查。实施工程总承包的，应当依次</w:t>
      </w:r>
      <w:proofErr w:type="gramStart"/>
      <w:r>
        <w:rPr>
          <w:rFonts w:ascii="宋体" w:hAnsi="宋体" w:hint="eastAsia"/>
        </w:rPr>
        <w:t>报施工</w:t>
      </w:r>
      <w:proofErr w:type="gramEnd"/>
      <w:r>
        <w:rPr>
          <w:rFonts w:ascii="宋体" w:hAnsi="宋体" w:hint="eastAsia"/>
        </w:rPr>
        <w:t>总承包单位、工程总</w:t>
      </w:r>
      <w:r>
        <w:rPr>
          <w:rFonts w:ascii="宋体" w:hAnsi="宋体" w:hint="eastAsia"/>
        </w:rPr>
        <w:lastRenderedPageBreak/>
        <w:t>承包单位审核（签字盖章），并以工程总承包单位的名义向监理单位报审。</w:t>
      </w:r>
    </w:p>
    <w:p w14:paraId="03A6BD3E" w14:textId="77777777" w:rsidR="0047334C" w:rsidRDefault="00B962DC">
      <w:pPr>
        <w:pStyle w:val="80"/>
        <w:ind w:firstLineChars="200" w:firstLine="420"/>
        <w:rPr>
          <w:rFonts w:ascii="宋体" w:hAnsi="宋体"/>
        </w:rPr>
      </w:pPr>
      <w:r>
        <w:rPr>
          <w:rFonts w:ascii="宋体" w:hAnsi="宋体" w:hint="eastAsia"/>
        </w:rPr>
        <w:t>（5）危险性较大的分部分项工程（</w:t>
      </w:r>
      <w:proofErr w:type="gramStart"/>
      <w:r>
        <w:rPr>
          <w:rFonts w:ascii="宋体" w:hAnsi="宋体" w:hint="eastAsia"/>
        </w:rPr>
        <w:t>简称危大工程</w:t>
      </w:r>
      <w:proofErr w:type="gramEnd"/>
      <w:r>
        <w:rPr>
          <w:rFonts w:ascii="宋体" w:hAnsi="宋体" w:hint="eastAsia"/>
        </w:rPr>
        <w:t>）实行分包并由分包单位编制专项施工方案的，专项施工方案应当由工程分包发包单位和工程总承包单位（如有）的技术负责人，会同分包单位技术负责人共同审核签字并加盖单位公章。</w:t>
      </w:r>
    </w:p>
    <w:p w14:paraId="648D0DF9" w14:textId="77777777" w:rsidR="0047334C" w:rsidRDefault="00B962DC">
      <w:pPr>
        <w:pStyle w:val="80"/>
        <w:ind w:firstLineChars="200" w:firstLine="420"/>
        <w:rPr>
          <w:rFonts w:ascii="宋体" w:hAnsi="宋体"/>
        </w:rPr>
      </w:pPr>
      <w:r>
        <w:rPr>
          <w:rFonts w:ascii="宋体" w:hAnsi="宋体" w:hint="eastAsia"/>
        </w:rPr>
        <w:t>3.2.4分包单位HSE管理</w:t>
      </w:r>
    </w:p>
    <w:p w14:paraId="3C866AE8" w14:textId="77777777" w:rsidR="0047334C" w:rsidRDefault="00B962DC">
      <w:pPr>
        <w:pStyle w:val="80"/>
        <w:ind w:firstLineChars="200" w:firstLine="420"/>
        <w:rPr>
          <w:rFonts w:ascii="宋体" w:hAnsi="宋体"/>
        </w:rPr>
      </w:pPr>
      <w:r>
        <w:rPr>
          <w:rFonts w:ascii="宋体" w:hAnsi="宋体" w:hint="eastAsia"/>
        </w:rPr>
        <w:t>（1）工程分包发包单位应当将分包单位的HSE管理工作纳入本单位管理体系，认真履行HSE管理职责。</w:t>
      </w:r>
    </w:p>
    <w:p w14:paraId="064C4924" w14:textId="77777777" w:rsidR="0047334C" w:rsidRDefault="00B962DC">
      <w:pPr>
        <w:pStyle w:val="80"/>
        <w:ind w:firstLineChars="200" w:firstLine="420"/>
        <w:rPr>
          <w:rFonts w:ascii="宋体" w:hAnsi="宋体"/>
        </w:rPr>
      </w:pPr>
      <w:r>
        <w:rPr>
          <w:rFonts w:ascii="宋体" w:hAnsi="宋体" w:hint="eastAsia"/>
        </w:rPr>
        <w:t>（2）分包单位应建立健全HSE管理体系，现场专职HSE监督管理人员按中国石化HSE相关管理规定足额配备。</w:t>
      </w:r>
    </w:p>
    <w:p w14:paraId="5A7CE18C" w14:textId="77777777" w:rsidR="0047334C" w:rsidRDefault="00B962DC">
      <w:pPr>
        <w:pStyle w:val="80"/>
        <w:ind w:firstLineChars="200" w:firstLine="420"/>
        <w:rPr>
          <w:rFonts w:ascii="宋体" w:hAnsi="宋体"/>
        </w:rPr>
      </w:pPr>
      <w:r>
        <w:rPr>
          <w:rFonts w:ascii="宋体" w:hAnsi="宋体" w:hint="eastAsia"/>
        </w:rPr>
        <w:t>（3）分包单位负责落实施工期间环保方案及措施。</w:t>
      </w:r>
    </w:p>
    <w:p w14:paraId="4E099387" w14:textId="77777777" w:rsidR="0047334C" w:rsidRDefault="00B962DC">
      <w:pPr>
        <w:pStyle w:val="80"/>
        <w:ind w:firstLineChars="200" w:firstLine="420"/>
        <w:rPr>
          <w:rFonts w:ascii="宋体" w:hAnsi="宋体"/>
        </w:rPr>
      </w:pPr>
      <w:r>
        <w:rPr>
          <w:rFonts w:ascii="宋体" w:hAnsi="宋体" w:hint="eastAsia"/>
        </w:rPr>
        <w:t>（4）建设单位、监理单位及分包发包单位按照中国石化相关制度和合同约定对分包工程HSE进行管理。</w:t>
      </w:r>
    </w:p>
    <w:p w14:paraId="0FB44549" w14:textId="77777777" w:rsidR="0047334C" w:rsidRDefault="00B962DC">
      <w:pPr>
        <w:pStyle w:val="80"/>
        <w:ind w:firstLineChars="200" w:firstLine="420"/>
        <w:rPr>
          <w:rFonts w:ascii="宋体" w:hAnsi="宋体"/>
        </w:rPr>
      </w:pPr>
      <w:r>
        <w:rPr>
          <w:rFonts w:ascii="宋体" w:hAnsi="宋体" w:hint="eastAsia"/>
        </w:rPr>
        <w:t>3.2.5分包单位质量管理</w:t>
      </w:r>
    </w:p>
    <w:p w14:paraId="4854635C" w14:textId="77777777" w:rsidR="0047334C" w:rsidRDefault="00B962DC">
      <w:pPr>
        <w:pStyle w:val="80"/>
        <w:ind w:firstLineChars="200" w:firstLine="420"/>
        <w:rPr>
          <w:rFonts w:ascii="宋体" w:hAnsi="宋体"/>
        </w:rPr>
      </w:pPr>
      <w:r>
        <w:rPr>
          <w:rFonts w:ascii="宋体" w:hAnsi="宋体" w:hint="eastAsia"/>
        </w:rPr>
        <w:t>（1）工程分包发包单位应当将分包单位的质量管理工作纳入本单位管理体系，认真履行管理职责。</w:t>
      </w:r>
    </w:p>
    <w:p w14:paraId="254668F7" w14:textId="77777777" w:rsidR="0047334C" w:rsidRDefault="00B962DC">
      <w:pPr>
        <w:pStyle w:val="80"/>
        <w:ind w:firstLineChars="200" w:firstLine="420"/>
        <w:rPr>
          <w:rFonts w:ascii="宋体" w:hAnsi="宋体"/>
        </w:rPr>
      </w:pPr>
      <w:r>
        <w:rPr>
          <w:rFonts w:ascii="宋体" w:hAnsi="宋体" w:hint="eastAsia"/>
        </w:rPr>
        <w:t>（2）分包单位应建立健全质量管理体系，专职质量检查人员按中国石化工程质量管理规定足额配备。</w:t>
      </w:r>
    </w:p>
    <w:p w14:paraId="0311A58A" w14:textId="77777777" w:rsidR="0047334C" w:rsidRDefault="00B962DC">
      <w:pPr>
        <w:pStyle w:val="80"/>
        <w:ind w:firstLineChars="200" w:firstLine="420"/>
        <w:rPr>
          <w:rFonts w:ascii="宋体" w:hAnsi="宋体"/>
        </w:rPr>
      </w:pPr>
      <w:r>
        <w:rPr>
          <w:rFonts w:ascii="宋体" w:hAnsi="宋体" w:hint="eastAsia"/>
        </w:rPr>
        <w:t>（3）建设单位、监理单位及分包发包单位按照中国石化制度和合同约定对分包工程质量进行管理。</w:t>
      </w:r>
    </w:p>
    <w:p w14:paraId="5311B353" w14:textId="77777777" w:rsidR="0047334C" w:rsidRDefault="00B962DC">
      <w:pPr>
        <w:pStyle w:val="80"/>
        <w:ind w:firstLineChars="200" w:firstLine="420"/>
        <w:rPr>
          <w:rFonts w:ascii="宋体" w:hAnsi="宋体"/>
        </w:rPr>
      </w:pPr>
      <w:r>
        <w:rPr>
          <w:rFonts w:ascii="宋体" w:hAnsi="宋体" w:hint="eastAsia"/>
        </w:rPr>
        <w:t>3.2.6分包单位进度管理</w:t>
      </w:r>
    </w:p>
    <w:p w14:paraId="1FEBF2D1" w14:textId="77777777" w:rsidR="0047334C" w:rsidRDefault="00B962DC">
      <w:pPr>
        <w:pStyle w:val="80"/>
        <w:ind w:firstLineChars="200" w:firstLine="420"/>
        <w:rPr>
          <w:rFonts w:ascii="宋体" w:hAnsi="宋体"/>
        </w:rPr>
      </w:pPr>
      <w:r>
        <w:rPr>
          <w:rFonts w:ascii="宋体" w:hAnsi="宋体" w:hint="eastAsia"/>
        </w:rPr>
        <w:t>（1）开工前，分包单位应就其承担的工程内容，制定满足工程总体进度要求的工程进度计划，</w:t>
      </w:r>
      <w:proofErr w:type="gramStart"/>
      <w:r>
        <w:rPr>
          <w:rFonts w:ascii="宋体" w:hAnsi="宋体" w:hint="eastAsia"/>
        </w:rPr>
        <w:t>报工程</w:t>
      </w:r>
      <w:proofErr w:type="gramEnd"/>
      <w:r>
        <w:rPr>
          <w:rFonts w:ascii="宋体" w:hAnsi="宋体" w:hint="eastAsia"/>
        </w:rPr>
        <w:t>分包发包单位批准，批准后的进度计划，应逐级报送建设单位（监理单位）备案。</w:t>
      </w:r>
    </w:p>
    <w:p w14:paraId="1C8E093E" w14:textId="77777777" w:rsidR="0047334C" w:rsidRDefault="00B962DC">
      <w:pPr>
        <w:pStyle w:val="80"/>
        <w:ind w:firstLineChars="200" w:firstLine="420"/>
        <w:rPr>
          <w:rFonts w:ascii="宋体" w:hAnsi="宋体"/>
        </w:rPr>
      </w:pPr>
      <w:r>
        <w:rPr>
          <w:rFonts w:ascii="宋体" w:hAnsi="宋体" w:hint="eastAsia"/>
        </w:rPr>
        <w:t>（2）分包单位应编制与工程进度计划相对应的人力、机具、资金等计划，经工程分包发包单位批准后随工程进度计划一并逐级报送建设单位（监理单位）备案。分包单位要确保相应的各种资源落实到位。</w:t>
      </w:r>
    </w:p>
    <w:p w14:paraId="1EEF5C17" w14:textId="77777777" w:rsidR="0047334C" w:rsidRDefault="00B962DC">
      <w:pPr>
        <w:pStyle w:val="80"/>
        <w:ind w:firstLineChars="200" w:firstLine="420"/>
        <w:rPr>
          <w:rFonts w:ascii="宋体" w:hAnsi="宋体"/>
        </w:rPr>
      </w:pPr>
      <w:r>
        <w:rPr>
          <w:rFonts w:ascii="宋体" w:hAnsi="宋体" w:hint="eastAsia"/>
        </w:rPr>
        <w:t>（3）工程分包发包单位应建立分包单位人力资源及机具配置计划实施动态管理机制，对分包单位现场实施进展及人力机具安排进行动态监控，并按周、月逐级报送建设单位（监理单位）备案。</w:t>
      </w:r>
    </w:p>
    <w:p w14:paraId="71D409EF" w14:textId="77777777" w:rsidR="0047334C" w:rsidRDefault="00B962DC">
      <w:pPr>
        <w:pStyle w:val="80"/>
        <w:ind w:firstLineChars="200" w:firstLine="420"/>
        <w:rPr>
          <w:rFonts w:ascii="宋体" w:hAnsi="宋体"/>
        </w:rPr>
      </w:pPr>
      <w:r>
        <w:rPr>
          <w:rFonts w:ascii="宋体" w:hAnsi="宋体" w:hint="eastAsia"/>
        </w:rPr>
        <w:t>（4）建设单位应督促和指导承包人建立进度检测、分级预警和纠偏机制，并定期开展进度检测活动。检测发现的进度偏差，应及时组织承包单位、分包单位采取纠偏措施，并对纠偏措施的落实情况进行检查和评估。</w:t>
      </w:r>
    </w:p>
    <w:p w14:paraId="7A4329CE" w14:textId="77777777" w:rsidR="0047334C" w:rsidRDefault="00B962DC">
      <w:pPr>
        <w:pStyle w:val="80"/>
        <w:ind w:firstLineChars="200" w:firstLine="420"/>
        <w:rPr>
          <w:rFonts w:ascii="宋体" w:hAnsi="宋体"/>
        </w:rPr>
      </w:pPr>
      <w:r>
        <w:rPr>
          <w:rFonts w:ascii="宋体" w:hAnsi="宋体" w:hint="eastAsia"/>
        </w:rPr>
        <w:t>（5）工程分包发包单位应将分包单位的进度纳入到本单位的进度控制计划进行实时监控，并协助分包单位对偏差进行分析，制定纠偏措施，并将相关情况定期逐级报送建设单位（监理单位）备案。</w:t>
      </w:r>
    </w:p>
    <w:p w14:paraId="1C021EAE" w14:textId="77777777" w:rsidR="0047334C" w:rsidRDefault="00B962DC">
      <w:pPr>
        <w:pStyle w:val="80"/>
        <w:ind w:firstLineChars="200" w:firstLine="420"/>
        <w:rPr>
          <w:rFonts w:ascii="宋体" w:hAnsi="宋体"/>
        </w:rPr>
      </w:pPr>
      <w:r>
        <w:rPr>
          <w:rFonts w:ascii="宋体" w:hAnsi="宋体" w:hint="eastAsia"/>
        </w:rPr>
        <w:t>（6）当分包单位纠偏不力，将影响项目里程碑计划完成的，工程分包发包单位应采取措施，直接投入资源，确保进度目标的实现。</w:t>
      </w:r>
    </w:p>
    <w:p w14:paraId="22738F10" w14:textId="77777777" w:rsidR="0047334C" w:rsidRDefault="00B962DC">
      <w:pPr>
        <w:pStyle w:val="80"/>
        <w:ind w:firstLineChars="200" w:firstLine="420"/>
        <w:rPr>
          <w:rFonts w:ascii="宋体" w:hAnsi="宋体"/>
        </w:rPr>
      </w:pPr>
      <w:r>
        <w:rPr>
          <w:rFonts w:ascii="宋体" w:hAnsi="宋体" w:hint="eastAsia"/>
        </w:rPr>
        <w:t>3.2.7分包单位物资采购管理</w:t>
      </w:r>
    </w:p>
    <w:p w14:paraId="5148378F" w14:textId="77777777" w:rsidR="0047334C" w:rsidRDefault="00B962DC">
      <w:pPr>
        <w:pStyle w:val="80"/>
        <w:ind w:firstLineChars="200" w:firstLine="420"/>
        <w:rPr>
          <w:rFonts w:ascii="宋体" w:hAnsi="宋体"/>
        </w:rPr>
      </w:pPr>
      <w:r>
        <w:rPr>
          <w:rFonts w:ascii="宋体" w:hAnsi="宋体" w:hint="eastAsia"/>
        </w:rPr>
        <w:t>（1）工程再发包及专业工程分包，应当在合同内约定物资采购管理分工，其分工不得违背建设单位与承包人,再发包单位与再发包承包单位签订的合同。</w:t>
      </w:r>
    </w:p>
    <w:p w14:paraId="62B2A21A" w14:textId="77777777" w:rsidR="0047334C" w:rsidRDefault="00B962DC">
      <w:pPr>
        <w:pStyle w:val="80"/>
        <w:ind w:firstLineChars="200" w:firstLine="420"/>
        <w:rPr>
          <w:rFonts w:ascii="宋体" w:hAnsi="宋体"/>
        </w:rPr>
      </w:pPr>
      <w:r>
        <w:rPr>
          <w:rFonts w:ascii="宋体" w:hAnsi="宋体" w:hint="eastAsia"/>
        </w:rPr>
        <w:t>（2）建设单位和监理单位按照中国石化物资采购管理相关制度和合同约定对承包单位、分包单位的物资采购活动进行管理。</w:t>
      </w:r>
    </w:p>
    <w:p w14:paraId="27E78816" w14:textId="77777777" w:rsidR="0047334C" w:rsidRDefault="00B962DC">
      <w:pPr>
        <w:pStyle w:val="80"/>
        <w:ind w:firstLineChars="200" w:firstLine="420"/>
        <w:rPr>
          <w:rFonts w:ascii="宋体" w:hAnsi="宋体"/>
        </w:rPr>
      </w:pPr>
      <w:r>
        <w:rPr>
          <w:rFonts w:ascii="宋体" w:hAnsi="宋体" w:hint="eastAsia"/>
        </w:rPr>
        <w:t>3.2.8分包工程款管理</w:t>
      </w:r>
    </w:p>
    <w:p w14:paraId="62F9EF8B" w14:textId="77777777" w:rsidR="0047334C" w:rsidRDefault="00B962DC">
      <w:pPr>
        <w:pStyle w:val="80"/>
        <w:ind w:firstLineChars="200" w:firstLine="420"/>
        <w:rPr>
          <w:rFonts w:ascii="宋体" w:hAnsi="宋体"/>
        </w:rPr>
      </w:pPr>
      <w:r>
        <w:rPr>
          <w:rFonts w:ascii="宋体" w:hAnsi="宋体" w:hint="eastAsia"/>
        </w:rPr>
        <w:t>（1）分包单位应按照分包合同条款，及时提报满足合同要求的工程款支付申请和工程结算</w:t>
      </w:r>
      <w:r>
        <w:rPr>
          <w:rFonts w:ascii="宋体" w:hAnsi="宋体" w:hint="eastAsia"/>
        </w:rPr>
        <w:lastRenderedPageBreak/>
        <w:t>书。对所得工程款项，应首先满足工人工资、物资采购等工程需要。</w:t>
      </w:r>
    </w:p>
    <w:p w14:paraId="1BAB4231" w14:textId="77777777" w:rsidR="0047334C" w:rsidRDefault="00B962DC">
      <w:pPr>
        <w:pStyle w:val="80"/>
        <w:ind w:firstLineChars="200" w:firstLine="420"/>
        <w:rPr>
          <w:rFonts w:ascii="宋体" w:hAnsi="宋体"/>
        </w:rPr>
      </w:pPr>
      <w:r>
        <w:rPr>
          <w:rFonts w:ascii="宋体" w:hAnsi="宋体" w:hint="eastAsia"/>
        </w:rPr>
        <w:t>（2）分包单位应对与安全生产相关的费用、脚手架费用，编制使用计划，做到专款专用。</w:t>
      </w:r>
    </w:p>
    <w:p w14:paraId="0B7C0ECF" w14:textId="77777777" w:rsidR="0047334C" w:rsidRDefault="00B962DC">
      <w:pPr>
        <w:pStyle w:val="80"/>
        <w:ind w:firstLineChars="200" w:firstLine="420"/>
        <w:rPr>
          <w:rFonts w:ascii="宋体" w:hAnsi="宋体"/>
        </w:rPr>
      </w:pPr>
      <w:r>
        <w:rPr>
          <w:rFonts w:ascii="宋体" w:hAnsi="宋体" w:hint="eastAsia"/>
        </w:rPr>
        <w:t>（3）工程分包发包单位应及时审批分包单位提报的工程款支付申请和工程结算书等与费用相关的申请文件，及时办理工程结算，支付工程款项。</w:t>
      </w:r>
    </w:p>
    <w:p w14:paraId="21386A35" w14:textId="77777777" w:rsidR="0047334C" w:rsidRDefault="00B962DC">
      <w:pPr>
        <w:pStyle w:val="80"/>
        <w:ind w:firstLineChars="200" w:firstLine="420"/>
        <w:rPr>
          <w:rFonts w:ascii="宋体" w:hAnsi="宋体"/>
        </w:rPr>
      </w:pPr>
      <w:r>
        <w:rPr>
          <w:rFonts w:ascii="宋体" w:hAnsi="宋体" w:hint="eastAsia"/>
        </w:rPr>
        <w:t>（4）工程分包发包单位应对分包单位的费用使用以及劳务用工的工资发放情况进行监管。</w:t>
      </w:r>
    </w:p>
    <w:p w14:paraId="45C8AD94" w14:textId="77777777" w:rsidR="0047334C" w:rsidRDefault="00B962DC">
      <w:pPr>
        <w:pStyle w:val="80"/>
        <w:ind w:firstLineChars="200" w:firstLine="420"/>
        <w:rPr>
          <w:rFonts w:ascii="宋体" w:hAnsi="宋体"/>
        </w:rPr>
      </w:pPr>
      <w:r>
        <w:rPr>
          <w:rFonts w:ascii="宋体" w:hAnsi="宋体" w:hint="eastAsia"/>
        </w:rPr>
        <w:t>（5）施工总承包单位应当按照有关规定开设农民工工资专用账户，专项用于支付该工程建设项目农民工工资。</w:t>
      </w:r>
    </w:p>
    <w:p w14:paraId="4E964B7A" w14:textId="77777777" w:rsidR="0047334C" w:rsidRDefault="00B962DC">
      <w:pPr>
        <w:pStyle w:val="80"/>
        <w:ind w:firstLineChars="200" w:firstLine="420"/>
        <w:rPr>
          <w:rFonts w:ascii="宋体" w:hAnsi="宋体"/>
        </w:rPr>
      </w:pPr>
      <w:r>
        <w:rPr>
          <w:rFonts w:ascii="宋体" w:hAnsi="宋体" w:hint="eastAsia"/>
        </w:rPr>
        <w:t>（6）施工总承包单位或者分包单位应当依法与所招用的农民工订立劳动合同并进行用工实名登记。施工总承包单位、分包单位应当建立用工管理台账，并保存至工程完工且工资全部结清后至少3年。</w:t>
      </w:r>
    </w:p>
    <w:p w14:paraId="3CCA6982" w14:textId="77777777" w:rsidR="0047334C" w:rsidRDefault="00B962DC">
      <w:pPr>
        <w:pStyle w:val="80"/>
        <w:ind w:firstLineChars="200" w:firstLine="420"/>
        <w:rPr>
          <w:rFonts w:ascii="宋体" w:hAnsi="宋体"/>
        </w:rPr>
      </w:pPr>
      <w:r>
        <w:rPr>
          <w:rFonts w:ascii="宋体" w:hAnsi="宋体" w:hint="eastAsia"/>
        </w:rPr>
        <w:t>（7）施工总承包单位对分包单位劳动用工和工资发放等情况进行监督。分包单位拖欠农民工工资的，由施工总承包单位先行清偿，再依法进行追偿。工程建设项目转包，拖欠农民工工资的，由施工总承包单位先行清偿，再依法进行追偿。</w:t>
      </w:r>
    </w:p>
    <w:p w14:paraId="74DC86AA" w14:textId="77777777" w:rsidR="0047334C" w:rsidRDefault="00B962DC">
      <w:pPr>
        <w:pStyle w:val="80"/>
        <w:ind w:firstLineChars="200" w:firstLine="420"/>
        <w:rPr>
          <w:rFonts w:ascii="宋体" w:hAnsi="宋体"/>
        </w:rPr>
      </w:pPr>
      <w:r>
        <w:rPr>
          <w:rFonts w:ascii="宋体" w:hAnsi="宋体" w:hint="eastAsia"/>
        </w:rPr>
        <w:t>3.2.9分包合同监管</w:t>
      </w:r>
    </w:p>
    <w:p w14:paraId="05D961DA" w14:textId="77777777" w:rsidR="0047334C" w:rsidRDefault="00B962DC">
      <w:pPr>
        <w:pStyle w:val="80"/>
        <w:ind w:firstLineChars="200" w:firstLine="420"/>
        <w:rPr>
          <w:rFonts w:ascii="宋体" w:hAnsi="宋体"/>
        </w:rPr>
      </w:pPr>
      <w:r>
        <w:rPr>
          <w:rFonts w:ascii="宋体" w:hAnsi="宋体" w:hint="eastAsia"/>
        </w:rPr>
        <w:t>（1）工程分包发包单位应当按中国石化合同管理规定与分包单位签订分包合同，分包合同条款不能和工程承包合同相抵触或矛盾。</w:t>
      </w:r>
    </w:p>
    <w:p w14:paraId="1CB2BC01" w14:textId="77777777" w:rsidR="0047334C" w:rsidRDefault="00B962DC">
      <w:pPr>
        <w:pStyle w:val="80"/>
        <w:ind w:firstLineChars="200" w:firstLine="420"/>
        <w:rPr>
          <w:rFonts w:ascii="宋体" w:hAnsi="宋体"/>
        </w:rPr>
      </w:pPr>
      <w:r>
        <w:rPr>
          <w:rFonts w:ascii="宋体" w:hAnsi="宋体" w:hint="eastAsia"/>
        </w:rPr>
        <w:t>（2）工程分包发包单位应当对分包合同的履行、变更、违约、索赔、争议处理、终止或收尾结束的全部活动实施监督和控制，并将分包合同与工程承包合同建立对应管理进行管理。</w:t>
      </w:r>
    </w:p>
    <w:p w14:paraId="00688D34" w14:textId="77777777" w:rsidR="0047334C" w:rsidRDefault="00B962DC">
      <w:pPr>
        <w:pStyle w:val="80"/>
        <w:ind w:firstLineChars="200" w:firstLine="420"/>
        <w:rPr>
          <w:rFonts w:ascii="宋体" w:hAnsi="宋体"/>
        </w:rPr>
      </w:pPr>
      <w:r>
        <w:rPr>
          <w:rFonts w:ascii="宋体" w:hAnsi="宋体" w:hint="eastAsia"/>
        </w:rPr>
        <w:t>（3）承包人不能按合同约定正常支付分包工程款，并影响分包工作正常实施，建设单位协调后仍未解决，视同承包人对建设单位违约。</w:t>
      </w:r>
    </w:p>
    <w:p w14:paraId="16979E8D" w14:textId="77777777" w:rsidR="0047334C" w:rsidRDefault="00B962DC">
      <w:pPr>
        <w:pStyle w:val="80"/>
        <w:ind w:firstLineChars="200" w:firstLine="420"/>
        <w:rPr>
          <w:rFonts w:ascii="宋体" w:hAnsi="宋体"/>
        </w:rPr>
      </w:pPr>
      <w:r>
        <w:rPr>
          <w:rFonts w:ascii="宋体" w:hAnsi="宋体" w:hint="eastAsia"/>
        </w:rPr>
        <w:t>3.2.10分包单位风险管理</w:t>
      </w:r>
    </w:p>
    <w:p w14:paraId="232DD0DC" w14:textId="77777777" w:rsidR="0047334C" w:rsidRDefault="00B962DC">
      <w:pPr>
        <w:pStyle w:val="80"/>
        <w:ind w:firstLineChars="200" w:firstLine="420"/>
        <w:rPr>
          <w:rFonts w:ascii="宋体" w:hAnsi="宋体"/>
        </w:rPr>
      </w:pPr>
      <w:r>
        <w:rPr>
          <w:rFonts w:ascii="宋体" w:hAnsi="宋体" w:hint="eastAsia"/>
        </w:rPr>
        <w:t>（1）分包单位应建立风险管理机制，在施工技术文件中对分包工程实施中潜在的风险进行识别和分析、评价，</w:t>
      </w:r>
      <w:proofErr w:type="gramStart"/>
      <w:r>
        <w:rPr>
          <w:rFonts w:ascii="宋体" w:hAnsi="宋体" w:hint="eastAsia"/>
        </w:rPr>
        <w:t>报工程</w:t>
      </w:r>
      <w:proofErr w:type="gramEnd"/>
      <w:r>
        <w:rPr>
          <w:rFonts w:ascii="宋体" w:hAnsi="宋体" w:hint="eastAsia"/>
        </w:rPr>
        <w:t>分包发包单位审核后逐级报至建设单位（监理单位）备案。</w:t>
      </w:r>
    </w:p>
    <w:p w14:paraId="20E6500A" w14:textId="77777777" w:rsidR="0047334C" w:rsidRDefault="00B962DC">
      <w:pPr>
        <w:pStyle w:val="80"/>
        <w:ind w:firstLineChars="200" w:firstLine="420"/>
        <w:rPr>
          <w:rFonts w:ascii="宋体" w:hAnsi="宋体"/>
        </w:rPr>
      </w:pPr>
      <w:r>
        <w:rPr>
          <w:rFonts w:ascii="宋体" w:hAnsi="宋体" w:hint="eastAsia"/>
        </w:rPr>
        <w:t>（2）分包工程实施过程中，分包单位应针对风险管控要点及时进行风险分析，采取纠偏措施，降低和消除各项风险因素给分包工程带来的影响。工程分包发包单位应加强对分包单位风险管理的监督检查和指导。</w:t>
      </w:r>
    </w:p>
    <w:p w14:paraId="031BE0BE" w14:textId="77777777" w:rsidR="0047334C" w:rsidRDefault="00B962DC">
      <w:pPr>
        <w:pStyle w:val="80"/>
        <w:ind w:firstLineChars="200" w:firstLine="420"/>
        <w:rPr>
          <w:rFonts w:ascii="宋体" w:hAnsi="宋体"/>
        </w:rPr>
      </w:pPr>
      <w:r>
        <w:rPr>
          <w:rFonts w:ascii="宋体" w:hAnsi="宋体" w:hint="eastAsia"/>
        </w:rPr>
        <w:t>3.3转包、违法分包、挂靠行为界定</w:t>
      </w:r>
    </w:p>
    <w:p w14:paraId="6877496B" w14:textId="77777777" w:rsidR="0047334C" w:rsidRDefault="00B962DC">
      <w:pPr>
        <w:pStyle w:val="80"/>
        <w:ind w:firstLineChars="200" w:firstLine="420"/>
        <w:rPr>
          <w:rFonts w:ascii="宋体" w:hAnsi="宋体"/>
        </w:rPr>
      </w:pPr>
      <w:r>
        <w:rPr>
          <w:rFonts w:ascii="宋体" w:hAnsi="宋体" w:hint="eastAsia"/>
        </w:rPr>
        <w:t>3.3.1严禁承包单位不履行合同约定的责任和义务，将其承包的全部工程或者将其承包的全部工程支解后以分包的名义分别转给其他单位或个人的行为。存在下列情形之一的，应当认定为转包，但有证据证明属于挂靠或者其他违法行为的除外：</w:t>
      </w:r>
    </w:p>
    <w:p w14:paraId="52D006CB" w14:textId="77777777" w:rsidR="0047334C" w:rsidRDefault="00B962DC">
      <w:pPr>
        <w:pStyle w:val="80"/>
        <w:ind w:firstLineChars="200" w:firstLine="420"/>
        <w:rPr>
          <w:rFonts w:ascii="宋体" w:hAnsi="宋体"/>
        </w:rPr>
      </w:pPr>
      <w:r>
        <w:rPr>
          <w:rFonts w:ascii="宋体" w:hAnsi="宋体" w:hint="eastAsia"/>
        </w:rPr>
        <w:t>（1）承包单位将其承包的全部工程转给其他单位（包括母公司承接工程后将所承接工程交由具有独立法人资格的子公司实施的情形）或个人的。</w:t>
      </w:r>
    </w:p>
    <w:p w14:paraId="02D59857" w14:textId="77777777" w:rsidR="0047334C" w:rsidRDefault="00B962DC">
      <w:pPr>
        <w:pStyle w:val="80"/>
        <w:ind w:firstLineChars="200" w:firstLine="420"/>
        <w:rPr>
          <w:rFonts w:ascii="宋体" w:hAnsi="宋体"/>
        </w:rPr>
      </w:pPr>
      <w:r>
        <w:rPr>
          <w:rFonts w:ascii="宋体" w:hAnsi="宋体" w:hint="eastAsia"/>
        </w:rPr>
        <w:t>（2）承包单位将其承包的全部工程支解以后，以分包或再发包的名义分别转给其他单位或个人的。</w:t>
      </w:r>
    </w:p>
    <w:p w14:paraId="5943BCF2" w14:textId="77777777" w:rsidR="0047334C" w:rsidRDefault="00B962DC">
      <w:pPr>
        <w:pStyle w:val="80"/>
        <w:ind w:firstLineChars="200" w:firstLine="420"/>
        <w:rPr>
          <w:rFonts w:ascii="宋体" w:hAnsi="宋体"/>
        </w:rPr>
      </w:pPr>
      <w:r>
        <w:rPr>
          <w:rFonts w:ascii="宋体" w:hAnsi="宋体" w:hint="eastAsia"/>
        </w:rPr>
        <w:t>（3）工程总承包单位、施工总承包单位或施工专业承包单位未派驻项目负责人、技术负责人、质量负责人、安全负责人等主要管理人员，或派驻的主要管理人员中有一人及以上不是本单位自有人员，或派驻的项目负责人未对该工程的实施进行组织管理，又不能进行合理解释并提供相应证明的。</w:t>
      </w:r>
    </w:p>
    <w:p w14:paraId="3DBDBC14" w14:textId="77777777" w:rsidR="0047334C" w:rsidRDefault="00B962DC">
      <w:pPr>
        <w:pStyle w:val="80"/>
        <w:ind w:firstLineChars="200" w:firstLine="420"/>
        <w:rPr>
          <w:rFonts w:ascii="宋体" w:hAnsi="宋体"/>
        </w:rPr>
      </w:pPr>
      <w:r>
        <w:rPr>
          <w:rFonts w:ascii="宋体" w:hAnsi="宋体" w:hint="eastAsia"/>
        </w:rPr>
        <w:t>（4）合同约定由承包单位负责采购的主要材料、构配件及工程设备或租赁的施工机械设备，由其他单位或个人采购、租赁，或者承包单位不能提供有关采购、租赁合同及发票等证明，又不能进行合理解释并提供相应证明的。</w:t>
      </w:r>
    </w:p>
    <w:p w14:paraId="33BE033E" w14:textId="77777777" w:rsidR="0047334C" w:rsidRDefault="00B962DC">
      <w:pPr>
        <w:pStyle w:val="80"/>
        <w:ind w:firstLineChars="200" w:firstLine="420"/>
        <w:rPr>
          <w:rFonts w:ascii="宋体" w:hAnsi="宋体"/>
        </w:rPr>
      </w:pPr>
      <w:r>
        <w:rPr>
          <w:rFonts w:ascii="宋体" w:hAnsi="宋体" w:hint="eastAsia"/>
        </w:rPr>
        <w:t>（5）劳务单位（专业作业单位）承包的范围是承包单位承包的全部工程，计取的是除上缴给承包单位“管理费”之外的全部工程价款的。</w:t>
      </w:r>
    </w:p>
    <w:p w14:paraId="2FAAB21D" w14:textId="77777777" w:rsidR="0047334C" w:rsidRDefault="00B962DC">
      <w:pPr>
        <w:pStyle w:val="80"/>
        <w:ind w:firstLineChars="200" w:firstLine="420"/>
        <w:rPr>
          <w:rFonts w:ascii="宋体" w:hAnsi="宋体"/>
        </w:rPr>
      </w:pPr>
      <w:r>
        <w:rPr>
          <w:rFonts w:ascii="宋体" w:hAnsi="宋体" w:hint="eastAsia"/>
        </w:rPr>
        <w:lastRenderedPageBreak/>
        <w:t>（6）承包单位通过采取合作、联营、个人承包等形式或名义，直接或变相的将其承包的全部工程转给其他单位或个人实施的。</w:t>
      </w:r>
    </w:p>
    <w:p w14:paraId="4398E28E" w14:textId="77777777" w:rsidR="0047334C" w:rsidRDefault="00B962DC">
      <w:pPr>
        <w:pStyle w:val="80"/>
        <w:ind w:firstLineChars="200" w:firstLine="420"/>
        <w:rPr>
          <w:rFonts w:ascii="宋体" w:hAnsi="宋体"/>
        </w:rPr>
      </w:pPr>
      <w:r>
        <w:rPr>
          <w:rFonts w:ascii="宋体" w:hAnsi="宋体" w:hint="eastAsia"/>
        </w:rPr>
        <w:t>（7）专业工程的发包单位不是该工程的工程总承包单位或施工总承包单位，但建设单位依约作为发包单位的除外。</w:t>
      </w:r>
    </w:p>
    <w:p w14:paraId="108EE822" w14:textId="77777777" w:rsidR="0047334C" w:rsidRDefault="00B962DC">
      <w:pPr>
        <w:pStyle w:val="80"/>
        <w:ind w:firstLineChars="200" w:firstLine="420"/>
        <w:rPr>
          <w:rFonts w:ascii="宋体" w:hAnsi="宋体"/>
        </w:rPr>
      </w:pPr>
      <w:r>
        <w:rPr>
          <w:rFonts w:ascii="宋体" w:hAnsi="宋体" w:hint="eastAsia"/>
        </w:rPr>
        <w:t>（8）劳务（专业作业）工作的发包单位不是该工程承包单位的。</w:t>
      </w:r>
    </w:p>
    <w:p w14:paraId="69905BAD" w14:textId="77777777" w:rsidR="0047334C" w:rsidRDefault="00B962DC">
      <w:pPr>
        <w:pStyle w:val="80"/>
        <w:ind w:firstLineChars="200" w:firstLine="420"/>
        <w:rPr>
          <w:rFonts w:ascii="宋体" w:hAnsi="宋体"/>
        </w:rPr>
      </w:pPr>
      <w:r>
        <w:rPr>
          <w:rFonts w:ascii="宋体" w:hAnsi="宋体" w:hint="eastAsia"/>
        </w:rPr>
        <w:t>（9）合同主体之间没有工程款收付关系，或者承包单位收到款项后又将款项转拨给其他单位和个人，又不能进行合理解释并提供材料证明的。两个以上的施工单位组成联合体承包工程，在联合体分工合同中约定或者在项目实际实施过程中，联合体一方不实施相关工作也未对相关工作实施活动进行组织管理的，并且向联合体其他方收取管理费或者其他类似费用的，视为联合体一方将承包的工程转包给联合体其他方。</w:t>
      </w:r>
    </w:p>
    <w:p w14:paraId="586F927E" w14:textId="77777777" w:rsidR="0047334C" w:rsidRDefault="00B962DC">
      <w:pPr>
        <w:pStyle w:val="80"/>
        <w:ind w:firstLineChars="200" w:firstLine="420"/>
        <w:rPr>
          <w:rFonts w:ascii="宋体" w:hAnsi="宋体"/>
        </w:rPr>
      </w:pPr>
      <w:r>
        <w:rPr>
          <w:rFonts w:ascii="宋体" w:hAnsi="宋体" w:hint="eastAsia"/>
        </w:rPr>
        <w:t>3.3.2存在下列情形之一的，属于违法分包：</w:t>
      </w:r>
    </w:p>
    <w:p w14:paraId="7D5DEF71" w14:textId="77777777" w:rsidR="0047334C" w:rsidRDefault="00B962DC">
      <w:pPr>
        <w:pStyle w:val="80"/>
        <w:ind w:firstLineChars="200" w:firstLine="420"/>
        <w:rPr>
          <w:rFonts w:ascii="宋体" w:hAnsi="宋体"/>
        </w:rPr>
      </w:pPr>
      <w:r>
        <w:rPr>
          <w:rFonts w:ascii="宋体" w:hAnsi="宋体" w:hint="eastAsia"/>
        </w:rPr>
        <w:t>（1）承包单位将其承包的工程分包给个人的。</w:t>
      </w:r>
    </w:p>
    <w:p w14:paraId="58583AEF" w14:textId="77777777" w:rsidR="0047334C" w:rsidRDefault="00B962DC">
      <w:pPr>
        <w:pStyle w:val="80"/>
        <w:ind w:firstLineChars="200" w:firstLine="420"/>
        <w:rPr>
          <w:rFonts w:ascii="宋体" w:hAnsi="宋体"/>
        </w:rPr>
      </w:pPr>
      <w:r>
        <w:rPr>
          <w:rFonts w:ascii="宋体" w:hAnsi="宋体" w:hint="eastAsia"/>
        </w:rPr>
        <w:t>（2）承包单位将工程分包给不具备相应资质单位的。</w:t>
      </w:r>
    </w:p>
    <w:p w14:paraId="1D656E67" w14:textId="77777777" w:rsidR="0047334C" w:rsidRDefault="00B962DC">
      <w:pPr>
        <w:pStyle w:val="80"/>
        <w:ind w:firstLineChars="200" w:firstLine="420"/>
        <w:rPr>
          <w:rFonts w:ascii="宋体" w:hAnsi="宋体"/>
        </w:rPr>
      </w:pPr>
      <w:r>
        <w:rPr>
          <w:rFonts w:ascii="宋体" w:hAnsi="宋体" w:hint="eastAsia"/>
        </w:rPr>
        <w:t>（3）合同未约定或未经建设单位同意，或合同已约定但未履行合同约定，承包人擅自进行分包的。</w:t>
      </w:r>
    </w:p>
    <w:p w14:paraId="542E0328" w14:textId="77777777" w:rsidR="0047334C" w:rsidRDefault="00B962DC">
      <w:pPr>
        <w:pStyle w:val="80"/>
        <w:ind w:firstLineChars="200" w:firstLine="420"/>
        <w:rPr>
          <w:rFonts w:ascii="宋体" w:hAnsi="宋体"/>
        </w:rPr>
      </w:pPr>
      <w:r>
        <w:rPr>
          <w:rFonts w:ascii="宋体" w:hAnsi="宋体" w:hint="eastAsia"/>
        </w:rPr>
        <w:t>（4）承包单位将主体和关键工作进行分包的，劳务（专业作业）分包除外。</w:t>
      </w:r>
    </w:p>
    <w:p w14:paraId="30B03141" w14:textId="77777777" w:rsidR="0047334C" w:rsidRDefault="00B962DC">
      <w:pPr>
        <w:pStyle w:val="80"/>
        <w:ind w:firstLineChars="200" w:firstLine="420"/>
        <w:rPr>
          <w:rFonts w:ascii="宋体" w:hAnsi="宋体"/>
        </w:rPr>
      </w:pPr>
      <w:r>
        <w:rPr>
          <w:rFonts w:ascii="宋体" w:hAnsi="宋体" w:hint="eastAsia"/>
        </w:rPr>
        <w:t>（5）施工专业分包单位将其承包的专业工程中非劳务作业部分再分包的。</w:t>
      </w:r>
    </w:p>
    <w:p w14:paraId="20CB5640" w14:textId="77777777" w:rsidR="0047334C" w:rsidRDefault="00B962DC">
      <w:pPr>
        <w:pStyle w:val="80"/>
        <w:ind w:firstLineChars="200" w:firstLine="420"/>
        <w:rPr>
          <w:rFonts w:ascii="宋体" w:hAnsi="宋体"/>
        </w:rPr>
      </w:pPr>
      <w:r>
        <w:rPr>
          <w:rFonts w:ascii="宋体" w:hAnsi="宋体" w:hint="eastAsia"/>
        </w:rPr>
        <w:t>（6）劳务（专业作业）单位将其承包的劳务再分包的。</w:t>
      </w:r>
    </w:p>
    <w:p w14:paraId="42797531" w14:textId="77777777" w:rsidR="0047334C" w:rsidRDefault="00B962DC">
      <w:pPr>
        <w:pStyle w:val="80"/>
        <w:ind w:firstLineChars="200" w:firstLine="420"/>
        <w:rPr>
          <w:rFonts w:ascii="宋体" w:hAnsi="宋体"/>
        </w:rPr>
      </w:pPr>
      <w:r>
        <w:rPr>
          <w:rFonts w:ascii="宋体" w:hAnsi="宋体" w:hint="eastAsia"/>
        </w:rPr>
        <w:t>（7）劳务（专业作业）单位除计取劳务作业费用外，还计取主要材料款和大中型施工机械设备、主要周转材料费用的。</w:t>
      </w:r>
    </w:p>
    <w:p w14:paraId="18A3E5A9" w14:textId="77777777" w:rsidR="0047334C" w:rsidRDefault="00B962DC">
      <w:pPr>
        <w:pStyle w:val="80"/>
        <w:ind w:firstLineChars="200" w:firstLine="420"/>
        <w:rPr>
          <w:rFonts w:ascii="宋体" w:hAnsi="宋体"/>
        </w:rPr>
      </w:pPr>
      <w:r>
        <w:rPr>
          <w:rFonts w:ascii="宋体" w:hAnsi="宋体" w:hint="eastAsia"/>
        </w:rPr>
        <w:t>（8）不具备施工资质的设计企业承揽工程总承包业务，直接进行施工劳务（专业作业）分包的。</w:t>
      </w:r>
    </w:p>
    <w:p w14:paraId="13F07E5A" w14:textId="77777777" w:rsidR="0047334C" w:rsidRDefault="00B962DC">
      <w:pPr>
        <w:pStyle w:val="80"/>
        <w:ind w:firstLineChars="200" w:firstLine="420"/>
        <w:rPr>
          <w:rFonts w:ascii="宋体" w:hAnsi="宋体"/>
        </w:rPr>
      </w:pPr>
      <w:r>
        <w:rPr>
          <w:rFonts w:ascii="宋体" w:hAnsi="宋体" w:hint="eastAsia"/>
        </w:rPr>
        <w:t>3.3.3严禁分包单位以其他有资质的单位的名义承揽工程，实施挂靠行为。存在下列情形之一的，属于挂靠：</w:t>
      </w:r>
    </w:p>
    <w:p w14:paraId="304BCF48" w14:textId="77777777" w:rsidR="0047334C" w:rsidRDefault="00B962DC">
      <w:pPr>
        <w:pStyle w:val="80"/>
        <w:ind w:firstLineChars="200" w:firstLine="420"/>
        <w:rPr>
          <w:rFonts w:ascii="宋体" w:hAnsi="宋体"/>
        </w:rPr>
      </w:pPr>
      <w:r>
        <w:rPr>
          <w:rFonts w:ascii="宋体" w:hAnsi="宋体" w:hint="eastAsia"/>
        </w:rPr>
        <w:t>（1）没有资质的单位或个人借用其他单位的资质承揽工程的。</w:t>
      </w:r>
    </w:p>
    <w:p w14:paraId="5E6D8894" w14:textId="77777777" w:rsidR="0047334C" w:rsidRDefault="00B962DC">
      <w:pPr>
        <w:pStyle w:val="80"/>
        <w:ind w:firstLineChars="200" w:firstLine="420"/>
        <w:rPr>
          <w:rFonts w:ascii="宋体" w:hAnsi="宋体"/>
        </w:rPr>
      </w:pPr>
      <w:r>
        <w:rPr>
          <w:rFonts w:ascii="宋体" w:hAnsi="宋体" w:hint="eastAsia"/>
        </w:rPr>
        <w:t>（2）有资质的单位相互借用资质承揽工程的，包括资质等级低的借用资质等级高的，资质等级高的借用资质等级低的，相同资质等级相互借用的。</w:t>
      </w:r>
    </w:p>
    <w:p w14:paraId="30D72AB8" w14:textId="77777777" w:rsidR="0047334C" w:rsidRDefault="00B962DC">
      <w:pPr>
        <w:pStyle w:val="80"/>
        <w:ind w:firstLineChars="200" w:firstLine="420"/>
        <w:rPr>
          <w:rFonts w:ascii="宋体" w:hAnsi="宋体"/>
        </w:rPr>
      </w:pPr>
      <w:r>
        <w:rPr>
          <w:rFonts w:ascii="宋体" w:hAnsi="宋体" w:hint="eastAsia"/>
        </w:rPr>
        <w:t>（3）本办法第3.3.1条第（3）到（9）项规定的情形,有证据证明属于挂靠的。</w:t>
      </w:r>
    </w:p>
    <w:p w14:paraId="491C8A44" w14:textId="77777777" w:rsidR="0047334C" w:rsidRDefault="00B962DC">
      <w:pPr>
        <w:pStyle w:val="80"/>
        <w:ind w:firstLineChars="200" w:firstLine="420"/>
        <w:rPr>
          <w:rFonts w:ascii="宋体" w:hAnsi="宋体"/>
        </w:rPr>
      </w:pPr>
      <w:r>
        <w:rPr>
          <w:rFonts w:ascii="宋体" w:hAnsi="宋体" w:hint="eastAsia"/>
        </w:rPr>
        <w:t>3.3.4石油化工建设项目承包单位</w:t>
      </w:r>
      <w:proofErr w:type="gramStart"/>
      <w:r>
        <w:rPr>
          <w:rFonts w:ascii="宋体" w:hAnsi="宋体" w:hint="eastAsia"/>
        </w:rPr>
        <w:t>除项目</w:t>
      </w:r>
      <w:proofErr w:type="gramEnd"/>
      <w:r>
        <w:rPr>
          <w:rFonts w:ascii="宋体" w:hAnsi="宋体" w:hint="eastAsia"/>
        </w:rPr>
        <w:t>负责人、安全负责人、质量负责人以外，自有人员界定要求如下：</w:t>
      </w:r>
    </w:p>
    <w:p w14:paraId="5D75D5AA" w14:textId="77777777" w:rsidR="0047334C" w:rsidRDefault="00B962DC">
      <w:pPr>
        <w:pStyle w:val="80"/>
        <w:ind w:firstLineChars="200" w:firstLine="420"/>
        <w:rPr>
          <w:rFonts w:ascii="宋体" w:hAnsi="宋体"/>
        </w:rPr>
      </w:pPr>
      <w:r>
        <w:rPr>
          <w:rFonts w:ascii="宋体" w:hAnsi="宋体" w:hint="eastAsia"/>
        </w:rPr>
        <w:t>（1）承包单位可以通过与第三方公司签订劳务派遣或岗位服务合同方式，补充劳务作业和管理人员。</w:t>
      </w:r>
    </w:p>
    <w:p w14:paraId="58376B84" w14:textId="77777777" w:rsidR="0047334C" w:rsidRDefault="00B962DC">
      <w:pPr>
        <w:pStyle w:val="80"/>
        <w:ind w:firstLineChars="200" w:firstLine="420"/>
        <w:rPr>
          <w:rFonts w:ascii="宋体" w:hAnsi="宋体"/>
        </w:rPr>
      </w:pPr>
      <w:r>
        <w:rPr>
          <w:rFonts w:ascii="宋体" w:hAnsi="宋体" w:hint="eastAsia"/>
        </w:rPr>
        <w:t>（2）承包单位应将第三方公司人员纳入本单位管理体系，进行岗位培训，考核合格后方可补充进入自身的劳务作业和项目管理团队。</w:t>
      </w:r>
    </w:p>
    <w:p w14:paraId="758E6D59" w14:textId="77777777" w:rsidR="0047334C" w:rsidRDefault="00B962DC">
      <w:pPr>
        <w:pStyle w:val="80"/>
        <w:ind w:firstLineChars="200" w:firstLine="420"/>
        <w:rPr>
          <w:rFonts w:ascii="宋体" w:hAnsi="宋体"/>
        </w:rPr>
      </w:pPr>
      <w:r>
        <w:rPr>
          <w:rFonts w:ascii="宋体" w:hAnsi="宋体" w:hint="eastAsia"/>
        </w:rPr>
        <w:t>（3）第三方公司的劳务作业和管理人员应当与第三方公司签订劳动合同并办理社保手续。</w:t>
      </w:r>
    </w:p>
    <w:p w14:paraId="6C773ED6" w14:textId="77777777" w:rsidR="0047334C" w:rsidRDefault="00B962DC">
      <w:pPr>
        <w:pStyle w:val="80"/>
        <w:ind w:firstLineChars="200" w:firstLine="420"/>
        <w:rPr>
          <w:rFonts w:ascii="宋体" w:hAnsi="宋体"/>
        </w:rPr>
      </w:pPr>
      <w:r>
        <w:rPr>
          <w:rFonts w:ascii="宋体" w:hAnsi="宋体" w:hint="eastAsia"/>
        </w:rPr>
        <w:t>（4）符合上述情形第三方公司人员可视同为承包单位自有人员。</w:t>
      </w:r>
    </w:p>
    <w:p w14:paraId="1294289C" w14:textId="77777777" w:rsidR="0047334C" w:rsidRDefault="00B962DC">
      <w:pPr>
        <w:pStyle w:val="80"/>
        <w:ind w:firstLineChars="200" w:firstLine="420"/>
        <w:rPr>
          <w:rFonts w:ascii="宋体" w:hAnsi="宋体"/>
        </w:rPr>
      </w:pPr>
      <w:r>
        <w:rPr>
          <w:rFonts w:ascii="宋体" w:hAnsi="宋体" w:hint="eastAsia"/>
        </w:rPr>
        <w:t>（5）承包单位组建项目部使用分包单位人员的，</w:t>
      </w:r>
      <w:proofErr w:type="gramStart"/>
      <w:r>
        <w:rPr>
          <w:rFonts w:ascii="宋体" w:hAnsi="宋体" w:hint="eastAsia"/>
        </w:rPr>
        <w:t>不</w:t>
      </w:r>
      <w:proofErr w:type="gramEnd"/>
      <w:r>
        <w:rPr>
          <w:rFonts w:ascii="宋体" w:hAnsi="宋体" w:hint="eastAsia"/>
        </w:rPr>
        <w:t>视为承包单位自有人员。</w:t>
      </w:r>
    </w:p>
    <w:p w14:paraId="1D2183B8" w14:textId="77777777" w:rsidR="0047334C" w:rsidRDefault="00B962DC">
      <w:pPr>
        <w:pStyle w:val="80"/>
        <w:ind w:firstLineChars="200" w:firstLine="420"/>
        <w:rPr>
          <w:rFonts w:ascii="宋体" w:hAnsi="宋体"/>
        </w:rPr>
      </w:pPr>
      <w:r>
        <w:rPr>
          <w:rFonts w:ascii="宋体" w:hAnsi="宋体" w:hint="eastAsia"/>
        </w:rPr>
        <w:t>4重点业务管控</w:t>
      </w:r>
    </w:p>
    <w:p w14:paraId="6628DACA" w14:textId="77777777" w:rsidR="0047334C" w:rsidRDefault="00B962DC">
      <w:pPr>
        <w:pStyle w:val="80"/>
        <w:ind w:firstLineChars="200" w:firstLine="420"/>
        <w:rPr>
          <w:rFonts w:ascii="宋体" w:hAnsi="宋体"/>
        </w:rPr>
      </w:pPr>
      <w:r>
        <w:rPr>
          <w:rFonts w:ascii="宋体" w:hAnsi="宋体" w:hint="eastAsia"/>
        </w:rPr>
        <w:t>4.1工程分包方案管理</w:t>
      </w:r>
    </w:p>
    <w:p w14:paraId="1C2EB740" w14:textId="77777777" w:rsidR="0047334C" w:rsidRDefault="00B962DC">
      <w:pPr>
        <w:pStyle w:val="80"/>
        <w:ind w:firstLineChars="200" w:firstLine="420"/>
        <w:rPr>
          <w:rFonts w:ascii="宋体" w:hAnsi="宋体"/>
        </w:rPr>
      </w:pPr>
      <w:r>
        <w:rPr>
          <w:rFonts w:ascii="宋体" w:hAnsi="宋体" w:hint="eastAsia"/>
        </w:rPr>
        <w:t>4.1.1工程分包方案实行审批制。分包工程实施前，工程分包发包单位应及时编制工程分包方案，报上一级发包单位审批；承包人的工程分包方案应由建设单位审批。工程分包方案批准后，方可实施分包工程采购。</w:t>
      </w:r>
    </w:p>
    <w:p w14:paraId="0BEB7314" w14:textId="77777777" w:rsidR="0047334C" w:rsidRDefault="00B962DC">
      <w:pPr>
        <w:pStyle w:val="80"/>
        <w:ind w:firstLineChars="200" w:firstLine="420"/>
        <w:rPr>
          <w:rFonts w:ascii="宋体" w:hAnsi="宋体"/>
        </w:rPr>
      </w:pPr>
      <w:r>
        <w:rPr>
          <w:rFonts w:ascii="宋体" w:hAnsi="宋体" w:hint="eastAsia"/>
        </w:rPr>
        <w:t>4.1.2已审批的工程分包方案，如其分包范围和内容、分包发包方式、组织形式或分包单位资</w:t>
      </w:r>
      <w:r>
        <w:rPr>
          <w:rFonts w:ascii="宋体" w:hAnsi="宋体" w:hint="eastAsia"/>
        </w:rPr>
        <w:lastRenderedPageBreak/>
        <w:t>格要求等发生变化，或者合同约定的分包单位发生变更，工程分包发包单位应当重新编制工程分包方案，按照前款的程序报原批准单位审批。</w:t>
      </w:r>
    </w:p>
    <w:p w14:paraId="21875D8C" w14:textId="77777777" w:rsidR="0047334C" w:rsidRDefault="00B962DC">
      <w:pPr>
        <w:pStyle w:val="80"/>
        <w:ind w:firstLineChars="200" w:firstLine="420"/>
        <w:rPr>
          <w:rFonts w:ascii="宋体" w:hAnsi="宋体"/>
        </w:rPr>
      </w:pPr>
      <w:r>
        <w:rPr>
          <w:rFonts w:ascii="宋体" w:hAnsi="宋体" w:hint="eastAsia"/>
        </w:rPr>
        <w:t>4.1.3工程分包方案应当在中国石化建设工程招标投标管理信息系统（简称招投标信息系统）上进行审批。</w:t>
      </w:r>
    </w:p>
    <w:p w14:paraId="7B38835C" w14:textId="77777777" w:rsidR="0047334C" w:rsidRDefault="00B962DC">
      <w:pPr>
        <w:pStyle w:val="80"/>
        <w:ind w:firstLineChars="200" w:firstLine="420"/>
        <w:rPr>
          <w:rFonts w:ascii="宋体" w:hAnsi="宋体"/>
        </w:rPr>
      </w:pPr>
      <w:r>
        <w:rPr>
          <w:rFonts w:ascii="宋体" w:hAnsi="宋体" w:hint="eastAsia"/>
        </w:rPr>
        <w:t>4.1.4工程分包方案包括拟分包范围和内容、分包工作性质、估算合同金额、分包发包方式、分包发包组织形式、分包单位资格要求、分包计划以及响应上一级发包单位或建设单位招标文件或采购文件要求的相关工程分包发包体系文件等内容。</w:t>
      </w:r>
    </w:p>
    <w:p w14:paraId="56FEFA03" w14:textId="77777777" w:rsidR="0047334C" w:rsidRDefault="00B962DC">
      <w:pPr>
        <w:pStyle w:val="80"/>
        <w:ind w:firstLineChars="200" w:firstLine="420"/>
        <w:rPr>
          <w:rFonts w:ascii="宋体" w:hAnsi="宋体"/>
        </w:rPr>
      </w:pPr>
      <w:r>
        <w:rPr>
          <w:rFonts w:ascii="宋体" w:hAnsi="宋体" w:hint="eastAsia"/>
        </w:rPr>
        <w:t>4.1.5如分包方案规定的内容已在合同中约定，可不再履行分包方案审批程序。</w:t>
      </w:r>
    </w:p>
    <w:p w14:paraId="0501CBF6" w14:textId="77777777" w:rsidR="0047334C" w:rsidRDefault="00B962DC">
      <w:pPr>
        <w:pStyle w:val="80"/>
        <w:ind w:firstLineChars="200" w:firstLine="420"/>
        <w:rPr>
          <w:rFonts w:ascii="宋体" w:hAnsi="宋体"/>
        </w:rPr>
      </w:pPr>
      <w:r>
        <w:rPr>
          <w:rFonts w:ascii="宋体" w:hAnsi="宋体" w:hint="eastAsia"/>
        </w:rPr>
        <w:t>4.2分包结果备案管理</w:t>
      </w:r>
    </w:p>
    <w:p w14:paraId="207FF8EB" w14:textId="77777777" w:rsidR="0047334C" w:rsidRDefault="00B962DC">
      <w:pPr>
        <w:pStyle w:val="80"/>
        <w:ind w:firstLineChars="200" w:firstLine="420"/>
        <w:rPr>
          <w:rFonts w:ascii="宋体" w:hAnsi="宋体"/>
        </w:rPr>
      </w:pPr>
      <w:r>
        <w:rPr>
          <w:rFonts w:ascii="宋体" w:hAnsi="宋体" w:hint="eastAsia"/>
        </w:rPr>
        <w:t>4.2.1在招投标信息系统上以全流程采购方式完成分包工程采购的，即视为工程分包发包单位完成分包结果备案。</w:t>
      </w:r>
    </w:p>
    <w:p w14:paraId="7C2272F1" w14:textId="77777777" w:rsidR="0047334C" w:rsidRDefault="00B962DC">
      <w:pPr>
        <w:pStyle w:val="80"/>
        <w:ind w:firstLineChars="200" w:firstLine="420"/>
        <w:rPr>
          <w:rFonts w:ascii="宋体" w:hAnsi="宋体"/>
        </w:rPr>
      </w:pPr>
      <w:r>
        <w:rPr>
          <w:rFonts w:ascii="宋体" w:hAnsi="宋体" w:hint="eastAsia"/>
        </w:rPr>
        <w:t>4.2.2未在招投标信息系统上以全流程采购方式完成分包工程采购的，工程分包发包单位应当在确定分包单位后7日内，在招投标信息系统上填报分包结果完成备案。</w:t>
      </w:r>
    </w:p>
    <w:p w14:paraId="359C9358" w14:textId="77777777" w:rsidR="0047334C" w:rsidRDefault="00B962DC">
      <w:pPr>
        <w:pStyle w:val="80"/>
        <w:ind w:firstLineChars="200" w:firstLine="420"/>
        <w:rPr>
          <w:rFonts w:ascii="宋体" w:hAnsi="宋体"/>
        </w:rPr>
      </w:pPr>
      <w:r>
        <w:rPr>
          <w:rFonts w:ascii="宋体" w:hAnsi="宋体" w:hint="eastAsia"/>
        </w:rPr>
        <w:t>4.2.3工程分包发包单位与建设单位或再发包单位签订的合同中已明确分包单位的，不再进行分包结果备案，应当督促其分包单位在招投标信息系统中完成入库注册，并在中国石化承包商管理平台中提报分包单位相关信息。</w:t>
      </w:r>
    </w:p>
    <w:p w14:paraId="0710E667" w14:textId="77777777" w:rsidR="0047334C" w:rsidRDefault="00B962DC">
      <w:pPr>
        <w:pStyle w:val="80"/>
        <w:ind w:firstLineChars="200" w:firstLine="420"/>
        <w:rPr>
          <w:rFonts w:ascii="宋体" w:hAnsi="宋体"/>
        </w:rPr>
      </w:pPr>
      <w:r>
        <w:rPr>
          <w:rFonts w:ascii="宋体" w:hAnsi="宋体" w:hint="eastAsia"/>
        </w:rPr>
        <w:t>4.3工程分包合同备案</w:t>
      </w:r>
    </w:p>
    <w:p w14:paraId="4139B423" w14:textId="77777777" w:rsidR="0047334C" w:rsidRDefault="00B962DC">
      <w:pPr>
        <w:pStyle w:val="80"/>
        <w:ind w:firstLineChars="200" w:firstLine="420"/>
        <w:rPr>
          <w:rFonts w:ascii="宋体" w:hAnsi="宋体"/>
        </w:rPr>
      </w:pPr>
      <w:r>
        <w:rPr>
          <w:rFonts w:ascii="宋体" w:hAnsi="宋体" w:hint="eastAsia"/>
        </w:rPr>
        <w:t>4.3.1在招投标信息系统上完成分包工程采购且在中国石化合同管理信息系统上签订分包合同的，即视为工程分包发包单位完成分包合同备案。</w:t>
      </w:r>
    </w:p>
    <w:p w14:paraId="04836A3D" w14:textId="77777777" w:rsidR="0047334C" w:rsidRDefault="00B962DC">
      <w:pPr>
        <w:pStyle w:val="80"/>
        <w:ind w:firstLineChars="200" w:firstLine="420"/>
        <w:rPr>
          <w:rFonts w:ascii="宋体" w:hAnsi="宋体"/>
        </w:rPr>
      </w:pPr>
      <w:r>
        <w:rPr>
          <w:rFonts w:ascii="宋体" w:hAnsi="宋体" w:hint="eastAsia"/>
        </w:rPr>
        <w:t>4.3.2非中国石化下属承包单位，应当在分包合同签订后7日内，在招投标信息系统上传分包合同完成备案。</w:t>
      </w:r>
    </w:p>
    <w:p w14:paraId="03D9F210" w14:textId="77777777" w:rsidR="0047334C" w:rsidRDefault="00B962DC">
      <w:pPr>
        <w:pStyle w:val="80"/>
        <w:ind w:firstLineChars="200" w:firstLine="420"/>
        <w:rPr>
          <w:rFonts w:ascii="宋体" w:hAnsi="宋体"/>
        </w:rPr>
      </w:pPr>
      <w:r>
        <w:rPr>
          <w:rFonts w:ascii="宋体" w:hAnsi="宋体" w:hint="eastAsia"/>
        </w:rPr>
        <w:t>5检查与监督</w:t>
      </w:r>
    </w:p>
    <w:p w14:paraId="6C4C91B3" w14:textId="77777777" w:rsidR="0047334C" w:rsidRDefault="00B962DC">
      <w:pPr>
        <w:pStyle w:val="80"/>
        <w:ind w:firstLineChars="200" w:firstLine="420"/>
        <w:rPr>
          <w:rFonts w:ascii="宋体" w:hAnsi="宋体"/>
        </w:rPr>
      </w:pPr>
      <w:r>
        <w:rPr>
          <w:rFonts w:ascii="宋体" w:hAnsi="宋体" w:hint="eastAsia"/>
        </w:rPr>
        <w:t>5.1检查与监督主体和对象</w:t>
      </w:r>
    </w:p>
    <w:p w14:paraId="7DAD7B53" w14:textId="77777777" w:rsidR="0047334C" w:rsidRDefault="00B962DC">
      <w:pPr>
        <w:pStyle w:val="80"/>
        <w:ind w:firstLineChars="200" w:firstLine="420"/>
        <w:rPr>
          <w:rFonts w:ascii="宋体" w:hAnsi="宋体"/>
        </w:rPr>
      </w:pPr>
      <w:r>
        <w:rPr>
          <w:rFonts w:ascii="宋体" w:hAnsi="宋体" w:hint="eastAsia"/>
        </w:rPr>
        <w:t>5.1.1工程部是检查与监督主体，各级有关职能部门可依据国家法律法规和中国石化有关规定，对建设工程分包管理进行监督检查。</w:t>
      </w:r>
    </w:p>
    <w:p w14:paraId="7A34CC7F" w14:textId="77777777" w:rsidR="0047334C" w:rsidRDefault="00B962DC">
      <w:pPr>
        <w:pStyle w:val="80"/>
        <w:ind w:firstLineChars="200" w:firstLine="420"/>
        <w:rPr>
          <w:rFonts w:ascii="宋体" w:hAnsi="宋体"/>
        </w:rPr>
      </w:pPr>
      <w:r>
        <w:rPr>
          <w:rFonts w:ascii="宋体" w:hAnsi="宋体" w:hint="eastAsia"/>
        </w:rPr>
        <w:t>5.1.2建设单位、承包单位是检查与监督对象，接受工程部及各级有关职能部门的监督检查。</w:t>
      </w:r>
    </w:p>
    <w:p w14:paraId="434E8C73" w14:textId="77777777" w:rsidR="0047334C" w:rsidRDefault="00B962DC">
      <w:pPr>
        <w:pStyle w:val="80"/>
        <w:ind w:firstLineChars="200" w:firstLine="420"/>
        <w:rPr>
          <w:rFonts w:ascii="宋体" w:hAnsi="宋体"/>
        </w:rPr>
      </w:pPr>
      <w:r>
        <w:rPr>
          <w:rFonts w:ascii="宋体" w:hAnsi="宋体" w:hint="eastAsia"/>
        </w:rPr>
        <w:t>5.2检查与监督内容</w:t>
      </w:r>
    </w:p>
    <w:p w14:paraId="11BA4BEE" w14:textId="77777777" w:rsidR="0047334C" w:rsidRDefault="00B962DC">
      <w:pPr>
        <w:pStyle w:val="80"/>
        <w:ind w:firstLineChars="200" w:firstLine="420"/>
        <w:rPr>
          <w:rFonts w:ascii="宋体" w:hAnsi="宋体"/>
        </w:rPr>
      </w:pPr>
      <w:r>
        <w:rPr>
          <w:rFonts w:ascii="宋体" w:hAnsi="宋体" w:hint="eastAsia"/>
        </w:rPr>
        <w:t>5.2.1工程部采取抽查、网上监督、专项检查和组织、参与多部门联合检查等方式，对建设单位分包管理和相关制度的执行情况进行检查与监督，并通过对建设单位的检查与监督，延伸和覆盖对中国石化工程分包市场各主体的履约监管。</w:t>
      </w:r>
    </w:p>
    <w:p w14:paraId="0F047EC3" w14:textId="77777777" w:rsidR="0047334C" w:rsidRDefault="00B962DC">
      <w:pPr>
        <w:pStyle w:val="80"/>
        <w:ind w:firstLineChars="200" w:firstLine="420"/>
        <w:rPr>
          <w:rFonts w:ascii="宋体" w:hAnsi="宋体"/>
        </w:rPr>
      </w:pPr>
      <w:r>
        <w:rPr>
          <w:rFonts w:ascii="宋体" w:hAnsi="宋体" w:hint="eastAsia"/>
        </w:rPr>
        <w:t>5.2.2建设单位、工程分包发包单位应当切实履行对分包单位的监督管理责任，一级对一级负责，发现违法违规行为应当及时制止并书面向建设单位和工程部报告。</w:t>
      </w:r>
    </w:p>
    <w:p w14:paraId="661A91B0" w14:textId="77777777" w:rsidR="0047334C" w:rsidRDefault="00B962DC">
      <w:pPr>
        <w:pStyle w:val="80"/>
        <w:ind w:firstLineChars="200" w:firstLine="420"/>
        <w:rPr>
          <w:rFonts w:ascii="宋体" w:hAnsi="宋体"/>
        </w:rPr>
      </w:pPr>
      <w:r>
        <w:rPr>
          <w:rFonts w:ascii="宋体" w:hAnsi="宋体" w:hint="eastAsia"/>
        </w:rPr>
        <w:t>5.3检查考核方法</w:t>
      </w:r>
    </w:p>
    <w:p w14:paraId="2377A454" w14:textId="77777777" w:rsidR="0047334C" w:rsidRDefault="00B962DC">
      <w:pPr>
        <w:pStyle w:val="80"/>
        <w:ind w:firstLineChars="200" w:firstLine="420"/>
        <w:rPr>
          <w:rFonts w:ascii="宋体" w:hAnsi="宋体"/>
        </w:rPr>
      </w:pPr>
      <w:r>
        <w:rPr>
          <w:rFonts w:ascii="宋体" w:hAnsi="宋体" w:hint="eastAsia"/>
        </w:rPr>
        <w:t>5.3.1建设单位和工程分包发包单位应按《中国石化建设工程市场诚信体系管理办法》和《中国石化建设项目承包商记分量化考核管理办法（试行）》，及时对承包单位和分包单位进行考核。</w:t>
      </w:r>
    </w:p>
    <w:p w14:paraId="63B4B6D6" w14:textId="77777777" w:rsidR="0047334C" w:rsidRDefault="00B962DC">
      <w:pPr>
        <w:pStyle w:val="80"/>
        <w:ind w:firstLineChars="200" w:firstLine="420"/>
        <w:rPr>
          <w:rFonts w:ascii="宋体" w:hAnsi="宋体"/>
        </w:rPr>
      </w:pPr>
      <w:r>
        <w:rPr>
          <w:rFonts w:ascii="宋体" w:hAnsi="宋体" w:hint="eastAsia"/>
        </w:rPr>
        <w:t>5.3.2工程部对考核情况进行监督检查。</w:t>
      </w:r>
    </w:p>
    <w:p w14:paraId="703D3DE9" w14:textId="77777777" w:rsidR="0047334C" w:rsidRDefault="00B962DC">
      <w:pPr>
        <w:pStyle w:val="80"/>
        <w:ind w:firstLineChars="200" w:firstLine="420"/>
        <w:rPr>
          <w:rFonts w:ascii="宋体" w:hAnsi="宋体"/>
        </w:rPr>
      </w:pPr>
      <w:r>
        <w:rPr>
          <w:rFonts w:ascii="宋体" w:hAnsi="宋体" w:hint="eastAsia"/>
        </w:rPr>
        <w:t>6处理</w:t>
      </w:r>
    </w:p>
    <w:p w14:paraId="09401791" w14:textId="77777777" w:rsidR="0047334C" w:rsidRDefault="00B962DC">
      <w:pPr>
        <w:pStyle w:val="80"/>
        <w:ind w:firstLineChars="200" w:firstLine="420"/>
        <w:rPr>
          <w:rFonts w:ascii="宋体" w:hAnsi="宋体"/>
        </w:rPr>
      </w:pPr>
      <w:r>
        <w:rPr>
          <w:rFonts w:ascii="宋体" w:hAnsi="宋体" w:hint="eastAsia"/>
        </w:rPr>
        <w:t>6.1对承包单位未能按照本办法规定履行职责，或在工程分包活动中出现违规违纪违法行为，除追究其合同约定责任外，将按照《中国石化建设工程招标投标管理规定》、《中国石化建设工程市场诚信体系管理办法》和《中国石化建设项目承包商记分量化考核管理办法（试行）》予以处理。</w:t>
      </w:r>
    </w:p>
    <w:p w14:paraId="5CA1F178" w14:textId="77777777" w:rsidR="0047334C" w:rsidRDefault="00B962DC">
      <w:pPr>
        <w:pStyle w:val="80"/>
        <w:ind w:firstLineChars="200" w:firstLine="420"/>
        <w:rPr>
          <w:rFonts w:ascii="宋体" w:hAnsi="宋体"/>
        </w:rPr>
      </w:pPr>
      <w:r>
        <w:rPr>
          <w:rFonts w:ascii="宋体" w:hAnsi="宋体" w:hint="eastAsia"/>
        </w:rPr>
        <w:t>6.2对建设单位未能按照本办法规定履行职责，涉嫌指定分包及非法干涉工程分包发包等违规违纪违法行为的，一经查实，将按照《中国石化建设工程招标投标管理规定》予以处理。</w:t>
      </w:r>
    </w:p>
    <w:p w14:paraId="269E2493" w14:textId="77777777" w:rsidR="0047334C" w:rsidRDefault="00B962DC">
      <w:pPr>
        <w:pStyle w:val="80"/>
        <w:ind w:firstLineChars="200" w:firstLine="420"/>
        <w:rPr>
          <w:rFonts w:ascii="宋体" w:hAnsi="宋体"/>
        </w:rPr>
      </w:pPr>
      <w:r>
        <w:rPr>
          <w:rFonts w:ascii="宋体" w:hAnsi="宋体" w:hint="eastAsia"/>
        </w:rPr>
        <w:lastRenderedPageBreak/>
        <w:t>6.3对监管检查中发现的涉嫌严重违规违纪或职务违法职务犯罪的问题线索，按规定程序移交纪检监察组处置；其他问题按规定移交有关部门整改、处理。</w:t>
      </w:r>
    </w:p>
    <w:p w14:paraId="0C2F2F91" w14:textId="77777777" w:rsidR="0047334C" w:rsidRDefault="00B962DC">
      <w:pPr>
        <w:pStyle w:val="80"/>
        <w:ind w:firstLineChars="200" w:firstLine="420"/>
        <w:rPr>
          <w:rFonts w:ascii="宋体" w:hAnsi="宋体"/>
        </w:rPr>
      </w:pPr>
      <w:r>
        <w:rPr>
          <w:rFonts w:ascii="宋体" w:hAnsi="宋体" w:hint="eastAsia"/>
        </w:rPr>
        <w:t>7附件</w:t>
      </w:r>
    </w:p>
    <w:p w14:paraId="44AF6EC2" w14:textId="77777777" w:rsidR="0047334C" w:rsidRDefault="00B962DC">
      <w:pPr>
        <w:pStyle w:val="80"/>
        <w:ind w:firstLineChars="200" w:firstLine="420"/>
        <w:rPr>
          <w:rFonts w:ascii="宋体" w:hAnsi="宋体"/>
          <w:b/>
          <w:bCs/>
          <w:kern w:val="0"/>
          <w:szCs w:val="21"/>
        </w:rPr>
      </w:pPr>
      <w:r>
        <w:rPr>
          <w:rFonts w:ascii="宋体" w:hAnsi="宋体" w:hint="eastAsia"/>
        </w:rPr>
        <w:t>业务职责分工表</w:t>
      </w:r>
    </w:p>
    <w:p w14:paraId="6EA03B18" w14:textId="77777777" w:rsidR="0047334C" w:rsidRDefault="00B962DC">
      <w:pPr>
        <w:pStyle w:val="80"/>
        <w:snapToGrid w:val="0"/>
        <w:outlineLvl w:val="1"/>
        <w:rPr>
          <w:rFonts w:ascii="宋体" w:hAnsi="宋体"/>
          <w:b/>
          <w:kern w:val="0"/>
        </w:rPr>
      </w:pPr>
      <w:bookmarkStart w:id="223" w:name="_Toc256000116"/>
      <w:r>
        <w:rPr>
          <w:rFonts w:ascii="宋体" w:hAnsi="宋体" w:hint="eastAsia"/>
          <w:b/>
          <w:kern w:val="0"/>
          <w:szCs w:val="32"/>
        </w:rPr>
        <w:t>框架合同附件</w:t>
      </w:r>
      <w:r>
        <w:rPr>
          <w:rFonts w:ascii="宋体" w:hAnsi="宋体"/>
          <w:b/>
          <w:kern w:val="0"/>
          <w:szCs w:val="32"/>
        </w:rPr>
        <w:t>13</w:t>
      </w:r>
      <w:r>
        <w:rPr>
          <w:rFonts w:ascii="宋体" w:hAnsi="宋体" w:hint="eastAsia"/>
          <w:b/>
          <w:kern w:val="0"/>
          <w:szCs w:val="32"/>
        </w:rPr>
        <w:t>：承包商合法合</w:t>
      </w:r>
      <w:proofErr w:type="gramStart"/>
      <w:r>
        <w:rPr>
          <w:rFonts w:ascii="宋体" w:hAnsi="宋体" w:hint="eastAsia"/>
          <w:b/>
          <w:kern w:val="0"/>
          <w:szCs w:val="32"/>
        </w:rPr>
        <w:t>规</w:t>
      </w:r>
      <w:proofErr w:type="gramEnd"/>
      <w:r>
        <w:rPr>
          <w:rFonts w:ascii="宋体" w:hAnsi="宋体" w:hint="eastAsia"/>
          <w:b/>
          <w:kern w:val="0"/>
          <w:szCs w:val="32"/>
        </w:rPr>
        <w:t>分包承诺书</w:t>
      </w:r>
      <w:bookmarkEnd w:id="223"/>
    </w:p>
    <w:p w14:paraId="33CAA6C8" w14:textId="77777777" w:rsidR="0047334C" w:rsidRDefault="00B962DC">
      <w:pPr>
        <w:pStyle w:val="22"/>
        <w:autoSpaceDE w:val="0"/>
        <w:autoSpaceDN w:val="0"/>
        <w:spacing w:line="360" w:lineRule="auto"/>
        <w:ind w:rightChars="200" w:right="480" w:firstLineChars="200" w:firstLine="480"/>
        <w:rPr>
          <w:rFonts w:ascii="宋体" w:hAnsi="宋体"/>
          <w:kern w:val="0"/>
          <w:sz w:val="24"/>
          <w:szCs w:val="24"/>
        </w:rPr>
      </w:pPr>
      <w:r>
        <w:rPr>
          <w:rFonts w:ascii="宋体" w:hAnsi="宋体" w:hint="eastAsia"/>
          <w:kern w:val="0"/>
          <w:sz w:val="24"/>
          <w:szCs w:val="24"/>
        </w:rPr>
        <w:t>我单位承揽的</w:t>
      </w:r>
      <w:r>
        <w:rPr>
          <w:rFonts w:ascii="宋体" w:hAnsi="宋体" w:hint="eastAsia"/>
          <w:kern w:val="0"/>
          <w:sz w:val="24"/>
          <w:szCs w:val="24"/>
          <w:u w:val="single"/>
        </w:rPr>
        <w:t xml:space="preserve"> </w:t>
      </w:r>
      <w:proofErr w:type="gramStart"/>
      <w:r>
        <w:rPr>
          <w:rFonts w:ascii="宋体" w:hAnsi="宋体" w:hint="eastAsia"/>
          <w:kern w:val="0"/>
          <w:sz w:val="24"/>
          <w:szCs w:val="24"/>
          <w:u w:val="single"/>
        </w:rPr>
        <w:t>本</w:t>
      </w:r>
      <w:r>
        <w:rPr>
          <w:rFonts w:ascii="宋体" w:hAnsi="宋体" w:hint="eastAsia"/>
          <w:sz w:val="24"/>
          <w:szCs w:val="24"/>
          <w:u w:val="single"/>
        </w:rPr>
        <w:t>施工</w:t>
      </w:r>
      <w:proofErr w:type="gramEnd"/>
      <w:r>
        <w:rPr>
          <w:rFonts w:ascii="宋体" w:hAnsi="宋体" w:hint="eastAsia"/>
          <w:sz w:val="24"/>
          <w:szCs w:val="24"/>
          <w:u w:val="single"/>
        </w:rPr>
        <w:t>框架</w:t>
      </w:r>
      <w:r>
        <w:rPr>
          <w:rFonts w:ascii="宋体" w:hAnsi="宋体" w:hint="eastAsia"/>
          <w:kern w:val="0"/>
          <w:sz w:val="24"/>
          <w:szCs w:val="24"/>
        </w:rPr>
        <w:t xml:space="preserve"> ，本着依法合</w:t>
      </w:r>
      <w:proofErr w:type="gramStart"/>
      <w:r>
        <w:rPr>
          <w:rFonts w:ascii="宋体" w:hAnsi="宋体" w:hint="eastAsia"/>
          <w:kern w:val="0"/>
          <w:sz w:val="24"/>
          <w:szCs w:val="24"/>
        </w:rPr>
        <w:t>规</w:t>
      </w:r>
      <w:proofErr w:type="gramEnd"/>
      <w:r>
        <w:rPr>
          <w:rFonts w:ascii="宋体" w:hAnsi="宋体" w:hint="eastAsia"/>
          <w:kern w:val="0"/>
          <w:sz w:val="24"/>
          <w:szCs w:val="24"/>
        </w:rPr>
        <w:t>、诚信经营的原则，从事工程项目承包发包活动，遵守中国石化、仪征化纤分包发包管理有关制度，现郑重承诺如下：</w:t>
      </w:r>
    </w:p>
    <w:p w14:paraId="127C92E4" w14:textId="77777777" w:rsidR="0047334C" w:rsidRDefault="00B962DC">
      <w:pPr>
        <w:pStyle w:val="22"/>
        <w:autoSpaceDE w:val="0"/>
        <w:autoSpaceDN w:val="0"/>
        <w:spacing w:line="360" w:lineRule="auto"/>
        <w:ind w:rightChars="200" w:right="480" w:firstLineChars="200" w:firstLine="480"/>
        <w:rPr>
          <w:rFonts w:ascii="宋体" w:hAnsi="宋体"/>
          <w:kern w:val="0"/>
          <w:sz w:val="24"/>
          <w:szCs w:val="24"/>
        </w:rPr>
      </w:pPr>
      <w:r>
        <w:rPr>
          <w:rFonts w:ascii="宋体" w:hAnsi="宋体"/>
          <w:kern w:val="0"/>
          <w:sz w:val="24"/>
          <w:szCs w:val="24"/>
        </w:rPr>
        <w:t>1.</w:t>
      </w:r>
      <w:r>
        <w:rPr>
          <w:rFonts w:ascii="宋体" w:hAnsi="宋体" w:hint="eastAsia"/>
          <w:kern w:val="0"/>
          <w:sz w:val="24"/>
          <w:szCs w:val="24"/>
        </w:rPr>
        <w:t>按照中国石化、仪征化纤公司分包发包相关制度，严格执行分包方案审批、分包结果及合同备案等管理程序。</w:t>
      </w:r>
    </w:p>
    <w:p w14:paraId="777E96DD" w14:textId="77777777" w:rsidR="0047334C" w:rsidRDefault="00B962DC">
      <w:pPr>
        <w:pStyle w:val="22"/>
        <w:autoSpaceDE w:val="0"/>
        <w:autoSpaceDN w:val="0"/>
        <w:spacing w:line="360" w:lineRule="auto"/>
        <w:ind w:rightChars="200" w:right="480" w:firstLineChars="200" w:firstLine="480"/>
        <w:rPr>
          <w:rFonts w:ascii="宋体" w:hAnsi="宋体"/>
          <w:kern w:val="0"/>
          <w:sz w:val="24"/>
          <w:szCs w:val="24"/>
        </w:rPr>
      </w:pPr>
      <w:r>
        <w:rPr>
          <w:rFonts w:ascii="宋体" w:hAnsi="宋体"/>
          <w:kern w:val="0"/>
          <w:sz w:val="24"/>
          <w:szCs w:val="24"/>
        </w:rPr>
        <w:t>2.</w:t>
      </w:r>
      <w:r>
        <w:rPr>
          <w:rFonts w:ascii="宋体" w:hAnsi="宋体" w:hint="eastAsia"/>
          <w:kern w:val="0"/>
          <w:sz w:val="24"/>
          <w:szCs w:val="24"/>
        </w:rPr>
        <w:t>按照批准的工程分包方案，依法合</w:t>
      </w:r>
      <w:proofErr w:type="gramStart"/>
      <w:r>
        <w:rPr>
          <w:rFonts w:ascii="宋体" w:hAnsi="宋体" w:hint="eastAsia"/>
          <w:kern w:val="0"/>
          <w:sz w:val="24"/>
          <w:szCs w:val="24"/>
        </w:rPr>
        <w:t>规</w:t>
      </w:r>
      <w:proofErr w:type="gramEnd"/>
      <w:r>
        <w:rPr>
          <w:rFonts w:ascii="宋体" w:hAnsi="宋体" w:hint="eastAsia"/>
          <w:kern w:val="0"/>
          <w:sz w:val="24"/>
          <w:szCs w:val="24"/>
        </w:rPr>
        <w:t>确定分包单位。</w:t>
      </w:r>
    </w:p>
    <w:p w14:paraId="07955452" w14:textId="77777777" w:rsidR="0047334C" w:rsidRDefault="00B962DC">
      <w:pPr>
        <w:pStyle w:val="22"/>
        <w:autoSpaceDE w:val="0"/>
        <w:autoSpaceDN w:val="0"/>
        <w:spacing w:line="360" w:lineRule="auto"/>
        <w:ind w:rightChars="200" w:right="480" w:firstLineChars="200" w:firstLine="480"/>
        <w:rPr>
          <w:rFonts w:ascii="宋体" w:hAnsi="宋体"/>
          <w:kern w:val="0"/>
          <w:sz w:val="24"/>
          <w:szCs w:val="24"/>
        </w:rPr>
      </w:pPr>
      <w:r>
        <w:rPr>
          <w:rFonts w:ascii="宋体" w:hAnsi="宋体"/>
          <w:kern w:val="0"/>
          <w:sz w:val="24"/>
          <w:szCs w:val="24"/>
        </w:rPr>
        <w:t>3.</w:t>
      </w:r>
      <w:r>
        <w:rPr>
          <w:rFonts w:ascii="宋体" w:hAnsi="宋体" w:hint="eastAsia"/>
          <w:kern w:val="0"/>
          <w:sz w:val="24"/>
          <w:szCs w:val="24"/>
        </w:rPr>
        <w:t>按照国家法律法规、中国石化及仪征化纤公司分包管理制度要求，杜绝转包、违法分包及挂靠等行为。</w:t>
      </w:r>
    </w:p>
    <w:p w14:paraId="6C0EF72F" w14:textId="77777777" w:rsidR="0047334C" w:rsidRDefault="00B962DC">
      <w:pPr>
        <w:pStyle w:val="22"/>
        <w:autoSpaceDE w:val="0"/>
        <w:autoSpaceDN w:val="0"/>
        <w:spacing w:line="360" w:lineRule="auto"/>
        <w:ind w:rightChars="200" w:right="480" w:firstLineChars="200" w:firstLine="480"/>
        <w:rPr>
          <w:rFonts w:ascii="宋体" w:hAnsi="宋体"/>
          <w:kern w:val="0"/>
          <w:sz w:val="24"/>
          <w:szCs w:val="24"/>
        </w:rPr>
      </w:pPr>
      <w:r>
        <w:rPr>
          <w:rFonts w:ascii="宋体" w:hAnsi="宋体"/>
          <w:kern w:val="0"/>
          <w:sz w:val="24"/>
          <w:szCs w:val="24"/>
        </w:rPr>
        <w:t>4.</w:t>
      </w:r>
      <w:r>
        <w:rPr>
          <w:rFonts w:ascii="宋体" w:hAnsi="宋体" w:hint="eastAsia"/>
          <w:kern w:val="0"/>
          <w:sz w:val="24"/>
          <w:szCs w:val="24"/>
        </w:rPr>
        <w:t>按照招标投标文件及承包合同约定，配备项目负责人、技术负责人、安全负责人、质量负责人等关键岗位管理人员；并按照分包合同约定，督导分包单位配备相关管理人员。</w:t>
      </w:r>
    </w:p>
    <w:p w14:paraId="0278300F" w14:textId="77777777" w:rsidR="0047334C" w:rsidRDefault="00B962DC">
      <w:pPr>
        <w:pStyle w:val="22"/>
        <w:autoSpaceDE w:val="0"/>
        <w:autoSpaceDN w:val="0"/>
        <w:spacing w:line="360" w:lineRule="auto"/>
        <w:ind w:rightChars="200" w:right="480" w:firstLineChars="200" w:firstLine="480"/>
        <w:rPr>
          <w:rFonts w:ascii="宋体" w:hAnsi="宋体"/>
          <w:kern w:val="0"/>
          <w:sz w:val="24"/>
          <w:szCs w:val="24"/>
        </w:rPr>
      </w:pPr>
      <w:r>
        <w:rPr>
          <w:rFonts w:ascii="宋体" w:hAnsi="宋体"/>
          <w:kern w:val="0"/>
          <w:sz w:val="24"/>
          <w:szCs w:val="24"/>
        </w:rPr>
        <w:t>5.</w:t>
      </w:r>
      <w:r>
        <w:rPr>
          <w:rFonts w:ascii="宋体" w:hAnsi="宋体" w:hint="eastAsia"/>
          <w:kern w:val="0"/>
          <w:sz w:val="24"/>
          <w:szCs w:val="24"/>
        </w:rPr>
        <w:t>按照《保障农民工工资支付条例》要求，确保农民工工资及时支付到位。</w:t>
      </w:r>
    </w:p>
    <w:p w14:paraId="1702F025" w14:textId="77777777" w:rsidR="0047334C" w:rsidRDefault="00B962DC">
      <w:pPr>
        <w:pStyle w:val="22"/>
        <w:autoSpaceDE w:val="0"/>
        <w:autoSpaceDN w:val="0"/>
        <w:spacing w:line="360" w:lineRule="auto"/>
        <w:ind w:rightChars="200" w:right="480" w:firstLineChars="200" w:firstLine="480"/>
        <w:rPr>
          <w:rFonts w:ascii="宋体" w:hAnsi="宋体"/>
          <w:kern w:val="0"/>
          <w:sz w:val="24"/>
          <w:szCs w:val="24"/>
        </w:rPr>
      </w:pPr>
      <w:r>
        <w:rPr>
          <w:rFonts w:ascii="宋体" w:hAnsi="宋体"/>
          <w:kern w:val="0"/>
          <w:sz w:val="24"/>
          <w:szCs w:val="24"/>
        </w:rPr>
        <w:t>6.</w:t>
      </w:r>
      <w:r>
        <w:rPr>
          <w:rFonts w:ascii="宋体" w:hAnsi="宋体" w:hint="eastAsia"/>
          <w:kern w:val="0"/>
          <w:sz w:val="24"/>
          <w:szCs w:val="24"/>
        </w:rPr>
        <w:t>不在已备案合同之外达成与备案合同有实质不同的合同。</w:t>
      </w:r>
    </w:p>
    <w:p w14:paraId="1725D16A" w14:textId="77777777" w:rsidR="0047334C" w:rsidRDefault="00B962DC">
      <w:pPr>
        <w:pStyle w:val="80"/>
        <w:snapToGrid w:val="0"/>
        <w:outlineLvl w:val="1"/>
        <w:rPr>
          <w:rFonts w:ascii="宋体" w:hAnsi="宋体"/>
          <w:b/>
          <w:kern w:val="0"/>
          <w:szCs w:val="32"/>
        </w:rPr>
      </w:pPr>
      <w:bookmarkStart w:id="224" w:name="_Toc256000117"/>
      <w:r>
        <w:rPr>
          <w:rFonts w:ascii="宋体" w:hAnsi="宋体" w:hint="eastAsia"/>
          <w:b/>
          <w:kern w:val="0"/>
          <w:szCs w:val="32"/>
        </w:rPr>
        <w:t>框架合同附件</w:t>
      </w:r>
      <w:r>
        <w:rPr>
          <w:rFonts w:ascii="宋体" w:hAnsi="宋体"/>
          <w:b/>
          <w:kern w:val="0"/>
          <w:szCs w:val="32"/>
        </w:rPr>
        <w:t>14</w:t>
      </w:r>
      <w:r>
        <w:rPr>
          <w:rFonts w:ascii="宋体" w:hAnsi="宋体" w:hint="eastAsia"/>
          <w:b/>
          <w:kern w:val="0"/>
          <w:szCs w:val="32"/>
        </w:rPr>
        <w:t>：固废合</w:t>
      </w:r>
      <w:proofErr w:type="gramStart"/>
      <w:r>
        <w:rPr>
          <w:rFonts w:ascii="宋体" w:hAnsi="宋体" w:hint="eastAsia"/>
          <w:b/>
          <w:kern w:val="0"/>
          <w:szCs w:val="32"/>
        </w:rPr>
        <w:t>规</w:t>
      </w:r>
      <w:proofErr w:type="gramEnd"/>
      <w:r>
        <w:rPr>
          <w:rFonts w:ascii="宋体" w:hAnsi="宋体" w:hint="eastAsia"/>
          <w:b/>
          <w:kern w:val="0"/>
          <w:szCs w:val="32"/>
        </w:rPr>
        <w:t>处置承诺书</w:t>
      </w:r>
      <w:bookmarkEnd w:id="224"/>
    </w:p>
    <w:p w14:paraId="15A0DB2A" w14:textId="77777777" w:rsidR="0047334C" w:rsidRDefault="00B962DC">
      <w:pPr>
        <w:pStyle w:val="22"/>
        <w:autoSpaceDE w:val="0"/>
        <w:autoSpaceDN w:val="0"/>
        <w:spacing w:line="360" w:lineRule="auto"/>
        <w:ind w:rightChars="200" w:right="480" w:firstLineChars="200" w:firstLine="480"/>
        <w:rPr>
          <w:rFonts w:ascii="宋体" w:hAnsi="宋体"/>
          <w:kern w:val="0"/>
          <w:sz w:val="24"/>
          <w:szCs w:val="24"/>
        </w:rPr>
      </w:pPr>
      <w:proofErr w:type="gramStart"/>
      <w:r>
        <w:rPr>
          <w:rFonts w:ascii="宋体" w:hAnsi="宋体" w:hint="eastAsia"/>
          <w:kern w:val="0"/>
          <w:sz w:val="24"/>
          <w:szCs w:val="24"/>
          <w:u w:val="single"/>
        </w:rPr>
        <w:t>本</w:t>
      </w:r>
      <w:r>
        <w:rPr>
          <w:rFonts w:ascii="宋体" w:hAnsi="宋体" w:hint="eastAsia"/>
          <w:sz w:val="24"/>
          <w:szCs w:val="24"/>
          <w:u w:val="single"/>
        </w:rPr>
        <w:t>施工</w:t>
      </w:r>
      <w:proofErr w:type="gramEnd"/>
      <w:r>
        <w:rPr>
          <w:rFonts w:ascii="宋体" w:hAnsi="宋体" w:hint="eastAsia"/>
          <w:sz w:val="24"/>
          <w:szCs w:val="24"/>
          <w:u w:val="single"/>
        </w:rPr>
        <w:t>框架</w:t>
      </w:r>
      <w:r>
        <w:rPr>
          <w:rFonts w:ascii="宋体" w:hAnsi="宋体" w:hint="eastAsia"/>
          <w:kern w:val="0"/>
          <w:sz w:val="24"/>
          <w:szCs w:val="24"/>
        </w:rPr>
        <w:t>建筑工程施工合同施工过程中产生的固废，我公司承诺合法合</w:t>
      </w:r>
      <w:proofErr w:type="gramStart"/>
      <w:r>
        <w:rPr>
          <w:rFonts w:ascii="宋体" w:hAnsi="宋体" w:hint="eastAsia"/>
          <w:kern w:val="0"/>
          <w:sz w:val="24"/>
          <w:szCs w:val="24"/>
        </w:rPr>
        <w:t>规</w:t>
      </w:r>
      <w:proofErr w:type="gramEnd"/>
      <w:r>
        <w:rPr>
          <w:rFonts w:ascii="宋体" w:hAnsi="宋体" w:hint="eastAsia"/>
          <w:kern w:val="0"/>
          <w:sz w:val="24"/>
          <w:szCs w:val="24"/>
        </w:rPr>
        <w:t>处置。</w:t>
      </w:r>
    </w:p>
    <w:p w14:paraId="004070FE" w14:textId="77777777" w:rsidR="0047334C" w:rsidRDefault="0047334C">
      <w:pPr>
        <w:pStyle w:val="22"/>
        <w:jc w:val="left"/>
        <w:rPr>
          <w:rFonts w:ascii="宋体" w:hAnsi="宋体"/>
          <w:b/>
          <w:szCs w:val="21"/>
        </w:rPr>
      </w:pPr>
    </w:p>
    <w:p w14:paraId="6F078483" w14:textId="77777777" w:rsidR="0047334C" w:rsidRDefault="00B962DC">
      <w:pPr>
        <w:pStyle w:val="80"/>
        <w:snapToGrid w:val="0"/>
        <w:ind w:left="284"/>
        <w:outlineLvl w:val="1"/>
        <w:rPr>
          <w:rFonts w:ascii="宋体" w:hAnsi="宋体"/>
          <w:b/>
          <w:kern w:val="0"/>
          <w:szCs w:val="32"/>
        </w:rPr>
      </w:pPr>
      <w:bookmarkStart w:id="225" w:name="_Toc256000118"/>
      <w:r>
        <w:rPr>
          <w:rFonts w:ascii="宋体" w:hAnsi="宋体" w:hint="eastAsia"/>
          <w:b/>
          <w:kern w:val="0"/>
          <w:szCs w:val="32"/>
        </w:rPr>
        <w:t>框架合同附件</w:t>
      </w:r>
      <w:r>
        <w:rPr>
          <w:rFonts w:ascii="宋体" w:hAnsi="宋体"/>
          <w:b/>
          <w:kern w:val="0"/>
          <w:szCs w:val="32"/>
        </w:rPr>
        <w:t>15</w:t>
      </w:r>
      <w:r>
        <w:rPr>
          <w:rFonts w:ascii="宋体" w:hAnsi="宋体" w:hint="eastAsia"/>
          <w:b/>
          <w:kern w:val="0"/>
          <w:szCs w:val="32"/>
        </w:rPr>
        <w:t>：承包商负责人HSE管理承诺书</w:t>
      </w:r>
      <w:bookmarkEnd w:id="225"/>
    </w:p>
    <w:p w14:paraId="50B370A0" w14:textId="77777777" w:rsidR="0047334C" w:rsidRDefault="00B962DC">
      <w:pPr>
        <w:pStyle w:val="22"/>
        <w:spacing w:line="360" w:lineRule="auto"/>
        <w:ind w:firstLineChars="200" w:firstLine="480"/>
        <w:rPr>
          <w:rFonts w:ascii="宋体" w:hAnsi="宋体"/>
          <w:kern w:val="0"/>
          <w:sz w:val="24"/>
          <w:szCs w:val="24"/>
        </w:rPr>
      </w:pPr>
      <w:proofErr w:type="gramStart"/>
      <w:r>
        <w:rPr>
          <w:rFonts w:ascii="宋体" w:hAnsi="宋体" w:hint="eastAsia"/>
          <w:kern w:val="0"/>
          <w:sz w:val="24"/>
          <w:szCs w:val="24"/>
        </w:rPr>
        <w:t>一</w:t>
      </w:r>
      <w:proofErr w:type="gramEnd"/>
      <w:r>
        <w:rPr>
          <w:rFonts w:ascii="宋体" w:hAnsi="宋体" w:hint="eastAsia"/>
          <w:kern w:val="0"/>
          <w:sz w:val="24"/>
          <w:szCs w:val="24"/>
        </w:rPr>
        <w:t>． 严格遵守国家、地方政府、中国石化及仪征化纤公司有关HSE方针、政策、法律、法规，标准和制度，履行安全生产法法定管理责任，坚决服从仪征化纤公司各项管理要求。</w:t>
      </w:r>
    </w:p>
    <w:p w14:paraId="4189E7D9" w14:textId="77777777" w:rsidR="0047334C" w:rsidRDefault="00B962DC">
      <w:pPr>
        <w:pStyle w:val="22"/>
        <w:spacing w:line="360" w:lineRule="auto"/>
        <w:ind w:firstLineChars="200" w:firstLine="480"/>
        <w:rPr>
          <w:rFonts w:ascii="宋体" w:hAnsi="宋体"/>
          <w:kern w:val="0"/>
          <w:sz w:val="24"/>
          <w:szCs w:val="24"/>
        </w:rPr>
      </w:pPr>
      <w:r>
        <w:rPr>
          <w:rFonts w:ascii="宋体" w:hAnsi="宋体" w:hint="eastAsia"/>
          <w:kern w:val="0"/>
          <w:sz w:val="24"/>
          <w:szCs w:val="24"/>
        </w:rPr>
        <w:t>二．建立HSE管理机构和HSE保证体系，制定并落实安全生产责任制和各项操作规程，完善安全文明施工规章制度。</w:t>
      </w:r>
    </w:p>
    <w:p w14:paraId="3507C3CB" w14:textId="77777777" w:rsidR="0047334C" w:rsidRDefault="00B962DC">
      <w:pPr>
        <w:pStyle w:val="22"/>
        <w:spacing w:line="360" w:lineRule="auto"/>
        <w:ind w:firstLineChars="200" w:firstLine="480"/>
        <w:rPr>
          <w:rFonts w:ascii="宋体" w:hAnsi="宋体"/>
          <w:kern w:val="0"/>
          <w:sz w:val="24"/>
          <w:szCs w:val="24"/>
        </w:rPr>
      </w:pPr>
      <w:r>
        <w:rPr>
          <w:rFonts w:ascii="宋体" w:hAnsi="宋体" w:hint="eastAsia"/>
          <w:kern w:val="0"/>
          <w:sz w:val="24"/>
          <w:szCs w:val="24"/>
        </w:rPr>
        <w:t>三．严格执行项目无转包、无违规分包要求。</w:t>
      </w:r>
    </w:p>
    <w:p w14:paraId="07CF348F" w14:textId="77777777" w:rsidR="0047334C" w:rsidRDefault="00B962DC">
      <w:pPr>
        <w:pStyle w:val="22"/>
        <w:spacing w:line="360" w:lineRule="auto"/>
        <w:ind w:firstLineChars="200" w:firstLine="480"/>
        <w:rPr>
          <w:rFonts w:ascii="宋体" w:hAnsi="宋体"/>
          <w:kern w:val="0"/>
          <w:sz w:val="24"/>
          <w:szCs w:val="24"/>
        </w:rPr>
      </w:pPr>
      <w:r>
        <w:rPr>
          <w:rFonts w:ascii="宋体" w:hAnsi="宋体" w:hint="eastAsia"/>
          <w:kern w:val="0"/>
          <w:sz w:val="24"/>
          <w:szCs w:val="24"/>
        </w:rPr>
        <w:t>四．按规定建立健全安全生产管理机构，配备专职安全生产管理人员。</w:t>
      </w:r>
    </w:p>
    <w:p w14:paraId="421474A4" w14:textId="77777777" w:rsidR="0047334C" w:rsidRDefault="00B962DC">
      <w:pPr>
        <w:pStyle w:val="22"/>
        <w:spacing w:line="360" w:lineRule="auto"/>
        <w:ind w:firstLineChars="200" w:firstLine="480"/>
        <w:rPr>
          <w:rFonts w:ascii="宋体" w:hAnsi="宋体"/>
          <w:kern w:val="0"/>
          <w:sz w:val="24"/>
          <w:szCs w:val="24"/>
        </w:rPr>
      </w:pPr>
      <w:r>
        <w:rPr>
          <w:rFonts w:ascii="宋体" w:hAnsi="宋体" w:hint="eastAsia"/>
          <w:kern w:val="0"/>
          <w:sz w:val="24"/>
          <w:szCs w:val="24"/>
        </w:rPr>
        <w:t>五．按要求落实项目负责人、专职安全生产管理人员及特种作业人员等人员持证</w:t>
      </w:r>
      <w:r>
        <w:rPr>
          <w:rFonts w:ascii="宋体" w:hAnsi="宋体" w:hint="eastAsia"/>
          <w:kern w:val="0"/>
          <w:sz w:val="24"/>
          <w:szCs w:val="24"/>
        </w:rPr>
        <w:lastRenderedPageBreak/>
        <w:t>上岗。</w:t>
      </w:r>
    </w:p>
    <w:p w14:paraId="5B3F9666" w14:textId="77777777" w:rsidR="0047334C" w:rsidRDefault="00B962DC">
      <w:pPr>
        <w:pStyle w:val="22"/>
        <w:spacing w:line="360" w:lineRule="auto"/>
        <w:ind w:firstLineChars="200" w:firstLine="480"/>
        <w:rPr>
          <w:rFonts w:ascii="宋体" w:hAnsi="宋体"/>
          <w:kern w:val="0"/>
          <w:sz w:val="24"/>
          <w:szCs w:val="24"/>
        </w:rPr>
      </w:pPr>
      <w:r>
        <w:rPr>
          <w:rFonts w:ascii="宋体" w:hAnsi="宋体" w:hint="eastAsia"/>
          <w:kern w:val="0"/>
          <w:sz w:val="24"/>
          <w:szCs w:val="24"/>
        </w:rPr>
        <w:t>六．保证落实项目安全防护措施费；脚手架费用专款专用，不挪作他用，为作业人员提供检验合格的劳保用品。</w:t>
      </w:r>
    </w:p>
    <w:p w14:paraId="1509EC7C" w14:textId="77777777" w:rsidR="0047334C" w:rsidRDefault="00B962DC">
      <w:pPr>
        <w:pStyle w:val="22"/>
        <w:spacing w:line="360" w:lineRule="auto"/>
        <w:ind w:firstLineChars="200" w:firstLine="480"/>
        <w:rPr>
          <w:rFonts w:ascii="宋体" w:hAnsi="宋体"/>
          <w:kern w:val="0"/>
          <w:sz w:val="24"/>
          <w:szCs w:val="24"/>
        </w:rPr>
      </w:pPr>
      <w:r>
        <w:rPr>
          <w:rFonts w:ascii="宋体" w:hAnsi="宋体" w:hint="eastAsia"/>
          <w:kern w:val="0"/>
          <w:sz w:val="24"/>
          <w:szCs w:val="24"/>
        </w:rPr>
        <w:t>七．保证所有施工人员进场前按要求进行岗前安全生产教育和培训，并考核合格。</w:t>
      </w:r>
    </w:p>
    <w:p w14:paraId="1606788C" w14:textId="77777777" w:rsidR="0047334C" w:rsidRDefault="00B962DC">
      <w:pPr>
        <w:pStyle w:val="22"/>
        <w:spacing w:line="360" w:lineRule="auto"/>
        <w:ind w:firstLineChars="200" w:firstLine="480"/>
        <w:rPr>
          <w:rFonts w:ascii="宋体" w:hAnsi="宋体"/>
          <w:kern w:val="0"/>
          <w:sz w:val="24"/>
          <w:szCs w:val="24"/>
        </w:rPr>
      </w:pPr>
      <w:r>
        <w:rPr>
          <w:rFonts w:ascii="宋体" w:hAnsi="宋体" w:hint="eastAsia"/>
          <w:kern w:val="0"/>
          <w:sz w:val="24"/>
          <w:szCs w:val="24"/>
        </w:rPr>
        <w:t>八．进入生产区域施工，严格执行无业主人员带领，不得</w:t>
      </w:r>
      <w:proofErr w:type="gramStart"/>
      <w:r>
        <w:rPr>
          <w:rFonts w:ascii="宋体" w:hAnsi="宋体" w:hint="eastAsia"/>
          <w:kern w:val="0"/>
          <w:sz w:val="24"/>
          <w:szCs w:val="24"/>
        </w:rPr>
        <w:t>入生产</w:t>
      </w:r>
      <w:proofErr w:type="gramEnd"/>
      <w:r>
        <w:rPr>
          <w:rFonts w:ascii="宋体" w:hAnsi="宋体" w:hint="eastAsia"/>
          <w:kern w:val="0"/>
          <w:sz w:val="24"/>
          <w:szCs w:val="24"/>
        </w:rPr>
        <w:t>区域施工作业，不擅动业主单位的设备设施；严格落实监护人员不在现场、甲方管理人员不在现场监护、现场未成立作业班组（岗组）的，不得施工的要求。</w:t>
      </w:r>
    </w:p>
    <w:p w14:paraId="3F182D66" w14:textId="77777777" w:rsidR="0047334C" w:rsidRDefault="00B962DC">
      <w:pPr>
        <w:pStyle w:val="22"/>
        <w:spacing w:line="360" w:lineRule="auto"/>
        <w:ind w:firstLineChars="200" w:firstLine="480"/>
        <w:rPr>
          <w:rFonts w:ascii="宋体" w:hAnsi="宋体"/>
          <w:kern w:val="0"/>
          <w:sz w:val="24"/>
          <w:szCs w:val="24"/>
        </w:rPr>
      </w:pPr>
      <w:r>
        <w:rPr>
          <w:rFonts w:ascii="宋体" w:hAnsi="宋体" w:hint="eastAsia"/>
          <w:kern w:val="0"/>
          <w:sz w:val="24"/>
          <w:szCs w:val="24"/>
        </w:rPr>
        <w:t>九．特殊作业及重要的、危险性较大的施工现场实施全程视频监控。</w:t>
      </w:r>
    </w:p>
    <w:p w14:paraId="4D5C745E" w14:textId="77777777" w:rsidR="0047334C" w:rsidRDefault="00B962DC">
      <w:pPr>
        <w:pStyle w:val="22"/>
        <w:spacing w:line="360" w:lineRule="auto"/>
        <w:ind w:firstLineChars="200" w:firstLine="480"/>
        <w:rPr>
          <w:rFonts w:ascii="宋体" w:hAnsi="宋体"/>
          <w:kern w:val="0"/>
          <w:sz w:val="24"/>
          <w:szCs w:val="24"/>
        </w:rPr>
      </w:pPr>
      <w:r>
        <w:rPr>
          <w:rFonts w:ascii="宋体" w:hAnsi="宋体" w:hint="eastAsia"/>
          <w:kern w:val="0"/>
          <w:sz w:val="24"/>
          <w:szCs w:val="24"/>
        </w:rPr>
        <w:t>十．保证主要管理人员均为自有人员，主要工种施工作业人员与本单位均有合法的劳动关系。</w:t>
      </w:r>
    </w:p>
    <w:p w14:paraId="299A914D" w14:textId="77777777" w:rsidR="0047334C" w:rsidRDefault="00B962DC">
      <w:pPr>
        <w:pStyle w:val="22"/>
        <w:spacing w:line="360" w:lineRule="auto"/>
        <w:ind w:firstLineChars="200" w:firstLine="480"/>
        <w:rPr>
          <w:rFonts w:ascii="宋体" w:hAnsi="宋体"/>
          <w:kern w:val="0"/>
          <w:sz w:val="24"/>
          <w:szCs w:val="24"/>
        </w:rPr>
      </w:pPr>
      <w:r>
        <w:rPr>
          <w:rFonts w:ascii="宋体" w:hAnsi="宋体" w:hint="eastAsia"/>
          <w:kern w:val="0"/>
          <w:sz w:val="24"/>
          <w:szCs w:val="24"/>
        </w:rPr>
        <w:t>十一．按规定开展HSE检查，及时整改，消除隐患，并严格考核。</w:t>
      </w:r>
    </w:p>
    <w:p w14:paraId="78B3B951" w14:textId="77777777" w:rsidR="0047334C" w:rsidRDefault="00B962DC">
      <w:pPr>
        <w:pStyle w:val="22"/>
        <w:spacing w:line="360" w:lineRule="auto"/>
        <w:ind w:firstLineChars="200" w:firstLine="480"/>
        <w:rPr>
          <w:rFonts w:ascii="宋体" w:hAnsi="宋体"/>
          <w:kern w:val="0"/>
          <w:sz w:val="24"/>
          <w:szCs w:val="24"/>
        </w:rPr>
      </w:pPr>
      <w:r>
        <w:rPr>
          <w:rFonts w:ascii="宋体" w:hAnsi="宋体" w:hint="eastAsia"/>
          <w:kern w:val="0"/>
          <w:sz w:val="24"/>
          <w:szCs w:val="24"/>
        </w:rPr>
        <w:t>十二．制定事故应急救援预案并进行演练。</w:t>
      </w:r>
    </w:p>
    <w:p w14:paraId="599EEDE7" w14:textId="77777777" w:rsidR="0047334C" w:rsidRDefault="00B962DC">
      <w:pPr>
        <w:pStyle w:val="22"/>
        <w:spacing w:line="360" w:lineRule="auto"/>
        <w:ind w:firstLineChars="200" w:firstLine="480"/>
        <w:rPr>
          <w:rFonts w:ascii="宋体" w:hAnsi="宋体"/>
          <w:kern w:val="0"/>
          <w:sz w:val="24"/>
          <w:szCs w:val="24"/>
        </w:rPr>
      </w:pPr>
      <w:r>
        <w:rPr>
          <w:rFonts w:ascii="宋体" w:hAnsi="宋体" w:hint="eastAsia"/>
          <w:kern w:val="0"/>
          <w:sz w:val="24"/>
          <w:szCs w:val="24"/>
        </w:rPr>
        <w:t>十三．落实施工现场环境保护，严格大气、废水、废弃物及危险废弃物管控，确保不发生任何环境事件。</w:t>
      </w:r>
    </w:p>
    <w:p w14:paraId="45F2C796" w14:textId="77777777" w:rsidR="0047334C" w:rsidRDefault="00B962DC">
      <w:pPr>
        <w:pStyle w:val="22"/>
        <w:spacing w:line="360" w:lineRule="auto"/>
        <w:ind w:firstLineChars="200" w:firstLine="480"/>
        <w:rPr>
          <w:rFonts w:ascii="宋体" w:hAnsi="宋体"/>
          <w:kern w:val="0"/>
          <w:sz w:val="24"/>
          <w:szCs w:val="24"/>
        </w:rPr>
      </w:pPr>
      <w:r>
        <w:rPr>
          <w:rFonts w:ascii="宋体" w:hAnsi="宋体" w:hint="eastAsia"/>
          <w:kern w:val="0"/>
          <w:sz w:val="24"/>
          <w:szCs w:val="24"/>
        </w:rPr>
        <w:t>十四．及时、如实报告生产安全事故，不谎报、迟报和隐瞒不报。</w:t>
      </w:r>
    </w:p>
    <w:p w14:paraId="0D1599FD" w14:textId="77777777" w:rsidR="0047334C" w:rsidRDefault="00B962DC">
      <w:pPr>
        <w:pStyle w:val="22"/>
        <w:spacing w:line="360" w:lineRule="auto"/>
        <w:ind w:firstLineChars="200" w:firstLine="480"/>
        <w:rPr>
          <w:rFonts w:ascii="宋体" w:hAnsi="宋体"/>
          <w:kern w:val="0"/>
          <w:sz w:val="24"/>
          <w:szCs w:val="24"/>
        </w:rPr>
      </w:pPr>
      <w:r>
        <w:rPr>
          <w:rFonts w:ascii="宋体" w:hAnsi="宋体" w:hint="eastAsia"/>
          <w:kern w:val="0"/>
          <w:sz w:val="24"/>
          <w:szCs w:val="24"/>
        </w:rPr>
        <w:t>十五．保证项目全过程管理不提交虚假材料。</w:t>
      </w:r>
    </w:p>
    <w:p w14:paraId="1D985A4D" w14:textId="77777777" w:rsidR="0047334C" w:rsidRDefault="00B962DC">
      <w:pPr>
        <w:pStyle w:val="22"/>
        <w:spacing w:line="360" w:lineRule="auto"/>
        <w:ind w:firstLineChars="200" w:firstLine="480"/>
        <w:rPr>
          <w:rFonts w:ascii="宋体" w:hAnsi="宋体"/>
          <w:kern w:val="0"/>
          <w:sz w:val="24"/>
          <w:szCs w:val="24"/>
        </w:rPr>
      </w:pPr>
      <w:r>
        <w:rPr>
          <w:rFonts w:ascii="宋体" w:hAnsi="宋体" w:hint="eastAsia"/>
          <w:kern w:val="0"/>
          <w:sz w:val="24"/>
          <w:szCs w:val="24"/>
        </w:rPr>
        <w:t>十六．做好后勤保障，确保不发生食品卫生中毒和交通安全事故。</w:t>
      </w:r>
    </w:p>
    <w:p w14:paraId="43F2181F" w14:textId="77777777" w:rsidR="0047334C" w:rsidRDefault="00B962DC">
      <w:pPr>
        <w:pStyle w:val="22"/>
        <w:spacing w:line="360" w:lineRule="auto"/>
        <w:ind w:firstLineChars="200" w:firstLine="480"/>
        <w:rPr>
          <w:rFonts w:ascii="宋体" w:hAnsi="宋体"/>
          <w:kern w:val="0"/>
          <w:sz w:val="24"/>
          <w:szCs w:val="24"/>
        </w:rPr>
      </w:pPr>
      <w:r>
        <w:rPr>
          <w:rFonts w:ascii="宋体" w:hAnsi="宋体" w:hint="eastAsia"/>
          <w:kern w:val="0"/>
          <w:sz w:val="24"/>
          <w:szCs w:val="24"/>
        </w:rPr>
        <w:t>十七. 按国家、</w:t>
      </w:r>
      <w:proofErr w:type="gramStart"/>
      <w:r>
        <w:rPr>
          <w:rFonts w:ascii="宋体" w:hAnsi="宋体" w:hint="eastAsia"/>
          <w:kern w:val="0"/>
          <w:sz w:val="24"/>
          <w:szCs w:val="24"/>
        </w:rPr>
        <w:t>地方政府及仪化</w:t>
      </w:r>
      <w:proofErr w:type="gramEnd"/>
      <w:r>
        <w:rPr>
          <w:rFonts w:ascii="宋体" w:hAnsi="宋体" w:hint="eastAsia"/>
          <w:kern w:val="0"/>
          <w:sz w:val="24"/>
          <w:szCs w:val="24"/>
        </w:rPr>
        <w:t>公司要求，严格落实新冠疫情防控措施，做到疫情防控“四早五有”，确保不发生疫情防控事件。</w:t>
      </w:r>
    </w:p>
    <w:p w14:paraId="2A9C2AF1" w14:textId="77777777" w:rsidR="0047334C" w:rsidRDefault="0047334C">
      <w:pPr>
        <w:pStyle w:val="22"/>
        <w:spacing w:line="360" w:lineRule="auto"/>
        <w:ind w:firstLineChars="200" w:firstLine="480"/>
        <w:rPr>
          <w:rFonts w:ascii="宋体" w:hAnsi="宋体"/>
          <w:kern w:val="0"/>
          <w:sz w:val="24"/>
          <w:szCs w:val="24"/>
        </w:rPr>
      </w:pPr>
    </w:p>
    <w:p w14:paraId="4993ABCB" w14:textId="77777777" w:rsidR="0047334C" w:rsidRDefault="0047334C">
      <w:pPr>
        <w:pStyle w:val="22"/>
        <w:spacing w:line="360" w:lineRule="auto"/>
        <w:ind w:firstLineChars="200" w:firstLine="480"/>
        <w:rPr>
          <w:rFonts w:ascii="宋体" w:hAnsi="宋体"/>
          <w:kern w:val="0"/>
          <w:sz w:val="24"/>
          <w:szCs w:val="24"/>
        </w:rPr>
      </w:pPr>
    </w:p>
    <w:p w14:paraId="46032EF1" w14:textId="77777777" w:rsidR="0047334C" w:rsidRDefault="0047334C">
      <w:pPr>
        <w:widowControl w:val="0"/>
        <w:snapToGrid w:val="0"/>
        <w:spacing w:line="360" w:lineRule="auto"/>
        <w:jc w:val="both"/>
        <w:rPr>
          <w:rFonts w:eastAsia="宋体"/>
          <w:kern w:val="2"/>
          <w:sz w:val="36"/>
          <w:szCs w:val="36"/>
          <w:lang w:eastAsia="zh-CN"/>
        </w:rPr>
      </w:pPr>
    </w:p>
    <w:p w14:paraId="57A6F3D4" w14:textId="77777777" w:rsidR="0047334C" w:rsidRDefault="0047334C">
      <w:pPr>
        <w:widowControl w:val="0"/>
        <w:snapToGrid w:val="0"/>
        <w:spacing w:line="360" w:lineRule="auto"/>
        <w:jc w:val="both"/>
        <w:rPr>
          <w:rFonts w:eastAsia="宋体"/>
          <w:kern w:val="2"/>
          <w:sz w:val="36"/>
          <w:szCs w:val="36"/>
          <w:lang w:eastAsia="zh-CN"/>
        </w:rPr>
      </w:pPr>
    </w:p>
    <w:p w14:paraId="08F1558A" w14:textId="77777777" w:rsidR="0047334C" w:rsidRDefault="0047334C">
      <w:pPr>
        <w:widowControl w:val="0"/>
        <w:snapToGrid w:val="0"/>
        <w:spacing w:line="360" w:lineRule="auto"/>
        <w:jc w:val="both"/>
        <w:rPr>
          <w:rFonts w:eastAsia="宋体"/>
          <w:kern w:val="2"/>
          <w:sz w:val="36"/>
          <w:szCs w:val="36"/>
          <w:lang w:eastAsia="zh-CN"/>
        </w:rPr>
      </w:pPr>
    </w:p>
    <w:p w14:paraId="0AE93A1F" w14:textId="77777777" w:rsidR="0047334C" w:rsidRDefault="00B962DC">
      <w:pPr>
        <w:widowControl w:val="0"/>
        <w:spacing w:line="360" w:lineRule="auto"/>
        <w:jc w:val="both"/>
        <w:rPr>
          <w:rFonts w:eastAsia="宋体"/>
          <w:kern w:val="2"/>
          <w:sz w:val="36"/>
          <w:szCs w:val="36"/>
          <w:lang w:eastAsia="zh-CN"/>
        </w:rPr>
      </w:pPr>
      <w:r>
        <w:rPr>
          <w:rFonts w:eastAsia="宋体" w:hint="eastAsia"/>
          <w:kern w:val="2"/>
          <w:sz w:val="36"/>
          <w:szCs w:val="36"/>
          <w:lang w:eastAsia="zh-CN"/>
        </w:rPr>
        <w:t xml:space="preserve">    </w:t>
      </w:r>
    </w:p>
    <w:p w14:paraId="197C044C" w14:textId="77777777" w:rsidR="0047334C" w:rsidRDefault="0047334C">
      <w:pPr>
        <w:widowControl w:val="0"/>
        <w:snapToGrid w:val="0"/>
        <w:spacing w:line="360" w:lineRule="auto"/>
        <w:jc w:val="both"/>
        <w:rPr>
          <w:rFonts w:eastAsia="宋体"/>
          <w:kern w:val="2"/>
          <w:sz w:val="36"/>
          <w:szCs w:val="36"/>
          <w:lang w:eastAsia="zh-CN"/>
        </w:rPr>
      </w:pPr>
    </w:p>
    <w:p w14:paraId="30098FB9" w14:textId="77777777" w:rsidR="0047334C" w:rsidRDefault="0047334C">
      <w:pPr>
        <w:widowControl w:val="0"/>
        <w:snapToGrid w:val="0"/>
        <w:spacing w:line="360" w:lineRule="auto"/>
        <w:jc w:val="both"/>
        <w:rPr>
          <w:rFonts w:eastAsia="宋体"/>
          <w:kern w:val="2"/>
          <w:sz w:val="36"/>
          <w:szCs w:val="36"/>
          <w:lang w:eastAsia="zh-CN"/>
        </w:rPr>
      </w:pPr>
    </w:p>
    <w:p w14:paraId="1649D5ED" w14:textId="77777777" w:rsidR="0047334C" w:rsidRDefault="0047334C">
      <w:pPr>
        <w:widowControl w:val="0"/>
        <w:snapToGrid w:val="0"/>
        <w:spacing w:line="360" w:lineRule="auto"/>
        <w:jc w:val="both"/>
        <w:rPr>
          <w:rFonts w:eastAsia="宋体"/>
          <w:kern w:val="2"/>
          <w:sz w:val="36"/>
          <w:szCs w:val="36"/>
          <w:lang w:eastAsia="zh-CN"/>
        </w:rPr>
      </w:pPr>
    </w:p>
    <w:p w14:paraId="6F0D81F7" w14:textId="77777777" w:rsidR="0047334C" w:rsidRDefault="0047334C">
      <w:pPr>
        <w:widowControl w:val="0"/>
        <w:snapToGrid w:val="0"/>
        <w:spacing w:line="360" w:lineRule="auto"/>
        <w:jc w:val="both"/>
        <w:rPr>
          <w:rFonts w:eastAsia="宋体"/>
          <w:kern w:val="2"/>
          <w:sz w:val="36"/>
          <w:szCs w:val="36"/>
          <w:lang w:eastAsia="zh-CN"/>
        </w:rPr>
      </w:pPr>
    </w:p>
    <w:p w14:paraId="42372D26" w14:textId="77777777" w:rsidR="0047334C" w:rsidRDefault="0047334C">
      <w:pPr>
        <w:widowControl w:val="0"/>
        <w:snapToGrid w:val="0"/>
        <w:spacing w:line="360" w:lineRule="auto"/>
        <w:jc w:val="both"/>
        <w:rPr>
          <w:rFonts w:eastAsia="宋体"/>
          <w:kern w:val="2"/>
          <w:sz w:val="36"/>
          <w:szCs w:val="36"/>
          <w:lang w:eastAsia="zh-CN"/>
        </w:rPr>
      </w:pPr>
    </w:p>
    <w:p w14:paraId="7622FA0B" w14:textId="77777777" w:rsidR="0047334C" w:rsidRDefault="0047334C">
      <w:pPr>
        <w:widowControl w:val="0"/>
        <w:snapToGrid w:val="0"/>
        <w:spacing w:line="360" w:lineRule="auto"/>
        <w:jc w:val="both"/>
        <w:rPr>
          <w:rFonts w:eastAsia="宋体"/>
          <w:kern w:val="2"/>
          <w:sz w:val="36"/>
          <w:szCs w:val="36"/>
          <w:lang w:eastAsia="zh-CN"/>
        </w:rPr>
      </w:pPr>
    </w:p>
    <w:p w14:paraId="3C7A3B01" w14:textId="77777777" w:rsidR="0047334C" w:rsidRDefault="0047334C">
      <w:pPr>
        <w:widowControl w:val="0"/>
        <w:snapToGrid w:val="0"/>
        <w:spacing w:line="360" w:lineRule="auto"/>
        <w:jc w:val="both"/>
        <w:rPr>
          <w:rFonts w:eastAsia="宋体"/>
          <w:kern w:val="2"/>
          <w:sz w:val="36"/>
          <w:szCs w:val="36"/>
          <w:lang w:eastAsia="zh-CN"/>
        </w:rPr>
      </w:pPr>
    </w:p>
    <w:p w14:paraId="7C66421A" w14:textId="77777777" w:rsidR="0047334C" w:rsidRDefault="00B962DC">
      <w:pPr>
        <w:widowControl w:val="0"/>
        <w:spacing w:line="360" w:lineRule="auto"/>
        <w:jc w:val="center"/>
        <w:outlineLvl w:val="0"/>
        <w:rPr>
          <w:rFonts w:eastAsia="宋体"/>
          <w:b/>
          <w:bCs/>
          <w:kern w:val="2"/>
          <w:sz w:val="44"/>
          <w:szCs w:val="44"/>
          <w:lang w:eastAsia="zh-CN"/>
        </w:rPr>
      </w:pPr>
      <w:bookmarkStart w:id="226" w:name="第七章标识"/>
      <w:bookmarkStart w:id="227" w:name="_Toc256000138"/>
      <w:r>
        <w:rPr>
          <w:rFonts w:eastAsia="宋体"/>
          <w:b/>
          <w:bCs/>
          <w:kern w:val="2"/>
          <w:sz w:val="44"/>
          <w:szCs w:val="44"/>
          <w:lang w:eastAsia="zh-CN"/>
        </w:rPr>
        <w:t>第</w:t>
      </w:r>
      <w:r>
        <w:rPr>
          <w:rFonts w:eastAsia="宋体" w:hint="eastAsia"/>
          <w:b/>
          <w:bCs/>
          <w:kern w:val="2"/>
          <w:sz w:val="44"/>
          <w:szCs w:val="44"/>
          <w:lang w:eastAsia="zh-CN"/>
        </w:rPr>
        <w:t>六</w:t>
      </w:r>
      <w:r>
        <w:rPr>
          <w:rFonts w:eastAsia="宋体"/>
          <w:b/>
          <w:bCs/>
          <w:kern w:val="2"/>
          <w:sz w:val="44"/>
          <w:szCs w:val="44"/>
          <w:lang w:eastAsia="zh-CN"/>
        </w:rPr>
        <w:t>章</w:t>
      </w:r>
      <w:r>
        <w:rPr>
          <w:rFonts w:eastAsia="宋体" w:hint="eastAsia"/>
          <w:b/>
          <w:bCs/>
          <w:kern w:val="2"/>
          <w:sz w:val="44"/>
          <w:szCs w:val="44"/>
          <w:lang w:eastAsia="zh-CN"/>
        </w:rPr>
        <w:t xml:space="preserve"> </w:t>
      </w:r>
      <w:r>
        <w:rPr>
          <w:rFonts w:eastAsia="宋体" w:hint="eastAsia"/>
          <w:b/>
          <w:bCs/>
          <w:kern w:val="2"/>
          <w:sz w:val="44"/>
          <w:szCs w:val="44"/>
          <w:lang w:eastAsia="zh-CN"/>
        </w:rPr>
        <w:t>投标文件格式</w:t>
      </w:r>
      <w:bookmarkEnd w:id="226"/>
      <w:bookmarkEnd w:id="227"/>
    </w:p>
    <w:p w14:paraId="64E1D730" w14:textId="77777777" w:rsidR="0047334C" w:rsidRDefault="00B962DC">
      <w:pPr>
        <w:widowControl w:val="0"/>
        <w:spacing w:line="360" w:lineRule="auto"/>
        <w:jc w:val="both"/>
        <w:outlineLvl w:val="1"/>
        <w:rPr>
          <w:rFonts w:ascii="黑体" w:eastAsia="黑体" w:hAnsi="黑体" w:cs="宋体"/>
          <w:kern w:val="2"/>
          <w:sz w:val="28"/>
          <w:szCs w:val="28"/>
          <w:lang w:eastAsia="zh-CN"/>
        </w:rPr>
      </w:pPr>
      <w:r>
        <w:rPr>
          <w:rFonts w:eastAsia="宋体"/>
          <w:kern w:val="2"/>
          <w:lang w:eastAsia="zh-CN"/>
        </w:rPr>
        <w:br w:type="page"/>
      </w:r>
      <w:bookmarkStart w:id="228" w:name="_Toc256000139"/>
      <w:r>
        <w:rPr>
          <w:rFonts w:ascii="黑体" w:eastAsia="黑体" w:hAnsi="黑体" w:cs="宋体" w:hint="eastAsia"/>
          <w:kern w:val="2"/>
          <w:sz w:val="28"/>
          <w:szCs w:val="28"/>
          <w:lang w:eastAsia="zh-CN"/>
        </w:rPr>
        <w:lastRenderedPageBreak/>
        <w:t>一、</w:t>
      </w:r>
      <w:r>
        <w:rPr>
          <w:rFonts w:ascii="黑体" w:eastAsia="黑体" w:hAnsi="黑体" w:cs="宋体"/>
          <w:kern w:val="2"/>
          <w:sz w:val="28"/>
          <w:szCs w:val="28"/>
          <w:lang w:eastAsia="zh-CN"/>
        </w:rPr>
        <w:t>投标文件</w:t>
      </w:r>
      <w:r>
        <w:rPr>
          <w:rFonts w:ascii="黑体" w:eastAsia="黑体" w:hAnsi="黑体" w:cs="宋体" w:hint="eastAsia"/>
          <w:kern w:val="2"/>
          <w:sz w:val="28"/>
          <w:szCs w:val="28"/>
          <w:lang w:eastAsia="zh-CN"/>
        </w:rPr>
        <w:t>格式</w:t>
      </w:r>
      <w:bookmarkEnd w:id="228"/>
    </w:p>
    <w:tbl>
      <w:tblPr>
        <w:tblW w:w="9608" w:type="dxa"/>
        <w:tblInd w:w="-147" w:type="dxa"/>
        <w:tblLook w:val="04A0" w:firstRow="1" w:lastRow="0" w:firstColumn="1" w:lastColumn="0" w:noHBand="0" w:noVBand="1"/>
      </w:tblPr>
      <w:tblGrid>
        <w:gridCol w:w="5064"/>
        <w:gridCol w:w="705"/>
        <w:gridCol w:w="3839"/>
      </w:tblGrid>
      <w:tr w:rsidR="0047334C" w14:paraId="1B764FDB" w14:textId="77777777">
        <w:trPr>
          <w:trHeight w:val="454"/>
        </w:trPr>
        <w:tc>
          <w:tcPr>
            <w:tcW w:w="5064" w:type="dxa"/>
            <w:tcBorders>
              <w:top w:val="single" w:sz="4" w:space="0" w:color="auto"/>
              <w:left w:val="single" w:sz="4" w:space="0" w:color="auto"/>
              <w:bottom w:val="single" w:sz="4" w:space="0" w:color="auto"/>
              <w:right w:val="single" w:sz="4" w:space="0" w:color="auto"/>
            </w:tcBorders>
            <w:vAlign w:val="center"/>
          </w:tcPr>
          <w:p w14:paraId="2080E149" w14:textId="77777777" w:rsidR="0047334C" w:rsidRDefault="00B962DC">
            <w:pPr>
              <w:pStyle w:val="100"/>
              <w:widowControl/>
              <w:jc w:val="center"/>
              <w:rPr>
                <w:rFonts w:ascii="宋体" w:hAnsi="宋体" w:cs="宋体"/>
                <w:b/>
                <w:bCs/>
                <w:kern w:val="0"/>
                <w:szCs w:val="21"/>
              </w:rPr>
            </w:pPr>
            <w:r>
              <w:rPr>
                <w:rFonts w:ascii="宋体" w:hAnsi="宋体" w:cs="宋体" w:hint="eastAsia"/>
                <w:b/>
                <w:bCs/>
                <w:kern w:val="0"/>
                <w:szCs w:val="21"/>
              </w:rPr>
              <w:t>商务</w:t>
            </w:r>
            <w:r>
              <w:rPr>
                <w:rFonts w:ascii="宋体" w:hAnsi="宋体" w:cs="宋体"/>
                <w:b/>
                <w:bCs/>
                <w:kern w:val="0"/>
                <w:szCs w:val="21"/>
              </w:rPr>
              <w:t>投标文件</w:t>
            </w:r>
            <w:r>
              <w:rPr>
                <w:rFonts w:ascii="宋体" w:hAnsi="宋体" w:cs="宋体" w:hint="eastAsia"/>
                <w:b/>
                <w:bCs/>
                <w:kern w:val="0"/>
                <w:szCs w:val="21"/>
              </w:rPr>
              <w:t>目录</w:t>
            </w:r>
          </w:p>
        </w:tc>
        <w:tc>
          <w:tcPr>
            <w:tcW w:w="705" w:type="dxa"/>
            <w:tcBorders>
              <w:top w:val="single" w:sz="4" w:space="0" w:color="auto"/>
              <w:left w:val="nil"/>
              <w:bottom w:val="single" w:sz="4" w:space="0" w:color="auto"/>
              <w:right w:val="single" w:sz="4" w:space="0" w:color="auto"/>
            </w:tcBorders>
            <w:vAlign w:val="center"/>
          </w:tcPr>
          <w:p w14:paraId="3102A51A" w14:textId="77777777" w:rsidR="0047334C" w:rsidRDefault="00B962DC">
            <w:pPr>
              <w:pStyle w:val="100"/>
              <w:widowControl/>
              <w:jc w:val="center"/>
              <w:rPr>
                <w:rFonts w:ascii="宋体" w:hAnsi="宋体" w:cs="宋体"/>
                <w:b/>
                <w:bCs/>
                <w:kern w:val="0"/>
                <w:szCs w:val="21"/>
              </w:rPr>
            </w:pPr>
            <w:r>
              <w:rPr>
                <w:rFonts w:ascii="宋体" w:hAnsi="宋体" w:cs="宋体" w:hint="eastAsia"/>
                <w:b/>
                <w:bCs/>
                <w:kern w:val="0"/>
                <w:szCs w:val="21"/>
              </w:rPr>
              <w:t>对应页码</w:t>
            </w:r>
          </w:p>
        </w:tc>
        <w:tc>
          <w:tcPr>
            <w:tcW w:w="3839" w:type="dxa"/>
            <w:tcBorders>
              <w:top w:val="single" w:sz="4" w:space="0" w:color="auto"/>
              <w:left w:val="nil"/>
              <w:bottom w:val="single" w:sz="4" w:space="0" w:color="auto"/>
              <w:right w:val="single" w:sz="4" w:space="0" w:color="auto"/>
            </w:tcBorders>
            <w:vAlign w:val="center"/>
          </w:tcPr>
          <w:p w14:paraId="4ACC593E" w14:textId="77777777" w:rsidR="0047334C" w:rsidRDefault="00B962DC">
            <w:pPr>
              <w:pStyle w:val="100"/>
              <w:widowControl/>
              <w:jc w:val="center"/>
              <w:rPr>
                <w:rFonts w:ascii="华文楷体" w:eastAsia="华文楷体" w:hAnsi="华文楷体" w:cs="宋体"/>
                <w:bCs/>
                <w:kern w:val="0"/>
                <w:szCs w:val="21"/>
              </w:rPr>
            </w:pPr>
            <w:r>
              <w:rPr>
                <w:rFonts w:ascii="华文楷体" w:eastAsia="华文楷体" w:hAnsi="华文楷体" w:cs="宋体" w:hint="eastAsia"/>
                <w:bCs/>
                <w:kern w:val="0"/>
                <w:szCs w:val="21"/>
              </w:rPr>
              <w:t>投标人投标</w:t>
            </w:r>
            <w:r>
              <w:rPr>
                <w:rFonts w:ascii="华文楷体" w:eastAsia="华文楷体" w:hAnsi="华文楷体" w:cs="宋体"/>
                <w:bCs/>
                <w:kern w:val="0"/>
                <w:szCs w:val="21"/>
              </w:rPr>
              <w:t>文件</w:t>
            </w:r>
            <w:r>
              <w:rPr>
                <w:rFonts w:ascii="华文楷体" w:eastAsia="华文楷体" w:hAnsi="华文楷体" w:cs="宋体" w:hint="eastAsia"/>
                <w:bCs/>
                <w:kern w:val="0"/>
                <w:szCs w:val="21"/>
              </w:rPr>
              <w:t>目录编制说明</w:t>
            </w:r>
          </w:p>
        </w:tc>
      </w:tr>
      <w:tr w:rsidR="0047334C" w14:paraId="2F48E073" w14:textId="77777777">
        <w:trPr>
          <w:trHeight w:val="397"/>
        </w:trPr>
        <w:tc>
          <w:tcPr>
            <w:tcW w:w="5064" w:type="dxa"/>
            <w:tcBorders>
              <w:top w:val="nil"/>
              <w:left w:val="single" w:sz="4" w:space="0" w:color="auto"/>
              <w:bottom w:val="single" w:sz="4" w:space="0" w:color="auto"/>
              <w:right w:val="single" w:sz="4" w:space="0" w:color="auto"/>
            </w:tcBorders>
            <w:vAlign w:val="center"/>
          </w:tcPr>
          <w:p w14:paraId="0BDC18CB"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第一部分：基本内容</w:t>
            </w:r>
          </w:p>
        </w:tc>
        <w:tc>
          <w:tcPr>
            <w:tcW w:w="705" w:type="dxa"/>
            <w:tcBorders>
              <w:top w:val="single" w:sz="4" w:space="0" w:color="auto"/>
              <w:left w:val="nil"/>
              <w:bottom w:val="single" w:sz="4" w:space="0" w:color="auto"/>
              <w:right w:val="single" w:sz="4" w:space="0" w:color="auto"/>
            </w:tcBorders>
            <w:vAlign w:val="center"/>
          </w:tcPr>
          <w:p w14:paraId="2863D4D1" w14:textId="77777777" w:rsidR="0047334C" w:rsidRDefault="00B962DC">
            <w:pPr>
              <w:pStyle w:val="100"/>
              <w:jc w:val="left"/>
              <w:rPr>
                <w:rFonts w:ascii="宋体" w:hAnsi="宋体" w:cs="宋体"/>
                <w:b/>
                <w:bCs/>
                <w:kern w:val="0"/>
                <w:szCs w:val="21"/>
              </w:rPr>
            </w:pPr>
            <w:r>
              <w:rPr>
                <w:rFonts w:ascii="宋体" w:hAnsi="宋体" w:cs="宋体" w:hint="eastAsia"/>
                <w:b/>
                <w:bCs/>
                <w:kern w:val="0"/>
                <w:szCs w:val="21"/>
              </w:rPr>
              <w:t xml:space="preserve">　</w:t>
            </w:r>
          </w:p>
        </w:tc>
        <w:tc>
          <w:tcPr>
            <w:tcW w:w="3839" w:type="dxa"/>
            <w:tcBorders>
              <w:top w:val="nil"/>
              <w:left w:val="nil"/>
              <w:bottom w:val="single" w:sz="4" w:space="0" w:color="auto"/>
              <w:right w:val="single" w:sz="4" w:space="0" w:color="auto"/>
            </w:tcBorders>
            <w:vAlign w:val="center"/>
          </w:tcPr>
          <w:p w14:paraId="780CEAFB" w14:textId="77777777" w:rsidR="0047334C" w:rsidRDefault="00B962DC">
            <w:pPr>
              <w:pStyle w:val="100"/>
              <w:widowControl/>
              <w:spacing w:line="320" w:lineRule="exact"/>
              <w:rPr>
                <w:rFonts w:ascii="华文楷体" w:eastAsia="华文楷体" w:hAnsi="华文楷体" w:cs="宋体"/>
                <w:kern w:val="0"/>
                <w:szCs w:val="21"/>
              </w:rPr>
            </w:pPr>
            <w:r>
              <w:rPr>
                <w:rFonts w:ascii="华文楷体" w:eastAsia="华文楷体" w:hAnsi="华文楷体" w:cs="宋体" w:hint="eastAsia"/>
                <w:kern w:val="0"/>
                <w:szCs w:val="21"/>
              </w:rPr>
              <w:t>投标人应</w:t>
            </w:r>
            <w:r>
              <w:rPr>
                <w:rFonts w:ascii="华文楷体" w:eastAsia="华文楷体" w:hAnsi="华文楷体" w:cs="宋体"/>
                <w:kern w:val="0"/>
                <w:szCs w:val="21"/>
              </w:rPr>
              <w:t>编制</w:t>
            </w:r>
            <w:r>
              <w:rPr>
                <w:rFonts w:ascii="华文楷体" w:eastAsia="华文楷体" w:hAnsi="华文楷体" w:cs="宋体" w:hint="eastAsia"/>
                <w:kern w:val="0"/>
                <w:szCs w:val="21"/>
              </w:rPr>
              <w:t>本</w:t>
            </w:r>
            <w:r>
              <w:rPr>
                <w:rFonts w:ascii="华文楷体" w:eastAsia="华文楷体" w:hAnsi="华文楷体" w:cs="宋体"/>
                <w:kern w:val="0"/>
                <w:szCs w:val="21"/>
              </w:rPr>
              <w:t>部分的</w:t>
            </w:r>
            <w:r>
              <w:rPr>
                <w:rFonts w:ascii="华文楷体" w:eastAsia="华文楷体" w:hAnsi="华文楷体" w:cs="宋体" w:hint="eastAsia"/>
                <w:kern w:val="0"/>
                <w:szCs w:val="21"/>
              </w:rPr>
              <w:t>连续页码</w:t>
            </w:r>
          </w:p>
        </w:tc>
      </w:tr>
      <w:tr w:rsidR="0047334C" w14:paraId="382D3728" w14:textId="77777777">
        <w:trPr>
          <w:trHeight w:val="397"/>
        </w:trPr>
        <w:tc>
          <w:tcPr>
            <w:tcW w:w="5064" w:type="dxa"/>
            <w:tcBorders>
              <w:top w:val="nil"/>
              <w:left w:val="single" w:sz="4" w:space="0" w:color="auto"/>
              <w:bottom w:val="single" w:sz="4" w:space="0" w:color="auto"/>
              <w:right w:val="single" w:sz="4" w:space="0" w:color="auto"/>
            </w:tcBorders>
            <w:vAlign w:val="center"/>
          </w:tcPr>
          <w:p w14:paraId="65901776"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1.投标函及投标函附录</w:t>
            </w:r>
          </w:p>
        </w:tc>
        <w:tc>
          <w:tcPr>
            <w:tcW w:w="705" w:type="dxa"/>
            <w:tcBorders>
              <w:top w:val="single" w:sz="4" w:space="0" w:color="auto"/>
              <w:left w:val="nil"/>
              <w:bottom w:val="single" w:sz="4" w:space="0" w:color="auto"/>
              <w:right w:val="single" w:sz="4" w:space="0" w:color="auto"/>
            </w:tcBorders>
            <w:vAlign w:val="center"/>
          </w:tcPr>
          <w:p w14:paraId="609A0586" w14:textId="77777777" w:rsidR="0047334C" w:rsidRDefault="0047334C">
            <w:pPr>
              <w:pStyle w:val="100"/>
              <w:jc w:val="left"/>
              <w:rPr>
                <w:rFonts w:ascii="宋体" w:hAnsi="宋体" w:cs="宋体"/>
                <w:b/>
                <w:bCs/>
                <w:kern w:val="0"/>
                <w:szCs w:val="21"/>
              </w:rPr>
            </w:pPr>
          </w:p>
        </w:tc>
        <w:tc>
          <w:tcPr>
            <w:tcW w:w="3839" w:type="dxa"/>
            <w:tcBorders>
              <w:top w:val="nil"/>
              <w:left w:val="nil"/>
              <w:bottom w:val="single" w:sz="4" w:space="0" w:color="auto"/>
              <w:right w:val="single" w:sz="4" w:space="0" w:color="auto"/>
            </w:tcBorders>
            <w:vAlign w:val="center"/>
          </w:tcPr>
          <w:p w14:paraId="5A1A60EA" w14:textId="77777777" w:rsidR="0047334C" w:rsidRDefault="00B962DC">
            <w:pPr>
              <w:pStyle w:val="100"/>
              <w:widowControl/>
              <w:jc w:val="left"/>
              <w:rPr>
                <w:rFonts w:ascii="华文楷体" w:eastAsia="华文楷体" w:hAnsi="华文楷体" w:cs="宋体"/>
                <w:b/>
                <w:bCs/>
                <w:kern w:val="0"/>
                <w:szCs w:val="21"/>
              </w:rPr>
            </w:pPr>
            <w:r>
              <w:rPr>
                <w:rFonts w:ascii="华文楷体" w:eastAsia="华文楷体" w:hAnsi="华文楷体" w:cs="宋体" w:hint="eastAsia"/>
                <w:b/>
                <w:bCs/>
                <w:kern w:val="0"/>
                <w:szCs w:val="21"/>
              </w:rPr>
              <w:t xml:space="preserve">　</w:t>
            </w:r>
          </w:p>
        </w:tc>
      </w:tr>
      <w:tr w:rsidR="0047334C" w14:paraId="115C4568" w14:textId="77777777">
        <w:trPr>
          <w:trHeight w:val="397"/>
        </w:trPr>
        <w:tc>
          <w:tcPr>
            <w:tcW w:w="5064" w:type="dxa"/>
            <w:tcBorders>
              <w:top w:val="nil"/>
              <w:left w:val="single" w:sz="4" w:space="0" w:color="auto"/>
              <w:bottom w:val="single" w:sz="4" w:space="0" w:color="auto"/>
              <w:right w:val="single" w:sz="4" w:space="0" w:color="auto"/>
            </w:tcBorders>
            <w:vAlign w:val="center"/>
          </w:tcPr>
          <w:p w14:paraId="717DB93C"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2.技术偏差表</w:t>
            </w:r>
          </w:p>
        </w:tc>
        <w:tc>
          <w:tcPr>
            <w:tcW w:w="705" w:type="dxa"/>
            <w:tcBorders>
              <w:top w:val="single" w:sz="4" w:space="0" w:color="auto"/>
              <w:left w:val="nil"/>
              <w:bottom w:val="single" w:sz="4" w:space="0" w:color="auto"/>
              <w:right w:val="single" w:sz="4" w:space="0" w:color="auto"/>
            </w:tcBorders>
            <w:vAlign w:val="center"/>
          </w:tcPr>
          <w:p w14:paraId="4C9A5D84" w14:textId="77777777" w:rsidR="0047334C" w:rsidRDefault="0047334C">
            <w:pPr>
              <w:pStyle w:val="100"/>
              <w:jc w:val="left"/>
              <w:rPr>
                <w:rFonts w:ascii="宋体" w:hAnsi="宋体" w:cs="宋体"/>
                <w:b/>
                <w:bCs/>
                <w:kern w:val="0"/>
                <w:szCs w:val="21"/>
              </w:rPr>
            </w:pPr>
          </w:p>
        </w:tc>
        <w:tc>
          <w:tcPr>
            <w:tcW w:w="3839" w:type="dxa"/>
            <w:tcBorders>
              <w:top w:val="nil"/>
              <w:left w:val="nil"/>
              <w:bottom w:val="single" w:sz="4" w:space="0" w:color="auto"/>
              <w:right w:val="single" w:sz="4" w:space="0" w:color="auto"/>
            </w:tcBorders>
            <w:vAlign w:val="center"/>
          </w:tcPr>
          <w:p w14:paraId="3CAC7160" w14:textId="77777777" w:rsidR="0047334C" w:rsidRDefault="00B962DC">
            <w:pPr>
              <w:pStyle w:val="100"/>
              <w:widowControl/>
              <w:jc w:val="left"/>
              <w:rPr>
                <w:rFonts w:ascii="华文楷体" w:eastAsia="华文楷体" w:hAnsi="华文楷体" w:cs="宋体"/>
                <w:kern w:val="0"/>
                <w:szCs w:val="21"/>
              </w:rPr>
            </w:pPr>
            <w:r>
              <w:rPr>
                <w:rFonts w:ascii="华文楷体" w:eastAsia="华文楷体" w:hAnsi="华文楷体" w:cs="宋体" w:hint="eastAsia"/>
                <w:kern w:val="0"/>
                <w:szCs w:val="21"/>
              </w:rPr>
              <w:t xml:space="preserve">　</w:t>
            </w:r>
          </w:p>
        </w:tc>
      </w:tr>
      <w:tr w:rsidR="0047334C" w14:paraId="741C6947" w14:textId="77777777">
        <w:trPr>
          <w:trHeight w:val="397"/>
        </w:trPr>
        <w:tc>
          <w:tcPr>
            <w:tcW w:w="5064" w:type="dxa"/>
            <w:tcBorders>
              <w:top w:val="nil"/>
              <w:left w:val="single" w:sz="4" w:space="0" w:color="auto"/>
              <w:bottom w:val="single" w:sz="4" w:space="0" w:color="auto"/>
              <w:right w:val="single" w:sz="4" w:space="0" w:color="auto"/>
            </w:tcBorders>
            <w:vAlign w:val="center"/>
          </w:tcPr>
          <w:p w14:paraId="2488A296"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3.商务偏差表</w:t>
            </w:r>
          </w:p>
        </w:tc>
        <w:tc>
          <w:tcPr>
            <w:tcW w:w="705" w:type="dxa"/>
            <w:tcBorders>
              <w:top w:val="single" w:sz="4" w:space="0" w:color="auto"/>
              <w:left w:val="nil"/>
              <w:bottom w:val="single" w:sz="4" w:space="0" w:color="auto"/>
              <w:right w:val="single" w:sz="4" w:space="0" w:color="auto"/>
            </w:tcBorders>
            <w:vAlign w:val="center"/>
          </w:tcPr>
          <w:p w14:paraId="02BBA32B" w14:textId="77777777" w:rsidR="0047334C" w:rsidRDefault="0047334C">
            <w:pPr>
              <w:pStyle w:val="100"/>
              <w:jc w:val="left"/>
              <w:rPr>
                <w:rFonts w:ascii="宋体" w:hAnsi="宋体" w:cs="宋体"/>
                <w:b/>
                <w:bCs/>
                <w:kern w:val="0"/>
                <w:szCs w:val="21"/>
              </w:rPr>
            </w:pPr>
          </w:p>
        </w:tc>
        <w:tc>
          <w:tcPr>
            <w:tcW w:w="3839" w:type="dxa"/>
            <w:tcBorders>
              <w:top w:val="nil"/>
              <w:left w:val="nil"/>
              <w:bottom w:val="single" w:sz="4" w:space="0" w:color="auto"/>
              <w:right w:val="single" w:sz="4" w:space="0" w:color="auto"/>
            </w:tcBorders>
            <w:vAlign w:val="center"/>
          </w:tcPr>
          <w:p w14:paraId="3BDA0B2C" w14:textId="77777777" w:rsidR="0047334C" w:rsidRDefault="00B962DC">
            <w:pPr>
              <w:pStyle w:val="100"/>
              <w:widowControl/>
              <w:jc w:val="left"/>
              <w:rPr>
                <w:rFonts w:ascii="华文楷体" w:eastAsia="华文楷体" w:hAnsi="华文楷体" w:cs="宋体"/>
                <w:kern w:val="0"/>
                <w:szCs w:val="21"/>
              </w:rPr>
            </w:pPr>
            <w:r>
              <w:rPr>
                <w:rFonts w:ascii="华文楷体" w:eastAsia="华文楷体" w:hAnsi="华文楷体" w:cs="宋体" w:hint="eastAsia"/>
                <w:kern w:val="0"/>
                <w:szCs w:val="21"/>
              </w:rPr>
              <w:t xml:space="preserve">　</w:t>
            </w:r>
          </w:p>
        </w:tc>
      </w:tr>
      <w:tr w:rsidR="0047334C" w14:paraId="3FBAFEAB" w14:textId="77777777">
        <w:trPr>
          <w:trHeight w:val="397"/>
        </w:trPr>
        <w:tc>
          <w:tcPr>
            <w:tcW w:w="5064" w:type="dxa"/>
            <w:tcBorders>
              <w:top w:val="nil"/>
              <w:left w:val="single" w:sz="4" w:space="0" w:color="auto"/>
              <w:bottom w:val="single" w:sz="4" w:space="0" w:color="auto"/>
              <w:right w:val="single" w:sz="4" w:space="0" w:color="auto"/>
            </w:tcBorders>
            <w:vAlign w:val="center"/>
          </w:tcPr>
          <w:p w14:paraId="5C1D448B"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4.投标人承诺书</w:t>
            </w:r>
          </w:p>
        </w:tc>
        <w:tc>
          <w:tcPr>
            <w:tcW w:w="705" w:type="dxa"/>
            <w:tcBorders>
              <w:top w:val="single" w:sz="4" w:space="0" w:color="auto"/>
              <w:left w:val="nil"/>
              <w:bottom w:val="single" w:sz="4" w:space="0" w:color="auto"/>
              <w:right w:val="single" w:sz="4" w:space="0" w:color="auto"/>
            </w:tcBorders>
            <w:vAlign w:val="center"/>
          </w:tcPr>
          <w:p w14:paraId="4A9BD8D2" w14:textId="77777777" w:rsidR="0047334C" w:rsidRDefault="0047334C">
            <w:pPr>
              <w:pStyle w:val="100"/>
              <w:jc w:val="left"/>
              <w:rPr>
                <w:rFonts w:ascii="宋体" w:hAnsi="宋体" w:cs="宋体"/>
                <w:b/>
                <w:bCs/>
                <w:kern w:val="0"/>
                <w:szCs w:val="21"/>
              </w:rPr>
            </w:pPr>
          </w:p>
        </w:tc>
        <w:tc>
          <w:tcPr>
            <w:tcW w:w="3839" w:type="dxa"/>
            <w:tcBorders>
              <w:top w:val="nil"/>
              <w:left w:val="nil"/>
              <w:bottom w:val="single" w:sz="4" w:space="0" w:color="auto"/>
              <w:right w:val="single" w:sz="4" w:space="0" w:color="auto"/>
            </w:tcBorders>
            <w:vAlign w:val="center"/>
          </w:tcPr>
          <w:p w14:paraId="7E6C3EB4" w14:textId="77777777" w:rsidR="0047334C" w:rsidRDefault="00B962DC">
            <w:pPr>
              <w:pStyle w:val="100"/>
              <w:widowControl/>
              <w:jc w:val="left"/>
              <w:rPr>
                <w:rFonts w:ascii="华文楷体" w:eastAsia="华文楷体" w:hAnsi="华文楷体" w:cs="宋体"/>
                <w:kern w:val="0"/>
                <w:szCs w:val="21"/>
              </w:rPr>
            </w:pPr>
            <w:r>
              <w:rPr>
                <w:rFonts w:ascii="华文楷体" w:eastAsia="华文楷体" w:hAnsi="华文楷体" w:cs="宋体" w:hint="eastAsia"/>
                <w:kern w:val="0"/>
                <w:szCs w:val="21"/>
              </w:rPr>
              <w:t xml:space="preserve">　</w:t>
            </w:r>
          </w:p>
        </w:tc>
      </w:tr>
      <w:tr w:rsidR="0047334C" w14:paraId="529D3AA8" w14:textId="77777777">
        <w:trPr>
          <w:trHeight w:val="397"/>
        </w:trPr>
        <w:tc>
          <w:tcPr>
            <w:tcW w:w="5064" w:type="dxa"/>
            <w:tcBorders>
              <w:top w:val="nil"/>
              <w:left w:val="single" w:sz="4" w:space="0" w:color="auto"/>
              <w:bottom w:val="single" w:sz="4" w:space="0" w:color="auto"/>
              <w:right w:val="single" w:sz="4" w:space="0" w:color="auto"/>
            </w:tcBorders>
            <w:vAlign w:val="center"/>
          </w:tcPr>
          <w:p w14:paraId="1F375B8D"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5.投标人基本情况表</w:t>
            </w:r>
          </w:p>
        </w:tc>
        <w:tc>
          <w:tcPr>
            <w:tcW w:w="705" w:type="dxa"/>
            <w:tcBorders>
              <w:top w:val="single" w:sz="4" w:space="0" w:color="auto"/>
              <w:left w:val="nil"/>
              <w:bottom w:val="single" w:sz="4" w:space="0" w:color="auto"/>
              <w:right w:val="single" w:sz="4" w:space="0" w:color="auto"/>
            </w:tcBorders>
            <w:vAlign w:val="center"/>
          </w:tcPr>
          <w:p w14:paraId="0A55F11E" w14:textId="77777777" w:rsidR="0047334C" w:rsidRDefault="0047334C">
            <w:pPr>
              <w:pStyle w:val="100"/>
              <w:jc w:val="left"/>
              <w:rPr>
                <w:rFonts w:ascii="宋体" w:hAnsi="宋体" w:cs="宋体"/>
                <w:b/>
                <w:bCs/>
                <w:kern w:val="0"/>
                <w:szCs w:val="21"/>
              </w:rPr>
            </w:pPr>
          </w:p>
        </w:tc>
        <w:tc>
          <w:tcPr>
            <w:tcW w:w="3839" w:type="dxa"/>
            <w:tcBorders>
              <w:top w:val="nil"/>
              <w:left w:val="nil"/>
              <w:bottom w:val="single" w:sz="4" w:space="0" w:color="auto"/>
              <w:right w:val="single" w:sz="4" w:space="0" w:color="auto"/>
            </w:tcBorders>
            <w:vAlign w:val="center"/>
          </w:tcPr>
          <w:p w14:paraId="592513B2" w14:textId="77777777" w:rsidR="0047334C" w:rsidRDefault="00B962DC">
            <w:pPr>
              <w:pStyle w:val="100"/>
              <w:widowControl/>
              <w:jc w:val="left"/>
              <w:rPr>
                <w:rFonts w:ascii="华文楷体" w:eastAsia="华文楷体" w:hAnsi="华文楷体" w:cs="宋体"/>
                <w:kern w:val="0"/>
                <w:szCs w:val="21"/>
              </w:rPr>
            </w:pPr>
            <w:r>
              <w:rPr>
                <w:rFonts w:ascii="华文楷体" w:eastAsia="华文楷体" w:hAnsi="华文楷体" w:cs="宋体" w:hint="eastAsia"/>
                <w:kern w:val="0"/>
                <w:szCs w:val="21"/>
              </w:rPr>
              <w:t xml:space="preserve">　</w:t>
            </w:r>
          </w:p>
        </w:tc>
      </w:tr>
      <w:tr w:rsidR="0047334C" w14:paraId="023F5D75" w14:textId="77777777">
        <w:trPr>
          <w:trHeight w:val="397"/>
        </w:trPr>
        <w:tc>
          <w:tcPr>
            <w:tcW w:w="5064" w:type="dxa"/>
            <w:tcBorders>
              <w:top w:val="nil"/>
              <w:left w:val="single" w:sz="4" w:space="0" w:color="auto"/>
              <w:bottom w:val="single" w:sz="4" w:space="0" w:color="auto"/>
              <w:right w:val="nil"/>
            </w:tcBorders>
            <w:vAlign w:val="center"/>
          </w:tcPr>
          <w:p w14:paraId="448FD621"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6.相关情况说明</w:t>
            </w:r>
          </w:p>
        </w:tc>
        <w:tc>
          <w:tcPr>
            <w:tcW w:w="705" w:type="dxa"/>
            <w:tcBorders>
              <w:top w:val="single" w:sz="4" w:space="0" w:color="auto"/>
              <w:left w:val="single" w:sz="4" w:space="0" w:color="auto"/>
              <w:bottom w:val="single" w:sz="4" w:space="0" w:color="auto"/>
              <w:right w:val="single" w:sz="4" w:space="0" w:color="auto"/>
            </w:tcBorders>
            <w:vAlign w:val="center"/>
          </w:tcPr>
          <w:p w14:paraId="372D40AF" w14:textId="77777777" w:rsidR="0047334C" w:rsidRDefault="0047334C">
            <w:pPr>
              <w:pStyle w:val="100"/>
              <w:jc w:val="left"/>
              <w:rPr>
                <w:rFonts w:ascii="宋体" w:hAnsi="宋体" w:cs="宋体"/>
                <w:b/>
                <w:bCs/>
                <w:kern w:val="0"/>
                <w:szCs w:val="21"/>
              </w:rPr>
            </w:pPr>
          </w:p>
        </w:tc>
        <w:tc>
          <w:tcPr>
            <w:tcW w:w="3839" w:type="dxa"/>
            <w:tcBorders>
              <w:top w:val="nil"/>
              <w:left w:val="nil"/>
              <w:bottom w:val="single" w:sz="4" w:space="0" w:color="auto"/>
              <w:right w:val="single" w:sz="4" w:space="0" w:color="auto"/>
            </w:tcBorders>
            <w:vAlign w:val="center"/>
          </w:tcPr>
          <w:p w14:paraId="0BF43169" w14:textId="77777777" w:rsidR="0047334C" w:rsidRDefault="00B962DC">
            <w:pPr>
              <w:pStyle w:val="100"/>
              <w:widowControl/>
              <w:jc w:val="left"/>
              <w:rPr>
                <w:rFonts w:ascii="华文楷体" w:eastAsia="华文楷体" w:hAnsi="华文楷体" w:cs="宋体"/>
                <w:b/>
                <w:bCs/>
                <w:kern w:val="0"/>
                <w:szCs w:val="21"/>
              </w:rPr>
            </w:pPr>
            <w:r>
              <w:rPr>
                <w:rFonts w:ascii="华文楷体" w:eastAsia="华文楷体" w:hAnsi="华文楷体" w:cs="宋体" w:hint="eastAsia"/>
                <w:b/>
                <w:bCs/>
                <w:kern w:val="0"/>
                <w:szCs w:val="21"/>
              </w:rPr>
              <w:t xml:space="preserve">　</w:t>
            </w:r>
          </w:p>
        </w:tc>
      </w:tr>
      <w:tr w:rsidR="0047334C" w14:paraId="71624BD2" w14:textId="77777777">
        <w:trPr>
          <w:trHeight w:val="397"/>
        </w:trPr>
        <w:tc>
          <w:tcPr>
            <w:tcW w:w="5064" w:type="dxa"/>
            <w:tcBorders>
              <w:top w:val="nil"/>
              <w:left w:val="single" w:sz="4" w:space="0" w:color="auto"/>
              <w:bottom w:val="single" w:sz="4" w:space="0" w:color="auto"/>
              <w:right w:val="nil"/>
            </w:tcBorders>
            <w:vAlign w:val="center"/>
          </w:tcPr>
          <w:p w14:paraId="30C493B7"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（1）与本单位负责人为同一人的其他企业</w:t>
            </w:r>
          </w:p>
        </w:tc>
        <w:tc>
          <w:tcPr>
            <w:tcW w:w="705" w:type="dxa"/>
            <w:tcBorders>
              <w:top w:val="single" w:sz="4" w:space="0" w:color="auto"/>
              <w:left w:val="single" w:sz="4" w:space="0" w:color="auto"/>
              <w:bottom w:val="single" w:sz="4" w:space="0" w:color="auto"/>
              <w:right w:val="single" w:sz="4" w:space="0" w:color="auto"/>
            </w:tcBorders>
            <w:vAlign w:val="center"/>
          </w:tcPr>
          <w:p w14:paraId="473E5B57" w14:textId="77777777" w:rsidR="0047334C" w:rsidRDefault="0047334C">
            <w:pPr>
              <w:pStyle w:val="100"/>
              <w:jc w:val="left"/>
              <w:rPr>
                <w:rFonts w:ascii="宋体" w:hAnsi="宋体" w:cs="宋体"/>
                <w:b/>
                <w:bCs/>
                <w:kern w:val="0"/>
                <w:szCs w:val="21"/>
              </w:rPr>
            </w:pPr>
          </w:p>
        </w:tc>
        <w:tc>
          <w:tcPr>
            <w:tcW w:w="3839" w:type="dxa"/>
            <w:tcBorders>
              <w:top w:val="nil"/>
              <w:left w:val="nil"/>
              <w:bottom w:val="single" w:sz="4" w:space="0" w:color="auto"/>
              <w:right w:val="single" w:sz="4" w:space="0" w:color="auto"/>
            </w:tcBorders>
            <w:vAlign w:val="center"/>
          </w:tcPr>
          <w:p w14:paraId="0FC112EE" w14:textId="77777777" w:rsidR="0047334C" w:rsidRDefault="00B962DC">
            <w:pPr>
              <w:pStyle w:val="100"/>
              <w:widowControl/>
              <w:jc w:val="left"/>
              <w:rPr>
                <w:rFonts w:ascii="华文楷体" w:eastAsia="华文楷体" w:hAnsi="华文楷体" w:cs="宋体"/>
                <w:b/>
                <w:bCs/>
                <w:kern w:val="0"/>
                <w:szCs w:val="21"/>
              </w:rPr>
            </w:pPr>
            <w:r>
              <w:rPr>
                <w:rFonts w:ascii="华文楷体" w:eastAsia="华文楷体" w:hAnsi="华文楷体" w:cs="宋体" w:hint="eastAsia"/>
                <w:b/>
                <w:bCs/>
                <w:kern w:val="0"/>
                <w:szCs w:val="21"/>
              </w:rPr>
              <w:t xml:space="preserve">　</w:t>
            </w:r>
          </w:p>
        </w:tc>
      </w:tr>
      <w:tr w:rsidR="0047334C" w14:paraId="5B3E8146" w14:textId="77777777">
        <w:trPr>
          <w:trHeight w:val="397"/>
        </w:trPr>
        <w:tc>
          <w:tcPr>
            <w:tcW w:w="5064" w:type="dxa"/>
            <w:tcBorders>
              <w:top w:val="nil"/>
              <w:left w:val="single" w:sz="4" w:space="0" w:color="auto"/>
              <w:bottom w:val="single" w:sz="4" w:space="0" w:color="auto"/>
              <w:right w:val="nil"/>
            </w:tcBorders>
            <w:vAlign w:val="center"/>
          </w:tcPr>
          <w:p w14:paraId="42A85137"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（2）与本企业存在控股或管理关系的其他企业</w:t>
            </w:r>
          </w:p>
        </w:tc>
        <w:tc>
          <w:tcPr>
            <w:tcW w:w="705" w:type="dxa"/>
            <w:tcBorders>
              <w:top w:val="single" w:sz="4" w:space="0" w:color="auto"/>
              <w:left w:val="single" w:sz="4" w:space="0" w:color="auto"/>
              <w:bottom w:val="single" w:sz="4" w:space="0" w:color="auto"/>
              <w:right w:val="single" w:sz="4" w:space="0" w:color="auto"/>
            </w:tcBorders>
            <w:vAlign w:val="center"/>
          </w:tcPr>
          <w:p w14:paraId="54FD46E7" w14:textId="77777777" w:rsidR="0047334C" w:rsidRDefault="0047334C">
            <w:pPr>
              <w:pStyle w:val="100"/>
              <w:jc w:val="left"/>
              <w:rPr>
                <w:rFonts w:ascii="宋体" w:hAnsi="宋体" w:cs="宋体"/>
                <w:b/>
                <w:bCs/>
                <w:kern w:val="0"/>
                <w:szCs w:val="21"/>
              </w:rPr>
            </w:pPr>
          </w:p>
        </w:tc>
        <w:tc>
          <w:tcPr>
            <w:tcW w:w="3839" w:type="dxa"/>
            <w:tcBorders>
              <w:top w:val="nil"/>
              <w:left w:val="nil"/>
              <w:bottom w:val="single" w:sz="4" w:space="0" w:color="auto"/>
              <w:right w:val="single" w:sz="4" w:space="0" w:color="auto"/>
            </w:tcBorders>
            <w:vAlign w:val="center"/>
          </w:tcPr>
          <w:p w14:paraId="3E914421" w14:textId="77777777" w:rsidR="0047334C" w:rsidRDefault="00B962DC">
            <w:pPr>
              <w:pStyle w:val="100"/>
              <w:widowControl/>
              <w:jc w:val="left"/>
              <w:rPr>
                <w:rFonts w:ascii="华文楷体" w:eastAsia="华文楷体" w:hAnsi="华文楷体" w:cs="宋体"/>
                <w:b/>
                <w:bCs/>
                <w:kern w:val="0"/>
                <w:szCs w:val="21"/>
              </w:rPr>
            </w:pPr>
            <w:r>
              <w:rPr>
                <w:rFonts w:ascii="华文楷体" w:eastAsia="华文楷体" w:hAnsi="华文楷体" w:cs="宋体" w:hint="eastAsia"/>
                <w:b/>
                <w:bCs/>
                <w:kern w:val="0"/>
                <w:szCs w:val="21"/>
              </w:rPr>
              <w:t xml:space="preserve">　</w:t>
            </w:r>
          </w:p>
        </w:tc>
      </w:tr>
      <w:tr w:rsidR="0047334C" w14:paraId="61D42C5A" w14:textId="77777777">
        <w:trPr>
          <w:trHeight w:val="397"/>
        </w:trPr>
        <w:tc>
          <w:tcPr>
            <w:tcW w:w="5064" w:type="dxa"/>
            <w:tcBorders>
              <w:top w:val="single" w:sz="4" w:space="0" w:color="auto"/>
              <w:left w:val="single" w:sz="4" w:space="0" w:color="auto"/>
              <w:bottom w:val="single" w:sz="4" w:space="0" w:color="auto"/>
              <w:right w:val="single" w:sz="4" w:space="0" w:color="auto"/>
            </w:tcBorders>
            <w:vAlign w:val="center"/>
          </w:tcPr>
          <w:p w14:paraId="172A8CFE"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第二部分：</w:t>
            </w:r>
            <w:proofErr w:type="gramStart"/>
            <w:r>
              <w:rPr>
                <w:rFonts w:ascii="宋体" w:hAnsi="宋体" w:cs="宋体" w:hint="eastAsia"/>
                <w:b/>
                <w:bCs/>
                <w:kern w:val="0"/>
                <w:szCs w:val="21"/>
              </w:rPr>
              <w:t>初步和</w:t>
            </w:r>
            <w:proofErr w:type="gramEnd"/>
            <w:r>
              <w:rPr>
                <w:rFonts w:ascii="宋体" w:hAnsi="宋体" w:cs="宋体" w:hint="eastAsia"/>
                <w:b/>
                <w:bCs/>
                <w:kern w:val="0"/>
                <w:szCs w:val="21"/>
              </w:rPr>
              <w:t>详细评审条件证明材料扫描件（复印件）</w:t>
            </w:r>
          </w:p>
        </w:tc>
        <w:tc>
          <w:tcPr>
            <w:tcW w:w="705" w:type="dxa"/>
            <w:tcBorders>
              <w:top w:val="single" w:sz="4" w:space="0" w:color="auto"/>
              <w:left w:val="single" w:sz="4" w:space="0" w:color="auto"/>
              <w:bottom w:val="single" w:sz="4" w:space="0" w:color="auto"/>
              <w:right w:val="single" w:sz="4" w:space="0" w:color="auto"/>
            </w:tcBorders>
            <w:vAlign w:val="center"/>
          </w:tcPr>
          <w:p w14:paraId="1F5D9CA5" w14:textId="77777777" w:rsidR="0047334C" w:rsidRDefault="0047334C">
            <w:pPr>
              <w:pStyle w:val="100"/>
              <w:widowControl/>
              <w:jc w:val="left"/>
              <w:rPr>
                <w:rFonts w:ascii="宋体" w:hAnsi="宋体" w:cs="宋体"/>
                <w:b/>
                <w:bCs/>
                <w:kern w:val="0"/>
                <w:szCs w:val="21"/>
              </w:rPr>
            </w:pPr>
          </w:p>
        </w:tc>
        <w:tc>
          <w:tcPr>
            <w:tcW w:w="3839" w:type="dxa"/>
            <w:tcBorders>
              <w:top w:val="single" w:sz="4" w:space="0" w:color="auto"/>
              <w:left w:val="single" w:sz="4" w:space="0" w:color="auto"/>
              <w:bottom w:val="single" w:sz="4" w:space="0" w:color="auto"/>
              <w:right w:val="single" w:sz="4" w:space="0" w:color="auto"/>
            </w:tcBorders>
            <w:vAlign w:val="center"/>
          </w:tcPr>
          <w:p w14:paraId="5467808B" w14:textId="77777777" w:rsidR="0047334C" w:rsidRDefault="00B962DC">
            <w:pPr>
              <w:pStyle w:val="100"/>
              <w:widowControl/>
              <w:spacing w:line="320" w:lineRule="exact"/>
              <w:rPr>
                <w:rFonts w:ascii="华文楷体" w:eastAsia="华文楷体" w:hAnsi="华文楷体" w:cs="宋体"/>
                <w:kern w:val="0"/>
                <w:szCs w:val="21"/>
              </w:rPr>
            </w:pPr>
            <w:r>
              <w:rPr>
                <w:rFonts w:ascii="华文楷体" w:eastAsia="华文楷体" w:hAnsi="华文楷体" w:cs="宋体" w:hint="eastAsia"/>
                <w:kern w:val="0"/>
                <w:szCs w:val="21"/>
              </w:rPr>
              <w:t>投标人应</w:t>
            </w:r>
            <w:r>
              <w:rPr>
                <w:rFonts w:ascii="华文楷体" w:eastAsia="华文楷体" w:hAnsi="华文楷体" w:cs="宋体"/>
                <w:kern w:val="0"/>
                <w:szCs w:val="21"/>
              </w:rPr>
              <w:t>编制</w:t>
            </w:r>
            <w:r>
              <w:rPr>
                <w:rFonts w:ascii="华文楷体" w:eastAsia="华文楷体" w:hAnsi="华文楷体" w:cs="宋体" w:hint="eastAsia"/>
                <w:kern w:val="0"/>
                <w:szCs w:val="21"/>
              </w:rPr>
              <w:t>本</w:t>
            </w:r>
            <w:r>
              <w:rPr>
                <w:rFonts w:ascii="华文楷体" w:eastAsia="华文楷体" w:hAnsi="华文楷体" w:cs="宋体"/>
                <w:kern w:val="0"/>
                <w:szCs w:val="21"/>
              </w:rPr>
              <w:t>部分的</w:t>
            </w:r>
            <w:r>
              <w:rPr>
                <w:rFonts w:ascii="华文楷体" w:eastAsia="华文楷体" w:hAnsi="华文楷体" w:cs="宋体" w:hint="eastAsia"/>
                <w:kern w:val="0"/>
                <w:szCs w:val="21"/>
              </w:rPr>
              <w:t>连续页码</w:t>
            </w:r>
          </w:p>
        </w:tc>
      </w:tr>
      <w:tr w:rsidR="0047334C" w14:paraId="5D247E6F" w14:textId="77777777">
        <w:trPr>
          <w:trHeight w:val="397"/>
        </w:trPr>
        <w:tc>
          <w:tcPr>
            <w:tcW w:w="5064" w:type="dxa"/>
            <w:tcBorders>
              <w:top w:val="nil"/>
              <w:left w:val="single" w:sz="4" w:space="0" w:color="auto"/>
              <w:bottom w:val="single" w:sz="4" w:space="0" w:color="auto"/>
              <w:right w:val="single" w:sz="4" w:space="0" w:color="auto"/>
            </w:tcBorders>
            <w:vAlign w:val="center"/>
          </w:tcPr>
          <w:p w14:paraId="54E436FD"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1.营业执照等证书</w:t>
            </w:r>
          </w:p>
        </w:tc>
        <w:tc>
          <w:tcPr>
            <w:tcW w:w="705" w:type="dxa"/>
            <w:tcBorders>
              <w:top w:val="nil"/>
              <w:left w:val="nil"/>
              <w:bottom w:val="single" w:sz="4" w:space="0" w:color="auto"/>
              <w:right w:val="single" w:sz="4" w:space="0" w:color="auto"/>
            </w:tcBorders>
            <w:vAlign w:val="center"/>
          </w:tcPr>
          <w:p w14:paraId="0B03805F" w14:textId="77777777" w:rsidR="0047334C" w:rsidRDefault="00B962DC">
            <w:pPr>
              <w:pStyle w:val="100"/>
              <w:widowControl/>
              <w:jc w:val="left"/>
              <w:rPr>
                <w:rFonts w:ascii="宋体" w:hAnsi="宋体" w:cs="宋体"/>
                <w:bCs/>
                <w:kern w:val="0"/>
                <w:szCs w:val="21"/>
              </w:rPr>
            </w:pPr>
            <w:r>
              <w:rPr>
                <w:rFonts w:ascii="宋体" w:hAnsi="宋体" w:cs="宋体" w:hint="eastAsia"/>
                <w:bCs/>
                <w:kern w:val="0"/>
                <w:szCs w:val="21"/>
              </w:rPr>
              <w:t xml:space="preserve">　</w:t>
            </w:r>
          </w:p>
        </w:tc>
        <w:tc>
          <w:tcPr>
            <w:tcW w:w="3839" w:type="dxa"/>
            <w:vMerge w:val="restart"/>
            <w:tcBorders>
              <w:top w:val="nil"/>
              <w:left w:val="single" w:sz="4" w:space="0" w:color="auto"/>
              <w:right w:val="single" w:sz="4" w:space="0" w:color="auto"/>
            </w:tcBorders>
            <w:vAlign w:val="center"/>
          </w:tcPr>
          <w:p w14:paraId="42E29DAE" w14:textId="77777777" w:rsidR="0047334C" w:rsidRDefault="00B962DC">
            <w:pPr>
              <w:pStyle w:val="100"/>
              <w:widowControl/>
              <w:spacing w:line="320" w:lineRule="exact"/>
              <w:rPr>
                <w:rFonts w:ascii="华文楷体" w:eastAsia="华文楷体" w:hAnsi="华文楷体" w:cs="宋体"/>
                <w:kern w:val="0"/>
                <w:szCs w:val="21"/>
              </w:rPr>
            </w:pPr>
            <w:r>
              <w:rPr>
                <w:rFonts w:ascii="华文楷体" w:eastAsia="华文楷体" w:hAnsi="华文楷体" w:cs="宋体" w:hint="eastAsia"/>
                <w:kern w:val="0"/>
                <w:szCs w:val="21"/>
              </w:rPr>
              <w:t>投标人:</w:t>
            </w:r>
          </w:p>
          <w:p w14:paraId="76DF08FE" w14:textId="77777777" w:rsidR="0047334C" w:rsidRDefault="00B962DC">
            <w:pPr>
              <w:pStyle w:val="100"/>
              <w:widowControl/>
              <w:spacing w:line="320" w:lineRule="exact"/>
              <w:rPr>
                <w:rFonts w:ascii="华文楷体" w:eastAsia="华文楷体" w:hAnsi="华文楷体" w:cs="宋体"/>
                <w:kern w:val="0"/>
                <w:szCs w:val="21"/>
              </w:rPr>
            </w:pPr>
            <w:r>
              <w:rPr>
                <w:rFonts w:ascii="华文楷体" w:eastAsia="华文楷体" w:hAnsi="华文楷体" w:cs="宋体" w:hint="eastAsia"/>
                <w:kern w:val="0"/>
                <w:szCs w:val="21"/>
              </w:rPr>
              <w:t>（1）按照第四章“评标办法”以下附件中明确的相关证照、业绩、相关证明及说明等内容，在招标文件本章目录基本框架内容的基础上，对投标文件目录内容进行修订、完善</w:t>
            </w:r>
          </w:p>
          <w:p w14:paraId="20A95CC4" w14:textId="77777777" w:rsidR="0047334C" w:rsidRDefault="00B962DC">
            <w:pPr>
              <w:pStyle w:val="100"/>
              <w:widowControl/>
              <w:spacing w:line="320" w:lineRule="exact"/>
              <w:rPr>
                <w:rFonts w:ascii="华文楷体" w:eastAsia="华文楷体" w:hAnsi="华文楷体" w:cs="宋体"/>
                <w:kern w:val="0"/>
                <w:szCs w:val="21"/>
              </w:rPr>
            </w:pPr>
            <w:r>
              <w:rPr>
                <w:rFonts w:ascii="华文楷体" w:eastAsia="华文楷体" w:hAnsi="华文楷体" w:cs="宋体" w:hint="eastAsia"/>
                <w:kern w:val="0"/>
                <w:szCs w:val="21"/>
              </w:rPr>
              <w:t>①附件2-1“初步评审标准及记录表”“资格评审”“评审标准”</w:t>
            </w:r>
          </w:p>
          <w:p w14:paraId="1C59A93D" w14:textId="77777777" w:rsidR="0047334C" w:rsidRDefault="00B962DC">
            <w:pPr>
              <w:pStyle w:val="100"/>
              <w:widowControl/>
              <w:spacing w:line="320" w:lineRule="exact"/>
              <w:rPr>
                <w:rFonts w:ascii="华文楷体" w:eastAsia="华文楷体" w:hAnsi="华文楷体" w:cs="宋体"/>
                <w:kern w:val="0"/>
                <w:szCs w:val="21"/>
              </w:rPr>
            </w:pPr>
            <w:r>
              <w:rPr>
                <w:rFonts w:ascii="华文楷体" w:eastAsia="华文楷体" w:hAnsi="华文楷体" w:cs="宋体" w:hint="eastAsia"/>
                <w:kern w:val="0"/>
                <w:szCs w:val="21"/>
              </w:rPr>
              <w:t>特别</w:t>
            </w:r>
            <w:r>
              <w:rPr>
                <w:rFonts w:ascii="华文楷体" w:eastAsia="华文楷体" w:hAnsi="华文楷体" w:cs="宋体"/>
                <w:kern w:val="0"/>
                <w:szCs w:val="21"/>
              </w:rPr>
              <w:t>说明：</w:t>
            </w:r>
            <w:r>
              <w:rPr>
                <w:rFonts w:ascii="华文楷体" w:eastAsia="华文楷体" w:hAnsi="华文楷体" w:cs="宋体" w:hint="eastAsia"/>
                <w:kern w:val="0"/>
                <w:szCs w:val="21"/>
              </w:rPr>
              <w:t>提交社保缴费证明和身份证的</w:t>
            </w:r>
            <w:r>
              <w:rPr>
                <w:rFonts w:ascii="华文楷体" w:eastAsia="华文楷体" w:hAnsi="华文楷体" w:cs="宋体"/>
                <w:kern w:val="0"/>
                <w:szCs w:val="21"/>
              </w:rPr>
              <w:t>主要人员</w:t>
            </w:r>
            <w:r>
              <w:rPr>
                <w:rFonts w:ascii="华文楷体" w:eastAsia="华文楷体" w:hAnsi="华文楷体" w:cs="宋体" w:hint="eastAsia"/>
                <w:kern w:val="0"/>
                <w:szCs w:val="21"/>
              </w:rPr>
              <w:t>见</w:t>
            </w:r>
            <w:r>
              <w:rPr>
                <w:rFonts w:ascii="华文楷体" w:eastAsia="华文楷体" w:hAnsi="华文楷体" w:cs="宋体"/>
                <w:kern w:val="0"/>
                <w:szCs w:val="21"/>
              </w:rPr>
              <w:t>附件</w:t>
            </w:r>
            <w:r>
              <w:rPr>
                <w:rFonts w:ascii="华文楷体" w:eastAsia="华文楷体" w:hAnsi="华文楷体" w:cs="宋体" w:hint="eastAsia"/>
                <w:kern w:val="0"/>
                <w:szCs w:val="21"/>
              </w:rPr>
              <w:t>2</w:t>
            </w:r>
            <w:r>
              <w:rPr>
                <w:rFonts w:ascii="华文楷体" w:eastAsia="华文楷体" w:hAnsi="华文楷体" w:cs="宋体"/>
                <w:kern w:val="0"/>
                <w:szCs w:val="21"/>
              </w:rPr>
              <w:t>-1“</w:t>
            </w:r>
            <w:r>
              <w:rPr>
                <w:rFonts w:ascii="华文楷体" w:eastAsia="华文楷体" w:hAnsi="华文楷体" w:cs="宋体" w:hint="eastAsia"/>
                <w:kern w:val="0"/>
                <w:szCs w:val="21"/>
              </w:rPr>
              <w:t>初步评审标准及记录表</w:t>
            </w:r>
            <w:r>
              <w:rPr>
                <w:rFonts w:ascii="华文楷体" w:eastAsia="华文楷体" w:hAnsi="华文楷体" w:cs="宋体"/>
                <w:kern w:val="0"/>
                <w:szCs w:val="21"/>
              </w:rPr>
              <w:t>”</w:t>
            </w:r>
            <w:r>
              <w:rPr>
                <w:rFonts w:ascii="华文楷体" w:eastAsia="华文楷体" w:hAnsi="华文楷体" w:cs="宋体" w:hint="eastAsia"/>
                <w:kern w:val="0"/>
                <w:szCs w:val="21"/>
              </w:rPr>
              <w:t>“资格评审”“参与初步评审的主要人员社保缴费证明和身份证”的“评审</w:t>
            </w:r>
            <w:r>
              <w:rPr>
                <w:rFonts w:ascii="华文楷体" w:eastAsia="华文楷体" w:hAnsi="华文楷体" w:cs="宋体"/>
                <w:kern w:val="0"/>
                <w:szCs w:val="21"/>
              </w:rPr>
              <w:t>标准</w:t>
            </w:r>
            <w:r>
              <w:rPr>
                <w:rFonts w:ascii="华文楷体" w:eastAsia="华文楷体" w:hAnsi="华文楷体" w:cs="宋体" w:hint="eastAsia"/>
                <w:kern w:val="0"/>
                <w:szCs w:val="21"/>
              </w:rPr>
              <w:t>”中</w:t>
            </w:r>
            <w:r>
              <w:rPr>
                <w:rFonts w:ascii="华文楷体" w:eastAsia="华文楷体" w:hAnsi="华文楷体" w:cs="宋体"/>
                <w:kern w:val="0"/>
                <w:szCs w:val="21"/>
              </w:rPr>
              <w:t>明确的人员</w:t>
            </w:r>
          </w:p>
          <w:p w14:paraId="4DDD1373" w14:textId="77777777" w:rsidR="0047334C" w:rsidRDefault="00B962DC">
            <w:pPr>
              <w:pStyle w:val="100"/>
              <w:widowControl/>
              <w:spacing w:line="320" w:lineRule="exact"/>
              <w:rPr>
                <w:rFonts w:ascii="华文楷体" w:eastAsia="华文楷体" w:hAnsi="华文楷体" w:cs="宋体"/>
                <w:kern w:val="0"/>
                <w:szCs w:val="21"/>
              </w:rPr>
            </w:pPr>
            <w:r>
              <w:rPr>
                <w:rFonts w:ascii="华文楷体" w:eastAsia="华文楷体" w:hAnsi="华文楷体" w:cs="宋体" w:hint="eastAsia"/>
                <w:kern w:val="0"/>
                <w:szCs w:val="21"/>
              </w:rPr>
              <w:t>②附件3-1 “详细评审标准及计分表”“（二）综合部分”“评分项目”“评分标准”</w:t>
            </w:r>
          </w:p>
          <w:p w14:paraId="3A9632C4" w14:textId="77777777" w:rsidR="0047334C" w:rsidRDefault="00B962DC">
            <w:pPr>
              <w:pStyle w:val="100"/>
              <w:widowControl/>
              <w:spacing w:line="320" w:lineRule="exact"/>
              <w:rPr>
                <w:rFonts w:ascii="华文楷体" w:eastAsia="华文楷体" w:hAnsi="华文楷体" w:cs="宋体"/>
                <w:kern w:val="0"/>
                <w:szCs w:val="21"/>
              </w:rPr>
            </w:pPr>
            <w:r>
              <w:rPr>
                <w:rFonts w:ascii="华文楷体" w:eastAsia="华文楷体" w:hAnsi="华文楷体" w:cs="宋体" w:hint="eastAsia"/>
                <w:kern w:val="0"/>
                <w:szCs w:val="21"/>
              </w:rPr>
              <w:t>（2）按照投标文件中“项目经理部人员配置表”“序号”顺序，在投标文件“项目经理部人员配置表中全部人员的证件等”目录对应页码中依次提交人员的相关证件、证明材料扫描件（复印件）</w:t>
            </w:r>
          </w:p>
          <w:p w14:paraId="0764F2EE" w14:textId="77777777" w:rsidR="0047334C" w:rsidRDefault="00B962DC">
            <w:pPr>
              <w:pStyle w:val="100"/>
              <w:widowControl/>
              <w:spacing w:line="320" w:lineRule="exact"/>
              <w:rPr>
                <w:rFonts w:ascii="华文楷体" w:eastAsia="华文楷体" w:hAnsi="华文楷体" w:cs="宋体"/>
                <w:kern w:val="0"/>
                <w:szCs w:val="21"/>
              </w:rPr>
            </w:pPr>
            <w:r>
              <w:rPr>
                <w:rFonts w:ascii="华文楷体" w:eastAsia="华文楷体" w:hAnsi="华文楷体" w:cs="宋体" w:hint="eastAsia"/>
                <w:kern w:val="0"/>
                <w:szCs w:val="21"/>
              </w:rPr>
              <w:t>（3）投标人单位及个人项目业绩证明材料名称应标明为：xx合同、xx证明材料、xx获奖证书等</w:t>
            </w:r>
          </w:p>
        </w:tc>
      </w:tr>
      <w:tr w:rsidR="0047334C" w14:paraId="4968CFC2" w14:textId="77777777">
        <w:trPr>
          <w:trHeight w:val="397"/>
        </w:trPr>
        <w:tc>
          <w:tcPr>
            <w:tcW w:w="5064" w:type="dxa"/>
            <w:tcBorders>
              <w:top w:val="nil"/>
              <w:left w:val="single" w:sz="4" w:space="0" w:color="auto"/>
              <w:bottom w:val="single" w:sz="4" w:space="0" w:color="auto"/>
              <w:right w:val="single" w:sz="4" w:space="0" w:color="auto"/>
            </w:tcBorders>
            <w:vAlign w:val="center"/>
          </w:tcPr>
          <w:p w14:paraId="0BE0A077"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（1）营业执照</w:t>
            </w:r>
          </w:p>
        </w:tc>
        <w:tc>
          <w:tcPr>
            <w:tcW w:w="705" w:type="dxa"/>
            <w:tcBorders>
              <w:top w:val="nil"/>
              <w:left w:val="nil"/>
              <w:bottom w:val="single" w:sz="4" w:space="0" w:color="auto"/>
              <w:right w:val="single" w:sz="4" w:space="0" w:color="auto"/>
            </w:tcBorders>
            <w:vAlign w:val="center"/>
          </w:tcPr>
          <w:p w14:paraId="04CABE3F"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 xml:space="preserve">　</w:t>
            </w:r>
          </w:p>
        </w:tc>
        <w:tc>
          <w:tcPr>
            <w:tcW w:w="3839" w:type="dxa"/>
            <w:vMerge/>
            <w:tcBorders>
              <w:left w:val="single" w:sz="4" w:space="0" w:color="auto"/>
              <w:right w:val="single" w:sz="4" w:space="0" w:color="auto"/>
            </w:tcBorders>
            <w:vAlign w:val="center"/>
          </w:tcPr>
          <w:p w14:paraId="2D8734F9" w14:textId="77777777" w:rsidR="0047334C" w:rsidRDefault="0047334C">
            <w:pPr>
              <w:pStyle w:val="100"/>
              <w:widowControl/>
              <w:jc w:val="left"/>
              <w:rPr>
                <w:rFonts w:ascii="楷体" w:eastAsia="楷体" w:hAnsi="楷体" w:cs="宋体"/>
                <w:kern w:val="0"/>
                <w:szCs w:val="21"/>
              </w:rPr>
            </w:pPr>
          </w:p>
        </w:tc>
      </w:tr>
      <w:tr w:rsidR="0047334C" w14:paraId="0990FBC8" w14:textId="77777777">
        <w:trPr>
          <w:trHeight w:val="397"/>
        </w:trPr>
        <w:tc>
          <w:tcPr>
            <w:tcW w:w="5064" w:type="dxa"/>
            <w:tcBorders>
              <w:top w:val="nil"/>
              <w:left w:val="single" w:sz="4" w:space="0" w:color="auto"/>
              <w:bottom w:val="single" w:sz="4" w:space="0" w:color="auto"/>
              <w:right w:val="single" w:sz="4" w:space="0" w:color="auto"/>
            </w:tcBorders>
            <w:vAlign w:val="center"/>
          </w:tcPr>
          <w:p w14:paraId="40AF2C25"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（2）资质证书</w:t>
            </w:r>
          </w:p>
        </w:tc>
        <w:tc>
          <w:tcPr>
            <w:tcW w:w="705" w:type="dxa"/>
            <w:tcBorders>
              <w:top w:val="nil"/>
              <w:left w:val="nil"/>
              <w:bottom w:val="single" w:sz="4" w:space="0" w:color="auto"/>
              <w:right w:val="single" w:sz="4" w:space="0" w:color="auto"/>
            </w:tcBorders>
            <w:vAlign w:val="center"/>
          </w:tcPr>
          <w:p w14:paraId="7CAC0F5B"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 xml:space="preserve">　</w:t>
            </w:r>
          </w:p>
        </w:tc>
        <w:tc>
          <w:tcPr>
            <w:tcW w:w="3839" w:type="dxa"/>
            <w:vMerge/>
            <w:tcBorders>
              <w:left w:val="single" w:sz="4" w:space="0" w:color="auto"/>
              <w:right w:val="single" w:sz="4" w:space="0" w:color="auto"/>
            </w:tcBorders>
            <w:vAlign w:val="center"/>
          </w:tcPr>
          <w:p w14:paraId="3857D9C0" w14:textId="77777777" w:rsidR="0047334C" w:rsidRDefault="0047334C">
            <w:pPr>
              <w:pStyle w:val="100"/>
              <w:widowControl/>
              <w:jc w:val="left"/>
              <w:rPr>
                <w:rFonts w:ascii="楷体" w:eastAsia="楷体" w:hAnsi="楷体" w:cs="宋体"/>
                <w:kern w:val="0"/>
                <w:szCs w:val="21"/>
              </w:rPr>
            </w:pPr>
          </w:p>
        </w:tc>
      </w:tr>
      <w:tr w:rsidR="0047334C" w14:paraId="4BAB0934" w14:textId="77777777">
        <w:trPr>
          <w:trHeight w:val="397"/>
        </w:trPr>
        <w:tc>
          <w:tcPr>
            <w:tcW w:w="5064" w:type="dxa"/>
            <w:tcBorders>
              <w:top w:val="nil"/>
              <w:left w:val="single" w:sz="4" w:space="0" w:color="auto"/>
              <w:bottom w:val="single" w:sz="4" w:space="0" w:color="auto"/>
              <w:right w:val="single" w:sz="4" w:space="0" w:color="auto"/>
            </w:tcBorders>
            <w:vAlign w:val="center"/>
          </w:tcPr>
          <w:p w14:paraId="0DA16ACB"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①xx</w:t>
            </w:r>
          </w:p>
        </w:tc>
        <w:tc>
          <w:tcPr>
            <w:tcW w:w="705" w:type="dxa"/>
            <w:tcBorders>
              <w:top w:val="nil"/>
              <w:left w:val="nil"/>
              <w:bottom w:val="single" w:sz="4" w:space="0" w:color="auto"/>
              <w:right w:val="single" w:sz="4" w:space="0" w:color="auto"/>
            </w:tcBorders>
            <w:vAlign w:val="center"/>
          </w:tcPr>
          <w:p w14:paraId="77778CE2"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 xml:space="preserve">　</w:t>
            </w:r>
          </w:p>
        </w:tc>
        <w:tc>
          <w:tcPr>
            <w:tcW w:w="3839" w:type="dxa"/>
            <w:vMerge/>
            <w:tcBorders>
              <w:left w:val="single" w:sz="4" w:space="0" w:color="auto"/>
              <w:right w:val="single" w:sz="4" w:space="0" w:color="auto"/>
            </w:tcBorders>
            <w:vAlign w:val="center"/>
          </w:tcPr>
          <w:p w14:paraId="2A657981" w14:textId="77777777" w:rsidR="0047334C" w:rsidRDefault="0047334C">
            <w:pPr>
              <w:pStyle w:val="100"/>
              <w:widowControl/>
              <w:jc w:val="left"/>
              <w:rPr>
                <w:rFonts w:ascii="楷体" w:eastAsia="楷体" w:hAnsi="楷体" w:cs="宋体"/>
                <w:kern w:val="0"/>
                <w:szCs w:val="21"/>
              </w:rPr>
            </w:pPr>
          </w:p>
        </w:tc>
      </w:tr>
      <w:tr w:rsidR="0047334C" w14:paraId="1F54D6F2" w14:textId="77777777">
        <w:trPr>
          <w:trHeight w:val="397"/>
        </w:trPr>
        <w:tc>
          <w:tcPr>
            <w:tcW w:w="5064" w:type="dxa"/>
            <w:tcBorders>
              <w:top w:val="nil"/>
              <w:left w:val="single" w:sz="4" w:space="0" w:color="auto"/>
              <w:bottom w:val="single" w:sz="4" w:space="0" w:color="auto"/>
              <w:right w:val="single" w:sz="4" w:space="0" w:color="auto"/>
            </w:tcBorders>
            <w:vAlign w:val="center"/>
          </w:tcPr>
          <w:p w14:paraId="7733E748"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②xx</w:t>
            </w:r>
          </w:p>
        </w:tc>
        <w:tc>
          <w:tcPr>
            <w:tcW w:w="705" w:type="dxa"/>
            <w:tcBorders>
              <w:top w:val="nil"/>
              <w:left w:val="nil"/>
              <w:bottom w:val="single" w:sz="4" w:space="0" w:color="auto"/>
              <w:right w:val="single" w:sz="4" w:space="0" w:color="auto"/>
            </w:tcBorders>
            <w:vAlign w:val="center"/>
          </w:tcPr>
          <w:p w14:paraId="1AA6CBBD"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 xml:space="preserve">　</w:t>
            </w:r>
          </w:p>
        </w:tc>
        <w:tc>
          <w:tcPr>
            <w:tcW w:w="3839" w:type="dxa"/>
            <w:vMerge/>
            <w:tcBorders>
              <w:left w:val="single" w:sz="4" w:space="0" w:color="auto"/>
              <w:right w:val="single" w:sz="4" w:space="0" w:color="auto"/>
            </w:tcBorders>
            <w:vAlign w:val="center"/>
          </w:tcPr>
          <w:p w14:paraId="7FDE7306" w14:textId="77777777" w:rsidR="0047334C" w:rsidRDefault="0047334C">
            <w:pPr>
              <w:pStyle w:val="100"/>
              <w:widowControl/>
              <w:jc w:val="left"/>
              <w:rPr>
                <w:rFonts w:ascii="楷体" w:eastAsia="楷体" w:hAnsi="楷体" w:cs="宋体"/>
                <w:kern w:val="0"/>
                <w:szCs w:val="21"/>
              </w:rPr>
            </w:pPr>
          </w:p>
        </w:tc>
      </w:tr>
      <w:tr w:rsidR="0047334C" w14:paraId="3DA01375" w14:textId="77777777">
        <w:trPr>
          <w:trHeight w:val="397"/>
        </w:trPr>
        <w:tc>
          <w:tcPr>
            <w:tcW w:w="5064" w:type="dxa"/>
            <w:tcBorders>
              <w:top w:val="nil"/>
              <w:left w:val="single" w:sz="4" w:space="0" w:color="auto"/>
              <w:bottom w:val="single" w:sz="4" w:space="0" w:color="auto"/>
              <w:right w:val="single" w:sz="4" w:space="0" w:color="auto"/>
            </w:tcBorders>
            <w:vAlign w:val="center"/>
          </w:tcPr>
          <w:p w14:paraId="3E241F83"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w:t>
            </w:r>
          </w:p>
        </w:tc>
        <w:tc>
          <w:tcPr>
            <w:tcW w:w="705" w:type="dxa"/>
            <w:tcBorders>
              <w:top w:val="nil"/>
              <w:left w:val="nil"/>
              <w:bottom w:val="single" w:sz="4" w:space="0" w:color="auto"/>
              <w:right w:val="single" w:sz="4" w:space="0" w:color="auto"/>
            </w:tcBorders>
            <w:vAlign w:val="center"/>
          </w:tcPr>
          <w:p w14:paraId="591172F2" w14:textId="77777777" w:rsidR="0047334C" w:rsidRDefault="0047334C">
            <w:pPr>
              <w:pStyle w:val="100"/>
              <w:widowControl/>
              <w:jc w:val="left"/>
              <w:rPr>
                <w:rFonts w:ascii="宋体" w:hAnsi="宋体" w:cs="宋体"/>
                <w:b/>
                <w:bCs/>
                <w:kern w:val="0"/>
                <w:szCs w:val="21"/>
              </w:rPr>
            </w:pPr>
          </w:p>
        </w:tc>
        <w:tc>
          <w:tcPr>
            <w:tcW w:w="3839" w:type="dxa"/>
            <w:vMerge/>
            <w:tcBorders>
              <w:left w:val="single" w:sz="4" w:space="0" w:color="auto"/>
              <w:right w:val="single" w:sz="4" w:space="0" w:color="auto"/>
            </w:tcBorders>
            <w:vAlign w:val="center"/>
          </w:tcPr>
          <w:p w14:paraId="0852256C" w14:textId="77777777" w:rsidR="0047334C" w:rsidRDefault="0047334C">
            <w:pPr>
              <w:pStyle w:val="100"/>
              <w:widowControl/>
              <w:jc w:val="left"/>
              <w:rPr>
                <w:rFonts w:ascii="楷体" w:eastAsia="楷体" w:hAnsi="楷体" w:cs="宋体"/>
                <w:kern w:val="0"/>
                <w:szCs w:val="21"/>
              </w:rPr>
            </w:pPr>
          </w:p>
        </w:tc>
      </w:tr>
      <w:tr w:rsidR="0047334C" w14:paraId="45C25A80" w14:textId="77777777">
        <w:trPr>
          <w:trHeight w:val="397"/>
        </w:trPr>
        <w:tc>
          <w:tcPr>
            <w:tcW w:w="5064" w:type="dxa"/>
            <w:tcBorders>
              <w:top w:val="nil"/>
              <w:left w:val="single" w:sz="4" w:space="0" w:color="auto"/>
              <w:bottom w:val="single" w:sz="4" w:space="0" w:color="auto"/>
              <w:right w:val="nil"/>
            </w:tcBorders>
            <w:vAlign w:val="center"/>
          </w:tcPr>
          <w:p w14:paraId="698CBBED" w14:textId="77777777" w:rsidR="0047334C" w:rsidRDefault="00B962DC">
            <w:pPr>
              <w:pStyle w:val="100"/>
              <w:widowControl/>
              <w:rPr>
                <w:rFonts w:ascii="宋体" w:hAnsi="宋体" w:cs="宋体"/>
                <w:b/>
                <w:bCs/>
                <w:kern w:val="0"/>
                <w:szCs w:val="21"/>
              </w:rPr>
            </w:pPr>
            <w:r>
              <w:rPr>
                <w:rFonts w:ascii="宋体" w:hAnsi="宋体" w:cs="宋体" w:hint="eastAsia"/>
                <w:b/>
                <w:bCs/>
                <w:kern w:val="0"/>
                <w:szCs w:val="21"/>
              </w:rPr>
              <w:t>（3）质量、环境、职业健康安全管理体系认证证书</w:t>
            </w:r>
            <w:r>
              <w:rPr>
                <w:rFonts w:ascii="楷体" w:eastAsia="楷体" w:hAnsi="楷体" w:cs="Times New Roman" w:hint="eastAsia"/>
                <w:bCs/>
                <w:kern w:val="0"/>
                <w:szCs w:val="21"/>
              </w:rPr>
              <w:t xml:space="preserve"> </w:t>
            </w:r>
          </w:p>
        </w:tc>
        <w:tc>
          <w:tcPr>
            <w:tcW w:w="705" w:type="dxa"/>
            <w:tcBorders>
              <w:top w:val="nil"/>
              <w:left w:val="single" w:sz="4" w:space="0" w:color="auto"/>
              <w:bottom w:val="single" w:sz="4" w:space="0" w:color="auto"/>
              <w:right w:val="single" w:sz="4" w:space="0" w:color="auto"/>
            </w:tcBorders>
            <w:vAlign w:val="center"/>
          </w:tcPr>
          <w:p w14:paraId="19DD6C58"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 xml:space="preserve">　</w:t>
            </w:r>
          </w:p>
        </w:tc>
        <w:tc>
          <w:tcPr>
            <w:tcW w:w="3839" w:type="dxa"/>
            <w:vMerge/>
            <w:tcBorders>
              <w:left w:val="single" w:sz="4" w:space="0" w:color="auto"/>
              <w:right w:val="single" w:sz="4" w:space="0" w:color="auto"/>
            </w:tcBorders>
            <w:vAlign w:val="center"/>
          </w:tcPr>
          <w:p w14:paraId="26297D66" w14:textId="77777777" w:rsidR="0047334C" w:rsidRDefault="0047334C">
            <w:pPr>
              <w:pStyle w:val="100"/>
              <w:widowControl/>
              <w:jc w:val="left"/>
              <w:rPr>
                <w:rFonts w:ascii="楷体" w:eastAsia="楷体" w:hAnsi="楷体" w:cs="宋体"/>
                <w:kern w:val="0"/>
                <w:szCs w:val="21"/>
              </w:rPr>
            </w:pPr>
          </w:p>
        </w:tc>
      </w:tr>
      <w:tr w:rsidR="0047334C" w14:paraId="25788A9C" w14:textId="77777777">
        <w:trPr>
          <w:trHeight w:val="397"/>
        </w:trPr>
        <w:tc>
          <w:tcPr>
            <w:tcW w:w="5064" w:type="dxa"/>
            <w:tcBorders>
              <w:top w:val="nil"/>
              <w:left w:val="single" w:sz="4" w:space="0" w:color="auto"/>
              <w:bottom w:val="single" w:sz="4" w:space="0" w:color="auto"/>
              <w:right w:val="single" w:sz="4" w:space="0" w:color="auto"/>
            </w:tcBorders>
            <w:vAlign w:val="center"/>
          </w:tcPr>
          <w:p w14:paraId="37425440"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w:t>
            </w:r>
          </w:p>
        </w:tc>
        <w:tc>
          <w:tcPr>
            <w:tcW w:w="705" w:type="dxa"/>
            <w:tcBorders>
              <w:top w:val="nil"/>
              <w:left w:val="nil"/>
              <w:bottom w:val="single" w:sz="4" w:space="0" w:color="auto"/>
              <w:right w:val="single" w:sz="4" w:space="0" w:color="auto"/>
            </w:tcBorders>
            <w:vAlign w:val="center"/>
          </w:tcPr>
          <w:p w14:paraId="5DE65C67"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 xml:space="preserve">　</w:t>
            </w:r>
          </w:p>
        </w:tc>
        <w:tc>
          <w:tcPr>
            <w:tcW w:w="3839" w:type="dxa"/>
            <w:vMerge/>
            <w:tcBorders>
              <w:left w:val="single" w:sz="4" w:space="0" w:color="auto"/>
              <w:right w:val="single" w:sz="4" w:space="0" w:color="auto"/>
            </w:tcBorders>
            <w:vAlign w:val="center"/>
          </w:tcPr>
          <w:p w14:paraId="50653D4D" w14:textId="77777777" w:rsidR="0047334C" w:rsidRDefault="0047334C">
            <w:pPr>
              <w:pStyle w:val="100"/>
              <w:widowControl/>
              <w:jc w:val="left"/>
              <w:rPr>
                <w:rFonts w:ascii="楷体" w:eastAsia="楷体" w:hAnsi="楷体" w:cs="宋体"/>
                <w:kern w:val="0"/>
                <w:szCs w:val="21"/>
              </w:rPr>
            </w:pPr>
          </w:p>
        </w:tc>
      </w:tr>
      <w:tr w:rsidR="0047334C" w14:paraId="4D373975" w14:textId="77777777">
        <w:trPr>
          <w:trHeight w:val="397"/>
        </w:trPr>
        <w:tc>
          <w:tcPr>
            <w:tcW w:w="5064" w:type="dxa"/>
            <w:tcBorders>
              <w:top w:val="nil"/>
              <w:left w:val="single" w:sz="4" w:space="0" w:color="auto"/>
              <w:bottom w:val="single" w:sz="4" w:space="0" w:color="auto"/>
              <w:right w:val="nil"/>
            </w:tcBorders>
            <w:vAlign w:val="center"/>
          </w:tcPr>
          <w:p w14:paraId="585A2AB8"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2.主要人员社保缴费证明和身份证</w:t>
            </w:r>
          </w:p>
        </w:tc>
        <w:tc>
          <w:tcPr>
            <w:tcW w:w="705" w:type="dxa"/>
            <w:tcBorders>
              <w:top w:val="nil"/>
              <w:left w:val="single" w:sz="4" w:space="0" w:color="auto"/>
              <w:bottom w:val="single" w:sz="4" w:space="0" w:color="auto"/>
              <w:right w:val="single" w:sz="4" w:space="0" w:color="auto"/>
            </w:tcBorders>
            <w:vAlign w:val="center"/>
          </w:tcPr>
          <w:p w14:paraId="751C4A63"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 xml:space="preserve">　</w:t>
            </w:r>
          </w:p>
        </w:tc>
        <w:tc>
          <w:tcPr>
            <w:tcW w:w="3839" w:type="dxa"/>
            <w:vMerge/>
            <w:tcBorders>
              <w:left w:val="single" w:sz="4" w:space="0" w:color="auto"/>
              <w:right w:val="single" w:sz="4" w:space="0" w:color="auto"/>
            </w:tcBorders>
            <w:vAlign w:val="center"/>
          </w:tcPr>
          <w:p w14:paraId="58D73A21" w14:textId="77777777" w:rsidR="0047334C" w:rsidRDefault="0047334C">
            <w:pPr>
              <w:pStyle w:val="100"/>
              <w:widowControl/>
              <w:jc w:val="left"/>
              <w:rPr>
                <w:rFonts w:ascii="楷体" w:eastAsia="楷体" w:hAnsi="楷体" w:cs="宋体"/>
                <w:kern w:val="0"/>
                <w:szCs w:val="21"/>
              </w:rPr>
            </w:pPr>
          </w:p>
        </w:tc>
      </w:tr>
      <w:tr w:rsidR="0047334C" w14:paraId="20DC91FF" w14:textId="77777777">
        <w:trPr>
          <w:trHeight w:val="397"/>
        </w:trPr>
        <w:tc>
          <w:tcPr>
            <w:tcW w:w="5064" w:type="dxa"/>
            <w:tcBorders>
              <w:top w:val="nil"/>
              <w:left w:val="single" w:sz="4" w:space="0" w:color="auto"/>
              <w:bottom w:val="single" w:sz="4" w:space="0" w:color="auto"/>
              <w:right w:val="single" w:sz="4" w:space="0" w:color="auto"/>
            </w:tcBorders>
            <w:vAlign w:val="center"/>
          </w:tcPr>
          <w:p w14:paraId="61864690"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(1)主要人员社保缴费证明</w:t>
            </w:r>
          </w:p>
        </w:tc>
        <w:tc>
          <w:tcPr>
            <w:tcW w:w="705" w:type="dxa"/>
            <w:tcBorders>
              <w:top w:val="nil"/>
              <w:left w:val="nil"/>
              <w:bottom w:val="single" w:sz="4" w:space="0" w:color="auto"/>
              <w:right w:val="single" w:sz="4" w:space="0" w:color="auto"/>
            </w:tcBorders>
            <w:vAlign w:val="center"/>
          </w:tcPr>
          <w:p w14:paraId="536A94FC"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 xml:space="preserve">　</w:t>
            </w:r>
          </w:p>
        </w:tc>
        <w:tc>
          <w:tcPr>
            <w:tcW w:w="3839" w:type="dxa"/>
            <w:vMerge/>
            <w:tcBorders>
              <w:left w:val="single" w:sz="4" w:space="0" w:color="auto"/>
              <w:right w:val="single" w:sz="4" w:space="0" w:color="auto"/>
            </w:tcBorders>
            <w:vAlign w:val="center"/>
          </w:tcPr>
          <w:p w14:paraId="2ADDFD41" w14:textId="77777777" w:rsidR="0047334C" w:rsidRDefault="0047334C">
            <w:pPr>
              <w:pStyle w:val="100"/>
              <w:widowControl/>
              <w:jc w:val="left"/>
              <w:rPr>
                <w:rFonts w:ascii="楷体" w:eastAsia="楷体" w:hAnsi="楷体" w:cs="宋体"/>
                <w:kern w:val="0"/>
                <w:szCs w:val="21"/>
              </w:rPr>
            </w:pPr>
          </w:p>
        </w:tc>
      </w:tr>
      <w:tr w:rsidR="0047334C" w14:paraId="69FBD5F8" w14:textId="77777777">
        <w:trPr>
          <w:trHeight w:val="397"/>
        </w:trPr>
        <w:tc>
          <w:tcPr>
            <w:tcW w:w="5064" w:type="dxa"/>
            <w:tcBorders>
              <w:top w:val="nil"/>
              <w:left w:val="single" w:sz="4" w:space="0" w:color="auto"/>
              <w:bottom w:val="single" w:sz="4" w:space="0" w:color="auto"/>
              <w:right w:val="single" w:sz="4" w:space="0" w:color="auto"/>
            </w:tcBorders>
            <w:vAlign w:val="center"/>
          </w:tcPr>
          <w:p w14:paraId="01F872CD"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(2)主要人员身份证</w:t>
            </w:r>
          </w:p>
        </w:tc>
        <w:tc>
          <w:tcPr>
            <w:tcW w:w="705" w:type="dxa"/>
            <w:tcBorders>
              <w:top w:val="nil"/>
              <w:left w:val="nil"/>
              <w:bottom w:val="single" w:sz="4" w:space="0" w:color="auto"/>
              <w:right w:val="single" w:sz="4" w:space="0" w:color="auto"/>
            </w:tcBorders>
            <w:vAlign w:val="center"/>
          </w:tcPr>
          <w:p w14:paraId="7804B0B5"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 xml:space="preserve">　</w:t>
            </w:r>
          </w:p>
        </w:tc>
        <w:tc>
          <w:tcPr>
            <w:tcW w:w="3839" w:type="dxa"/>
            <w:vMerge/>
            <w:tcBorders>
              <w:left w:val="single" w:sz="4" w:space="0" w:color="auto"/>
              <w:right w:val="single" w:sz="4" w:space="0" w:color="auto"/>
            </w:tcBorders>
            <w:vAlign w:val="center"/>
          </w:tcPr>
          <w:p w14:paraId="38C5DF98" w14:textId="77777777" w:rsidR="0047334C" w:rsidRDefault="0047334C">
            <w:pPr>
              <w:pStyle w:val="100"/>
              <w:widowControl/>
              <w:jc w:val="left"/>
              <w:rPr>
                <w:rFonts w:ascii="楷体" w:eastAsia="楷体" w:hAnsi="楷体" w:cs="宋体"/>
                <w:kern w:val="0"/>
                <w:szCs w:val="21"/>
              </w:rPr>
            </w:pPr>
          </w:p>
        </w:tc>
      </w:tr>
      <w:tr w:rsidR="0047334C" w14:paraId="05968639" w14:textId="77777777">
        <w:trPr>
          <w:trHeight w:val="397"/>
        </w:trPr>
        <w:tc>
          <w:tcPr>
            <w:tcW w:w="5064" w:type="dxa"/>
            <w:tcBorders>
              <w:top w:val="nil"/>
              <w:left w:val="single" w:sz="4" w:space="0" w:color="auto"/>
              <w:bottom w:val="single" w:sz="4" w:space="0" w:color="auto"/>
              <w:right w:val="single" w:sz="4" w:space="0" w:color="auto"/>
            </w:tcBorders>
            <w:vAlign w:val="center"/>
          </w:tcPr>
          <w:p w14:paraId="797CFA11"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①项目经理</w:t>
            </w:r>
          </w:p>
        </w:tc>
        <w:tc>
          <w:tcPr>
            <w:tcW w:w="705" w:type="dxa"/>
            <w:tcBorders>
              <w:top w:val="nil"/>
              <w:left w:val="nil"/>
              <w:bottom w:val="single" w:sz="4" w:space="0" w:color="auto"/>
              <w:right w:val="single" w:sz="4" w:space="0" w:color="auto"/>
            </w:tcBorders>
            <w:vAlign w:val="center"/>
          </w:tcPr>
          <w:p w14:paraId="16F35BCF"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 xml:space="preserve">　</w:t>
            </w:r>
          </w:p>
        </w:tc>
        <w:tc>
          <w:tcPr>
            <w:tcW w:w="3839" w:type="dxa"/>
            <w:vMerge/>
            <w:tcBorders>
              <w:left w:val="single" w:sz="4" w:space="0" w:color="auto"/>
              <w:right w:val="single" w:sz="4" w:space="0" w:color="auto"/>
            </w:tcBorders>
            <w:vAlign w:val="center"/>
          </w:tcPr>
          <w:p w14:paraId="4B86132B" w14:textId="77777777" w:rsidR="0047334C" w:rsidRDefault="0047334C">
            <w:pPr>
              <w:pStyle w:val="100"/>
              <w:widowControl/>
              <w:jc w:val="left"/>
              <w:rPr>
                <w:rFonts w:ascii="楷体" w:eastAsia="楷体" w:hAnsi="楷体" w:cs="宋体"/>
                <w:kern w:val="0"/>
                <w:szCs w:val="21"/>
              </w:rPr>
            </w:pPr>
          </w:p>
        </w:tc>
      </w:tr>
      <w:tr w:rsidR="0047334C" w14:paraId="756D8EC0" w14:textId="77777777">
        <w:trPr>
          <w:trHeight w:val="397"/>
        </w:trPr>
        <w:tc>
          <w:tcPr>
            <w:tcW w:w="5064" w:type="dxa"/>
            <w:tcBorders>
              <w:top w:val="nil"/>
              <w:left w:val="single" w:sz="4" w:space="0" w:color="auto"/>
              <w:bottom w:val="single" w:sz="4" w:space="0" w:color="auto"/>
              <w:right w:val="single" w:sz="4" w:space="0" w:color="auto"/>
            </w:tcBorders>
            <w:vAlign w:val="center"/>
          </w:tcPr>
          <w:p w14:paraId="795BECC0"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②xx</w:t>
            </w:r>
          </w:p>
        </w:tc>
        <w:tc>
          <w:tcPr>
            <w:tcW w:w="705" w:type="dxa"/>
            <w:tcBorders>
              <w:top w:val="nil"/>
              <w:left w:val="nil"/>
              <w:bottom w:val="single" w:sz="4" w:space="0" w:color="auto"/>
              <w:right w:val="single" w:sz="4" w:space="0" w:color="auto"/>
            </w:tcBorders>
            <w:vAlign w:val="center"/>
          </w:tcPr>
          <w:p w14:paraId="4A260E59"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 xml:space="preserve">　</w:t>
            </w:r>
          </w:p>
        </w:tc>
        <w:tc>
          <w:tcPr>
            <w:tcW w:w="3839" w:type="dxa"/>
            <w:vMerge/>
            <w:tcBorders>
              <w:left w:val="single" w:sz="4" w:space="0" w:color="auto"/>
              <w:right w:val="single" w:sz="4" w:space="0" w:color="auto"/>
            </w:tcBorders>
            <w:vAlign w:val="center"/>
          </w:tcPr>
          <w:p w14:paraId="3AFD1477" w14:textId="77777777" w:rsidR="0047334C" w:rsidRDefault="0047334C">
            <w:pPr>
              <w:pStyle w:val="100"/>
              <w:widowControl/>
              <w:jc w:val="left"/>
              <w:rPr>
                <w:rFonts w:ascii="楷体" w:eastAsia="楷体" w:hAnsi="楷体" w:cs="宋体"/>
                <w:kern w:val="0"/>
                <w:szCs w:val="21"/>
              </w:rPr>
            </w:pPr>
          </w:p>
        </w:tc>
      </w:tr>
      <w:tr w:rsidR="0047334C" w14:paraId="6CB17766" w14:textId="77777777">
        <w:trPr>
          <w:trHeight w:val="397"/>
        </w:trPr>
        <w:tc>
          <w:tcPr>
            <w:tcW w:w="5064" w:type="dxa"/>
            <w:tcBorders>
              <w:top w:val="nil"/>
              <w:left w:val="single" w:sz="4" w:space="0" w:color="auto"/>
              <w:bottom w:val="single" w:sz="4" w:space="0" w:color="auto"/>
              <w:right w:val="single" w:sz="4" w:space="0" w:color="auto"/>
            </w:tcBorders>
            <w:vAlign w:val="center"/>
          </w:tcPr>
          <w:p w14:paraId="4DFC78C3"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w:t>
            </w:r>
          </w:p>
        </w:tc>
        <w:tc>
          <w:tcPr>
            <w:tcW w:w="705" w:type="dxa"/>
            <w:tcBorders>
              <w:top w:val="nil"/>
              <w:left w:val="nil"/>
              <w:bottom w:val="single" w:sz="4" w:space="0" w:color="auto"/>
              <w:right w:val="single" w:sz="4" w:space="0" w:color="auto"/>
            </w:tcBorders>
            <w:vAlign w:val="center"/>
          </w:tcPr>
          <w:p w14:paraId="494BB373"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 xml:space="preserve">　</w:t>
            </w:r>
          </w:p>
        </w:tc>
        <w:tc>
          <w:tcPr>
            <w:tcW w:w="3839" w:type="dxa"/>
            <w:vMerge/>
            <w:tcBorders>
              <w:left w:val="single" w:sz="4" w:space="0" w:color="auto"/>
              <w:right w:val="single" w:sz="4" w:space="0" w:color="auto"/>
            </w:tcBorders>
            <w:vAlign w:val="center"/>
          </w:tcPr>
          <w:p w14:paraId="732A3889" w14:textId="77777777" w:rsidR="0047334C" w:rsidRDefault="0047334C">
            <w:pPr>
              <w:pStyle w:val="100"/>
              <w:widowControl/>
              <w:jc w:val="left"/>
              <w:rPr>
                <w:rFonts w:ascii="楷体" w:eastAsia="楷体" w:hAnsi="楷体" w:cs="宋体"/>
                <w:kern w:val="0"/>
                <w:szCs w:val="21"/>
              </w:rPr>
            </w:pPr>
          </w:p>
        </w:tc>
      </w:tr>
      <w:tr w:rsidR="0047334C" w14:paraId="0A7630D4" w14:textId="77777777">
        <w:trPr>
          <w:trHeight w:val="397"/>
        </w:trPr>
        <w:tc>
          <w:tcPr>
            <w:tcW w:w="5064" w:type="dxa"/>
            <w:tcBorders>
              <w:top w:val="nil"/>
              <w:left w:val="single" w:sz="4" w:space="0" w:color="auto"/>
              <w:bottom w:val="single" w:sz="4" w:space="0" w:color="auto"/>
              <w:right w:val="nil"/>
            </w:tcBorders>
            <w:vAlign w:val="center"/>
          </w:tcPr>
          <w:p w14:paraId="3526F764"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3.项目经理部人员配置表中全部人员的证件等</w:t>
            </w:r>
          </w:p>
        </w:tc>
        <w:tc>
          <w:tcPr>
            <w:tcW w:w="705" w:type="dxa"/>
            <w:tcBorders>
              <w:top w:val="nil"/>
              <w:left w:val="single" w:sz="4" w:space="0" w:color="auto"/>
              <w:bottom w:val="single" w:sz="4" w:space="0" w:color="auto"/>
              <w:right w:val="single" w:sz="4" w:space="0" w:color="auto"/>
            </w:tcBorders>
            <w:vAlign w:val="center"/>
          </w:tcPr>
          <w:p w14:paraId="29B26C25"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 xml:space="preserve">　</w:t>
            </w:r>
          </w:p>
        </w:tc>
        <w:tc>
          <w:tcPr>
            <w:tcW w:w="3839" w:type="dxa"/>
            <w:vMerge/>
            <w:tcBorders>
              <w:left w:val="single" w:sz="4" w:space="0" w:color="auto"/>
              <w:right w:val="single" w:sz="4" w:space="0" w:color="auto"/>
            </w:tcBorders>
            <w:vAlign w:val="center"/>
          </w:tcPr>
          <w:p w14:paraId="35571EC0" w14:textId="77777777" w:rsidR="0047334C" w:rsidRDefault="0047334C">
            <w:pPr>
              <w:pStyle w:val="100"/>
              <w:widowControl/>
              <w:jc w:val="left"/>
              <w:rPr>
                <w:rFonts w:ascii="楷体" w:eastAsia="楷体" w:hAnsi="楷体" w:cs="宋体"/>
                <w:kern w:val="0"/>
                <w:szCs w:val="21"/>
              </w:rPr>
            </w:pPr>
          </w:p>
        </w:tc>
      </w:tr>
      <w:tr w:rsidR="0047334C" w14:paraId="25B96D87" w14:textId="77777777">
        <w:trPr>
          <w:trHeight w:val="397"/>
        </w:trPr>
        <w:tc>
          <w:tcPr>
            <w:tcW w:w="5064" w:type="dxa"/>
            <w:tcBorders>
              <w:top w:val="nil"/>
              <w:left w:val="single" w:sz="4" w:space="0" w:color="auto"/>
              <w:bottom w:val="single" w:sz="4" w:space="0" w:color="auto"/>
              <w:right w:val="single" w:sz="4" w:space="0" w:color="auto"/>
            </w:tcBorders>
            <w:vAlign w:val="center"/>
          </w:tcPr>
          <w:p w14:paraId="6911DB52"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4.投标人单位</w:t>
            </w:r>
            <w:r>
              <w:rPr>
                <w:rFonts w:ascii="宋体" w:hAnsi="宋体" w:cs="宋体"/>
                <w:b/>
                <w:bCs/>
                <w:kern w:val="0"/>
                <w:szCs w:val="21"/>
              </w:rPr>
              <w:t>及个人</w:t>
            </w:r>
            <w:r>
              <w:rPr>
                <w:rFonts w:ascii="宋体" w:hAnsi="宋体" w:cs="宋体" w:hint="eastAsia"/>
                <w:b/>
                <w:bCs/>
                <w:kern w:val="0"/>
                <w:szCs w:val="21"/>
              </w:rPr>
              <w:t>项目业绩证明材料名称</w:t>
            </w:r>
          </w:p>
        </w:tc>
        <w:tc>
          <w:tcPr>
            <w:tcW w:w="705" w:type="dxa"/>
            <w:tcBorders>
              <w:top w:val="nil"/>
              <w:left w:val="nil"/>
              <w:bottom w:val="single" w:sz="4" w:space="0" w:color="auto"/>
              <w:right w:val="single" w:sz="4" w:space="0" w:color="auto"/>
            </w:tcBorders>
            <w:vAlign w:val="center"/>
          </w:tcPr>
          <w:p w14:paraId="7461DAC5" w14:textId="77777777" w:rsidR="0047334C" w:rsidRDefault="0047334C">
            <w:pPr>
              <w:pStyle w:val="100"/>
              <w:widowControl/>
              <w:jc w:val="left"/>
              <w:rPr>
                <w:rFonts w:ascii="宋体" w:hAnsi="宋体" w:cs="宋体"/>
                <w:b/>
                <w:bCs/>
                <w:kern w:val="0"/>
                <w:szCs w:val="21"/>
              </w:rPr>
            </w:pPr>
          </w:p>
        </w:tc>
        <w:tc>
          <w:tcPr>
            <w:tcW w:w="3839" w:type="dxa"/>
            <w:vMerge/>
            <w:tcBorders>
              <w:left w:val="single" w:sz="4" w:space="0" w:color="auto"/>
              <w:right w:val="single" w:sz="4" w:space="0" w:color="auto"/>
            </w:tcBorders>
            <w:vAlign w:val="center"/>
          </w:tcPr>
          <w:p w14:paraId="5DE22446" w14:textId="77777777" w:rsidR="0047334C" w:rsidRDefault="0047334C">
            <w:pPr>
              <w:pStyle w:val="100"/>
              <w:widowControl/>
              <w:jc w:val="left"/>
              <w:rPr>
                <w:rFonts w:ascii="楷体" w:eastAsia="楷体" w:hAnsi="楷体" w:cs="宋体"/>
                <w:kern w:val="0"/>
                <w:szCs w:val="21"/>
              </w:rPr>
            </w:pPr>
          </w:p>
        </w:tc>
      </w:tr>
      <w:tr w:rsidR="0047334C" w14:paraId="30548ABA" w14:textId="77777777">
        <w:trPr>
          <w:trHeight w:val="397"/>
        </w:trPr>
        <w:tc>
          <w:tcPr>
            <w:tcW w:w="5064" w:type="dxa"/>
            <w:tcBorders>
              <w:top w:val="nil"/>
              <w:left w:val="single" w:sz="4" w:space="0" w:color="auto"/>
              <w:bottom w:val="single" w:sz="4" w:space="0" w:color="auto"/>
              <w:right w:val="single" w:sz="4" w:space="0" w:color="auto"/>
            </w:tcBorders>
            <w:vAlign w:val="center"/>
          </w:tcPr>
          <w:p w14:paraId="0385AAC6"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（1）……</w:t>
            </w:r>
          </w:p>
        </w:tc>
        <w:tc>
          <w:tcPr>
            <w:tcW w:w="705" w:type="dxa"/>
            <w:tcBorders>
              <w:top w:val="nil"/>
              <w:left w:val="nil"/>
              <w:bottom w:val="single" w:sz="4" w:space="0" w:color="auto"/>
              <w:right w:val="single" w:sz="4" w:space="0" w:color="auto"/>
            </w:tcBorders>
            <w:vAlign w:val="center"/>
          </w:tcPr>
          <w:p w14:paraId="3AE6618B" w14:textId="77777777" w:rsidR="0047334C" w:rsidRDefault="0047334C">
            <w:pPr>
              <w:pStyle w:val="100"/>
              <w:widowControl/>
              <w:jc w:val="left"/>
              <w:rPr>
                <w:rFonts w:ascii="宋体" w:hAnsi="宋体" w:cs="宋体"/>
                <w:b/>
                <w:bCs/>
                <w:kern w:val="0"/>
                <w:szCs w:val="21"/>
              </w:rPr>
            </w:pPr>
          </w:p>
        </w:tc>
        <w:tc>
          <w:tcPr>
            <w:tcW w:w="3839" w:type="dxa"/>
            <w:vMerge/>
            <w:tcBorders>
              <w:left w:val="single" w:sz="4" w:space="0" w:color="auto"/>
              <w:right w:val="single" w:sz="4" w:space="0" w:color="auto"/>
            </w:tcBorders>
            <w:vAlign w:val="center"/>
          </w:tcPr>
          <w:p w14:paraId="7FD1E8C0" w14:textId="77777777" w:rsidR="0047334C" w:rsidRDefault="0047334C">
            <w:pPr>
              <w:pStyle w:val="100"/>
              <w:widowControl/>
              <w:jc w:val="left"/>
              <w:rPr>
                <w:rFonts w:ascii="楷体" w:eastAsia="楷体" w:hAnsi="楷体" w:cs="宋体"/>
                <w:kern w:val="0"/>
                <w:szCs w:val="21"/>
              </w:rPr>
            </w:pPr>
          </w:p>
        </w:tc>
      </w:tr>
      <w:tr w:rsidR="0047334C" w14:paraId="6489184E" w14:textId="77777777">
        <w:trPr>
          <w:trHeight w:val="397"/>
        </w:trPr>
        <w:tc>
          <w:tcPr>
            <w:tcW w:w="5064" w:type="dxa"/>
            <w:tcBorders>
              <w:top w:val="nil"/>
              <w:left w:val="single" w:sz="4" w:space="0" w:color="auto"/>
              <w:bottom w:val="single" w:sz="4" w:space="0" w:color="auto"/>
              <w:right w:val="single" w:sz="4" w:space="0" w:color="auto"/>
            </w:tcBorders>
            <w:vAlign w:val="center"/>
          </w:tcPr>
          <w:p w14:paraId="0F3EE2B6"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w:t>
            </w:r>
          </w:p>
        </w:tc>
        <w:tc>
          <w:tcPr>
            <w:tcW w:w="705" w:type="dxa"/>
            <w:tcBorders>
              <w:top w:val="nil"/>
              <w:left w:val="nil"/>
              <w:bottom w:val="single" w:sz="4" w:space="0" w:color="auto"/>
              <w:right w:val="single" w:sz="4" w:space="0" w:color="auto"/>
            </w:tcBorders>
            <w:vAlign w:val="center"/>
          </w:tcPr>
          <w:p w14:paraId="1661B85C" w14:textId="77777777" w:rsidR="0047334C" w:rsidRDefault="0047334C">
            <w:pPr>
              <w:pStyle w:val="100"/>
              <w:widowControl/>
              <w:jc w:val="left"/>
              <w:rPr>
                <w:rFonts w:ascii="宋体" w:hAnsi="宋体" w:cs="宋体"/>
                <w:b/>
                <w:bCs/>
                <w:kern w:val="0"/>
                <w:szCs w:val="21"/>
              </w:rPr>
            </w:pPr>
          </w:p>
        </w:tc>
        <w:tc>
          <w:tcPr>
            <w:tcW w:w="3839" w:type="dxa"/>
            <w:vMerge/>
            <w:tcBorders>
              <w:left w:val="single" w:sz="4" w:space="0" w:color="auto"/>
              <w:right w:val="single" w:sz="4" w:space="0" w:color="auto"/>
            </w:tcBorders>
            <w:vAlign w:val="center"/>
          </w:tcPr>
          <w:p w14:paraId="490D2F0B" w14:textId="77777777" w:rsidR="0047334C" w:rsidRDefault="0047334C">
            <w:pPr>
              <w:pStyle w:val="100"/>
              <w:widowControl/>
              <w:jc w:val="left"/>
              <w:rPr>
                <w:rFonts w:ascii="楷体" w:eastAsia="楷体" w:hAnsi="楷体" w:cs="宋体"/>
                <w:kern w:val="0"/>
                <w:szCs w:val="21"/>
              </w:rPr>
            </w:pPr>
          </w:p>
        </w:tc>
      </w:tr>
      <w:tr w:rsidR="0047334C" w14:paraId="5D5BFCBD" w14:textId="77777777">
        <w:trPr>
          <w:trHeight w:val="397"/>
        </w:trPr>
        <w:tc>
          <w:tcPr>
            <w:tcW w:w="5064" w:type="dxa"/>
            <w:tcBorders>
              <w:top w:val="nil"/>
              <w:left w:val="single" w:sz="4" w:space="0" w:color="auto"/>
              <w:bottom w:val="single" w:sz="4" w:space="0" w:color="auto"/>
              <w:right w:val="single" w:sz="4" w:space="0" w:color="auto"/>
            </w:tcBorders>
            <w:vAlign w:val="center"/>
          </w:tcPr>
          <w:p w14:paraId="53D8DA2B" w14:textId="77777777" w:rsidR="0047334C" w:rsidRDefault="00B962DC">
            <w:pPr>
              <w:pStyle w:val="100"/>
              <w:widowControl/>
              <w:jc w:val="left"/>
              <w:rPr>
                <w:rFonts w:ascii="宋体" w:hAnsi="宋体" w:cs="宋体"/>
                <w:b/>
                <w:bCs/>
                <w:kern w:val="0"/>
                <w:szCs w:val="21"/>
              </w:rPr>
            </w:pPr>
            <w:r>
              <w:rPr>
                <w:rFonts w:ascii="宋体" w:hAnsi="宋体" w:cs="宋体"/>
                <w:b/>
                <w:bCs/>
                <w:kern w:val="0"/>
                <w:szCs w:val="21"/>
              </w:rPr>
              <w:t>5</w:t>
            </w:r>
            <w:r>
              <w:rPr>
                <w:rFonts w:ascii="宋体" w:hAnsi="宋体" w:cs="宋体" w:hint="eastAsia"/>
                <w:b/>
                <w:bCs/>
                <w:kern w:val="0"/>
                <w:szCs w:val="21"/>
              </w:rPr>
              <w:t>.投标人经审计的财务年报</w:t>
            </w:r>
          </w:p>
        </w:tc>
        <w:tc>
          <w:tcPr>
            <w:tcW w:w="705" w:type="dxa"/>
            <w:tcBorders>
              <w:top w:val="nil"/>
              <w:left w:val="nil"/>
              <w:bottom w:val="single" w:sz="4" w:space="0" w:color="auto"/>
              <w:right w:val="single" w:sz="4" w:space="0" w:color="auto"/>
            </w:tcBorders>
            <w:vAlign w:val="center"/>
          </w:tcPr>
          <w:p w14:paraId="76A6C9B8"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 xml:space="preserve">　</w:t>
            </w:r>
          </w:p>
        </w:tc>
        <w:tc>
          <w:tcPr>
            <w:tcW w:w="3839" w:type="dxa"/>
            <w:vMerge/>
            <w:tcBorders>
              <w:left w:val="single" w:sz="4" w:space="0" w:color="auto"/>
              <w:right w:val="single" w:sz="4" w:space="0" w:color="auto"/>
            </w:tcBorders>
            <w:vAlign w:val="center"/>
          </w:tcPr>
          <w:p w14:paraId="561F2412" w14:textId="77777777" w:rsidR="0047334C" w:rsidRDefault="0047334C">
            <w:pPr>
              <w:pStyle w:val="100"/>
              <w:widowControl/>
              <w:jc w:val="left"/>
              <w:rPr>
                <w:rFonts w:ascii="楷体" w:eastAsia="楷体" w:hAnsi="楷体" w:cs="宋体"/>
                <w:kern w:val="0"/>
                <w:szCs w:val="21"/>
              </w:rPr>
            </w:pPr>
          </w:p>
        </w:tc>
      </w:tr>
      <w:tr w:rsidR="0047334C" w14:paraId="3530CFDA" w14:textId="77777777">
        <w:trPr>
          <w:trHeight w:val="397"/>
        </w:trPr>
        <w:tc>
          <w:tcPr>
            <w:tcW w:w="5064" w:type="dxa"/>
            <w:tcBorders>
              <w:top w:val="single" w:sz="4" w:space="0" w:color="auto"/>
              <w:left w:val="single" w:sz="4" w:space="0" w:color="auto"/>
              <w:bottom w:val="single" w:sz="4" w:space="0" w:color="auto"/>
              <w:right w:val="single" w:sz="4" w:space="0" w:color="auto"/>
            </w:tcBorders>
            <w:vAlign w:val="center"/>
          </w:tcPr>
          <w:p w14:paraId="309CD70B" w14:textId="77777777" w:rsidR="0047334C" w:rsidRDefault="00B962DC">
            <w:pPr>
              <w:pStyle w:val="100"/>
              <w:widowControl/>
              <w:jc w:val="left"/>
              <w:rPr>
                <w:rFonts w:ascii="宋体" w:hAnsi="宋体" w:cs="宋体"/>
                <w:b/>
                <w:bCs/>
                <w:kern w:val="0"/>
                <w:szCs w:val="21"/>
              </w:rPr>
            </w:pPr>
            <w:r>
              <w:rPr>
                <w:rFonts w:ascii="宋体" w:hAnsi="宋体" w:cs="宋体"/>
                <w:b/>
                <w:bCs/>
                <w:kern w:val="0"/>
                <w:szCs w:val="21"/>
              </w:rPr>
              <w:t>6</w:t>
            </w:r>
            <w:r>
              <w:rPr>
                <w:rFonts w:ascii="宋体" w:hAnsi="宋体" w:cs="宋体" w:hint="eastAsia"/>
                <w:b/>
                <w:bCs/>
                <w:kern w:val="0"/>
                <w:szCs w:val="21"/>
              </w:rPr>
              <w:t>.</w:t>
            </w:r>
          </w:p>
        </w:tc>
        <w:tc>
          <w:tcPr>
            <w:tcW w:w="705" w:type="dxa"/>
            <w:tcBorders>
              <w:top w:val="single" w:sz="4" w:space="0" w:color="auto"/>
              <w:left w:val="single" w:sz="4" w:space="0" w:color="auto"/>
              <w:bottom w:val="single" w:sz="4" w:space="0" w:color="auto"/>
              <w:right w:val="single" w:sz="4" w:space="0" w:color="auto"/>
            </w:tcBorders>
            <w:vAlign w:val="center"/>
          </w:tcPr>
          <w:p w14:paraId="5AD53969"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 xml:space="preserve">　</w:t>
            </w:r>
          </w:p>
        </w:tc>
        <w:tc>
          <w:tcPr>
            <w:tcW w:w="3839" w:type="dxa"/>
            <w:vMerge/>
            <w:tcBorders>
              <w:left w:val="single" w:sz="4" w:space="0" w:color="auto"/>
              <w:right w:val="single" w:sz="4" w:space="0" w:color="auto"/>
            </w:tcBorders>
            <w:vAlign w:val="center"/>
          </w:tcPr>
          <w:p w14:paraId="5C5D46BE" w14:textId="77777777" w:rsidR="0047334C" w:rsidRDefault="0047334C">
            <w:pPr>
              <w:pStyle w:val="100"/>
              <w:widowControl/>
              <w:jc w:val="left"/>
              <w:rPr>
                <w:rFonts w:ascii="楷体" w:eastAsia="楷体" w:hAnsi="楷体" w:cs="宋体"/>
                <w:b/>
                <w:bCs/>
                <w:kern w:val="0"/>
                <w:szCs w:val="21"/>
              </w:rPr>
            </w:pPr>
          </w:p>
        </w:tc>
      </w:tr>
      <w:tr w:rsidR="0047334C" w14:paraId="3C48AB59" w14:textId="77777777">
        <w:trPr>
          <w:trHeight w:val="397"/>
        </w:trPr>
        <w:tc>
          <w:tcPr>
            <w:tcW w:w="5064" w:type="dxa"/>
            <w:tcBorders>
              <w:top w:val="single" w:sz="4" w:space="0" w:color="auto"/>
              <w:left w:val="single" w:sz="4" w:space="0" w:color="auto"/>
              <w:bottom w:val="single" w:sz="4" w:space="0" w:color="auto"/>
              <w:right w:val="single" w:sz="4" w:space="0" w:color="auto"/>
            </w:tcBorders>
            <w:vAlign w:val="center"/>
          </w:tcPr>
          <w:p w14:paraId="77260D23" w14:textId="77777777" w:rsidR="0047334C" w:rsidRDefault="00B962DC">
            <w:pPr>
              <w:pStyle w:val="100"/>
              <w:widowControl/>
              <w:jc w:val="left"/>
              <w:rPr>
                <w:rFonts w:ascii="宋体" w:hAnsi="宋体" w:cs="宋体"/>
                <w:b/>
                <w:bCs/>
                <w:kern w:val="0"/>
                <w:szCs w:val="21"/>
              </w:rPr>
            </w:pPr>
            <w:r>
              <w:rPr>
                <w:rFonts w:ascii="宋体" w:hAnsi="宋体" w:cs="宋体"/>
                <w:b/>
                <w:bCs/>
                <w:kern w:val="0"/>
                <w:szCs w:val="21"/>
              </w:rPr>
              <w:t>7</w:t>
            </w:r>
            <w:r>
              <w:rPr>
                <w:rFonts w:ascii="宋体" w:hAnsi="宋体" w:cs="宋体" w:hint="eastAsia"/>
                <w:b/>
                <w:bCs/>
                <w:kern w:val="0"/>
                <w:szCs w:val="21"/>
              </w:rPr>
              <w:t>.其他</w:t>
            </w:r>
            <w:r>
              <w:rPr>
                <w:rFonts w:ascii="楷体" w:eastAsia="楷体" w:hAnsi="楷体" w:cs="宋体" w:hint="eastAsia"/>
                <w:kern w:val="0"/>
                <w:szCs w:val="21"/>
              </w:rPr>
              <w:t>（与评审有关的内容）</w:t>
            </w:r>
          </w:p>
        </w:tc>
        <w:tc>
          <w:tcPr>
            <w:tcW w:w="705" w:type="dxa"/>
            <w:tcBorders>
              <w:top w:val="single" w:sz="4" w:space="0" w:color="auto"/>
              <w:left w:val="nil"/>
              <w:bottom w:val="single" w:sz="4" w:space="0" w:color="auto"/>
              <w:right w:val="single" w:sz="4" w:space="0" w:color="auto"/>
            </w:tcBorders>
            <w:vAlign w:val="center"/>
          </w:tcPr>
          <w:p w14:paraId="71463B92" w14:textId="77777777" w:rsidR="0047334C" w:rsidRDefault="00B962DC">
            <w:pPr>
              <w:pStyle w:val="100"/>
              <w:widowControl/>
              <w:jc w:val="left"/>
              <w:rPr>
                <w:rFonts w:ascii="宋体" w:hAnsi="宋体" w:cs="宋体"/>
                <w:b/>
                <w:bCs/>
                <w:kern w:val="0"/>
                <w:szCs w:val="21"/>
              </w:rPr>
            </w:pPr>
            <w:r>
              <w:rPr>
                <w:rFonts w:ascii="宋体" w:hAnsi="宋体" w:cs="宋体" w:hint="eastAsia"/>
                <w:b/>
                <w:bCs/>
                <w:kern w:val="0"/>
                <w:szCs w:val="21"/>
              </w:rPr>
              <w:t xml:space="preserve">　</w:t>
            </w:r>
          </w:p>
        </w:tc>
        <w:tc>
          <w:tcPr>
            <w:tcW w:w="3839" w:type="dxa"/>
            <w:vMerge/>
            <w:tcBorders>
              <w:left w:val="single" w:sz="4" w:space="0" w:color="auto"/>
              <w:bottom w:val="single" w:sz="4" w:space="0" w:color="auto"/>
              <w:right w:val="single" w:sz="4" w:space="0" w:color="auto"/>
            </w:tcBorders>
            <w:vAlign w:val="center"/>
          </w:tcPr>
          <w:p w14:paraId="5039903A" w14:textId="77777777" w:rsidR="0047334C" w:rsidRDefault="0047334C">
            <w:pPr>
              <w:pStyle w:val="100"/>
              <w:widowControl/>
              <w:jc w:val="left"/>
              <w:rPr>
                <w:rFonts w:ascii="楷体" w:eastAsia="楷体" w:hAnsi="楷体" w:cs="宋体"/>
                <w:kern w:val="0"/>
                <w:szCs w:val="21"/>
              </w:rPr>
            </w:pPr>
          </w:p>
        </w:tc>
      </w:tr>
    </w:tbl>
    <w:p w14:paraId="3092C49D" w14:textId="77777777" w:rsidR="0047334C" w:rsidRDefault="0047334C">
      <w:pPr>
        <w:pStyle w:val="100"/>
        <w:spacing w:line="360" w:lineRule="auto"/>
        <w:rPr>
          <w:rFonts w:ascii="黑体" w:eastAsia="黑体" w:hAnsi="黑体" w:cs="Times New Roman"/>
          <w:b/>
          <w:bCs/>
          <w:kern w:val="0"/>
          <w:sz w:val="24"/>
          <w:szCs w:val="32"/>
        </w:rPr>
      </w:pPr>
    </w:p>
    <w:p w14:paraId="21754ECD" w14:textId="77777777" w:rsidR="0047334C" w:rsidRDefault="0047334C">
      <w:pPr>
        <w:pStyle w:val="100"/>
        <w:spacing w:line="360" w:lineRule="auto"/>
        <w:rPr>
          <w:rFonts w:ascii="黑体" w:eastAsia="黑体" w:hAnsi="黑体" w:cs="Times New Roman"/>
          <w:b/>
          <w:bCs/>
          <w:kern w:val="0"/>
          <w:sz w:val="24"/>
          <w:szCs w:val="3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76"/>
        <w:gridCol w:w="4678"/>
      </w:tblGrid>
      <w:tr w:rsidR="0047334C" w14:paraId="551D2C0D" w14:textId="77777777">
        <w:trPr>
          <w:trHeight w:val="420"/>
        </w:trPr>
        <w:tc>
          <w:tcPr>
            <w:tcW w:w="3402" w:type="dxa"/>
            <w:tcBorders>
              <w:top w:val="single" w:sz="4" w:space="0" w:color="auto"/>
              <w:left w:val="single" w:sz="4" w:space="0" w:color="auto"/>
              <w:bottom w:val="single" w:sz="4" w:space="0" w:color="auto"/>
              <w:right w:val="single" w:sz="4" w:space="0" w:color="auto"/>
            </w:tcBorders>
            <w:vAlign w:val="center"/>
          </w:tcPr>
          <w:p w14:paraId="2F04B566" w14:textId="77777777" w:rsidR="0047334C" w:rsidRDefault="00B962DC">
            <w:pPr>
              <w:pStyle w:val="100"/>
              <w:spacing w:line="360" w:lineRule="auto"/>
              <w:ind w:left="480"/>
              <w:rPr>
                <w:rFonts w:ascii="黑体" w:eastAsia="黑体" w:hAnsi="黑体" w:cs="Times New Roman"/>
                <w:b/>
                <w:bCs/>
                <w:szCs w:val="21"/>
              </w:rPr>
            </w:pPr>
            <w:r>
              <w:rPr>
                <w:rFonts w:ascii="宋体" w:hAnsi="宋体" w:cs="宋体" w:hint="eastAsia"/>
                <w:b/>
                <w:bCs/>
                <w:szCs w:val="21"/>
              </w:rPr>
              <w:t>技术</w:t>
            </w:r>
            <w:r>
              <w:rPr>
                <w:rFonts w:ascii="宋体" w:hAnsi="宋体" w:cs="宋体"/>
                <w:b/>
                <w:bCs/>
                <w:szCs w:val="21"/>
              </w:rPr>
              <w:t>投标文件</w:t>
            </w:r>
            <w:r>
              <w:rPr>
                <w:rFonts w:ascii="宋体" w:hAnsi="宋体" w:cs="宋体" w:hint="eastAsia"/>
                <w:b/>
                <w:bCs/>
                <w:szCs w:val="21"/>
              </w:rPr>
              <w:t>目录</w:t>
            </w:r>
          </w:p>
        </w:tc>
        <w:tc>
          <w:tcPr>
            <w:tcW w:w="1276" w:type="dxa"/>
            <w:tcBorders>
              <w:top w:val="single" w:sz="4" w:space="0" w:color="auto"/>
              <w:bottom w:val="single" w:sz="4" w:space="0" w:color="auto"/>
              <w:right w:val="single" w:sz="4" w:space="0" w:color="auto"/>
            </w:tcBorders>
            <w:vAlign w:val="center"/>
          </w:tcPr>
          <w:p w14:paraId="3AA3D8F5" w14:textId="77777777" w:rsidR="0047334C" w:rsidRDefault="00B962DC">
            <w:pPr>
              <w:pStyle w:val="100"/>
              <w:rPr>
                <w:rFonts w:ascii="宋体" w:hAnsi="宋体" w:cs="宋体"/>
                <w:b/>
                <w:bCs/>
                <w:szCs w:val="21"/>
              </w:rPr>
            </w:pPr>
            <w:r>
              <w:rPr>
                <w:rFonts w:ascii="宋体" w:hAnsi="宋体" w:cs="宋体" w:hint="eastAsia"/>
                <w:b/>
                <w:bCs/>
                <w:szCs w:val="21"/>
              </w:rPr>
              <w:t>对应页码</w:t>
            </w:r>
          </w:p>
        </w:tc>
        <w:tc>
          <w:tcPr>
            <w:tcW w:w="4678" w:type="dxa"/>
            <w:tcBorders>
              <w:top w:val="single" w:sz="4" w:space="0" w:color="auto"/>
              <w:bottom w:val="single" w:sz="4" w:space="0" w:color="auto"/>
              <w:right w:val="single" w:sz="4" w:space="0" w:color="auto"/>
            </w:tcBorders>
            <w:vAlign w:val="center"/>
          </w:tcPr>
          <w:p w14:paraId="17B327E7" w14:textId="77777777" w:rsidR="0047334C" w:rsidRDefault="00B962DC">
            <w:pPr>
              <w:pStyle w:val="100"/>
              <w:spacing w:line="360" w:lineRule="auto"/>
              <w:ind w:left="480"/>
              <w:jc w:val="center"/>
              <w:rPr>
                <w:rFonts w:ascii="华文楷体" w:eastAsia="华文楷体" w:hAnsi="华文楷体" w:cs="宋体"/>
                <w:bCs/>
                <w:szCs w:val="21"/>
              </w:rPr>
            </w:pPr>
            <w:r>
              <w:rPr>
                <w:rFonts w:ascii="华文楷体" w:eastAsia="华文楷体" w:hAnsi="华文楷体" w:cs="宋体" w:hint="eastAsia"/>
                <w:bCs/>
                <w:szCs w:val="21"/>
              </w:rPr>
              <w:t>投标人投标</w:t>
            </w:r>
            <w:r>
              <w:rPr>
                <w:rFonts w:ascii="华文楷体" w:eastAsia="华文楷体" w:hAnsi="华文楷体" w:cs="宋体"/>
                <w:bCs/>
                <w:szCs w:val="21"/>
              </w:rPr>
              <w:t>文件</w:t>
            </w:r>
            <w:r>
              <w:rPr>
                <w:rFonts w:ascii="华文楷体" w:eastAsia="华文楷体" w:hAnsi="华文楷体" w:cs="宋体" w:hint="eastAsia"/>
                <w:bCs/>
                <w:szCs w:val="21"/>
              </w:rPr>
              <w:t>目录编制说明</w:t>
            </w:r>
          </w:p>
        </w:tc>
      </w:tr>
      <w:tr w:rsidR="0047334C" w14:paraId="64D71B16" w14:textId="77777777">
        <w:tc>
          <w:tcPr>
            <w:tcW w:w="3402" w:type="dxa"/>
            <w:tcBorders>
              <w:left w:val="single" w:sz="4" w:space="0" w:color="auto"/>
              <w:bottom w:val="single" w:sz="4" w:space="0" w:color="auto"/>
              <w:right w:val="single" w:sz="4" w:space="0" w:color="auto"/>
            </w:tcBorders>
            <w:vAlign w:val="center"/>
          </w:tcPr>
          <w:p w14:paraId="481EF42F" w14:textId="77777777" w:rsidR="0047334C" w:rsidRDefault="00B962DC">
            <w:pPr>
              <w:pStyle w:val="100"/>
              <w:spacing w:line="360" w:lineRule="auto"/>
              <w:ind w:left="480"/>
              <w:rPr>
                <w:rFonts w:ascii="黑体" w:eastAsia="黑体" w:hAnsi="黑体" w:cs="Times New Roman"/>
                <w:b/>
                <w:bCs/>
                <w:szCs w:val="21"/>
              </w:rPr>
            </w:pPr>
            <w:r>
              <w:rPr>
                <w:rFonts w:ascii="宋体" w:hAnsi="宋体" w:cs="宋体" w:hint="eastAsia"/>
                <w:b/>
                <w:bCs/>
                <w:szCs w:val="21"/>
              </w:rPr>
              <w:t>1.xxxx</w:t>
            </w:r>
          </w:p>
        </w:tc>
        <w:tc>
          <w:tcPr>
            <w:tcW w:w="1276" w:type="dxa"/>
          </w:tcPr>
          <w:p w14:paraId="763774E7" w14:textId="77777777" w:rsidR="0047334C" w:rsidRDefault="0047334C">
            <w:pPr>
              <w:pStyle w:val="100"/>
              <w:spacing w:line="360" w:lineRule="auto"/>
              <w:ind w:left="480"/>
              <w:rPr>
                <w:rFonts w:ascii="黑体" w:eastAsia="黑体" w:hAnsi="黑体" w:cs="Times New Roman"/>
                <w:b/>
                <w:bCs/>
                <w:szCs w:val="21"/>
              </w:rPr>
            </w:pPr>
          </w:p>
        </w:tc>
        <w:tc>
          <w:tcPr>
            <w:tcW w:w="4678" w:type="dxa"/>
          </w:tcPr>
          <w:p w14:paraId="508D68C1" w14:textId="77777777" w:rsidR="0047334C" w:rsidRDefault="00B962DC">
            <w:pPr>
              <w:pStyle w:val="100"/>
              <w:widowControl/>
              <w:spacing w:line="320" w:lineRule="exact"/>
              <w:rPr>
                <w:rFonts w:ascii="华文楷体" w:eastAsia="华文楷体" w:hAnsi="华文楷体" w:cs="宋体"/>
                <w:kern w:val="0"/>
                <w:szCs w:val="21"/>
              </w:rPr>
            </w:pPr>
            <w:r>
              <w:rPr>
                <w:rFonts w:ascii="华文楷体" w:eastAsia="华文楷体" w:hAnsi="华文楷体" w:cs="宋体" w:hint="eastAsia"/>
                <w:kern w:val="0"/>
                <w:szCs w:val="21"/>
              </w:rPr>
              <w:t>投标</w:t>
            </w:r>
            <w:r>
              <w:rPr>
                <w:rFonts w:ascii="华文楷体" w:eastAsia="华文楷体" w:hAnsi="华文楷体" w:cs="宋体"/>
                <w:kern w:val="0"/>
                <w:szCs w:val="21"/>
              </w:rPr>
              <w:t>人：</w:t>
            </w:r>
          </w:p>
          <w:p w14:paraId="07F99E71" w14:textId="77777777" w:rsidR="0047334C" w:rsidRDefault="00B962DC">
            <w:pPr>
              <w:pStyle w:val="100"/>
              <w:widowControl/>
              <w:spacing w:line="320" w:lineRule="exact"/>
              <w:rPr>
                <w:rFonts w:ascii="华文楷体" w:eastAsia="华文楷体" w:hAnsi="华文楷体" w:cs="宋体"/>
                <w:kern w:val="0"/>
                <w:szCs w:val="21"/>
              </w:rPr>
            </w:pPr>
            <w:r>
              <w:rPr>
                <w:rFonts w:ascii="华文楷体" w:eastAsia="华文楷体" w:hAnsi="华文楷体" w:cs="宋体" w:hint="eastAsia"/>
                <w:kern w:val="0"/>
                <w:szCs w:val="21"/>
              </w:rPr>
              <w:t>（1）按照第四章“评标办法”附件3-1“详细评审标准及计分表”“（三）技术部分”中的“序号”及“评分项目”内容对应编制</w:t>
            </w:r>
          </w:p>
          <w:p w14:paraId="07DF9A23" w14:textId="77777777" w:rsidR="0047334C" w:rsidRDefault="00B962DC">
            <w:pPr>
              <w:pStyle w:val="100"/>
              <w:widowControl/>
              <w:spacing w:line="320" w:lineRule="exact"/>
              <w:rPr>
                <w:rFonts w:ascii="华文楷体" w:eastAsia="华文楷体" w:hAnsi="华文楷体" w:cs="宋体"/>
                <w:kern w:val="0"/>
                <w:szCs w:val="21"/>
              </w:rPr>
            </w:pPr>
            <w:r>
              <w:rPr>
                <w:rFonts w:ascii="华文楷体" w:eastAsia="华文楷体" w:hAnsi="华文楷体" w:cs="宋体" w:hint="eastAsia"/>
                <w:kern w:val="0"/>
                <w:szCs w:val="21"/>
              </w:rPr>
              <w:t>（2）</w:t>
            </w:r>
            <w:r>
              <w:rPr>
                <w:rFonts w:ascii="华文楷体" w:eastAsia="华文楷体" w:hAnsi="华文楷体" w:cs="宋体"/>
                <w:kern w:val="0"/>
                <w:szCs w:val="21"/>
              </w:rPr>
              <w:t>目录中应体现相关</w:t>
            </w:r>
            <w:r>
              <w:rPr>
                <w:rFonts w:ascii="华文楷体" w:eastAsia="华文楷体" w:hAnsi="华文楷体" w:cs="宋体" w:hint="eastAsia"/>
                <w:kern w:val="0"/>
                <w:szCs w:val="21"/>
              </w:rPr>
              <w:t>招标</w:t>
            </w:r>
            <w:r>
              <w:rPr>
                <w:rFonts w:ascii="华文楷体" w:eastAsia="华文楷体" w:hAnsi="华文楷体" w:cs="宋体"/>
                <w:kern w:val="0"/>
                <w:szCs w:val="21"/>
              </w:rPr>
              <w:t>人给定附件</w:t>
            </w:r>
            <w:r>
              <w:rPr>
                <w:rFonts w:ascii="华文楷体" w:eastAsia="华文楷体" w:hAnsi="华文楷体" w:cs="宋体" w:hint="eastAsia"/>
                <w:kern w:val="0"/>
                <w:szCs w:val="21"/>
              </w:rPr>
              <w:t>的名称、</w:t>
            </w:r>
            <w:r>
              <w:rPr>
                <w:rFonts w:ascii="华文楷体" w:eastAsia="华文楷体" w:hAnsi="华文楷体" w:cs="宋体"/>
                <w:kern w:val="0"/>
                <w:szCs w:val="21"/>
              </w:rPr>
              <w:t>页码</w:t>
            </w:r>
          </w:p>
          <w:p w14:paraId="7EC92F95" w14:textId="77777777" w:rsidR="0047334C" w:rsidRDefault="00B962DC">
            <w:pPr>
              <w:pStyle w:val="100"/>
              <w:widowControl/>
              <w:spacing w:line="320" w:lineRule="exact"/>
              <w:rPr>
                <w:rFonts w:ascii="华文楷体" w:eastAsia="华文楷体" w:hAnsi="华文楷体" w:cs="宋体"/>
                <w:kern w:val="0"/>
                <w:szCs w:val="21"/>
              </w:rPr>
            </w:pPr>
            <w:r>
              <w:rPr>
                <w:rFonts w:ascii="华文楷体" w:eastAsia="华文楷体" w:hAnsi="华文楷体" w:cs="宋体" w:hint="eastAsia"/>
                <w:kern w:val="0"/>
                <w:szCs w:val="21"/>
              </w:rPr>
              <w:t>（3）本</w:t>
            </w:r>
            <w:r>
              <w:rPr>
                <w:rFonts w:ascii="华文楷体" w:eastAsia="华文楷体" w:hAnsi="华文楷体" w:cs="宋体"/>
                <w:kern w:val="0"/>
                <w:szCs w:val="21"/>
              </w:rPr>
              <w:t>技术</w:t>
            </w:r>
            <w:r>
              <w:rPr>
                <w:rFonts w:ascii="华文楷体" w:eastAsia="华文楷体" w:hAnsi="华文楷体" w:cs="宋体" w:hint="eastAsia"/>
                <w:kern w:val="0"/>
                <w:szCs w:val="21"/>
              </w:rPr>
              <w:t>投标</w:t>
            </w:r>
            <w:r>
              <w:rPr>
                <w:rFonts w:ascii="华文楷体" w:eastAsia="华文楷体" w:hAnsi="华文楷体" w:cs="宋体"/>
                <w:kern w:val="0"/>
                <w:szCs w:val="21"/>
              </w:rPr>
              <w:t>文件</w:t>
            </w:r>
            <w:r>
              <w:rPr>
                <w:rFonts w:ascii="华文楷体" w:eastAsia="华文楷体" w:hAnsi="华文楷体" w:cs="宋体" w:hint="eastAsia"/>
                <w:kern w:val="0"/>
                <w:szCs w:val="21"/>
              </w:rPr>
              <w:t>应有</w:t>
            </w:r>
            <w:r>
              <w:rPr>
                <w:rFonts w:ascii="华文楷体" w:eastAsia="华文楷体" w:hAnsi="华文楷体" w:cs="宋体"/>
                <w:kern w:val="0"/>
                <w:szCs w:val="21"/>
              </w:rPr>
              <w:t>连续页码</w:t>
            </w:r>
          </w:p>
        </w:tc>
      </w:tr>
    </w:tbl>
    <w:p w14:paraId="6A03B0EE" w14:textId="77777777" w:rsidR="0047334C" w:rsidRDefault="0047334C">
      <w:pPr>
        <w:rPr>
          <w:lang w:eastAsia="zh-CN"/>
        </w:rPr>
      </w:pPr>
    </w:p>
    <w:p w14:paraId="15A67D8D" w14:textId="77777777" w:rsidR="0047334C" w:rsidRDefault="0047334C">
      <w:pPr>
        <w:widowControl w:val="0"/>
        <w:spacing w:line="360" w:lineRule="auto"/>
        <w:jc w:val="both"/>
        <w:rPr>
          <w:rFonts w:eastAsia="宋体"/>
          <w:kern w:val="2"/>
          <w:lang w:eastAsia="zh-CN"/>
        </w:rPr>
      </w:pPr>
    </w:p>
    <w:p w14:paraId="7FB8E869" w14:textId="77777777" w:rsidR="0047334C" w:rsidRDefault="00B962DC">
      <w:pPr>
        <w:widowControl w:val="0"/>
        <w:spacing w:line="360" w:lineRule="auto"/>
        <w:jc w:val="both"/>
        <w:outlineLvl w:val="1"/>
        <w:rPr>
          <w:rFonts w:ascii="黑体" w:eastAsia="黑体" w:hAnsi="黑体"/>
          <w:kern w:val="2"/>
          <w:sz w:val="28"/>
          <w:szCs w:val="28"/>
          <w:lang w:eastAsia="zh-CN"/>
        </w:rPr>
      </w:pPr>
      <w:r>
        <w:rPr>
          <w:rFonts w:ascii="黑体" w:eastAsia="黑体" w:hAnsi="黑体" w:hint="eastAsia"/>
          <w:kern w:val="2"/>
          <w:sz w:val="28"/>
          <w:szCs w:val="28"/>
          <w:lang w:eastAsia="zh-CN"/>
        </w:rPr>
        <w:br w:type="page"/>
      </w:r>
      <w:bookmarkStart w:id="229" w:name="_Toc256000141"/>
      <w:r>
        <w:rPr>
          <w:rFonts w:ascii="黑体" w:eastAsia="黑体" w:hAnsi="黑体" w:hint="eastAsia"/>
          <w:kern w:val="2"/>
          <w:sz w:val="28"/>
          <w:szCs w:val="28"/>
          <w:lang w:eastAsia="zh-CN"/>
        </w:rPr>
        <w:lastRenderedPageBreak/>
        <w:t>二、投标文件编制补充</w:t>
      </w:r>
      <w:r>
        <w:rPr>
          <w:rFonts w:ascii="黑体" w:eastAsia="黑体" w:hAnsi="黑体"/>
          <w:kern w:val="2"/>
          <w:sz w:val="28"/>
          <w:szCs w:val="28"/>
          <w:lang w:eastAsia="zh-CN"/>
        </w:rPr>
        <w:t>说明</w:t>
      </w:r>
      <w:bookmarkEnd w:id="229"/>
    </w:p>
    <w:p w14:paraId="274353F1" w14:textId="77777777" w:rsidR="0047334C" w:rsidRDefault="00B962DC">
      <w:pPr>
        <w:pStyle w:val="100"/>
        <w:spacing w:line="360" w:lineRule="auto"/>
        <w:ind w:firstLineChars="200" w:firstLine="480"/>
        <w:rPr>
          <w:rFonts w:ascii="宋体" w:hAnsi="宋体" w:cs="Times New Roman"/>
          <w:sz w:val="24"/>
          <w:szCs w:val="24"/>
        </w:rPr>
      </w:pPr>
      <w:r>
        <w:rPr>
          <w:rFonts w:ascii="宋体" w:hAnsi="宋体" w:cs="Times New Roman" w:hint="eastAsia"/>
          <w:sz w:val="24"/>
          <w:szCs w:val="24"/>
        </w:rPr>
        <w:t>请</w:t>
      </w:r>
      <w:r>
        <w:rPr>
          <w:rFonts w:ascii="宋体" w:hAnsi="宋体" w:cs="Times New Roman"/>
          <w:sz w:val="24"/>
          <w:szCs w:val="24"/>
        </w:rPr>
        <w:t>投标人仔细阅读以下内容：</w:t>
      </w:r>
    </w:p>
    <w:p w14:paraId="07C6CD48" w14:textId="77777777" w:rsidR="0047334C" w:rsidRDefault="00B962DC">
      <w:pPr>
        <w:pStyle w:val="100"/>
        <w:spacing w:line="360" w:lineRule="auto"/>
        <w:ind w:firstLineChars="200" w:firstLine="480"/>
        <w:rPr>
          <w:rFonts w:ascii="宋体" w:hAnsi="宋体" w:cs="Times New Roman"/>
          <w:sz w:val="24"/>
          <w:szCs w:val="24"/>
        </w:rPr>
      </w:pPr>
      <w:r>
        <w:rPr>
          <w:rFonts w:ascii="宋体" w:hAnsi="宋体" w:cs="Times New Roman" w:hint="eastAsia"/>
          <w:sz w:val="24"/>
          <w:szCs w:val="24"/>
        </w:rPr>
        <w:t>1</w:t>
      </w:r>
      <w:r>
        <w:rPr>
          <w:rFonts w:ascii="宋体" w:hAnsi="宋体" w:cs="Times New Roman"/>
          <w:sz w:val="24"/>
          <w:szCs w:val="24"/>
        </w:rPr>
        <w:t>.投标文件</w:t>
      </w:r>
      <w:r>
        <w:rPr>
          <w:rFonts w:ascii="宋体" w:hAnsi="宋体" w:cs="Times New Roman" w:hint="eastAsia"/>
          <w:sz w:val="24"/>
          <w:szCs w:val="24"/>
        </w:rPr>
        <w:t>的基本</w:t>
      </w:r>
      <w:r>
        <w:rPr>
          <w:rFonts w:ascii="宋体" w:hAnsi="宋体" w:cs="Times New Roman"/>
          <w:sz w:val="24"/>
          <w:szCs w:val="24"/>
        </w:rPr>
        <w:t>框架</w:t>
      </w:r>
      <w:r>
        <w:rPr>
          <w:rFonts w:ascii="宋体" w:hAnsi="宋体" w:cs="Times New Roman" w:hint="eastAsia"/>
          <w:sz w:val="24"/>
          <w:szCs w:val="24"/>
        </w:rPr>
        <w:t>：指</w:t>
      </w:r>
      <w:r>
        <w:rPr>
          <w:rFonts w:ascii="宋体" w:hAnsi="宋体" w:cs="Times New Roman"/>
          <w:sz w:val="24"/>
          <w:szCs w:val="24"/>
        </w:rPr>
        <w:t>商务、技术</w:t>
      </w:r>
      <w:r>
        <w:rPr>
          <w:rFonts w:ascii="宋体" w:hAnsi="宋体" w:cs="Times New Roman" w:hint="eastAsia"/>
          <w:sz w:val="24"/>
          <w:szCs w:val="24"/>
        </w:rPr>
        <w:t>、</w:t>
      </w:r>
      <w:r>
        <w:rPr>
          <w:rFonts w:ascii="宋体" w:hAnsi="宋体" w:cs="Times New Roman"/>
          <w:sz w:val="24"/>
          <w:szCs w:val="24"/>
        </w:rPr>
        <w:t>计价</w:t>
      </w:r>
      <w:r>
        <w:rPr>
          <w:rFonts w:ascii="华文楷体" w:eastAsia="华文楷体" w:hAnsi="华文楷体" w:cs="Times New Roman" w:hint="eastAsia"/>
          <w:szCs w:val="21"/>
        </w:rPr>
        <w:t>（计价</w:t>
      </w:r>
      <w:r>
        <w:rPr>
          <w:rFonts w:ascii="华文楷体" w:eastAsia="华文楷体" w:hAnsi="华文楷体" w:cs="Times New Roman"/>
          <w:szCs w:val="21"/>
        </w:rPr>
        <w:t>投标文件</w:t>
      </w:r>
      <w:r>
        <w:rPr>
          <w:rFonts w:ascii="华文楷体" w:eastAsia="华文楷体" w:hAnsi="华文楷体" w:cs="Times New Roman" w:hint="eastAsia"/>
          <w:szCs w:val="21"/>
        </w:rPr>
        <w:t>适用于</w:t>
      </w:r>
      <w:r>
        <w:rPr>
          <w:rFonts w:ascii="华文楷体" w:eastAsia="华文楷体" w:hAnsi="华文楷体" w:cs="Times New Roman"/>
          <w:szCs w:val="21"/>
        </w:rPr>
        <w:t>施工招标项目</w:t>
      </w:r>
      <w:r>
        <w:rPr>
          <w:rFonts w:ascii="华文楷体" w:eastAsia="华文楷体" w:hAnsi="华文楷体" w:cs="Times New Roman" w:hint="eastAsia"/>
          <w:szCs w:val="21"/>
        </w:rPr>
        <w:t>）</w:t>
      </w:r>
      <w:r>
        <w:rPr>
          <w:rFonts w:ascii="宋体" w:hAnsi="宋体" w:cs="Times New Roman" w:hint="eastAsia"/>
          <w:sz w:val="24"/>
          <w:szCs w:val="24"/>
        </w:rPr>
        <w:t>，以及招标</w:t>
      </w:r>
      <w:r>
        <w:rPr>
          <w:rFonts w:ascii="宋体" w:hAnsi="宋体" w:cs="Times New Roman"/>
          <w:sz w:val="24"/>
          <w:szCs w:val="24"/>
        </w:rPr>
        <w:t>文件本章明确的</w:t>
      </w:r>
      <w:r>
        <w:rPr>
          <w:rFonts w:ascii="宋体" w:hAnsi="宋体" w:cs="Times New Roman" w:hint="eastAsia"/>
          <w:sz w:val="24"/>
          <w:szCs w:val="24"/>
        </w:rPr>
        <w:t>投标</w:t>
      </w:r>
      <w:r>
        <w:rPr>
          <w:rFonts w:ascii="宋体" w:hAnsi="宋体" w:cs="Times New Roman"/>
          <w:sz w:val="24"/>
          <w:szCs w:val="24"/>
        </w:rPr>
        <w:t>文件</w:t>
      </w:r>
      <w:r>
        <w:rPr>
          <w:rFonts w:ascii="宋体" w:hAnsi="宋体" w:cs="Times New Roman" w:hint="eastAsia"/>
          <w:sz w:val="24"/>
          <w:szCs w:val="24"/>
        </w:rPr>
        <w:t>的目录架构、</w:t>
      </w:r>
      <w:r>
        <w:rPr>
          <w:rFonts w:ascii="宋体" w:hAnsi="宋体" w:cs="Times New Roman"/>
          <w:sz w:val="24"/>
          <w:szCs w:val="24"/>
        </w:rPr>
        <w:t>附件格式</w:t>
      </w:r>
      <w:r>
        <w:rPr>
          <w:rFonts w:ascii="宋体" w:hAnsi="宋体" w:cs="Times New Roman" w:hint="eastAsia"/>
          <w:sz w:val="24"/>
          <w:szCs w:val="24"/>
        </w:rPr>
        <w:t>及</w:t>
      </w:r>
      <w:r>
        <w:rPr>
          <w:rFonts w:ascii="宋体" w:hAnsi="宋体" w:cs="Times New Roman"/>
          <w:sz w:val="24"/>
          <w:szCs w:val="24"/>
        </w:rPr>
        <w:t>内容</w:t>
      </w:r>
      <w:r>
        <w:rPr>
          <w:rFonts w:ascii="宋体" w:hAnsi="宋体" w:cs="Times New Roman" w:hint="eastAsia"/>
          <w:sz w:val="24"/>
          <w:szCs w:val="24"/>
        </w:rPr>
        <w:t>等。投标文件</w:t>
      </w:r>
      <w:r>
        <w:rPr>
          <w:rFonts w:ascii="宋体" w:hAnsi="宋体" w:cs="Times New Roman"/>
          <w:sz w:val="24"/>
          <w:szCs w:val="24"/>
        </w:rPr>
        <w:t>的基本框架</w:t>
      </w:r>
      <w:r>
        <w:rPr>
          <w:rFonts w:ascii="宋体" w:hAnsi="宋体" w:cs="Times New Roman" w:hint="eastAsia"/>
          <w:sz w:val="24"/>
          <w:szCs w:val="24"/>
        </w:rPr>
        <w:t>是</w:t>
      </w:r>
      <w:r>
        <w:rPr>
          <w:rFonts w:ascii="宋体" w:hAnsi="宋体" w:cs="Times New Roman"/>
          <w:sz w:val="24"/>
          <w:szCs w:val="24"/>
        </w:rPr>
        <w:t>初步评审的内容</w:t>
      </w:r>
      <w:r>
        <w:rPr>
          <w:rFonts w:ascii="宋体" w:hAnsi="宋体" w:cs="Times New Roman" w:hint="eastAsia"/>
          <w:sz w:val="24"/>
          <w:szCs w:val="24"/>
        </w:rPr>
        <w:t>。投标人</w:t>
      </w:r>
      <w:r>
        <w:rPr>
          <w:rFonts w:ascii="宋体" w:hAnsi="宋体" w:cs="Times New Roman"/>
          <w:sz w:val="24"/>
          <w:szCs w:val="24"/>
        </w:rPr>
        <w:t>应按照本章</w:t>
      </w:r>
      <w:r>
        <w:rPr>
          <w:rFonts w:ascii="宋体" w:hAnsi="宋体" w:cs="Times New Roman" w:hint="eastAsia"/>
          <w:sz w:val="24"/>
          <w:szCs w:val="24"/>
        </w:rPr>
        <w:t>明确</w:t>
      </w:r>
      <w:r>
        <w:rPr>
          <w:rFonts w:ascii="宋体" w:hAnsi="宋体" w:cs="Times New Roman"/>
          <w:sz w:val="24"/>
          <w:szCs w:val="24"/>
        </w:rPr>
        <w:t>的</w:t>
      </w:r>
      <w:r>
        <w:rPr>
          <w:rFonts w:ascii="宋体" w:hAnsi="宋体" w:cs="Times New Roman" w:hint="eastAsia"/>
          <w:sz w:val="24"/>
          <w:szCs w:val="24"/>
        </w:rPr>
        <w:t>基本</w:t>
      </w:r>
      <w:r>
        <w:rPr>
          <w:rFonts w:ascii="宋体" w:hAnsi="宋体" w:cs="Times New Roman"/>
          <w:sz w:val="24"/>
          <w:szCs w:val="24"/>
        </w:rPr>
        <w:t>框架</w:t>
      </w:r>
      <w:r>
        <w:rPr>
          <w:rFonts w:ascii="宋体" w:hAnsi="宋体" w:cs="Times New Roman" w:hint="eastAsia"/>
          <w:sz w:val="24"/>
          <w:szCs w:val="24"/>
        </w:rPr>
        <w:t>编制</w:t>
      </w:r>
      <w:r>
        <w:rPr>
          <w:rFonts w:ascii="宋体" w:hAnsi="宋体" w:cs="Times New Roman"/>
          <w:sz w:val="24"/>
          <w:szCs w:val="24"/>
        </w:rPr>
        <w:t>投标文件。</w:t>
      </w:r>
    </w:p>
    <w:p w14:paraId="54F3C077" w14:textId="77777777" w:rsidR="0047334C" w:rsidRDefault="00B962DC">
      <w:pPr>
        <w:pStyle w:val="100"/>
        <w:spacing w:line="360" w:lineRule="auto"/>
        <w:ind w:firstLineChars="200" w:firstLine="480"/>
        <w:rPr>
          <w:rFonts w:ascii="宋体" w:hAnsi="宋体" w:cs="Times New Roman"/>
          <w:sz w:val="24"/>
          <w:szCs w:val="24"/>
        </w:rPr>
      </w:pPr>
      <w:r>
        <w:rPr>
          <w:rFonts w:ascii="宋体" w:hAnsi="宋体" w:cs="Times New Roman" w:hint="eastAsia"/>
          <w:sz w:val="24"/>
          <w:szCs w:val="24"/>
        </w:rPr>
        <w:t>本章“一、投标文件格式”中</w:t>
      </w:r>
      <w:r>
        <w:rPr>
          <w:rFonts w:ascii="宋体" w:hAnsi="宋体" w:cs="Times New Roman"/>
          <w:sz w:val="24"/>
          <w:szCs w:val="24"/>
        </w:rPr>
        <w:t>以表格的形式</w:t>
      </w:r>
      <w:r>
        <w:rPr>
          <w:rFonts w:ascii="宋体" w:hAnsi="宋体" w:cs="Times New Roman" w:hint="eastAsia"/>
          <w:sz w:val="24"/>
          <w:szCs w:val="24"/>
        </w:rPr>
        <w:t>体现</w:t>
      </w:r>
      <w:r>
        <w:rPr>
          <w:rFonts w:ascii="宋体" w:hAnsi="宋体" w:cs="Times New Roman"/>
          <w:sz w:val="24"/>
          <w:szCs w:val="24"/>
        </w:rPr>
        <w:t>投标文件的目录</w:t>
      </w:r>
      <w:r>
        <w:rPr>
          <w:rFonts w:ascii="宋体" w:hAnsi="宋体" w:cs="Times New Roman" w:hint="eastAsia"/>
          <w:sz w:val="24"/>
          <w:szCs w:val="24"/>
        </w:rPr>
        <w:t>内容</w:t>
      </w:r>
      <w:r>
        <w:rPr>
          <w:rFonts w:ascii="宋体" w:hAnsi="宋体" w:cs="Times New Roman"/>
          <w:sz w:val="24"/>
          <w:szCs w:val="24"/>
        </w:rPr>
        <w:t>，是为了</w:t>
      </w:r>
      <w:r>
        <w:rPr>
          <w:rFonts w:ascii="宋体" w:hAnsi="宋体" w:cs="Times New Roman" w:hint="eastAsia"/>
          <w:sz w:val="24"/>
          <w:szCs w:val="24"/>
        </w:rPr>
        <w:t>目录</w:t>
      </w:r>
      <w:r>
        <w:rPr>
          <w:rFonts w:ascii="宋体" w:hAnsi="宋体" w:cs="Times New Roman"/>
          <w:sz w:val="24"/>
          <w:szCs w:val="24"/>
        </w:rPr>
        <w:t>编制说</w:t>
      </w:r>
      <w:r>
        <w:rPr>
          <w:rFonts w:ascii="宋体" w:hAnsi="宋体" w:cs="Times New Roman" w:hint="eastAsia"/>
          <w:sz w:val="24"/>
          <w:szCs w:val="24"/>
        </w:rPr>
        <w:t>明</w:t>
      </w:r>
      <w:r>
        <w:rPr>
          <w:rFonts w:ascii="宋体" w:hAnsi="宋体" w:cs="Times New Roman"/>
          <w:sz w:val="24"/>
          <w:szCs w:val="24"/>
        </w:rPr>
        <w:t>能</w:t>
      </w:r>
      <w:r>
        <w:rPr>
          <w:rFonts w:ascii="宋体" w:hAnsi="宋体" w:cs="Times New Roman" w:hint="eastAsia"/>
          <w:sz w:val="24"/>
          <w:szCs w:val="24"/>
        </w:rPr>
        <w:t>与</w:t>
      </w:r>
      <w:r>
        <w:rPr>
          <w:rFonts w:ascii="宋体" w:hAnsi="宋体" w:cs="Times New Roman"/>
          <w:sz w:val="24"/>
          <w:szCs w:val="24"/>
        </w:rPr>
        <w:t>目录</w:t>
      </w:r>
      <w:r>
        <w:rPr>
          <w:rFonts w:ascii="宋体" w:hAnsi="宋体" w:cs="Times New Roman" w:hint="eastAsia"/>
          <w:sz w:val="24"/>
          <w:szCs w:val="24"/>
        </w:rPr>
        <w:t>更</w:t>
      </w:r>
      <w:r>
        <w:rPr>
          <w:rFonts w:ascii="宋体" w:hAnsi="宋体" w:cs="Times New Roman"/>
          <w:sz w:val="24"/>
          <w:szCs w:val="24"/>
        </w:rPr>
        <w:t>清晰地一一对应。</w:t>
      </w:r>
      <w:r>
        <w:rPr>
          <w:rFonts w:ascii="宋体" w:hAnsi="宋体" w:cs="Times New Roman" w:hint="eastAsia"/>
          <w:sz w:val="24"/>
          <w:szCs w:val="24"/>
        </w:rPr>
        <w:t>投标</w:t>
      </w:r>
      <w:r>
        <w:rPr>
          <w:rFonts w:ascii="宋体" w:hAnsi="宋体" w:cs="Times New Roman"/>
          <w:sz w:val="24"/>
          <w:szCs w:val="24"/>
        </w:rPr>
        <w:t>人实际编制投标文件目录时，可以不</w:t>
      </w:r>
      <w:r>
        <w:rPr>
          <w:rFonts w:ascii="宋体" w:hAnsi="宋体" w:cs="Times New Roman" w:hint="eastAsia"/>
          <w:sz w:val="24"/>
          <w:szCs w:val="24"/>
        </w:rPr>
        <w:t>以</w:t>
      </w:r>
      <w:r>
        <w:rPr>
          <w:rFonts w:ascii="宋体" w:hAnsi="宋体" w:cs="Times New Roman"/>
          <w:sz w:val="24"/>
          <w:szCs w:val="24"/>
        </w:rPr>
        <w:t>表格的形式体现。</w:t>
      </w:r>
    </w:p>
    <w:p w14:paraId="561FB90A" w14:textId="77777777" w:rsidR="0047334C" w:rsidRDefault="00B962DC">
      <w:pPr>
        <w:pStyle w:val="100"/>
        <w:spacing w:line="360" w:lineRule="auto"/>
        <w:ind w:firstLineChars="200" w:firstLine="480"/>
        <w:rPr>
          <w:rFonts w:ascii="宋体" w:hAnsi="宋体" w:cs="Times New Roman"/>
          <w:sz w:val="24"/>
          <w:szCs w:val="24"/>
        </w:rPr>
      </w:pPr>
      <w:r>
        <w:rPr>
          <w:rFonts w:ascii="宋体" w:hAnsi="宋体" w:cs="Times New Roman" w:hint="eastAsia"/>
          <w:sz w:val="24"/>
          <w:szCs w:val="24"/>
        </w:rPr>
        <w:t>2.若第四章“评标办法”附件</w:t>
      </w:r>
      <w:r>
        <w:rPr>
          <w:rFonts w:ascii="宋体" w:hAnsi="宋体" w:cs="Times New Roman"/>
          <w:sz w:val="24"/>
          <w:szCs w:val="24"/>
        </w:rPr>
        <w:t>2“</w:t>
      </w:r>
      <w:r>
        <w:rPr>
          <w:rFonts w:ascii="宋体" w:hAnsi="宋体" w:cs="Times New Roman" w:hint="eastAsia"/>
          <w:sz w:val="24"/>
          <w:szCs w:val="24"/>
        </w:rPr>
        <w:t>初步</w:t>
      </w:r>
      <w:r>
        <w:rPr>
          <w:rFonts w:ascii="宋体" w:hAnsi="宋体" w:cs="Times New Roman"/>
          <w:sz w:val="24"/>
          <w:szCs w:val="24"/>
        </w:rPr>
        <w:t>评审标</w:t>
      </w:r>
      <w:r>
        <w:rPr>
          <w:rFonts w:ascii="宋体" w:hAnsi="宋体" w:cs="Times New Roman" w:hint="eastAsia"/>
          <w:sz w:val="24"/>
          <w:szCs w:val="24"/>
        </w:rPr>
        <w:t>准</w:t>
      </w:r>
      <w:r>
        <w:rPr>
          <w:rFonts w:ascii="宋体" w:hAnsi="宋体" w:cs="Times New Roman"/>
          <w:sz w:val="24"/>
          <w:szCs w:val="24"/>
        </w:rPr>
        <w:t>及记录表”</w:t>
      </w:r>
      <w:r>
        <w:rPr>
          <w:rFonts w:ascii="宋体" w:hAnsi="宋体" w:cs="Times New Roman" w:hint="eastAsia"/>
          <w:sz w:val="24"/>
          <w:szCs w:val="24"/>
        </w:rPr>
        <w:t>中投标人单位</w:t>
      </w:r>
      <w:r>
        <w:rPr>
          <w:rFonts w:ascii="宋体" w:hAnsi="宋体" w:cs="Times New Roman"/>
          <w:sz w:val="24"/>
          <w:szCs w:val="24"/>
        </w:rPr>
        <w:t>或个人资质、业绩</w:t>
      </w:r>
      <w:r>
        <w:rPr>
          <w:rFonts w:ascii="宋体" w:hAnsi="宋体" w:cs="Times New Roman" w:hint="eastAsia"/>
          <w:sz w:val="24"/>
          <w:szCs w:val="24"/>
        </w:rPr>
        <w:t>等</w:t>
      </w:r>
      <w:r>
        <w:rPr>
          <w:rFonts w:ascii="宋体" w:hAnsi="宋体" w:cs="Times New Roman"/>
          <w:sz w:val="24"/>
          <w:szCs w:val="24"/>
        </w:rPr>
        <w:t>评审内容与第一章</w:t>
      </w:r>
      <w:r>
        <w:rPr>
          <w:rFonts w:ascii="宋体" w:hAnsi="宋体" w:cs="Times New Roman" w:hint="eastAsia"/>
          <w:sz w:val="24"/>
          <w:szCs w:val="24"/>
        </w:rPr>
        <w:t>第3条</w:t>
      </w:r>
      <w:r>
        <w:rPr>
          <w:rFonts w:ascii="宋体" w:hAnsi="宋体" w:cs="Times New Roman"/>
          <w:sz w:val="24"/>
          <w:szCs w:val="24"/>
        </w:rPr>
        <w:t>资格要求不一致的</w:t>
      </w:r>
      <w:r>
        <w:rPr>
          <w:rFonts w:ascii="宋体" w:hAnsi="宋体" w:cs="Times New Roman" w:hint="eastAsia"/>
          <w:sz w:val="24"/>
          <w:szCs w:val="24"/>
        </w:rPr>
        <w:t>，</w:t>
      </w:r>
      <w:r>
        <w:rPr>
          <w:rFonts w:ascii="宋体" w:hAnsi="宋体" w:cs="Times New Roman"/>
          <w:sz w:val="24"/>
          <w:szCs w:val="24"/>
        </w:rPr>
        <w:t>请</w:t>
      </w:r>
      <w:r>
        <w:rPr>
          <w:rFonts w:ascii="宋体" w:hAnsi="宋体" w:cs="Times New Roman" w:hint="eastAsia"/>
          <w:sz w:val="24"/>
          <w:szCs w:val="24"/>
        </w:rPr>
        <w:t>投标人按照</w:t>
      </w:r>
      <w:r>
        <w:rPr>
          <w:rFonts w:ascii="宋体" w:hAnsi="宋体" w:cs="Times New Roman"/>
          <w:sz w:val="24"/>
          <w:szCs w:val="24"/>
        </w:rPr>
        <w:t>第一章相关内容</w:t>
      </w:r>
      <w:r>
        <w:rPr>
          <w:rFonts w:ascii="宋体" w:hAnsi="宋体" w:cs="Times New Roman" w:hint="eastAsia"/>
          <w:sz w:val="24"/>
          <w:szCs w:val="24"/>
        </w:rPr>
        <w:t>编制</w:t>
      </w:r>
      <w:r>
        <w:rPr>
          <w:rFonts w:ascii="宋体" w:hAnsi="宋体" w:cs="Times New Roman"/>
          <w:sz w:val="24"/>
          <w:szCs w:val="24"/>
        </w:rPr>
        <w:t>投标文件，并</w:t>
      </w:r>
      <w:r>
        <w:rPr>
          <w:rFonts w:ascii="宋体" w:hAnsi="宋体" w:cs="Times New Roman" w:hint="eastAsia"/>
          <w:sz w:val="24"/>
          <w:szCs w:val="24"/>
        </w:rPr>
        <w:t>及时向招标</w:t>
      </w:r>
      <w:r>
        <w:rPr>
          <w:rFonts w:ascii="宋体" w:hAnsi="宋体" w:cs="Times New Roman"/>
          <w:sz w:val="24"/>
          <w:szCs w:val="24"/>
        </w:rPr>
        <w:t>人</w:t>
      </w:r>
      <w:r>
        <w:rPr>
          <w:rFonts w:ascii="宋体" w:hAnsi="宋体" w:cs="Times New Roman" w:hint="eastAsia"/>
          <w:sz w:val="24"/>
          <w:szCs w:val="24"/>
        </w:rPr>
        <w:t>、</w:t>
      </w:r>
      <w:r>
        <w:rPr>
          <w:rFonts w:ascii="宋体" w:hAnsi="宋体" w:cs="Times New Roman"/>
          <w:sz w:val="24"/>
          <w:szCs w:val="24"/>
        </w:rPr>
        <w:t>招标代理机构提交书面澄清</w:t>
      </w:r>
      <w:r>
        <w:rPr>
          <w:rFonts w:ascii="宋体" w:hAnsi="宋体" w:cs="Times New Roman" w:hint="eastAsia"/>
          <w:sz w:val="24"/>
          <w:szCs w:val="24"/>
        </w:rPr>
        <w:t>文件</w:t>
      </w:r>
      <w:r>
        <w:rPr>
          <w:rFonts w:ascii="宋体" w:hAnsi="宋体" w:cs="Times New Roman"/>
          <w:sz w:val="24"/>
          <w:szCs w:val="24"/>
        </w:rPr>
        <w:t>，以便</w:t>
      </w:r>
      <w:r>
        <w:rPr>
          <w:rFonts w:ascii="宋体" w:hAnsi="宋体" w:cs="Times New Roman" w:hint="eastAsia"/>
          <w:sz w:val="24"/>
          <w:szCs w:val="24"/>
        </w:rPr>
        <w:t>核对</w:t>
      </w:r>
      <w:r>
        <w:rPr>
          <w:rFonts w:ascii="宋体" w:hAnsi="宋体" w:cs="Times New Roman"/>
          <w:sz w:val="24"/>
          <w:szCs w:val="24"/>
        </w:rPr>
        <w:t>后修订</w:t>
      </w:r>
      <w:r>
        <w:rPr>
          <w:rFonts w:ascii="宋体" w:hAnsi="宋体" w:cs="Times New Roman" w:hint="eastAsia"/>
          <w:sz w:val="24"/>
          <w:szCs w:val="24"/>
        </w:rPr>
        <w:t>。招标</w:t>
      </w:r>
      <w:r>
        <w:rPr>
          <w:rFonts w:ascii="宋体" w:hAnsi="宋体" w:cs="Times New Roman"/>
          <w:sz w:val="24"/>
          <w:szCs w:val="24"/>
        </w:rPr>
        <w:t>人</w:t>
      </w:r>
      <w:r>
        <w:rPr>
          <w:rFonts w:ascii="宋体" w:hAnsi="宋体" w:cs="Times New Roman" w:hint="eastAsia"/>
          <w:sz w:val="24"/>
          <w:szCs w:val="24"/>
        </w:rPr>
        <w:t>未</w:t>
      </w:r>
      <w:r>
        <w:rPr>
          <w:rFonts w:ascii="宋体" w:hAnsi="宋体" w:cs="Times New Roman"/>
          <w:sz w:val="24"/>
          <w:szCs w:val="24"/>
        </w:rPr>
        <w:t>及时修订的，评标时</w:t>
      </w:r>
      <w:r>
        <w:rPr>
          <w:rFonts w:ascii="宋体" w:hAnsi="宋体" w:cs="Times New Roman" w:hint="eastAsia"/>
          <w:sz w:val="24"/>
          <w:szCs w:val="24"/>
        </w:rPr>
        <w:t>将以</w:t>
      </w:r>
      <w:r>
        <w:rPr>
          <w:rFonts w:ascii="宋体" w:hAnsi="宋体" w:cs="Times New Roman"/>
          <w:sz w:val="24"/>
          <w:szCs w:val="24"/>
        </w:rPr>
        <w:t>第一章</w:t>
      </w:r>
      <w:r>
        <w:rPr>
          <w:rFonts w:ascii="宋体" w:hAnsi="宋体" w:cs="Times New Roman" w:hint="eastAsia"/>
          <w:sz w:val="24"/>
          <w:szCs w:val="24"/>
        </w:rPr>
        <w:t>内容</w:t>
      </w:r>
      <w:r>
        <w:rPr>
          <w:rFonts w:ascii="宋体" w:hAnsi="宋体" w:cs="Times New Roman"/>
          <w:sz w:val="24"/>
          <w:szCs w:val="24"/>
        </w:rPr>
        <w:t>为准</w:t>
      </w:r>
      <w:r>
        <w:rPr>
          <w:rFonts w:ascii="宋体" w:hAnsi="宋体" w:cs="Times New Roman" w:hint="eastAsia"/>
          <w:sz w:val="24"/>
          <w:szCs w:val="24"/>
        </w:rPr>
        <w:t>。</w:t>
      </w:r>
    </w:p>
    <w:p w14:paraId="36CF300B" w14:textId="77777777" w:rsidR="0047334C" w:rsidRDefault="00B962DC">
      <w:pPr>
        <w:pStyle w:val="100"/>
        <w:spacing w:line="360" w:lineRule="auto"/>
        <w:ind w:firstLineChars="200" w:firstLine="480"/>
        <w:rPr>
          <w:rFonts w:ascii="宋体" w:hAnsi="宋体" w:cs="Times New Roman"/>
          <w:sz w:val="24"/>
          <w:szCs w:val="24"/>
        </w:rPr>
      </w:pPr>
      <w:r>
        <w:rPr>
          <w:rFonts w:ascii="宋体" w:hAnsi="宋体" w:cs="Times New Roman"/>
          <w:sz w:val="24"/>
          <w:szCs w:val="24"/>
        </w:rPr>
        <w:t>3</w:t>
      </w:r>
      <w:r>
        <w:rPr>
          <w:rFonts w:ascii="宋体" w:hAnsi="宋体" w:cs="Times New Roman" w:hint="eastAsia"/>
          <w:sz w:val="24"/>
          <w:szCs w:val="24"/>
        </w:rPr>
        <w:t>.投标</w:t>
      </w:r>
      <w:r>
        <w:rPr>
          <w:rFonts w:ascii="宋体" w:hAnsi="宋体" w:cs="Times New Roman"/>
          <w:sz w:val="24"/>
          <w:szCs w:val="24"/>
        </w:rPr>
        <w:t>人</w:t>
      </w:r>
      <w:r>
        <w:rPr>
          <w:rFonts w:ascii="宋体" w:hAnsi="宋体" w:cs="Times New Roman" w:hint="eastAsia"/>
          <w:sz w:val="24"/>
          <w:szCs w:val="24"/>
        </w:rPr>
        <w:t>单位、</w:t>
      </w:r>
      <w:r>
        <w:rPr>
          <w:rFonts w:ascii="宋体" w:hAnsi="宋体" w:cs="Times New Roman"/>
          <w:sz w:val="24"/>
          <w:szCs w:val="24"/>
        </w:rPr>
        <w:t>个人各项</w:t>
      </w:r>
      <w:r>
        <w:rPr>
          <w:rFonts w:ascii="宋体" w:hAnsi="宋体" w:cs="Times New Roman" w:hint="eastAsia"/>
          <w:sz w:val="24"/>
          <w:szCs w:val="24"/>
        </w:rPr>
        <w:t>证明</w:t>
      </w:r>
      <w:r>
        <w:rPr>
          <w:rFonts w:ascii="宋体" w:hAnsi="宋体" w:cs="Times New Roman"/>
          <w:sz w:val="24"/>
          <w:szCs w:val="24"/>
        </w:rPr>
        <w:t>材料原件</w:t>
      </w:r>
      <w:r>
        <w:rPr>
          <w:rFonts w:ascii="宋体" w:hAnsi="宋体" w:cs="Times New Roman" w:hint="eastAsia"/>
          <w:sz w:val="24"/>
          <w:szCs w:val="24"/>
        </w:rPr>
        <w:t>有</w:t>
      </w:r>
      <w:r>
        <w:rPr>
          <w:rFonts w:ascii="宋体" w:hAnsi="宋体" w:cs="Times New Roman"/>
          <w:sz w:val="24"/>
          <w:szCs w:val="24"/>
        </w:rPr>
        <w:t>“</w:t>
      </w:r>
      <w:r>
        <w:rPr>
          <w:rFonts w:ascii="宋体" w:hAnsi="宋体" w:cs="Times New Roman" w:hint="eastAsia"/>
          <w:sz w:val="24"/>
          <w:szCs w:val="24"/>
        </w:rPr>
        <w:t>有效</w:t>
      </w:r>
      <w:r>
        <w:rPr>
          <w:rFonts w:ascii="宋体" w:hAnsi="宋体" w:cs="Times New Roman"/>
          <w:sz w:val="24"/>
          <w:szCs w:val="24"/>
        </w:rPr>
        <w:t>期”</w:t>
      </w:r>
      <w:r>
        <w:rPr>
          <w:rFonts w:ascii="宋体" w:hAnsi="宋体" w:cs="Times New Roman" w:hint="eastAsia"/>
          <w:sz w:val="24"/>
          <w:szCs w:val="24"/>
        </w:rPr>
        <w:t>或</w:t>
      </w:r>
      <w:r>
        <w:rPr>
          <w:rFonts w:ascii="宋体" w:hAnsi="宋体" w:cs="Times New Roman"/>
          <w:sz w:val="24"/>
          <w:szCs w:val="24"/>
        </w:rPr>
        <w:t>“</w:t>
      </w:r>
      <w:r>
        <w:rPr>
          <w:rFonts w:ascii="宋体" w:hAnsi="宋体" w:cs="Times New Roman" w:hint="eastAsia"/>
          <w:sz w:val="24"/>
          <w:szCs w:val="24"/>
        </w:rPr>
        <w:t>注册</w:t>
      </w:r>
      <w:r>
        <w:rPr>
          <w:rFonts w:ascii="宋体" w:hAnsi="宋体" w:cs="Times New Roman"/>
          <w:sz w:val="24"/>
          <w:szCs w:val="24"/>
        </w:rPr>
        <w:t>单位”</w:t>
      </w:r>
      <w:r>
        <w:rPr>
          <w:rFonts w:ascii="宋体" w:hAnsi="宋体" w:cs="Times New Roman" w:hint="eastAsia"/>
          <w:sz w:val="24"/>
          <w:szCs w:val="24"/>
        </w:rPr>
        <w:t>或</w:t>
      </w:r>
      <w:r>
        <w:rPr>
          <w:rFonts w:ascii="宋体" w:hAnsi="宋体" w:cs="Times New Roman"/>
          <w:sz w:val="24"/>
          <w:szCs w:val="24"/>
        </w:rPr>
        <w:t>“</w:t>
      </w:r>
      <w:r>
        <w:rPr>
          <w:rFonts w:ascii="宋体" w:hAnsi="宋体" w:cs="Times New Roman" w:hint="eastAsia"/>
          <w:sz w:val="24"/>
          <w:szCs w:val="24"/>
        </w:rPr>
        <w:t>注册</w:t>
      </w:r>
      <w:r>
        <w:rPr>
          <w:rFonts w:ascii="宋体" w:hAnsi="宋体" w:cs="Times New Roman"/>
          <w:sz w:val="24"/>
          <w:szCs w:val="24"/>
        </w:rPr>
        <w:t>专业”</w:t>
      </w:r>
      <w:r>
        <w:rPr>
          <w:rFonts w:ascii="宋体" w:hAnsi="宋体" w:cs="Times New Roman" w:hint="eastAsia"/>
          <w:sz w:val="24"/>
          <w:szCs w:val="24"/>
        </w:rPr>
        <w:t>等</w:t>
      </w:r>
      <w:r>
        <w:rPr>
          <w:rFonts w:ascii="宋体" w:hAnsi="宋体" w:cs="Times New Roman"/>
          <w:sz w:val="24"/>
          <w:szCs w:val="24"/>
        </w:rPr>
        <w:t>与评审有关</w:t>
      </w:r>
      <w:r>
        <w:rPr>
          <w:rFonts w:ascii="宋体" w:hAnsi="宋体" w:cs="Times New Roman" w:hint="eastAsia"/>
          <w:sz w:val="24"/>
          <w:szCs w:val="24"/>
        </w:rPr>
        <w:t>内容的，</w:t>
      </w:r>
      <w:r>
        <w:rPr>
          <w:rFonts w:ascii="宋体" w:hAnsi="宋体" w:cs="Times New Roman"/>
          <w:sz w:val="24"/>
          <w:szCs w:val="24"/>
        </w:rPr>
        <w:t>扫描件</w:t>
      </w:r>
      <w:r>
        <w:rPr>
          <w:rFonts w:ascii="宋体" w:hAnsi="宋体" w:cs="Times New Roman" w:hint="eastAsia"/>
          <w:sz w:val="24"/>
          <w:szCs w:val="24"/>
        </w:rPr>
        <w:t>（复印件）</w:t>
      </w:r>
      <w:r>
        <w:rPr>
          <w:rFonts w:ascii="宋体" w:hAnsi="宋体" w:cs="Times New Roman"/>
          <w:sz w:val="24"/>
          <w:szCs w:val="24"/>
        </w:rPr>
        <w:t>应包含其内容</w:t>
      </w:r>
      <w:r>
        <w:rPr>
          <w:rFonts w:ascii="宋体" w:hAnsi="宋体" w:cs="Times New Roman" w:hint="eastAsia"/>
          <w:sz w:val="24"/>
          <w:szCs w:val="24"/>
        </w:rPr>
        <w:t>，</w:t>
      </w:r>
      <w:r>
        <w:rPr>
          <w:rFonts w:ascii="宋体" w:hAnsi="宋体" w:cs="Times New Roman"/>
          <w:sz w:val="24"/>
          <w:szCs w:val="24"/>
        </w:rPr>
        <w:t>否则</w:t>
      </w:r>
      <w:r>
        <w:rPr>
          <w:rFonts w:ascii="宋体" w:hAnsi="宋体" w:cs="Times New Roman" w:hint="eastAsia"/>
          <w:sz w:val="24"/>
          <w:szCs w:val="24"/>
        </w:rPr>
        <w:t>，该</w:t>
      </w:r>
      <w:r>
        <w:rPr>
          <w:rFonts w:ascii="宋体" w:hAnsi="宋体" w:cs="Times New Roman"/>
          <w:sz w:val="24"/>
          <w:szCs w:val="24"/>
        </w:rPr>
        <w:t>证明材料无效（</w:t>
      </w:r>
      <w:r>
        <w:rPr>
          <w:rFonts w:ascii="宋体" w:hAnsi="宋体" w:cs="Times New Roman" w:hint="eastAsia"/>
          <w:sz w:val="24"/>
          <w:szCs w:val="24"/>
        </w:rPr>
        <w:t>属于</w:t>
      </w:r>
      <w:r>
        <w:rPr>
          <w:rFonts w:ascii="宋体" w:hAnsi="宋体" w:cs="Times New Roman"/>
          <w:sz w:val="24"/>
          <w:szCs w:val="24"/>
        </w:rPr>
        <w:t>初步评审的，其投标</w:t>
      </w:r>
      <w:r>
        <w:rPr>
          <w:rFonts w:ascii="宋体" w:hAnsi="宋体" w:cs="Times New Roman" w:hint="eastAsia"/>
          <w:sz w:val="24"/>
          <w:szCs w:val="24"/>
        </w:rPr>
        <w:t>将被</w:t>
      </w:r>
      <w:r>
        <w:rPr>
          <w:rFonts w:ascii="宋体" w:hAnsi="宋体" w:cs="Times New Roman"/>
          <w:sz w:val="24"/>
          <w:szCs w:val="24"/>
        </w:rPr>
        <w:t>否决</w:t>
      </w:r>
      <w:r>
        <w:rPr>
          <w:rFonts w:ascii="宋体" w:hAnsi="宋体" w:cs="Times New Roman" w:hint="eastAsia"/>
          <w:sz w:val="24"/>
          <w:szCs w:val="24"/>
        </w:rPr>
        <w:t>）</w:t>
      </w:r>
      <w:r>
        <w:rPr>
          <w:rFonts w:ascii="宋体" w:hAnsi="宋体" w:cs="Times New Roman"/>
          <w:sz w:val="24"/>
          <w:szCs w:val="24"/>
        </w:rPr>
        <w:t>。</w:t>
      </w:r>
      <w:r>
        <w:rPr>
          <w:rFonts w:ascii="宋体" w:hAnsi="宋体" w:cs="Times New Roman" w:hint="eastAsia"/>
          <w:sz w:val="24"/>
          <w:szCs w:val="24"/>
        </w:rPr>
        <w:t>政府相关行政主管部门对</w:t>
      </w:r>
      <w:r>
        <w:rPr>
          <w:rFonts w:ascii="宋体" w:hAnsi="宋体" w:cs="Times New Roman"/>
          <w:sz w:val="24"/>
          <w:szCs w:val="24"/>
        </w:rPr>
        <w:t>“</w:t>
      </w:r>
      <w:r>
        <w:rPr>
          <w:rFonts w:ascii="宋体" w:hAnsi="宋体" w:cs="Times New Roman" w:hint="eastAsia"/>
          <w:sz w:val="24"/>
          <w:szCs w:val="24"/>
        </w:rPr>
        <w:t>有效期</w:t>
      </w:r>
      <w:r>
        <w:rPr>
          <w:rFonts w:ascii="宋体" w:hAnsi="宋体" w:cs="Times New Roman"/>
          <w:sz w:val="24"/>
          <w:szCs w:val="24"/>
        </w:rPr>
        <w:t>”</w:t>
      </w:r>
      <w:r>
        <w:rPr>
          <w:rFonts w:ascii="宋体" w:hAnsi="宋体" w:cs="Times New Roman" w:hint="eastAsia"/>
          <w:sz w:val="24"/>
          <w:szCs w:val="24"/>
        </w:rPr>
        <w:t>等相关</w:t>
      </w:r>
      <w:r>
        <w:rPr>
          <w:rFonts w:ascii="宋体" w:hAnsi="宋体" w:cs="Times New Roman"/>
          <w:sz w:val="24"/>
          <w:szCs w:val="24"/>
        </w:rPr>
        <w:t>内容</w:t>
      </w:r>
      <w:r>
        <w:rPr>
          <w:rFonts w:ascii="宋体" w:hAnsi="宋体" w:cs="Times New Roman" w:hint="eastAsia"/>
          <w:sz w:val="24"/>
          <w:szCs w:val="24"/>
        </w:rPr>
        <w:t>有统一规定的按照规定</w:t>
      </w:r>
      <w:r>
        <w:rPr>
          <w:rFonts w:ascii="宋体" w:hAnsi="宋体" w:cs="Times New Roman"/>
          <w:sz w:val="24"/>
          <w:szCs w:val="24"/>
        </w:rPr>
        <w:t>执行。</w:t>
      </w:r>
      <w:r>
        <w:rPr>
          <w:rFonts w:ascii="宋体" w:hAnsi="宋体" w:cs="Times New Roman" w:hint="eastAsia"/>
          <w:sz w:val="24"/>
          <w:szCs w:val="24"/>
        </w:rPr>
        <w:t>有</w:t>
      </w:r>
      <w:r>
        <w:rPr>
          <w:rFonts w:ascii="宋体" w:hAnsi="宋体" w:cs="Times New Roman"/>
          <w:sz w:val="24"/>
          <w:szCs w:val="24"/>
        </w:rPr>
        <w:t>其他特殊情况的</w:t>
      </w:r>
      <w:r>
        <w:rPr>
          <w:rFonts w:ascii="宋体" w:hAnsi="宋体" w:cs="Times New Roman" w:hint="eastAsia"/>
          <w:sz w:val="24"/>
          <w:szCs w:val="24"/>
        </w:rPr>
        <w:t>，</w:t>
      </w:r>
      <w:r>
        <w:rPr>
          <w:rFonts w:ascii="宋体" w:hAnsi="宋体" w:cs="Times New Roman"/>
          <w:sz w:val="24"/>
          <w:szCs w:val="24"/>
        </w:rPr>
        <w:t>投标人应</w:t>
      </w:r>
      <w:r>
        <w:rPr>
          <w:rFonts w:ascii="宋体" w:hAnsi="宋体" w:cs="Times New Roman" w:hint="eastAsia"/>
          <w:sz w:val="24"/>
          <w:szCs w:val="24"/>
        </w:rPr>
        <w:t>提供</w:t>
      </w:r>
      <w:r>
        <w:rPr>
          <w:rFonts w:ascii="宋体" w:hAnsi="宋体" w:cs="Times New Roman"/>
          <w:sz w:val="24"/>
          <w:szCs w:val="24"/>
        </w:rPr>
        <w:t>相关证明材料扫描件</w:t>
      </w:r>
      <w:r>
        <w:rPr>
          <w:rFonts w:ascii="宋体" w:hAnsi="宋体" w:cs="Times New Roman" w:hint="eastAsia"/>
          <w:sz w:val="24"/>
          <w:szCs w:val="24"/>
        </w:rPr>
        <w:t>（复印件），</w:t>
      </w:r>
      <w:r>
        <w:rPr>
          <w:rFonts w:ascii="宋体" w:hAnsi="宋体" w:cs="Times New Roman"/>
          <w:sz w:val="24"/>
          <w:szCs w:val="24"/>
        </w:rPr>
        <w:t>其有效性由评标委员会评审确定</w:t>
      </w:r>
      <w:r>
        <w:rPr>
          <w:rFonts w:ascii="宋体" w:hAnsi="宋体" w:cs="Times New Roman" w:hint="eastAsia"/>
          <w:sz w:val="24"/>
          <w:szCs w:val="24"/>
        </w:rPr>
        <w:t>。</w:t>
      </w:r>
    </w:p>
    <w:p w14:paraId="5E1F6B81" w14:textId="77777777" w:rsidR="0047334C" w:rsidRDefault="00B962DC">
      <w:pPr>
        <w:pStyle w:val="100"/>
        <w:spacing w:line="360" w:lineRule="auto"/>
        <w:ind w:firstLineChars="200" w:firstLine="480"/>
        <w:rPr>
          <w:rFonts w:ascii="宋体" w:hAnsi="宋体" w:cs="Times New Roman"/>
          <w:sz w:val="24"/>
          <w:szCs w:val="24"/>
        </w:rPr>
      </w:pPr>
      <w:r>
        <w:rPr>
          <w:rFonts w:ascii="宋体" w:hAnsi="宋体" w:cs="Times New Roman"/>
          <w:sz w:val="24"/>
          <w:szCs w:val="24"/>
        </w:rPr>
        <w:t>4.个人</w:t>
      </w:r>
      <w:r>
        <w:rPr>
          <w:rFonts w:ascii="宋体" w:hAnsi="宋体" w:cs="Times New Roman" w:hint="eastAsia"/>
          <w:sz w:val="24"/>
          <w:szCs w:val="24"/>
        </w:rPr>
        <w:t>注册证书原件无注册专业</w:t>
      </w:r>
      <w:r>
        <w:rPr>
          <w:rFonts w:ascii="华文楷体" w:eastAsia="华文楷体" w:hAnsi="华文楷体" w:cs="Times New Roman" w:hint="eastAsia"/>
          <w:szCs w:val="21"/>
        </w:rPr>
        <w:t>（招标文件中有注册专业要求的）</w:t>
      </w:r>
      <w:r>
        <w:rPr>
          <w:rFonts w:ascii="宋体" w:hAnsi="宋体" w:cs="Times New Roman" w:hint="eastAsia"/>
          <w:sz w:val="24"/>
          <w:szCs w:val="24"/>
        </w:rPr>
        <w:t>或无有效期等内容的，</w:t>
      </w:r>
      <w:r>
        <w:rPr>
          <w:rFonts w:ascii="宋体" w:hAnsi="宋体" w:cs="Times New Roman"/>
          <w:sz w:val="24"/>
          <w:szCs w:val="24"/>
        </w:rPr>
        <w:t>投标人应提供相关证明材料</w:t>
      </w:r>
      <w:r>
        <w:rPr>
          <w:rFonts w:ascii="宋体" w:hAnsi="宋体" w:cs="Times New Roman" w:hint="eastAsia"/>
          <w:sz w:val="24"/>
          <w:szCs w:val="24"/>
        </w:rPr>
        <w:t>（如政府相关行政主管部门：</w:t>
      </w:r>
      <w:proofErr w:type="gramStart"/>
      <w:r>
        <w:rPr>
          <w:rFonts w:ascii="宋体" w:hAnsi="宋体" w:cs="Times New Roman" w:hint="eastAsia"/>
          <w:sz w:val="24"/>
          <w:szCs w:val="24"/>
        </w:rPr>
        <w:t>官网截</w:t>
      </w:r>
      <w:proofErr w:type="gramEnd"/>
      <w:r>
        <w:rPr>
          <w:rFonts w:ascii="宋体" w:hAnsi="宋体" w:cs="Times New Roman" w:hint="eastAsia"/>
          <w:sz w:val="24"/>
          <w:szCs w:val="24"/>
        </w:rPr>
        <w:t>图或证明材料等）</w:t>
      </w:r>
      <w:r>
        <w:rPr>
          <w:rFonts w:ascii="宋体" w:hAnsi="宋体" w:cs="Times New Roman"/>
          <w:sz w:val="24"/>
          <w:szCs w:val="24"/>
        </w:rPr>
        <w:t>的扫描件</w:t>
      </w:r>
      <w:r>
        <w:rPr>
          <w:rFonts w:ascii="宋体" w:hAnsi="宋体" w:cs="Times New Roman" w:hint="eastAsia"/>
          <w:sz w:val="24"/>
          <w:szCs w:val="24"/>
        </w:rPr>
        <w:t>（复印件），</w:t>
      </w:r>
      <w:r>
        <w:rPr>
          <w:rFonts w:ascii="宋体" w:hAnsi="宋体" w:cs="Times New Roman"/>
          <w:sz w:val="24"/>
          <w:szCs w:val="24"/>
        </w:rPr>
        <w:t>其有效性由评标委员会评审确定。</w:t>
      </w:r>
    </w:p>
    <w:p w14:paraId="3CD5BAAD" w14:textId="77777777" w:rsidR="0047334C" w:rsidRDefault="00B962DC">
      <w:pPr>
        <w:pStyle w:val="100"/>
        <w:spacing w:line="360" w:lineRule="auto"/>
        <w:ind w:firstLineChars="200" w:firstLine="480"/>
        <w:rPr>
          <w:rFonts w:ascii="宋体" w:hAnsi="宋体" w:cs="Times New Roman"/>
          <w:sz w:val="24"/>
          <w:szCs w:val="24"/>
        </w:rPr>
      </w:pPr>
      <w:r>
        <w:rPr>
          <w:rFonts w:ascii="宋体" w:hAnsi="宋体" w:cs="Times New Roman"/>
          <w:sz w:val="24"/>
          <w:szCs w:val="24"/>
        </w:rPr>
        <w:t>5</w:t>
      </w:r>
      <w:r>
        <w:rPr>
          <w:rFonts w:ascii="宋体" w:hAnsi="宋体" w:cs="Times New Roman" w:hint="eastAsia"/>
          <w:sz w:val="24"/>
          <w:szCs w:val="24"/>
        </w:rPr>
        <w:t>.与</w:t>
      </w:r>
      <w:r>
        <w:rPr>
          <w:rFonts w:ascii="宋体" w:hAnsi="宋体" w:cs="Times New Roman"/>
          <w:sz w:val="24"/>
          <w:szCs w:val="24"/>
        </w:rPr>
        <w:t>评审</w:t>
      </w:r>
      <w:r>
        <w:rPr>
          <w:rFonts w:ascii="宋体" w:hAnsi="宋体" w:cs="Times New Roman" w:hint="eastAsia"/>
          <w:sz w:val="24"/>
          <w:szCs w:val="24"/>
        </w:rPr>
        <w:t>内容无关</w:t>
      </w:r>
      <w:r>
        <w:rPr>
          <w:rFonts w:ascii="宋体" w:hAnsi="宋体" w:cs="Times New Roman"/>
          <w:sz w:val="24"/>
          <w:szCs w:val="24"/>
        </w:rPr>
        <w:t>或</w:t>
      </w:r>
      <w:r>
        <w:rPr>
          <w:rFonts w:ascii="宋体" w:hAnsi="宋体" w:cs="Times New Roman" w:hint="eastAsia"/>
          <w:sz w:val="24"/>
          <w:szCs w:val="24"/>
        </w:rPr>
        <w:t>不符合评审标准的证明</w:t>
      </w:r>
      <w:r>
        <w:rPr>
          <w:rFonts w:ascii="宋体" w:hAnsi="宋体" w:cs="Times New Roman"/>
          <w:sz w:val="24"/>
          <w:szCs w:val="24"/>
        </w:rPr>
        <w:t>材料</w:t>
      </w:r>
      <w:r>
        <w:rPr>
          <w:rFonts w:ascii="宋体" w:hAnsi="宋体" w:cs="Times New Roman" w:hint="eastAsia"/>
          <w:sz w:val="24"/>
          <w:szCs w:val="24"/>
        </w:rPr>
        <w:t>扫描件（复印件）不应提供。</w:t>
      </w:r>
    </w:p>
    <w:p w14:paraId="6E6C70FE" w14:textId="77777777" w:rsidR="0047334C" w:rsidRDefault="00B962DC">
      <w:pPr>
        <w:pStyle w:val="100"/>
        <w:spacing w:line="360" w:lineRule="auto"/>
        <w:ind w:firstLineChars="200" w:firstLine="480"/>
        <w:rPr>
          <w:rFonts w:ascii="宋体" w:hAnsi="宋体" w:cs="Times New Roman"/>
          <w:sz w:val="24"/>
          <w:szCs w:val="24"/>
        </w:rPr>
      </w:pPr>
      <w:r>
        <w:rPr>
          <w:rFonts w:ascii="宋体" w:hAnsi="宋体" w:cs="Times New Roman"/>
          <w:sz w:val="24"/>
          <w:szCs w:val="24"/>
        </w:rPr>
        <w:t>6</w:t>
      </w:r>
      <w:r>
        <w:rPr>
          <w:rFonts w:ascii="宋体" w:hAnsi="宋体" w:cs="Times New Roman" w:hint="eastAsia"/>
          <w:sz w:val="24"/>
          <w:szCs w:val="24"/>
        </w:rPr>
        <w:t>.除招标</w:t>
      </w:r>
      <w:r>
        <w:rPr>
          <w:rFonts w:ascii="宋体" w:hAnsi="宋体" w:cs="Times New Roman"/>
          <w:sz w:val="24"/>
          <w:szCs w:val="24"/>
        </w:rPr>
        <w:t>文件</w:t>
      </w:r>
      <w:r>
        <w:rPr>
          <w:rFonts w:ascii="宋体" w:hAnsi="宋体" w:cs="Times New Roman" w:hint="eastAsia"/>
          <w:sz w:val="24"/>
          <w:szCs w:val="24"/>
        </w:rPr>
        <w:t>另有</w:t>
      </w:r>
      <w:r>
        <w:rPr>
          <w:rFonts w:ascii="宋体" w:hAnsi="宋体" w:cs="Times New Roman"/>
          <w:sz w:val="24"/>
          <w:szCs w:val="24"/>
        </w:rPr>
        <w:t>要求外，单位和个人业绩以</w:t>
      </w:r>
      <w:r>
        <w:rPr>
          <w:rFonts w:ascii="宋体" w:hAnsi="宋体" w:cs="Times New Roman" w:hint="eastAsia"/>
          <w:sz w:val="24"/>
          <w:szCs w:val="24"/>
        </w:rPr>
        <w:t>合同</w:t>
      </w:r>
      <w:r>
        <w:rPr>
          <w:rFonts w:ascii="宋体" w:hAnsi="宋体" w:cs="Times New Roman"/>
          <w:sz w:val="24"/>
          <w:szCs w:val="24"/>
        </w:rPr>
        <w:t>文件为评审依据</w:t>
      </w:r>
      <w:r>
        <w:rPr>
          <w:rFonts w:ascii="宋体" w:hAnsi="宋体" w:cs="Times New Roman" w:hint="eastAsia"/>
          <w:sz w:val="24"/>
          <w:szCs w:val="24"/>
        </w:rPr>
        <w:t>，但只需提供封面、标明承包范围、工程规模（</w:t>
      </w:r>
      <w:proofErr w:type="gramStart"/>
      <w:r>
        <w:rPr>
          <w:rFonts w:ascii="宋体" w:hAnsi="宋体" w:cs="Times New Roman" w:hint="eastAsia"/>
          <w:sz w:val="24"/>
          <w:szCs w:val="24"/>
        </w:rPr>
        <w:t>若</w:t>
      </w:r>
      <w:r>
        <w:rPr>
          <w:rFonts w:ascii="宋体" w:hAnsi="宋体" w:cs="Times New Roman" w:hint="eastAsia"/>
          <w:spacing w:val="-6"/>
          <w:sz w:val="24"/>
          <w:szCs w:val="24"/>
        </w:rPr>
        <w:t>项目</w:t>
      </w:r>
      <w:proofErr w:type="gramEnd"/>
      <w:r>
        <w:rPr>
          <w:rFonts w:ascii="宋体" w:hAnsi="宋体" w:cs="Times New Roman" w:hint="eastAsia"/>
          <w:spacing w:val="-6"/>
          <w:sz w:val="24"/>
          <w:szCs w:val="24"/>
        </w:rPr>
        <w:t>业绩</w:t>
      </w:r>
      <w:r>
        <w:rPr>
          <w:rFonts w:ascii="宋体" w:hAnsi="宋体" w:cs="Times New Roman" w:hint="eastAsia"/>
          <w:sz w:val="24"/>
          <w:szCs w:val="24"/>
        </w:rPr>
        <w:t>有</w:t>
      </w:r>
      <w:r>
        <w:rPr>
          <w:rFonts w:ascii="宋体" w:hAnsi="宋体" w:cs="Times New Roman"/>
          <w:sz w:val="24"/>
          <w:szCs w:val="24"/>
        </w:rPr>
        <w:t>要求</w:t>
      </w:r>
      <w:r>
        <w:rPr>
          <w:rFonts w:ascii="宋体" w:hAnsi="宋体" w:cs="Times New Roman" w:hint="eastAsia"/>
          <w:sz w:val="24"/>
          <w:szCs w:val="24"/>
        </w:rPr>
        <w:t>）、单项合同金额（</w:t>
      </w:r>
      <w:proofErr w:type="gramStart"/>
      <w:r>
        <w:rPr>
          <w:rFonts w:ascii="宋体" w:hAnsi="宋体" w:cs="Times New Roman" w:hint="eastAsia"/>
          <w:sz w:val="24"/>
          <w:szCs w:val="24"/>
        </w:rPr>
        <w:t>若</w:t>
      </w:r>
      <w:r>
        <w:rPr>
          <w:rFonts w:ascii="宋体" w:hAnsi="宋体" w:cs="Times New Roman" w:hint="eastAsia"/>
          <w:spacing w:val="-6"/>
          <w:sz w:val="24"/>
          <w:szCs w:val="24"/>
        </w:rPr>
        <w:t>项目</w:t>
      </w:r>
      <w:proofErr w:type="gramEnd"/>
      <w:r>
        <w:rPr>
          <w:rFonts w:ascii="宋体" w:hAnsi="宋体" w:cs="Times New Roman" w:hint="eastAsia"/>
          <w:spacing w:val="-6"/>
          <w:sz w:val="24"/>
          <w:szCs w:val="24"/>
        </w:rPr>
        <w:t>业绩</w:t>
      </w:r>
      <w:r>
        <w:rPr>
          <w:rFonts w:ascii="宋体" w:hAnsi="宋体" w:cs="Times New Roman" w:hint="eastAsia"/>
          <w:sz w:val="24"/>
          <w:szCs w:val="24"/>
        </w:rPr>
        <w:t>有</w:t>
      </w:r>
      <w:r>
        <w:rPr>
          <w:rFonts w:ascii="宋体" w:hAnsi="宋体" w:cs="Times New Roman"/>
          <w:sz w:val="24"/>
          <w:szCs w:val="24"/>
        </w:rPr>
        <w:t>要求</w:t>
      </w:r>
      <w:r>
        <w:rPr>
          <w:rFonts w:ascii="宋体" w:hAnsi="宋体" w:cs="Times New Roman" w:hint="eastAsia"/>
          <w:sz w:val="24"/>
          <w:szCs w:val="24"/>
        </w:rPr>
        <w:t>）以及双方签字盖章页、</w:t>
      </w:r>
      <w:r>
        <w:rPr>
          <w:rFonts w:ascii="宋体" w:hAnsi="宋体" w:cs="Times New Roman"/>
          <w:sz w:val="24"/>
          <w:szCs w:val="24"/>
        </w:rPr>
        <w:t>合同</w:t>
      </w:r>
      <w:r>
        <w:rPr>
          <w:rFonts w:ascii="宋体" w:hAnsi="宋体" w:cs="Times New Roman" w:hint="eastAsia"/>
          <w:sz w:val="24"/>
          <w:szCs w:val="24"/>
        </w:rPr>
        <w:t>签订</w:t>
      </w:r>
      <w:r>
        <w:rPr>
          <w:rFonts w:ascii="宋体" w:hAnsi="宋体" w:cs="Times New Roman"/>
          <w:sz w:val="24"/>
          <w:szCs w:val="24"/>
        </w:rPr>
        <w:t>生效日期</w:t>
      </w:r>
      <w:r>
        <w:rPr>
          <w:rFonts w:ascii="宋体" w:hAnsi="宋体" w:cs="Times New Roman" w:hint="eastAsia"/>
          <w:sz w:val="24"/>
          <w:szCs w:val="24"/>
        </w:rPr>
        <w:t>等与“评审标准”“评分标准”中明确的</w:t>
      </w:r>
      <w:r>
        <w:rPr>
          <w:rFonts w:ascii="宋体" w:hAnsi="宋体" w:cs="Times New Roman"/>
          <w:sz w:val="24"/>
          <w:szCs w:val="24"/>
        </w:rPr>
        <w:t>“</w:t>
      </w:r>
      <w:r>
        <w:rPr>
          <w:rFonts w:ascii="宋体" w:hAnsi="宋体" w:cs="Times New Roman" w:hint="eastAsia"/>
          <w:sz w:val="24"/>
          <w:szCs w:val="24"/>
        </w:rPr>
        <w:t>项目</w:t>
      </w:r>
      <w:r>
        <w:rPr>
          <w:rFonts w:ascii="宋体" w:hAnsi="宋体" w:cs="Times New Roman"/>
          <w:sz w:val="24"/>
          <w:szCs w:val="24"/>
        </w:rPr>
        <w:t>业绩”</w:t>
      </w:r>
      <w:r>
        <w:rPr>
          <w:rFonts w:ascii="宋体" w:hAnsi="宋体" w:cs="Times New Roman" w:hint="eastAsia"/>
          <w:sz w:val="24"/>
          <w:szCs w:val="24"/>
        </w:rPr>
        <w:t>的</w:t>
      </w:r>
      <w:r>
        <w:rPr>
          <w:rFonts w:ascii="宋体" w:hAnsi="宋体" w:cs="Times New Roman"/>
          <w:sz w:val="24"/>
          <w:szCs w:val="24"/>
        </w:rPr>
        <w:t>评审</w:t>
      </w:r>
      <w:r>
        <w:rPr>
          <w:rFonts w:ascii="宋体" w:hAnsi="宋体" w:cs="Times New Roman" w:hint="eastAsia"/>
          <w:sz w:val="24"/>
          <w:szCs w:val="24"/>
        </w:rPr>
        <w:t>依据有关页面的</w:t>
      </w:r>
      <w:r>
        <w:rPr>
          <w:rFonts w:ascii="宋体" w:hAnsi="宋体" w:cs="Times New Roman"/>
          <w:sz w:val="24"/>
          <w:szCs w:val="24"/>
        </w:rPr>
        <w:t>扫描件</w:t>
      </w:r>
      <w:r>
        <w:rPr>
          <w:rFonts w:ascii="宋体" w:hAnsi="宋体" w:cs="Times New Roman" w:hint="eastAsia"/>
          <w:sz w:val="24"/>
          <w:szCs w:val="24"/>
        </w:rPr>
        <w:t>（复印件）。</w:t>
      </w:r>
      <w:r>
        <w:rPr>
          <w:rFonts w:ascii="宋体" w:hAnsi="宋体" w:cs="Times New Roman"/>
          <w:sz w:val="24"/>
          <w:szCs w:val="24"/>
        </w:rPr>
        <w:t>评审</w:t>
      </w:r>
      <w:r>
        <w:rPr>
          <w:rFonts w:ascii="宋体" w:hAnsi="宋体" w:cs="Times New Roman" w:hint="eastAsia"/>
          <w:sz w:val="24"/>
          <w:szCs w:val="24"/>
        </w:rPr>
        <w:t>依据</w:t>
      </w:r>
      <w:r>
        <w:rPr>
          <w:rFonts w:ascii="宋体" w:hAnsi="宋体" w:cs="Times New Roman"/>
          <w:sz w:val="24"/>
          <w:szCs w:val="24"/>
        </w:rPr>
        <w:t>中明确以</w:t>
      </w:r>
      <w:r>
        <w:rPr>
          <w:rFonts w:ascii="宋体" w:hAnsi="宋体" w:cs="Times New Roman" w:hint="eastAsia"/>
          <w:sz w:val="24"/>
          <w:szCs w:val="24"/>
        </w:rPr>
        <w:t>验收日期为准时，还应提供验收证书等证明</w:t>
      </w:r>
      <w:r>
        <w:rPr>
          <w:rFonts w:ascii="宋体" w:hAnsi="宋体" w:cs="Times New Roman"/>
          <w:sz w:val="24"/>
          <w:szCs w:val="24"/>
        </w:rPr>
        <w:t>材料</w:t>
      </w:r>
      <w:r>
        <w:rPr>
          <w:rFonts w:ascii="宋体" w:hAnsi="宋体" w:cs="Times New Roman" w:hint="eastAsia"/>
          <w:sz w:val="24"/>
          <w:szCs w:val="24"/>
        </w:rPr>
        <w:t>的扫描件（复印件）。</w:t>
      </w:r>
    </w:p>
    <w:p w14:paraId="1691C53F" w14:textId="77777777" w:rsidR="0047334C" w:rsidRDefault="00B962DC">
      <w:pPr>
        <w:pStyle w:val="100"/>
        <w:spacing w:line="360" w:lineRule="auto"/>
        <w:ind w:firstLineChars="200" w:firstLine="480"/>
        <w:rPr>
          <w:rFonts w:ascii="宋体" w:hAnsi="宋体" w:cs="Times New Roman"/>
          <w:spacing w:val="-6"/>
          <w:sz w:val="24"/>
          <w:szCs w:val="24"/>
        </w:rPr>
      </w:pPr>
      <w:r>
        <w:rPr>
          <w:rFonts w:ascii="宋体" w:hAnsi="宋体" w:cs="Times New Roman"/>
          <w:sz w:val="24"/>
          <w:szCs w:val="24"/>
        </w:rPr>
        <w:t>7.</w:t>
      </w:r>
      <w:r>
        <w:rPr>
          <w:rFonts w:ascii="宋体" w:hAnsi="宋体" w:cs="Times New Roman" w:hint="eastAsia"/>
          <w:sz w:val="24"/>
          <w:szCs w:val="24"/>
        </w:rPr>
        <w:t>合同</w:t>
      </w:r>
      <w:r>
        <w:rPr>
          <w:rFonts w:ascii="宋体" w:hAnsi="宋体" w:cs="Times New Roman"/>
          <w:sz w:val="24"/>
          <w:szCs w:val="24"/>
        </w:rPr>
        <w:t>文件</w:t>
      </w:r>
      <w:r>
        <w:rPr>
          <w:rFonts w:ascii="宋体" w:hAnsi="宋体" w:cs="Times New Roman" w:hint="eastAsia"/>
          <w:spacing w:val="-6"/>
          <w:sz w:val="24"/>
          <w:szCs w:val="24"/>
        </w:rPr>
        <w:t>不能明确显示与</w:t>
      </w:r>
      <w:r>
        <w:rPr>
          <w:rFonts w:ascii="宋体" w:hAnsi="宋体" w:cs="Times New Roman" w:hint="eastAsia"/>
          <w:sz w:val="24"/>
          <w:szCs w:val="24"/>
        </w:rPr>
        <w:t>“评审标准”“评分标准”</w:t>
      </w:r>
      <w:r>
        <w:rPr>
          <w:rFonts w:ascii="宋体" w:hAnsi="宋体" w:cs="Times New Roman" w:hint="eastAsia"/>
          <w:spacing w:val="-6"/>
          <w:sz w:val="24"/>
          <w:szCs w:val="24"/>
        </w:rPr>
        <w:t>有关的</w:t>
      </w:r>
      <w:r>
        <w:rPr>
          <w:rFonts w:ascii="宋体" w:hAnsi="宋体" w:cs="Times New Roman"/>
          <w:spacing w:val="-6"/>
          <w:sz w:val="24"/>
          <w:szCs w:val="24"/>
        </w:rPr>
        <w:t>内容</w:t>
      </w:r>
      <w:r>
        <w:rPr>
          <w:rFonts w:ascii="宋体" w:hAnsi="宋体" w:cs="Times New Roman" w:hint="eastAsia"/>
          <w:spacing w:val="-6"/>
          <w:sz w:val="24"/>
          <w:szCs w:val="24"/>
        </w:rPr>
        <w:t>，如年限</w:t>
      </w:r>
      <w:r>
        <w:rPr>
          <w:rFonts w:ascii="宋体" w:hAnsi="宋体" w:cs="Times New Roman"/>
          <w:spacing w:val="-6"/>
          <w:sz w:val="24"/>
          <w:szCs w:val="24"/>
        </w:rPr>
        <w:t>、</w:t>
      </w:r>
      <w:r>
        <w:rPr>
          <w:rFonts w:ascii="宋体" w:hAnsi="宋体" w:cs="Times New Roman" w:hint="eastAsia"/>
          <w:spacing w:val="-6"/>
          <w:sz w:val="24"/>
          <w:szCs w:val="24"/>
        </w:rPr>
        <w:t>承包</w:t>
      </w:r>
      <w:r>
        <w:rPr>
          <w:rFonts w:ascii="宋体" w:hAnsi="宋体" w:cs="Times New Roman" w:hint="eastAsia"/>
          <w:spacing w:val="-6"/>
          <w:sz w:val="24"/>
          <w:szCs w:val="24"/>
        </w:rPr>
        <w:lastRenderedPageBreak/>
        <w:t>范围</w:t>
      </w:r>
      <w:r>
        <w:rPr>
          <w:rFonts w:ascii="宋体" w:hAnsi="宋体" w:cs="Times New Roman"/>
          <w:spacing w:val="-6"/>
          <w:sz w:val="24"/>
          <w:szCs w:val="24"/>
        </w:rPr>
        <w:t>、</w:t>
      </w:r>
      <w:r>
        <w:rPr>
          <w:rFonts w:ascii="宋体" w:hAnsi="宋体" w:cs="Times New Roman" w:hint="eastAsia"/>
          <w:spacing w:val="-6"/>
          <w:sz w:val="24"/>
          <w:szCs w:val="24"/>
        </w:rPr>
        <w:t>单项合同</w:t>
      </w:r>
      <w:r>
        <w:rPr>
          <w:rFonts w:ascii="宋体" w:hAnsi="宋体" w:cs="Times New Roman"/>
          <w:spacing w:val="-6"/>
          <w:sz w:val="24"/>
          <w:szCs w:val="24"/>
        </w:rPr>
        <w:t>金额</w:t>
      </w:r>
      <w:r>
        <w:rPr>
          <w:rFonts w:ascii="宋体" w:hAnsi="宋体" w:cs="Times New Roman" w:hint="eastAsia"/>
          <w:spacing w:val="-6"/>
          <w:sz w:val="24"/>
          <w:szCs w:val="24"/>
        </w:rPr>
        <w:t>（</w:t>
      </w:r>
      <w:proofErr w:type="gramStart"/>
      <w:r>
        <w:rPr>
          <w:rFonts w:ascii="宋体" w:hAnsi="宋体" w:cs="Times New Roman" w:hint="eastAsia"/>
          <w:spacing w:val="-6"/>
          <w:sz w:val="24"/>
          <w:szCs w:val="24"/>
        </w:rPr>
        <w:t>若项目</w:t>
      </w:r>
      <w:proofErr w:type="gramEnd"/>
      <w:r>
        <w:rPr>
          <w:rFonts w:ascii="宋体" w:hAnsi="宋体" w:cs="Times New Roman" w:hint="eastAsia"/>
          <w:spacing w:val="-6"/>
          <w:sz w:val="24"/>
          <w:szCs w:val="24"/>
        </w:rPr>
        <w:t>业绩</w:t>
      </w:r>
      <w:r>
        <w:rPr>
          <w:rFonts w:ascii="宋体" w:hAnsi="宋体" w:cs="Times New Roman"/>
          <w:spacing w:val="-6"/>
          <w:sz w:val="24"/>
          <w:szCs w:val="24"/>
        </w:rPr>
        <w:t>有要求</w:t>
      </w:r>
      <w:r>
        <w:rPr>
          <w:rFonts w:ascii="宋体" w:hAnsi="宋体" w:cs="Times New Roman" w:hint="eastAsia"/>
          <w:spacing w:val="-6"/>
          <w:sz w:val="24"/>
          <w:szCs w:val="24"/>
        </w:rPr>
        <w:t>）、工程规模（</w:t>
      </w:r>
      <w:proofErr w:type="gramStart"/>
      <w:r>
        <w:rPr>
          <w:rFonts w:ascii="宋体" w:hAnsi="宋体" w:cs="Times New Roman" w:hint="eastAsia"/>
          <w:spacing w:val="-6"/>
          <w:sz w:val="24"/>
          <w:szCs w:val="24"/>
        </w:rPr>
        <w:t>若项目</w:t>
      </w:r>
      <w:proofErr w:type="gramEnd"/>
      <w:r>
        <w:rPr>
          <w:rFonts w:ascii="宋体" w:hAnsi="宋体" w:cs="Times New Roman" w:hint="eastAsia"/>
          <w:spacing w:val="-6"/>
          <w:sz w:val="24"/>
          <w:szCs w:val="24"/>
        </w:rPr>
        <w:t>业绩</w:t>
      </w:r>
      <w:r>
        <w:rPr>
          <w:rFonts w:ascii="宋体" w:hAnsi="宋体" w:cs="Times New Roman"/>
          <w:spacing w:val="-6"/>
          <w:sz w:val="24"/>
          <w:szCs w:val="24"/>
        </w:rPr>
        <w:t>有要求</w:t>
      </w:r>
      <w:r>
        <w:rPr>
          <w:rFonts w:ascii="宋体" w:hAnsi="宋体" w:cs="Times New Roman" w:hint="eastAsia"/>
          <w:spacing w:val="-6"/>
          <w:sz w:val="24"/>
          <w:szCs w:val="24"/>
        </w:rPr>
        <w:t>）、</w:t>
      </w:r>
      <w:r>
        <w:rPr>
          <w:rFonts w:ascii="宋体" w:hAnsi="宋体" w:cs="Times New Roman"/>
          <w:spacing w:val="-6"/>
          <w:sz w:val="24"/>
          <w:szCs w:val="24"/>
        </w:rPr>
        <w:t>个人业绩</w:t>
      </w:r>
      <w:r>
        <w:rPr>
          <w:rFonts w:ascii="宋体" w:hAnsi="宋体" w:cs="Times New Roman" w:hint="eastAsia"/>
          <w:spacing w:val="-6"/>
          <w:sz w:val="24"/>
          <w:szCs w:val="24"/>
        </w:rPr>
        <w:t>的</w:t>
      </w:r>
      <w:r>
        <w:rPr>
          <w:rFonts w:ascii="宋体" w:hAnsi="宋体" w:cs="Times New Roman"/>
          <w:spacing w:val="-6"/>
          <w:sz w:val="24"/>
          <w:szCs w:val="24"/>
        </w:rPr>
        <w:t>人员岗位</w:t>
      </w:r>
      <w:r>
        <w:rPr>
          <w:rFonts w:ascii="宋体" w:hAnsi="宋体" w:cs="Times New Roman" w:hint="eastAsia"/>
          <w:spacing w:val="-6"/>
          <w:sz w:val="24"/>
          <w:szCs w:val="24"/>
        </w:rPr>
        <w:t>及</w:t>
      </w:r>
      <w:r>
        <w:rPr>
          <w:rFonts w:ascii="宋体" w:hAnsi="宋体" w:cs="Times New Roman"/>
          <w:spacing w:val="-6"/>
          <w:sz w:val="24"/>
          <w:szCs w:val="24"/>
        </w:rPr>
        <w:t>姓名</w:t>
      </w:r>
      <w:r>
        <w:rPr>
          <w:rFonts w:ascii="宋体" w:hAnsi="宋体" w:cs="Times New Roman" w:hint="eastAsia"/>
          <w:spacing w:val="-6"/>
          <w:sz w:val="24"/>
          <w:szCs w:val="24"/>
        </w:rPr>
        <w:t>等，投标人应补充提供其他书面证明材料。证明材料由发包人（或</w:t>
      </w:r>
      <w:r>
        <w:rPr>
          <w:rFonts w:ascii="宋体" w:hAnsi="宋体" w:cs="Times New Roman"/>
          <w:spacing w:val="-6"/>
          <w:sz w:val="24"/>
          <w:szCs w:val="24"/>
        </w:rPr>
        <w:t>分包合同的发包人</w:t>
      </w:r>
      <w:r>
        <w:rPr>
          <w:rFonts w:ascii="宋体" w:hAnsi="宋体" w:cs="Times New Roman" w:hint="eastAsia"/>
          <w:spacing w:val="-6"/>
          <w:sz w:val="24"/>
          <w:szCs w:val="24"/>
        </w:rPr>
        <w:t>：</w:t>
      </w:r>
      <w:proofErr w:type="gramStart"/>
      <w:r>
        <w:rPr>
          <w:rFonts w:ascii="宋体" w:hAnsi="宋体" w:cs="Times New Roman" w:hint="eastAsia"/>
          <w:spacing w:val="-6"/>
          <w:sz w:val="24"/>
          <w:szCs w:val="24"/>
        </w:rPr>
        <w:t>若项目</w:t>
      </w:r>
      <w:proofErr w:type="gramEnd"/>
      <w:r>
        <w:rPr>
          <w:rFonts w:ascii="宋体" w:hAnsi="宋体" w:cs="Times New Roman" w:hint="eastAsia"/>
          <w:spacing w:val="-6"/>
          <w:sz w:val="24"/>
          <w:szCs w:val="24"/>
        </w:rPr>
        <w:t>业绩的</w:t>
      </w:r>
      <w:r>
        <w:rPr>
          <w:rFonts w:ascii="宋体" w:hAnsi="宋体" w:cs="Times New Roman"/>
          <w:spacing w:val="-6"/>
          <w:sz w:val="24"/>
          <w:szCs w:val="24"/>
        </w:rPr>
        <w:t>评审依据</w:t>
      </w:r>
      <w:r>
        <w:rPr>
          <w:rFonts w:ascii="宋体" w:hAnsi="宋体" w:cs="Times New Roman" w:hint="eastAsia"/>
          <w:spacing w:val="-6"/>
          <w:sz w:val="24"/>
          <w:szCs w:val="24"/>
        </w:rPr>
        <w:t>有规定）或其下</w:t>
      </w:r>
      <w:r>
        <w:rPr>
          <w:rFonts w:ascii="宋体" w:hAnsi="宋体" w:cs="Times New Roman"/>
          <w:spacing w:val="-6"/>
          <w:sz w:val="24"/>
          <w:szCs w:val="24"/>
        </w:rPr>
        <w:t>相关</w:t>
      </w:r>
      <w:r>
        <w:rPr>
          <w:rFonts w:ascii="宋体" w:hAnsi="宋体" w:cs="Times New Roman" w:hint="eastAsia"/>
          <w:spacing w:val="-6"/>
          <w:sz w:val="24"/>
          <w:szCs w:val="24"/>
        </w:rPr>
        <w:t>主管部门（包括</w:t>
      </w:r>
      <w:proofErr w:type="gramStart"/>
      <w:r>
        <w:rPr>
          <w:rFonts w:ascii="宋体" w:hAnsi="宋体" w:cs="Times New Roman" w:hint="eastAsia"/>
          <w:spacing w:val="-6"/>
          <w:sz w:val="24"/>
          <w:szCs w:val="24"/>
        </w:rPr>
        <w:t>运保室</w:t>
      </w:r>
      <w:proofErr w:type="gramEnd"/>
      <w:r>
        <w:rPr>
          <w:rFonts w:ascii="宋体" w:hAnsi="宋体" w:cs="Times New Roman" w:hint="eastAsia"/>
          <w:spacing w:val="-6"/>
          <w:sz w:val="24"/>
          <w:szCs w:val="24"/>
        </w:rPr>
        <w:t>）提供，并加盖发包人（或分包合同的发包人：</w:t>
      </w:r>
      <w:proofErr w:type="gramStart"/>
      <w:r>
        <w:rPr>
          <w:rFonts w:ascii="宋体" w:hAnsi="宋体" w:cs="Times New Roman" w:hint="eastAsia"/>
          <w:spacing w:val="-6"/>
          <w:sz w:val="24"/>
          <w:szCs w:val="24"/>
        </w:rPr>
        <w:t>若项目</w:t>
      </w:r>
      <w:proofErr w:type="gramEnd"/>
      <w:r>
        <w:rPr>
          <w:rFonts w:ascii="宋体" w:hAnsi="宋体" w:cs="Times New Roman" w:hint="eastAsia"/>
          <w:spacing w:val="-6"/>
          <w:sz w:val="24"/>
          <w:szCs w:val="24"/>
        </w:rPr>
        <w:t>业绩的评审依据有规定）单位章或其下相关主管部门（包括</w:t>
      </w:r>
      <w:proofErr w:type="gramStart"/>
      <w:r>
        <w:rPr>
          <w:rFonts w:ascii="宋体" w:hAnsi="宋体" w:cs="Times New Roman" w:hint="eastAsia"/>
          <w:spacing w:val="-6"/>
          <w:sz w:val="24"/>
          <w:szCs w:val="24"/>
        </w:rPr>
        <w:t>运保室</w:t>
      </w:r>
      <w:proofErr w:type="gramEnd"/>
      <w:r>
        <w:rPr>
          <w:rFonts w:ascii="宋体" w:hAnsi="宋体" w:cs="Times New Roman" w:hint="eastAsia"/>
          <w:spacing w:val="-6"/>
          <w:sz w:val="24"/>
          <w:szCs w:val="24"/>
        </w:rPr>
        <w:t>）印章。</w:t>
      </w:r>
    </w:p>
    <w:p w14:paraId="48E33CCA" w14:textId="77777777" w:rsidR="0047334C" w:rsidRDefault="00B962DC">
      <w:pPr>
        <w:pStyle w:val="100"/>
        <w:spacing w:line="360" w:lineRule="auto"/>
        <w:ind w:firstLineChars="200" w:firstLine="468"/>
        <w:rPr>
          <w:rFonts w:ascii="宋体" w:hAnsi="宋体" w:cs="Times New Roman"/>
          <w:spacing w:val="-6"/>
          <w:sz w:val="24"/>
          <w:szCs w:val="24"/>
        </w:rPr>
      </w:pPr>
      <w:r>
        <w:rPr>
          <w:rFonts w:ascii="宋体" w:hAnsi="宋体" w:cs="Times New Roman"/>
          <w:spacing w:val="-6"/>
          <w:sz w:val="24"/>
          <w:szCs w:val="24"/>
        </w:rPr>
        <w:t>8.</w:t>
      </w:r>
      <w:r>
        <w:rPr>
          <w:rFonts w:ascii="宋体" w:hAnsi="宋体" w:cs="Times New Roman" w:hint="eastAsia"/>
          <w:spacing w:val="-6"/>
          <w:sz w:val="24"/>
          <w:szCs w:val="24"/>
        </w:rPr>
        <w:t>若第一章第3条有要求相关</w:t>
      </w:r>
      <w:r>
        <w:rPr>
          <w:rFonts w:ascii="宋体" w:hAnsi="宋体" w:cs="Times New Roman"/>
          <w:spacing w:val="-6"/>
          <w:sz w:val="24"/>
          <w:szCs w:val="24"/>
        </w:rPr>
        <w:t>人员</w:t>
      </w:r>
      <w:r>
        <w:rPr>
          <w:rFonts w:ascii="宋体" w:hAnsi="宋体" w:cs="Times New Roman" w:hint="eastAsia"/>
          <w:spacing w:val="-6"/>
          <w:sz w:val="24"/>
          <w:szCs w:val="24"/>
        </w:rPr>
        <w:t>至少A人以上（例如A人为2人）的情形时，投标人只提交A人（即2人）的社保缴费证明和身份证，多于该数量的人员不需要提交社保缴费证明及身份证参与初步评审，详细评审时也不再要求提交社保缴费证明和身份证。</w:t>
      </w:r>
    </w:p>
    <w:p w14:paraId="7270770F" w14:textId="77777777" w:rsidR="0047334C" w:rsidRDefault="00B962DC">
      <w:pPr>
        <w:pStyle w:val="100"/>
        <w:spacing w:line="360" w:lineRule="auto"/>
        <w:ind w:firstLine="480"/>
        <w:rPr>
          <w:rFonts w:ascii="宋体" w:hAnsi="宋体" w:cs="Times New Roman"/>
          <w:sz w:val="24"/>
          <w:szCs w:val="24"/>
        </w:rPr>
      </w:pPr>
      <w:r>
        <w:rPr>
          <w:rFonts w:ascii="宋体" w:hAnsi="宋体" w:cs="Times New Roman"/>
          <w:sz w:val="24"/>
          <w:szCs w:val="24"/>
        </w:rPr>
        <w:t>9.</w:t>
      </w:r>
      <w:r>
        <w:rPr>
          <w:rFonts w:ascii="宋体" w:hAnsi="宋体" w:cs="Times New Roman" w:hint="eastAsia"/>
          <w:sz w:val="24"/>
          <w:szCs w:val="24"/>
        </w:rPr>
        <w:t>投标文件封面等不应出现本章附件及编号字样。附件中给出的格式如留空不足或投标人有特别补充的，可增加补充页。</w:t>
      </w:r>
    </w:p>
    <w:p w14:paraId="1683A897" w14:textId="77777777" w:rsidR="0047334C" w:rsidRDefault="00B962DC">
      <w:pPr>
        <w:pStyle w:val="100"/>
        <w:spacing w:line="360" w:lineRule="auto"/>
        <w:ind w:firstLine="480"/>
        <w:rPr>
          <w:rFonts w:ascii="宋体" w:hAnsi="宋体" w:cs="Times New Roman"/>
          <w:sz w:val="24"/>
          <w:szCs w:val="24"/>
        </w:rPr>
      </w:pPr>
      <w:r>
        <w:rPr>
          <w:rFonts w:ascii="宋体" w:hAnsi="宋体" w:cs="Times New Roman"/>
          <w:sz w:val="24"/>
          <w:szCs w:val="24"/>
        </w:rPr>
        <w:t>10</w:t>
      </w:r>
      <w:r>
        <w:rPr>
          <w:rFonts w:ascii="宋体" w:hAnsi="宋体" w:cs="Times New Roman" w:hint="eastAsia"/>
          <w:sz w:val="24"/>
          <w:szCs w:val="24"/>
        </w:rPr>
        <w:t>.在</w:t>
      </w:r>
      <w:r>
        <w:rPr>
          <w:rFonts w:ascii="宋体" w:hAnsi="宋体" w:cs="Times New Roman"/>
          <w:sz w:val="24"/>
          <w:szCs w:val="24"/>
        </w:rPr>
        <w:t>一份合同中能体现的</w:t>
      </w:r>
      <w:r>
        <w:rPr>
          <w:rFonts w:ascii="宋体" w:hAnsi="宋体" w:cs="Times New Roman" w:hint="eastAsia"/>
          <w:sz w:val="24"/>
          <w:szCs w:val="24"/>
        </w:rPr>
        <w:t>单位</w:t>
      </w:r>
      <w:r>
        <w:rPr>
          <w:rFonts w:ascii="宋体" w:hAnsi="宋体" w:cs="Times New Roman"/>
          <w:sz w:val="24"/>
          <w:szCs w:val="24"/>
        </w:rPr>
        <w:t>或</w:t>
      </w:r>
      <w:r>
        <w:rPr>
          <w:rFonts w:ascii="宋体" w:hAnsi="宋体" w:cs="Times New Roman" w:hint="eastAsia"/>
          <w:sz w:val="24"/>
          <w:szCs w:val="24"/>
        </w:rPr>
        <w:t>者</w:t>
      </w:r>
      <w:r>
        <w:rPr>
          <w:rFonts w:ascii="宋体" w:hAnsi="宋体" w:cs="Times New Roman"/>
          <w:sz w:val="24"/>
          <w:szCs w:val="24"/>
        </w:rPr>
        <w:t>个人业绩</w:t>
      </w:r>
      <w:r>
        <w:rPr>
          <w:rFonts w:ascii="宋体" w:hAnsi="宋体" w:cs="Times New Roman" w:hint="eastAsia"/>
          <w:sz w:val="24"/>
          <w:szCs w:val="24"/>
        </w:rPr>
        <w:t>，</w:t>
      </w:r>
      <w:r>
        <w:rPr>
          <w:rFonts w:ascii="宋体" w:hAnsi="宋体" w:cs="Times New Roman"/>
          <w:sz w:val="24"/>
          <w:szCs w:val="24"/>
        </w:rPr>
        <w:t>或者</w:t>
      </w:r>
      <w:r>
        <w:rPr>
          <w:rFonts w:ascii="宋体" w:hAnsi="宋体" w:cs="Times New Roman" w:hint="eastAsia"/>
          <w:sz w:val="24"/>
          <w:szCs w:val="24"/>
        </w:rPr>
        <w:t>初步</w:t>
      </w:r>
      <w:r>
        <w:rPr>
          <w:rFonts w:ascii="宋体" w:hAnsi="宋体" w:cs="Times New Roman"/>
          <w:sz w:val="24"/>
          <w:szCs w:val="24"/>
        </w:rPr>
        <w:t>评审或</w:t>
      </w:r>
      <w:r>
        <w:rPr>
          <w:rFonts w:ascii="宋体" w:hAnsi="宋体" w:cs="Times New Roman" w:hint="eastAsia"/>
          <w:sz w:val="24"/>
          <w:szCs w:val="24"/>
        </w:rPr>
        <w:t>者</w:t>
      </w:r>
      <w:r>
        <w:rPr>
          <w:rFonts w:ascii="宋体" w:hAnsi="宋体" w:cs="Times New Roman"/>
          <w:sz w:val="24"/>
          <w:szCs w:val="24"/>
        </w:rPr>
        <w:t>详细评审业绩，不重复提供</w:t>
      </w:r>
      <w:r>
        <w:rPr>
          <w:rFonts w:ascii="宋体" w:hAnsi="宋体" w:cs="Times New Roman" w:hint="eastAsia"/>
          <w:sz w:val="24"/>
          <w:szCs w:val="24"/>
        </w:rPr>
        <w:t>合同</w:t>
      </w:r>
      <w:r>
        <w:rPr>
          <w:rFonts w:ascii="宋体" w:hAnsi="宋体" w:cs="Times New Roman"/>
          <w:sz w:val="24"/>
          <w:szCs w:val="24"/>
        </w:rPr>
        <w:t>扫描件</w:t>
      </w:r>
      <w:r>
        <w:rPr>
          <w:rFonts w:ascii="宋体" w:hAnsi="宋体" w:cs="Times New Roman" w:hint="eastAsia"/>
          <w:sz w:val="24"/>
          <w:szCs w:val="24"/>
        </w:rPr>
        <w:t>（复印件）</w:t>
      </w:r>
      <w:r>
        <w:rPr>
          <w:rFonts w:ascii="宋体" w:hAnsi="宋体" w:cs="Times New Roman"/>
          <w:sz w:val="24"/>
          <w:szCs w:val="24"/>
        </w:rPr>
        <w:t>。</w:t>
      </w:r>
    </w:p>
    <w:p w14:paraId="5CA8CEA2" w14:textId="77777777" w:rsidR="0047334C" w:rsidRDefault="00B962DC">
      <w:pPr>
        <w:widowControl w:val="0"/>
        <w:spacing w:line="360" w:lineRule="auto"/>
        <w:jc w:val="both"/>
        <w:outlineLvl w:val="1"/>
        <w:rPr>
          <w:rFonts w:ascii="黑体" w:eastAsia="黑体" w:hAnsi="黑体"/>
          <w:b/>
          <w:bCs/>
          <w:sz w:val="28"/>
          <w:szCs w:val="28"/>
          <w:lang w:eastAsia="zh-CN"/>
        </w:rPr>
      </w:pPr>
      <w:r>
        <w:rPr>
          <w:rFonts w:ascii="黑体" w:eastAsia="黑体" w:hAnsi="黑体" w:hint="eastAsia"/>
          <w:b/>
          <w:bCs/>
          <w:sz w:val="28"/>
          <w:szCs w:val="28"/>
          <w:lang w:eastAsia="zh-CN"/>
        </w:rPr>
        <w:br w:type="page"/>
      </w:r>
      <w:bookmarkStart w:id="230" w:name="_Toc256000142"/>
      <w:r>
        <w:rPr>
          <w:rFonts w:ascii="黑体" w:eastAsia="黑体" w:hAnsi="黑体" w:hint="eastAsia"/>
          <w:b/>
          <w:bCs/>
          <w:sz w:val="28"/>
          <w:szCs w:val="28"/>
          <w:lang w:eastAsia="zh-CN"/>
        </w:rPr>
        <w:lastRenderedPageBreak/>
        <w:t>三、附件格式</w:t>
      </w:r>
      <w:bookmarkEnd w:id="230"/>
    </w:p>
    <w:p w14:paraId="598EBB34" w14:textId="77777777" w:rsidR="0047334C" w:rsidRDefault="00B962DC">
      <w:pPr>
        <w:rPr>
          <w:lang w:eastAsia="zh-CN"/>
        </w:rPr>
      </w:pPr>
      <w:r>
        <w:rPr>
          <w:rFonts w:ascii="宋体" w:eastAsia="宋体" w:hAnsi="宋体" w:cs="宋体" w:hint="eastAsia"/>
          <w:color w:val="000000"/>
          <w:lang w:eastAsia="zh-CN" w:bidi="ar"/>
        </w:rPr>
        <w:t xml:space="preserve">附件 1.投标文件封面 </w:t>
      </w:r>
    </w:p>
    <w:p w14:paraId="3983EA68" w14:textId="77777777" w:rsidR="0047334C" w:rsidRDefault="00B962DC">
      <w:pPr>
        <w:rPr>
          <w:lang w:eastAsia="zh-CN"/>
        </w:rPr>
      </w:pPr>
      <w:r>
        <w:rPr>
          <w:rFonts w:ascii="宋体" w:eastAsia="宋体" w:hAnsi="宋体" w:cs="宋体" w:hint="eastAsia"/>
          <w:color w:val="000000"/>
          <w:lang w:eastAsia="zh-CN" w:bidi="ar"/>
        </w:rPr>
        <w:t xml:space="preserve">附件 2.投标函及投标函附录 </w:t>
      </w:r>
    </w:p>
    <w:p w14:paraId="063AACFE" w14:textId="77777777" w:rsidR="0047334C" w:rsidRDefault="00B962DC">
      <w:pPr>
        <w:rPr>
          <w:lang w:eastAsia="zh-CN"/>
        </w:rPr>
      </w:pPr>
      <w:r>
        <w:rPr>
          <w:rFonts w:ascii="宋体" w:eastAsia="宋体" w:hAnsi="宋体" w:cs="宋体" w:hint="eastAsia"/>
          <w:color w:val="000000"/>
          <w:lang w:eastAsia="zh-CN" w:bidi="ar"/>
        </w:rPr>
        <w:t xml:space="preserve">附件 3.技术偏差表 </w:t>
      </w:r>
    </w:p>
    <w:p w14:paraId="482A857F" w14:textId="77777777" w:rsidR="0047334C" w:rsidRDefault="00B962DC">
      <w:pPr>
        <w:rPr>
          <w:lang w:eastAsia="zh-CN"/>
        </w:rPr>
      </w:pPr>
      <w:r>
        <w:rPr>
          <w:rFonts w:ascii="宋体" w:eastAsia="宋体" w:hAnsi="宋体" w:cs="宋体" w:hint="eastAsia"/>
          <w:color w:val="000000"/>
          <w:lang w:eastAsia="zh-CN" w:bidi="ar"/>
        </w:rPr>
        <w:t xml:space="preserve">附件 4.商务偏差表 </w:t>
      </w:r>
    </w:p>
    <w:p w14:paraId="32DE6426" w14:textId="77777777" w:rsidR="0047334C" w:rsidRDefault="00B962DC">
      <w:pPr>
        <w:rPr>
          <w:lang w:eastAsia="zh-CN"/>
        </w:rPr>
      </w:pPr>
      <w:r>
        <w:rPr>
          <w:rFonts w:ascii="宋体" w:eastAsia="宋体" w:hAnsi="宋体" w:cs="宋体" w:hint="eastAsia"/>
          <w:color w:val="000000"/>
          <w:lang w:eastAsia="zh-CN" w:bidi="ar"/>
        </w:rPr>
        <w:t xml:space="preserve">附件 5.投标人承诺书 </w:t>
      </w:r>
    </w:p>
    <w:p w14:paraId="68993F79" w14:textId="77777777" w:rsidR="0047334C" w:rsidRDefault="00B962DC">
      <w:pPr>
        <w:rPr>
          <w:lang w:eastAsia="zh-CN"/>
        </w:rPr>
      </w:pPr>
      <w:r>
        <w:rPr>
          <w:rFonts w:ascii="宋体" w:eastAsia="宋体" w:hAnsi="宋体" w:cs="宋体" w:hint="eastAsia"/>
          <w:color w:val="000000"/>
          <w:lang w:eastAsia="zh-CN" w:bidi="ar"/>
        </w:rPr>
        <w:t xml:space="preserve">附件 6.投标人基本情况表 </w:t>
      </w:r>
    </w:p>
    <w:p w14:paraId="501064B6" w14:textId="77777777" w:rsidR="0047334C" w:rsidRDefault="00B962DC">
      <w:pPr>
        <w:rPr>
          <w:lang w:eastAsia="zh-CN"/>
        </w:rPr>
      </w:pPr>
      <w:r>
        <w:rPr>
          <w:rFonts w:ascii="宋体" w:eastAsia="宋体" w:hAnsi="宋体" w:cs="宋体" w:hint="eastAsia"/>
          <w:color w:val="000000"/>
          <w:lang w:eastAsia="zh-CN" w:bidi="ar"/>
        </w:rPr>
        <w:t xml:space="preserve">附件 7.项目经理部人员配置表 </w:t>
      </w:r>
    </w:p>
    <w:p w14:paraId="5D73C3BD" w14:textId="77777777" w:rsidR="0047334C" w:rsidRDefault="00B962DC">
      <w:pPr>
        <w:rPr>
          <w:lang w:eastAsia="zh-CN"/>
        </w:rPr>
      </w:pPr>
      <w:r>
        <w:rPr>
          <w:rFonts w:ascii="宋体" w:eastAsia="宋体" w:hAnsi="宋体" w:cs="宋体" w:hint="eastAsia"/>
          <w:color w:val="000000"/>
          <w:lang w:eastAsia="zh-CN" w:bidi="ar"/>
        </w:rPr>
        <w:t xml:space="preserve">附件 8.分包商及分包计划 </w:t>
      </w:r>
    </w:p>
    <w:p w14:paraId="7376ED95" w14:textId="77777777" w:rsidR="0047334C" w:rsidRDefault="00B962DC">
      <w:pPr>
        <w:widowControl w:val="0"/>
        <w:spacing w:line="360" w:lineRule="auto"/>
        <w:jc w:val="both"/>
        <w:outlineLvl w:val="1"/>
        <w:rPr>
          <w:rFonts w:ascii="宋体" w:eastAsia="宋体" w:hAnsi="宋体"/>
          <w:kern w:val="2"/>
          <w:lang w:eastAsia="zh-CN"/>
        </w:rPr>
      </w:pPr>
      <w:r>
        <w:rPr>
          <w:rFonts w:ascii="黑体" w:eastAsia="黑体" w:hAnsi="黑体" w:hint="eastAsia"/>
          <w:b/>
          <w:bCs/>
          <w:sz w:val="28"/>
          <w:szCs w:val="28"/>
          <w:lang w:eastAsia="zh-CN"/>
        </w:rPr>
        <w:br w:type="page"/>
      </w:r>
      <w:bookmarkStart w:id="231" w:name="_Toc256000143"/>
      <w:r>
        <w:rPr>
          <w:rFonts w:ascii="宋体" w:eastAsia="宋体" w:hAnsi="宋体" w:hint="eastAsia"/>
          <w:kern w:val="2"/>
          <w:lang w:eastAsia="zh-CN"/>
        </w:rPr>
        <w:lastRenderedPageBreak/>
        <w:t>附件1：投标</w:t>
      </w:r>
      <w:r>
        <w:rPr>
          <w:rFonts w:ascii="宋体" w:eastAsia="宋体" w:hAnsi="宋体"/>
          <w:kern w:val="2"/>
          <w:lang w:eastAsia="zh-CN"/>
        </w:rPr>
        <w:t>文件</w:t>
      </w:r>
      <w:r>
        <w:rPr>
          <w:rFonts w:ascii="宋体" w:eastAsia="宋体" w:hAnsi="宋体" w:hint="eastAsia"/>
          <w:kern w:val="2"/>
          <w:lang w:eastAsia="zh-CN"/>
        </w:rPr>
        <w:t>封面</w:t>
      </w:r>
      <w:bookmarkEnd w:id="231"/>
    </w:p>
    <w:p w14:paraId="002E3568" w14:textId="77777777" w:rsidR="0047334C" w:rsidRDefault="0047334C">
      <w:pPr>
        <w:rPr>
          <w:rFonts w:ascii="Arial" w:eastAsia="宋体" w:hAnsi="宋体"/>
          <w:bCs/>
          <w:lang w:eastAsia="zh-CN"/>
        </w:rPr>
      </w:pPr>
    </w:p>
    <w:p w14:paraId="718BC84D" w14:textId="77777777" w:rsidR="0047334C" w:rsidRDefault="0047334C">
      <w:pPr>
        <w:widowControl w:val="0"/>
        <w:adjustRightInd w:val="0"/>
        <w:snapToGrid w:val="0"/>
        <w:spacing w:line="360" w:lineRule="auto"/>
        <w:jc w:val="right"/>
        <w:rPr>
          <w:rFonts w:ascii="宋体" w:eastAsia="宋体" w:hAnsi="宋体"/>
          <w:b/>
          <w:kern w:val="2"/>
          <w:sz w:val="32"/>
          <w:szCs w:val="32"/>
          <w:lang w:eastAsia="zh-CN"/>
        </w:rPr>
      </w:pPr>
    </w:p>
    <w:p w14:paraId="24FE65B9" w14:textId="77777777" w:rsidR="0047334C" w:rsidRDefault="0047334C">
      <w:pPr>
        <w:widowControl w:val="0"/>
        <w:adjustRightInd w:val="0"/>
        <w:snapToGrid w:val="0"/>
        <w:spacing w:line="360" w:lineRule="auto"/>
        <w:jc w:val="center"/>
        <w:rPr>
          <w:rFonts w:ascii="宋体" w:eastAsia="宋体" w:hAnsi="宋体"/>
          <w:b/>
          <w:bCs/>
          <w:sz w:val="30"/>
          <w:szCs w:val="30"/>
          <w:lang w:eastAsia="zh-CN"/>
        </w:rPr>
      </w:pPr>
    </w:p>
    <w:p w14:paraId="69BC0204" w14:textId="77777777" w:rsidR="0047334C" w:rsidRDefault="0047334C">
      <w:pPr>
        <w:widowControl w:val="0"/>
        <w:adjustRightInd w:val="0"/>
        <w:snapToGrid w:val="0"/>
        <w:spacing w:line="360" w:lineRule="auto"/>
        <w:jc w:val="center"/>
        <w:rPr>
          <w:rFonts w:ascii="宋体" w:eastAsia="宋体" w:hAnsi="宋体"/>
          <w:b/>
          <w:bCs/>
          <w:sz w:val="30"/>
          <w:szCs w:val="30"/>
          <w:lang w:eastAsia="zh-CN"/>
        </w:rPr>
      </w:pPr>
    </w:p>
    <w:p w14:paraId="45C465F8" w14:textId="77777777" w:rsidR="0047334C" w:rsidRDefault="00B962DC">
      <w:pPr>
        <w:widowControl w:val="0"/>
        <w:adjustRightInd w:val="0"/>
        <w:snapToGrid w:val="0"/>
        <w:spacing w:line="360" w:lineRule="auto"/>
        <w:jc w:val="center"/>
        <w:rPr>
          <w:rFonts w:ascii="宋体" w:eastAsia="宋体" w:hAnsi="宋体"/>
          <w:b/>
          <w:bCs/>
          <w:sz w:val="44"/>
          <w:szCs w:val="44"/>
          <w:lang w:eastAsia="zh-CN"/>
        </w:rPr>
      </w:pPr>
      <w:r>
        <w:rPr>
          <w:rFonts w:ascii="宋体" w:eastAsia="宋体" w:hAnsi="宋体" w:hint="eastAsia"/>
          <w:b/>
          <w:bCs/>
          <w:sz w:val="44"/>
          <w:szCs w:val="44"/>
          <w:lang w:eastAsia="zh-CN"/>
        </w:rPr>
        <w:t>仪征化纤公司2026-2028年检修</w:t>
      </w:r>
    </w:p>
    <w:p w14:paraId="02A0C687" w14:textId="77777777" w:rsidR="0047334C" w:rsidRDefault="00B962DC">
      <w:pPr>
        <w:widowControl w:val="0"/>
        <w:adjustRightInd w:val="0"/>
        <w:snapToGrid w:val="0"/>
        <w:spacing w:line="360" w:lineRule="auto"/>
        <w:jc w:val="center"/>
        <w:rPr>
          <w:rFonts w:ascii="宋体" w:eastAsia="宋体" w:hAnsi="宋体"/>
          <w:b/>
          <w:bCs/>
          <w:sz w:val="44"/>
          <w:szCs w:val="44"/>
          <w:lang w:eastAsia="zh-CN"/>
        </w:rPr>
      </w:pPr>
      <w:r>
        <w:rPr>
          <w:rFonts w:ascii="宋体" w:eastAsia="宋体" w:hAnsi="宋体" w:hint="eastAsia"/>
          <w:b/>
          <w:bCs/>
          <w:sz w:val="44"/>
          <w:szCs w:val="44"/>
          <w:lang w:eastAsia="zh-CN"/>
        </w:rPr>
        <w:t>脚手架搭拆工程框架</w:t>
      </w:r>
    </w:p>
    <w:p w14:paraId="4727FE52" w14:textId="77777777" w:rsidR="0047334C" w:rsidRDefault="0047334C">
      <w:pPr>
        <w:widowControl w:val="0"/>
        <w:adjustRightInd w:val="0"/>
        <w:snapToGrid w:val="0"/>
        <w:spacing w:line="360" w:lineRule="auto"/>
        <w:jc w:val="center"/>
        <w:rPr>
          <w:rFonts w:ascii="宋体" w:eastAsia="宋体" w:hAnsi="宋体"/>
          <w:b/>
          <w:bCs/>
          <w:sz w:val="30"/>
          <w:szCs w:val="30"/>
          <w:lang w:eastAsia="zh-CN"/>
        </w:rPr>
      </w:pPr>
    </w:p>
    <w:p w14:paraId="3A6D803E" w14:textId="77777777" w:rsidR="0047334C" w:rsidRDefault="0047334C">
      <w:pPr>
        <w:widowControl w:val="0"/>
        <w:adjustRightInd w:val="0"/>
        <w:snapToGrid w:val="0"/>
        <w:spacing w:line="360" w:lineRule="auto"/>
        <w:jc w:val="center"/>
        <w:rPr>
          <w:rFonts w:ascii="宋体" w:eastAsia="宋体" w:hAnsi="宋体"/>
          <w:b/>
          <w:bCs/>
          <w:sz w:val="30"/>
          <w:szCs w:val="30"/>
          <w:lang w:eastAsia="zh-CN"/>
        </w:rPr>
      </w:pPr>
    </w:p>
    <w:p w14:paraId="72F8FB2E" w14:textId="77777777" w:rsidR="0047334C" w:rsidRDefault="0047334C">
      <w:pPr>
        <w:widowControl w:val="0"/>
        <w:adjustRightInd w:val="0"/>
        <w:snapToGrid w:val="0"/>
        <w:spacing w:line="360" w:lineRule="auto"/>
        <w:jc w:val="center"/>
        <w:rPr>
          <w:rFonts w:ascii="宋体" w:eastAsia="宋体" w:hAnsi="宋体"/>
          <w:b/>
          <w:bCs/>
          <w:sz w:val="30"/>
          <w:szCs w:val="30"/>
          <w:lang w:eastAsia="zh-CN"/>
        </w:rPr>
      </w:pPr>
    </w:p>
    <w:p w14:paraId="2B35DC40" w14:textId="77777777" w:rsidR="0047334C" w:rsidRDefault="00B962DC">
      <w:pPr>
        <w:widowControl w:val="0"/>
        <w:adjustRightInd w:val="0"/>
        <w:snapToGrid w:val="0"/>
        <w:spacing w:line="360" w:lineRule="auto"/>
        <w:jc w:val="center"/>
        <w:rPr>
          <w:rFonts w:ascii="宋体" w:eastAsia="宋体" w:hAnsi="宋体"/>
          <w:b/>
          <w:bCs/>
          <w:sz w:val="84"/>
          <w:szCs w:val="84"/>
          <w:lang w:eastAsia="zh-CN"/>
        </w:rPr>
      </w:pPr>
      <w:r>
        <w:rPr>
          <w:rFonts w:ascii="宋体" w:eastAsia="宋体" w:hAnsi="宋体" w:hint="eastAsia"/>
          <w:b/>
          <w:bCs/>
          <w:lang w:eastAsia="zh-CN"/>
        </w:rPr>
        <w:t>一标段 (商务</w:t>
      </w:r>
      <w:r>
        <w:rPr>
          <w:rFonts w:ascii="宋体" w:eastAsia="宋体" w:hAnsi="宋体"/>
          <w:b/>
          <w:bCs/>
          <w:lang w:eastAsia="zh-CN"/>
        </w:rPr>
        <w:t>/技术</w:t>
      </w:r>
      <w:r>
        <w:rPr>
          <w:rFonts w:ascii="宋体" w:eastAsia="宋体" w:hAnsi="宋体" w:hint="eastAsia"/>
          <w:b/>
          <w:bCs/>
          <w:lang w:eastAsia="zh-CN"/>
        </w:rPr>
        <w:t>/计价)</w:t>
      </w:r>
      <w:r>
        <w:rPr>
          <w:rFonts w:ascii="宋体" w:eastAsia="宋体" w:hAnsi="宋体" w:hint="eastAsia"/>
          <w:b/>
          <w:bCs/>
          <w:sz w:val="84"/>
          <w:szCs w:val="84"/>
          <w:lang w:eastAsia="zh-CN"/>
        </w:rPr>
        <w:t>投标文件</w:t>
      </w:r>
    </w:p>
    <w:p w14:paraId="1BCB6544" w14:textId="77777777" w:rsidR="0047334C" w:rsidRDefault="0047334C">
      <w:pPr>
        <w:widowControl w:val="0"/>
        <w:adjustRightInd w:val="0"/>
        <w:snapToGrid w:val="0"/>
        <w:jc w:val="center"/>
        <w:rPr>
          <w:rFonts w:eastAsia="宋体" w:hAnsi="宋体"/>
          <w:b/>
          <w:sz w:val="30"/>
          <w:szCs w:val="30"/>
          <w:lang w:eastAsia="zh-CN"/>
        </w:rPr>
      </w:pPr>
    </w:p>
    <w:p w14:paraId="7CD5A72D" w14:textId="77777777" w:rsidR="0047334C" w:rsidRDefault="0047334C">
      <w:pPr>
        <w:widowControl w:val="0"/>
        <w:adjustRightInd w:val="0"/>
        <w:snapToGrid w:val="0"/>
        <w:jc w:val="center"/>
        <w:rPr>
          <w:rFonts w:eastAsia="宋体" w:hAnsi="宋体"/>
          <w:b/>
          <w:sz w:val="30"/>
          <w:szCs w:val="30"/>
          <w:lang w:eastAsia="zh-CN"/>
        </w:rPr>
      </w:pPr>
    </w:p>
    <w:p w14:paraId="55699F53" w14:textId="77777777" w:rsidR="0047334C" w:rsidRDefault="0047334C">
      <w:pPr>
        <w:widowControl w:val="0"/>
        <w:adjustRightInd w:val="0"/>
        <w:snapToGrid w:val="0"/>
        <w:spacing w:before="120" w:line="360" w:lineRule="auto"/>
        <w:ind w:left="1233" w:hanging="753"/>
        <w:jc w:val="both"/>
        <w:rPr>
          <w:rFonts w:ascii="宋体" w:eastAsia="宋体" w:hAnsi="宋体"/>
          <w:b/>
          <w:sz w:val="30"/>
          <w:szCs w:val="30"/>
          <w:lang w:eastAsia="zh-CN"/>
        </w:rPr>
      </w:pPr>
    </w:p>
    <w:p w14:paraId="72BEEF2A" w14:textId="77777777" w:rsidR="0047334C" w:rsidRDefault="0047334C">
      <w:pPr>
        <w:widowControl w:val="0"/>
        <w:adjustRightInd w:val="0"/>
        <w:snapToGrid w:val="0"/>
        <w:spacing w:before="120" w:line="360" w:lineRule="auto"/>
        <w:ind w:left="1233" w:hanging="753"/>
        <w:jc w:val="both"/>
        <w:rPr>
          <w:rFonts w:ascii="宋体" w:eastAsia="宋体" w:hAnsi="宋体"/>
          <w:b/>
          <w:sz w:val="30"/>
          <w:szCs w:val="30"/>
          <w:lang w:eastAsia="zh-CN"/>
        </w:rPr>
      </w:pPr>
    </w:p>
    <w:p w14:paraId="70AF9C10" w14:textId="77777777" w:rsidR="0047334C" w:rsidRDefault="0047334C">
      <w:pPr>
        <w:widowControl w:val="0"/>
        <w:adjustRightInd w:val="0"/>
        <w:snapToGrid w:val="0"/>
        <w:spacing w:before="120" w:line="360" w:lineRule="auto"/>
        <w:ind w:left="1233" w:hanging="753"/>
        <w:jc w:val="both"/>
        <w:rPr>
          <w:rFonts w:ascii="宋体" w:eastAsia="宋体" w:hAnsi="宋体"/>
          <w:b/>
          <w:sz w:val="30"/>
          <w:szCs w:val="30"/>
          <w:lang w:eastAsia="zh-CN"/>
        </w:rPr>
      </w:pPr>
    </w:p>
    <w:p w14:paraId="6388F5B5" w14:textId="77777777" w:rsidR="0047334C" w:rsidRDefault="0047334C">
      <w:pPr>
        <w:widowControl w:val="0"/>
        <w:adjustRightInd w:val="0"/>
        <w:snapToGrid w:val="0"/>
        <w:spacing w:before="120" w:line="360" w:lineRule="auto"/>
        <w:ind w:left="806" w:hanging="326"/>
        <w:jc w:val="both"/>
        <w:rPr>
          <w:rFonts w:ascii="宋体" w:eastAsia="宋体" w:hAnsi="宋体"/>
          <w:b/>
          <w:sz w:val="13"/>
          <w:szCs w:val="13"/>
          <w:lang w:eastAsia="zh-CN"/>
        </w:rPr>
      </w:pPr>
    </w:p>
    <w:p w14:paraId="5DAF3CD5" w14:textId="77777777" w:rsidR="0047334C" w:rsidRDefault="0047334C">
      <w:pPr>
        <w:widowControl w:val="0"/>
        <w:adjustRightInd w:val="0"/>
        <w:snapToGrid w:val="0"/>
        <w:spacing w:before="120" w:line="360" w:lineRule="auto"/>
        <w:ind w:left="1233" w:hanging="753"/>
        <w:jc w:val="both"/>
        <w:rPr>
          <w:rFonts w:ascii="宋体" w:eastAsia="宋体" w:hAnsi="宋体"/>
          <w:b/>
          <w:sz w:val="30"/>
          <w:szCs w:val="30"/>
          <w:lang w:eastAsia="zh-CN"/>
        </w:rPr>
      </w:pPr>
    </w:p>
    <w:p w14:paraId="73B5B388" w14:textId="77777777" w:rsidR="0047334C" w:rsidRDefault="00B962DC">
      <w:pPr>
        <w:widowControl w:val="0"/>
        <w:spacing w:line="360" w:lineRule="auto"/>
        <w:ind w:left="1384" w:hanging="904"/>
        <w:jc w:val="center"/>
        <w:rPr>
          <w:rFonts w:ascii="宋体" w:eastAsia="宋体" w:hAnsi="宋体"/>
          <w:b/>
          <w:sz w:val="36"/>
          <w:szCs w:val="36"/>
          <w:lang w:eastAsia="zh-CN"/>
        </w:rPr>
      </w:pPr>
      <w:r>
        <w:rPr>
          <w:rFonts w:ascii="宋体" w:eastAsia="宋体" w:hAnsi="宋体"/>
          <w:b/>
          <w:sz w:val="36"/>
          <w:szCs w:val="36"/>
          <w:lang w:eastAsia="zh-CN"/>
        </w:rPr>
        <w:t>投标人：（盖章）</w:t>
      </w:r>
    </w:p>
    <w:p w14:paraId="4DE3468F" w14:textId="77777777" w:rsidR="0047334C" w:rsidRDefault="00B962DC">
      <w:pPr>
        <w:widowControl w:val="0"/>
        <w:spacing w:line="360" w:lineRule="auto"/>
        <w:ind w:left="1384" w:hanging="904"/>
        <w:jc w:val="center"/>
        <w:rPr>
          <w:rFonts w:ascii="宋体" w:eastAsia="宋体" w:hAnsi="宋体"/>
          <w:b/>
          <w:sz w:val="36"/>
          <w:szCs w:val="36"/>
          <w:lang w:eastAsia="zh-CN"/>
        </w:rPr>
      </w:pPr>
      <w:r>
        <w:rPr>
          <w:rFonts w:ascii="宋体" w:eastAsia="宋体" w:hAnsi="宋体" w:hint="eastAsia"/>
          <w:b/>
          <w:sz w:val="36"/>
          <w:szCs w:val="36"/>
          <w:lang w:eastAsia="zh-CN"/>
        </w:rPr>
        <w:t>20</w:t>
      </w:r>
      <w:r>
        <w:rPr>
          <w:rFonts w:ascii="宋体" w:eastAsia="宋体" w:hAnsi="宋体"/>
          <w:b/>
          <w:sz w:val="36"/>
          <w:szCs w:val="36"/>
          <w:lang w:eastAsia="zh-CN"/>
        </w:rPr>
        <w:t>xx年xx月xx日</w:t>
      </w:r>
    </w:p>
    <w:p w14:paraId="224819AA" w14:textId="77777777" w:rsidR="0047334C" w:rsidRDefault="00B962DC">
      <w:pPr>
        <w:widowControl w:val="0"/>
        <w:jc w:val="both"/>
        <w:outlineLvl w:val="1"/>
        <w:rPr>
          <w:rFonts w:ascii="宋体" w:eastAsia="宋体" w:hAnsi="宋体"/>
          <w:kern w:val="2"/>
          <w:lang w:eastAsia="zh-CN"/>
        </w:rPr>
      </w:pPr>
      <w:r>
        <w:rPr>
          <w:rFonts w:eastAsia="宋体" w:hAnsi="宋体"/>
          <w:b/>
          <w:kern w:val="2"/>
          <w:lang w:eastAsia="zh-CN"/>
        </w:rPr>
        <w:br w:type="page"/>
      </w:r>
      <w:bookmarkStart w:id="232" w:name="_Toc256000144"/>
      <w:r>
        <w:rPr>
          <w:rFonts w:ascii="宋体" w:eastAsia="宋体" w:hAnsi="宋体" w:hint="eastAsia"/>
          <w:kern w:val="2"/>
          <w:lang w:eastAsia="zh-CN"/>
        </w:rPr>
        <w:lastRenderedPageBreak/>
        <w:t>附件2：投标函及投标函附录</w:t>
      </w:r>
      <w:bookmarkEnd w:id="232"/>
    </w:p>
    <w:p w14:paraId="152430B8" w14:textId="77777777" w:rsidR="0047334C" w:rsidRDefault="00B962DC">
      <w:pPr>
        <w:widowControl w:val="0"/>
        <w:jc w:val="center"/>
        <w:rPr>
          <w:rFonts w:eastAsia="宋体" w:hAnsi="宋体"/>
          <w:kern w:val="2"/>
          <w:lang w:eastAsia="zh-CN"/>
        </w:rPr>
      </w:pPr>
      <w:r>
        <w:rPr>
          <w:rFonts w:eastAsia="宋体" w:hAnsi="宋体" w:hint="eastAsia"/>
          <w:b/>
          <w:bCs/>
          <w:kern w:val="2"/>
          <w:sz w:val="32"/>
          <w:szCs w:val="32"/>
          <w:lang w:eastAsia="zh-CN"/>
        </w:rPr>
        <w:t>投</w:t>
      </w:r>
      <w:r>
        <w:rPr>
          <w:rFonts w:eastAsia="宋体" w:hAnsi="宋体" w:hint="eastAsia"/>
          <w:b/>
          <w:bCs/>
          <w:kern w:val="2"/>
          <w:sz w:val="32"/>
          <w:szCs w:val="32"/>
          <w:lang w:eastAsia="zh-CN"/>
        </w:rPr>
        <w:t xml:space="preserve">  </w:t>
      </w:r>
      <w:r>
        <w:rPr>
          <w:rFonts w:eastAsia="宋体" w:hAnsi="宋体" w:hint="eastAsia"/>
          <w:b/>
          <w:bCs/>
          <w:kern w:val="2"/>
          <w:sz w:val="32"/>
          <w:szCs w:val="32"/>
          <w:lang w:eastAsia="zh-CN"/>
        </w:rPr>
        <w:t>标</w:t>
      </w:r>
      <w:r>
        <w:rPr>
          <w:rFonts w:eastAsia="宋体" w:hAnsi="宋体" w:hint="eastAsia"/>
          <w:b/>
          <w:bCs/>
          <w:kern w:val="2"/>
          <w:sz w:val="32"/>
          <w:szCs w:val="32"/>
          <w:lang w:eastAsia="zh-CN"/>
        </w:rPr>
        <w:t xml:space="preserve">  </w:t>
      </w:r>
      <w:r>
        <w:rPr>
          <w:rFonts w:eastAsia="宋体" w:hAnsi="宋体" w:hint="eastAsia"/>
          <w:b/>
          <w:bCs/>
          <w:kern w:val="2"/>
          <w:sz w:val="32"/>
          <w:szCs w:val="32"/>
          <w:lang w:eastAsia="zh-CN"/>
        </w:rPr>
        <w:t>函</w:t>
      </w:r>
    </w:p>
    <w:p w14:paraId="19EFD956" w14:textId="77777777" w:rsidR="0047334C" w:rsidRDefault="0047334C">
      <w:pPr>
        <w:pStyle w:val="100"/>
        <w:snapToGrid w:val="0"/>
        <w:spacing w:afterLines="150" w:after="489" w:line="360" w:lineRule="auto"/>
        <w:jc w:val="center"/>
        <w:rPr>
          <w:rFonts w:ascii="宋体" w:hAnsi="宋体" w:cs="Times New Roman"/>
          <w:b/>
          <w:bCs/>
          <w:sz w:val="32"/>
          <w:szCs w:val="32"/>
        </w:rPr>
      </w:pPr>
    </w:p>
    <w:p w14:paraId="5E7A0569" w14:textId="77777777" w:rsidR="0047334C" w:rsidRDefault="00B962DC">
      <w:pPr>
        <w:pStyle w:val="100"/>
        <w:snapToGrid w:val="0"/>
        <w:spacing w:line="360" w:lineRule="auto"/>
        <w:jc w:val="left"/>
        <w:rPr>
          <w:rFonts w:ascii="宋体" w:hAnsi="宋体" w:cs="Times New Roman"/>
          <w:sz w:val="24"/>
          <w:szCs w:val="24"/>
        </w:rPr>
      </w:pPr>
      <w:r>
        <w:rPr>
          <w:rFonts w:ascii="宋体" w:hAnsi="宋体" w:cs="Times New Roman" w:hint="eastAsia"/>
          <w:sz w:val="24"/>
          <w:szCs w:val="24"/>
        </w:rPr>
        <w:t>仪征化纤有限责任公司：</w:t>
      </w:r>
    </w:p>
    <w:p w14:paraId="06A9DD0B" w14:textId="77777777" w:rsidR="0047334C" w:rsidRDefault="00B962DC">
      <w:pPr>
        <w:pStyle w:val="100"/>
        <w:snapToGrid w:val="0"/>
        <w:spacing w:line="360" w:lineRule="auto"/>
        <w:ind w:firstLineChars="200" w:firstLine="480"/>
        <w:jc w:val="left"/>
        <w:rPr>
          <w:rFonts w:ascii="宋体" w:hAnsi="宋体" w:cs="Times New Roman"/>
          <w:kern w:val="0"/>
          <w:sz w:val="24"/>
          <w:szCs w:val="24"/>
        </w:rPr>
      </w:pPr>
      <w:r>
        <w:rPr>
          <w:rFonts w:ascii="宋体" w:hAnsi="宋体" w:cs="Times New Roman" w:hint="eastAsia"/>
          <w:kern w:val="0"/>
          <w:sz w:val="24"/>
          <w:szCs w:val="24"/>
        </w:rPr>
        <w:t>1．</w:t>
      </w:r>
      <w:r>
        <w:rPr>
          <w:rFonts w:ascii="Times New Roman" w:hAnsi="宋体" w:cs="Times New Roman" w:hint="eastAsia"/>
          <w:sz w:val="24"/>
          <w:szCs w:val="24"/>
        </w:rPr>
        <w:t>我方已</w:t>
      </w:r>
      <w:r>
        <w:rPr>
          <w:rFonts w:ascii="Times New Roman" w:hAnsi="宋体" w:cs="Times New Roman"/>
          <w:sz w:val="24"/>
          <w:szCs w:val="24"/>
        </w:rPr>
        <w:t>仔细</w:t>
      </w:r>
      <w:r>
        <w:rPr>
          <w:rFonts w:ascii="Times New Roman" w:hAnsi="宋体" w:cs="Times New Roman" w:hint="eastAsia"/>
          <w:sz w:val="24"/>
          <w:szCs w:val="24"/>
        </w:rPr>
        <w:t>研究了</w:t>
      </w:r>
      <w:r>
        <w:rPr>
          <w:rFonts w:ascii="宋体" w:hAnsi="宋体" w:cs="Times New Roman" w:hint="eastAsia"/>
          <w:sz w:val="24"/>
          <w:szCs w:val="24"/>
          <w:u w:val="single"/>
        </w:rPr>
        <w:t xml:space="preserve">仪征化纤公司 </w:t>
      </w:r>
      <w:r>
        <w:rPr>
          <w:rFonts w:ascii="宋体" w:hAnsi="宋体" w:cs="Times New Roman"/>
          <w:sz w:val="24"/>
          <w:szCs w:val="24"/>
          <w:u w:val="single"/>
        </w:rPr>
        <w:t xml:space="preserve">   </w:t>
      </w:r>
      <w:r>
        <w:rPr>
          <w:rFonts w:ascii="宋体" w:hAnsi="宋体" w:cs="Times New Roman" w:hint="eastAsia"/>
          <w:sz w:val="24"/>
          <w:szCs w:val="24"/>
          <w:u w:val="single"/>
        </w:rPr>
        <w:t>（框架协议）</w:t>
      </w:r>
      <w:r>
        <w:rPr>
          <w:rFonts w:ascii="宋体" w:hAnsi="宋体" w:cs="Times New Roman" w:hint="eastAsia"/>
          <w:sz w:val="24"/>
          <w:szCs w:val="24"/>
        </w:rPr>
        <w:t>项目招标文件</w:t>
      </w:r>
      <w:r>
        <w:rPr>
          <w:rFonts w:ascii="宋体" w:hAnsi="宋体" w:cs="Times New Roman" w:hint="eastAsia"/>
          <w:kern w:val="0"/>
          <w:sz w:val="24"/>
          <w:szCs w:val="24"/>
        </w:rPr>
        <w:t>的全部内容后，</w:t>
      </w:r>
      <w:r>
        <w:rPr>
          <w:rFonts w:ascii="Times New Roman" w:hAnsi="宋体" w:cs="Times New Roman" w:hint="eastAsia"/>
          <w:sz w:val="24"/>
          <w:szCs w:val="24"/>
        </w:rPr>
        <w:t>愿意以投标</w:t>
      </w:r>
      <w:r>
        <w:rPr>
          <w:rFonts w:ascii="Times New Roman" w:hAnsi="宋体" w:cs="Times New Roman"/>
          <w:sz w:val="24"/>
          <w:szCs w:val="24"/>
        </w:rPr>
        <w:t>函附录中的报价</w:t>
      </w:r>
      <w:r>
        <w:rPr>
          <w:rFonts w:ascii="Times New Roman" w:hAnsi="宋体" w:cs="Times New Roman" w:hint="eastAsia"/>
          <w:sz w:val="24"/>
          <w:szCs w:val="24"/>
        </w:rPr>
        <w:t>、质量</w:t>
      </w:r>
      <w:r>
        <w:rPr>
          <w:rFonts w:ascii="Times New Roman" w:hAnsi="宋体" w:cs="Times New Roman"/>
          <w:sz w:val="24"/>
          <w:szCs w:val="24"/>
        </w:rPr>
        <w:t>标准，</w:t>
      </w:r>
      <w:r>
        <w:rPr>
          <w:rFonts w:ascii="Times New Roman" w:hAnsi="宋体" w:cs="Times New Roman" w:hint="eastAsia"/>
          <w:sz w:val="24"/>
          <w:szCs w:val="24"/>
        </w:rPr>
        <w:t>按合同</w:t>
      </w:r>
      <w:r>
        <w:rPr>
          <w:rFonts w:ascii="Times New Roman" w:hAnsi="宋体" w:cs="Times New Roman"/>
          <w:sz w:val="24"/>
          <w:szCs w:val="24"/>
        </w:rPr>
        <w:t>约定</w:t>
      </w:r>
      <w:r>
        <w:rPr>
          <w:rFonts w:ascii="Times New Roman" w:hAnsi="宋体" w:cs="Times New Roman" w:hint="eastAsia"/>
          <w:sz w:val="24"/>
          <w:szCs w:val="24"/>
        </w:rPr>
        <w:t>进行施工和交工承包工程，修补工程中的任何缺陷，实现工程目的</w:t>
      </w:r>
      <w:r>
        <w:rPr>
          <w:rFonts w:ascii="宋体" w:hAnsi="宋体" w:cs="Times New Roman" w:hint="eastAsia"/>
          <w:kern w:val="0"/>
          <w:sz w:val="24"/>
          <w:szCs w:val="24"/>
        </w:rPr>
        <w:t>。</w:t>
      </w:r>
    </w:p>
    <w:p w14:paraId="5EEAAEA4" w14:textId="77777777" w:rsidR="0047334C" w:rsidRDefault="00B962DC">
      <w:pPr>
        <w:pStyle w:val="100"/>
        <w:snapToGrid w:val="0"/>
        <w:spacing w:line="360" w:lineRule="auto"/>
        <w:ind w:firstLineChars="200" w:firstLine="480"/>
        <w:rPr>
          <w:rFonts w:ascii="宋体" w:hAnsi="宋体" w:cs="Times New Roman"/>
          <w:kern w:val="0"/>
          <w:sz w:val="24"/>
          <w:szCs w:val="24"/>
        </w:rPr>
      </w:pPr>
      <w:r>
        <w:rPr>
          <w:rFonts w:ascii="宋体" w:hAnsi="宋体" w:cs="Times New Roman" w:hint="eastAsia"/>
          <w:kern w:val="0"/>
          <w:sz w:val="24"/>
          <w:szCs w:val="24"/>
        </w:rPr>
        <w:t>2.</w:t>
      </w:r>
      <w:r>
        <w:rPr>
          <w:rFonts w:ascii="Times New Roman" w:hAnsi="宋体" w:cs="Times New Roman" w:hint="eastAsia"/>
          <w:sz w:val="24"/>
          <w:szCs w:val="24"/>
        </w:rPr>
        <w:t>我方响应招标文件确定的承包范围、框架协议有效期和框架合同履行期。</w:t>
      </w:r>
    </w:p>
    <w:p w14:paraId="20F8489C" w14:textId="77777777" w:rsidR="0047334C" w:rsidRDefault="00B962DC">
      <w:pPr>
        <w:pStyle w:val="100"/>
        <w:snapToGrid w:val="0"/>
        <w:spacing w:line="360" w:lineRule="auto"/>
        <w:ind w:firstLineChars="200" w:firstLine="480"/>
        <w:rPr>
          <w:rFonts w:ascii="宋体" w:hAnsi="宋体" w:cs="Times New Roman"/>
          <w:sz w:val="24"/>
          <w:szCs w:val="24"/>
        </w:rPr>
      </w:pPr>
      <w:r>
        <w:rPr>
          <w:rFonts w:ascii="宋体" w:hAnsi="宋体" w:cs="Times New Roman"/>
          <w:kern w:val="0"/>
          <w:sz w:val="24"/>
          <w:szCs w:val="24"/>
        </w:rPr>
        <w:t>3.</w:t>
      </w:r>
      <w:r>
        <w:rPr>
          <w:rFonts w:ascii="宋体" w:hAnsi="宋体" w:cs="Times New Roman" w:hint="eastAsia"/>
          <w:sz w:val="24"/>
          <w:szCs w:val="24"/>
        </w:rPr>
        <w:t>我方拟派的项目经理在本项目合同履行期间不兼职仪征化纤公司以外的其他工程项目；</w:t>
      </w:r>
      <w:r>
        <w:rPr>
          <w:rFonts w:ascii="Times New Roman" w:hAnsi="宋体" w:cs="Times New Roman" w:hint="eastAsia"/>
          <w:sz w:val="24"/>
          <w:szCs w:val="24"/>
        </w:rPr>
        <w:t>项目经理姓名、证书及编号见投标函附录</w:t>
      </w:r>
      <w:r>
        <w:rPr>
          <w:rFonts w:ascii="宋体" w:hAnsi="宋体" w:cs="Times New Roman" w:hint="eastAsia"/>
          <w:kern w:val="0"/>
          <w:sz w:val="24"/>
          <w:szCs w:val="24"/>
        </w:rPr>
        <w:t>。</w:t>
      </w:r>
    </w:p>
    <w:p w14:paraId="7718C6BC" w14:textId="77777777" w:rsidR="0047334C" w:rsidRDefault="00B962DC">
      <w:pPr>
        <w:pStyle w:val="100"/>
        <w:snapToGrid w:val="0"/>
        <w:spacing w:line="360" w:lineRule="auto"/>
        <w:ind w:firstLineChars="200" w:firstLine="480"/>
        <w:rPr>
          <w:rFonts w:ascii="宋体" w:hAnsi="宋体" w:cs="Times New Roman"/>
          <w:kern w:val="0"/>
          <w:sz w:val="24"/>
          <w:szCs w:val="21"/>
        </w:rPr>
      </w:pPr>
      <w:r>
        <w:rPr>
          <w:rFonts w:ascii="宋体" w:hAnsi="宋体" w:cs="Times New Roman"/>
          <w:kern w:val="0"/>
          <w:sz w:val="24"/>
          <w:szCs w:val="21"/>
        </w:rPr>
        <w:t>4</w:t>
      </w:r>
      <w:r>
        <w:rPr>
          <w:rFonts w:ascii="宋体" w:hAnsi="宋体" w:cs="Times New Roman" w:hint="eastAsia"/>
          <w:kern w:val="0"/>
          <w:sz w:val="24"/>
          <w:szCs w:val="21"/>
        </w:rPr>
        <w:t>．</w:t>
      </w:r>
      <w:r>
        <w:rPr>
          <w:rFonts w:ascii="Times New Roman" w:hAnsi="Times New Roman" w:cs="Times New Roman"/>
          <w:sz w:val="24"/>
          <w:szCs w:val="24"/>
        </w:rPr>
        <w:t>我方承诺在招标文件规定的投标有效期内不撤销投标文件。</w:t>
      </w:r>
    </w:p>
    <w:p w14:paraId="6D885D94" w14:textId="77777777" w:rsidR="0047334C" w:rsidRDefault="00B962DC">
      <w:pPr>
        <w:pStyle w:val="100"/>
        <w:snapToGrid w:val="0"/>
        <w:spacing w:line="360" w:lineRule="auto"/>
        <w:rPr>
          <w:rFonts w:ascii="宋体" w:hAnsi="宋体" w:cs="Times New Roman"/>
          <w:bCs/>
          <w:kern w:val="0"/>
          <w:sz w:val="24"/>
          <w:szCs w:val="24"/>
        </w:rPr>
      </w:pPr>
      <w:r>
        <w:rPr>
          <w:rFonts w:ascii="宋体" w:hAnsi="宋体" w:cs="Times New Roman" w:hint="eastAsia"/>
          <w:kern w:val="0"/>
          <w:sz w:val="24"/>
          <w:szCs w:val="24"/>
        </w:rPr>
        <w:t xml:space="preserve">   </w:t>
      </w:r>
      <w:r>
        <w:rPr>
          <w:rFonts w:ascii="宋体" w:hAnsi="宋体" w:cs="Times New Roman"/>
          <w:kern w:val="0"/>
          <w:sz w:val="24"/>
          <w:szCs w:val="24"/>
        </w:rPr>
        <w:t xml:space="preserve"> </w:t>
      </w:r>
      <w:r>
        <w:rPr>
          <w:rFonts w:ascii="宋体" w:hAnsi="宋体" w:cs="Times New Roman"/>
          <w:sz w:val="24"/>
          <w:szCs w:val="24"/>
        </w:rPr>
        <w:t>5</w:t>
      </w:r>
      <w:r>
        <w:rPr>
          <w:rFonts w:ascii="宋体" w:hAnsi="宋体" w:cs="Times New Roman" w:hint="eastAsia"/>
          <w:sz w:val="24"/>
          <w:szCs w:val="24"/>
        </w:rPr>
        <w:t xml:space="preserve">. </w:t>
      </w:r>
      <w:r>
        <w:rPr>
          <w:rFonts w:ascii="Times New Roman" w:hAnsi="宋体" w:cs="Times New Roman" w:hint="eastAsia"/>
          <w:bCs/>
          <w:sz w:val="24"/>
          <w:szCs w:val="24"/>
        </w:rPr>
        <w:t>我方已按照招标文件的要求提交了投标保证金。</w:t>
      </w:r>
    </w:p>
    <w:p w14:paraId="70DDE2EC" w14:textId="77777777" w:rsidR="0047334C" w:rsidRDefault="00B962DC">
      <w:pPr>
        <w:pStyle w:val="100"/>
        <w:snapToGrid w:val="0"/>
        <w:spacing w:line="360" w:lineRule="auto"/>
        <w:ind w:left="1080" w:hanging="600"/>
        <w:rPr>
          <w:rFonts w:ascii="宋体" w:hAnsi="宋体" w:cs="Times New Roman"/>
          <w:bCs/>
          <w:kern w:val="0"/>
          <w:sz w:val="24"/>
          <w:szCs w:val="24"/>
        </w:rPr>
      </w:pPr>
      <w:r>
        <w:rPr>
          <w:rFonts w:ascii="宋体" w:hAnsi="宋体" w:cs="Times New Roman"/>
          <w:bCs/>
          <w:kern w:val="0"/>
          <w:sz w:val="24"/>
          <w:szCs w:val="24"/>
        </w:rPr>
        <w:t>6</w:t>
      </w:r>
      <w:r>
        <w:rPr>
          <w:rFonts w:ascii="宋体" w:hAnsi="宋体" w:cs="Times New Roman" w:hint="eastAsia"/>
          <w:bCs/>
          <w:kern w:val="0"/>
          <w:sz w:val="24"/>
          <w:szCs w:val="24"/>
        </w:rPr>
        <w:t>．我方承诺：</w:t>
      </w:r>
    </w:p>
    <w:p w14:paraId="1A8E3DDF" w14:textId="77777777" w:rsidR="0047334C" w:rsidRDefault="00B962DC">
      <w:pPr>
        <w:pStyle w:val="100"/>
        <w:snapToGrid w:val="0"/>
        <w:spacing w:line="360" w:lineRule="auto"/>
        <w:ind w:left="1080" w:hanging="600"/>
        <w:rPr>
          <w:rFonts w:ascii="宋体" w:hAnsi="宋体" w:cs="Times New Roman"/>
          <w:bCs/>
          <w:kern w:val="0"/>
          <w:sz w:val="24"/>
          <w:szCs w:val="24"/>
        </w:rPr>
      </w:pPr>
      <w:r>
        <w:rPr>
          <w:rFonts w:ascii="宋体" w:hAnsi="宋体" w:cs="Times New Roman" w:hint="eastAsia"/>
          <w:bCs/>
          <w:kern w:val="0"/>
          <w:sz w:val="24"/>
          <w:szCs w:val="24"/>
        </w:rPr>
        <w:t>（1）在收到中标通知书后，在中标通知书规定的期限内与你方签订合同；</w:t>
      </w:r>
    </w:p>
    <w:p w14:paraId="388DCD5A" w14:textId="77777777" w:rsidR="0047334C" w:rsidRDefault="00B962DC">
      <w:pPr>
        <w:pStyle w:val="100"/>
        <w:snapToGrid w:val="0"/>
        <w:spacing w:line="360" w:lineRule="auto"/>
        <w:ind w:left="1080" w:hanging="600"/>
        <w:rPr>
          <w:rFonts w:ascii="宋体" w:hAnsi="宋体" w:cs="Times New Roman"/>
          <w:bCs/>
          <w:kern w:val="0"/>
          <w:sz w:val="24"/>
          <w:szCs w:val="24"/>
        </w:rPr>
      </w:pPr>
      <w:r>
        <w:rPr>
          <w:rFonts w:ascii="宋体" w:hAnsi="宋体" w:cs="Times New Roman" w:hint="eastAsia"/>
          <w:bCs/>
          <w:kern w:val="0"/>
          <w:sz w:val="24"/>
          <w:szCs w:val="24"/>
        </w:rPr>
        <w:t>（2）在签订合同时不向你方提出附加条件；</w:t>
      </w:r>
    </w:p>
    <w:p w14:paraId="269F8C9F" w14:textId="77777777" w:rsidR="0047334C" w:rsidRDefault="00B962DC">
      <w:pPr>
        <w:pStyle w:val="100"/>
        <w:snapToGrid w:val="0"/>
        <w:spacing w:line="360" w:lineRule="auto"/>
        <w:ind w:left="1080" w:hanging="600"/>
        <w:rPr>
          <w:rFonts w:ascii="宋体" w:hAnsi="宋体" w:cs="Times New Roman"/>
          <w:bCs/>
          <w:kern w:val="0"/>
          <w:sz w:val="24"/>
          <w:szCs w:val="24"/>
        </w:rPr>
      </w:pPr>
      <w:r>
        <w:rPr>
          <w:rFonts w:ascii="宋体" w:hAnsi="宋体" w:cs="Times New Roman" w:hint="eastAsia"/>
          <w:bCs/>
          <w:kern w:val="0"/>
          <w:sz w:val="24"/>
          <w:szCs w:val="24"/>
        </w:rPr>
        <w:t>（3）按照招标文件要求提交履约保证金；</w:t>
      </w:r>
    </w:p>
    <w:p w14:paraId="1992CBC1" w14:textId="77777777" w:rsidR="0047334C" w:rsidRDefault="00B962DC">
      <w:pPr>
        <w:pStyle w:val="100"/>
        <w:snapToGrid w:val="0"/>
        <w:spacing w:line="360" w:lineRule="auto"/>
        <w:ind w:left="1080" w:hanging="600"/>
        <w:rPr>
          <w:rFonts w:ascii="宋体" w:hAnsi="宋体" w:cs="Times New Roman"/>
          <w:bCs/>
          <w:kern w:val="0"/>
          <w:sz w:val="24"/>
          <w:szCs w:val="24"/>
        </w:rPr>
      </w:pPr>
      <w:r>
        <w:rPr>
          <w:rFonts w:ascii="宋体" w:hAnsi="宋体" w:cs="Times New Roman" w:hint="eastAsia"/>
          <w:bCs/>
          <w:kern w:val="0"/>
          <w:sz w:val="24"/>
          <w:szCs w:val="24"/>
        </w:rPr>
        <w:t>（</w:t>
      </w:r>
      <w:r>
        <w:rPr>
          <w:rFonts w:ascii="宋体" w:hAnsi="宋体" w:cs="Times New Roman"/>
          <w:bCs/>
          <w:kern w:val="0"/>
          <w:sz w:val="24"/>
          <w:szCs w:val="24"/>
        </w:rPr>
        <w:t>4</w:t>
      </w:r>
      <w:r>
        <w:rPr>
          <w:rFonts w:ascii="宋体" w:hAnsi="宋体" w:cs="Times New Roman" w:hint="eastAsia"/>
          <w:bCs/>
          <w:kern w:val="0"/>
          <w:sz w:val="24"/>
          <w:szCs w:val="24"/>
        </w:rPr>
        <w:t>）在合同约定的期限内完成合同规定的全部义务；</w:t>
      </w:r>
    </w:p>
    <w:p w14:paraId="0A574D6C" w14:textId="77777777" w:rsidR="0047334C" w:rsidRDefault="00B962DC">
      <w:pPr>
        <w:pStyle w:val="100"/>
        <w:snapToGrid w:val="0"/>
        <w:spacing w:line="360" w:lineRule="auto"/>
        <w:ind w:firstLineChars="200" w:firstLine="480"/>
        <w:rPr>
          <w:rFonts w:ascii="宋体" w:hAnsi="宋体" w:cs="Times New Roman"/>
          <w:kern w:val="0"/>
          <w:sz w:val="24"/>
          <w:szCs w:val="24"/>
        </w:rPr>
      </w:pPr>
      <w:r>
        <w:rPr>
          <w:rFonts w:ascii="宋体" w:hAnsi="宋体" w:cs="Times New Roman" w:hint="eastAsia"/>
          <w:kern w:val="0"/>
          <w:sz w:val="24"/>
          <w:szCs w:val="24"/>
        </w:rPr>
        <w:t>（</w:t>
      </w:r>
      <w:r>
        <w:rPr>
          <w:rFonts w:ascii="宋体" w:hAnsi="宋体" w:cs="Times New Roman"/>
          <w:kern w:val="0"/>
          <w:sz w:val="24"/>
          <w:szCs w:val="24"/>
        </w:rPr>
        <w:t>5</w:t>
      </w:r>
      <w:r>
        <w:rPr>
          <w:rFonts w:ascii="宋体" w:hAnsi="宋体" w:cs="Times New Roman" w:hint="eastAsia"/>
          <w:kern w:val="0"/>
          <w:sz w:val="24"/>
          <w:szCs w:val="24"/>
        </w:rPr>
        <w:t>）不论中标与否，10年内对招投标期间往来资料承担保密责任；</w:t>
      </w:r>
    </w:p>
    <w:p w14:paraId="4A96A0B0" w14:textId="77777777" w:rsidR="0047334C" w:rsidRDefault="00B962DC">
      <w:pPr>
        <w:pStyle w:val="100"/>
        <w:snapToGrid w:val="0"/>
        <w:spacing w:line="360" w:lineRule="auto"/>
        <w:ind w:firstLineChars="200" w:firstLine="480"/>
        <w:rPr>
          <w:rFonts w:ascii="宋体" w:hAnsi="宋体" w:cs="Times New Roman"/>
          <w:kern w:val="0"/>
          <w:sz w:val="24"/>
          <w:szCs w:val="24"/>
        </w:rPr>
      </w:pPr>
      <w:r>
        <w:rPr>
          <w:rFonts w:ascii="宋体" w:hAnsi="宋体" w:cs="Times New Roman" w:hint="eastAsia"/>
          <w:kern w:val="0"/>
          <w:sz w:val="24"/>
          <w:szCs w:val="24"/>
        </w:rPr>
        <w:t>（</w:t>
      </w:r>
      <w:r>
        <w:rPr>
          <w:rFonts w:ascii="宋体" w:hAnsi="宋体" w:cs="Times New Roman"/>
          <w:kern w:val="0"/>
          <w:sz w:val="24"/>
          <w:szCs w:val="24"/>
        </w:rPr>
        <w:t>6</w:t>
      </w:r>
      <w:r>
        <w:rPr>
          <w:rFonts w:ascii="宋体" w:hAnsi="宋体" w:cs="Times New Roman" w:hint="eastAsia"/>
          <w:kern w:val="0"/>
          <w:sz w:val="24"/>
          <w:szCs w:val="24"/>
        </w:rPr>
        <w:t>）</w:t>
      </w:r>
      <w:r>
        <w:rPr>
          <w:rFonts w:ascii="宋体" w:hAnsi="宋体" w:cs="Times New Roman" w:hint="eastAsia"/>
          <w:bCs/>
          <w:kern w:val="0"/>
          <w:sz w:val="24"/>
          <w:szCs w:val="24"/>
        </w:rPr>
        <w:t>对拟进入本工程现场的相关人员投保人身意外伤害等险种，</w:t>
      </w:r>
      <w:r>
        <w:rPr>
          <w:rFonts w:ascii="宋体" w:hAnsi="宋体" w:cs="Times New Roman"/>
          <w:bCs/>
          <w:kern w:val="0"/>
          <w:sz w:val="24"/>
          <w:szCs w:val="24"/>
        </w:rPr>
        <w:t>并负责理赔</w:t>
      </w:r>
      <w:r>
        <w:rPr>
          <w:rFonts w:ascii="宋体" w:hAnsi="宋体" w:cs="Times New Roman" w:hint="eastAsia"/>
          <w:kern w:val="0"/>
          <w:sz w:val="24"/>
          <w:szCs w:val="24"/>
        </w:rPr>
        <w:t>。</w:t>
      </w:r>
    </w:p>
    <w:p w14:paraId="5ED1E5BF" w14:textId="77777777" w:rsidR="0047334C" w:rsidRDefault="00B962DC">
      <w:pPr>
        <w:pStyle w:val="100"/>
        <w:snapToGrid w:val="0"/>
        <w:spacing w:line="360" w:lineRule="auto"/>
        <w:ind w:firstLineChars="200" w:firstLine="480"/>
      </w:pPr>
      <w:r>
        <w:rPr>
          <w:rFonts w:ascii="宋体" w:hAnsi="宋体" w:cs="Times New Roman"/>
          <w:bCs/>
          <w:kern w:val="0"/>
          <w:sz w:val="24"/>
          <w:szCs w:val="24"/>
        </w:rPr>
        <w:t>7.</w:t>
      </w:r>
      <w:r>
        <w:rPr>
          <w:rFonts w:ascii="宋体" w:hAnsi="宋体" w:cs="Times New Roman" w:hint="eastAsia"/>
          <w:kern w:val="0"/>
          <w:sz w:val="24"/>
          <w:szCs w:val="24"/>
        </w:rPr>
        <w:t>我方在此声明，所递交的投标文件及有关资料内容完整、真实和准确，且不存在第四章</w:t>
      </w:r>
      <w:r>
        <w:rPr>
          <w:rFonts w:ascii="宋体" w:hAnsi="宋体" w:cs="Times New Roman"/>
          <w:kern w:val="0"/>
          <w:sz w:val="24"/>
          <w:szCs w:val="24"/>
        </w:rPr>
        <w:t>“</w:t>
      </w:r>
      <w:r>
        <w:rPr>
          <w:rFonts w:ascii="宋体" w:hAnsi="宋体" w:cs="Times New Roman" w:hint="eastAsia"/>
          <w:kern w:val="0"/>
          <w:sz w:val="24"/>
          <w:szCs w:val="24"/>
        </w:rPr>
        <w:t>评标</w:t>
      </w:r>
      <w:r>
        <w:rPr>
          <w:rFonts w:ascii="宋体" w:hAnsi="宋体" w:cs="Times New Roman"/>
          <w:kern w:val="0"/>
          <w:sz w:val="24"/>
          <w:szCs w:val="24"/>
        </w:rPr>
        <w:t>办法”</w:t>
      </w:r>
      <w:r>
        <w:rPr>
          <w:rFonts w:ascii="宋体" w:hAnsi="宋体" w:cs="Times New Roman" w:hint="eastAsia"/>
          <w:kern w:val="0"/>
          <w:sz w:val="24"/>
          <w:szCs w:val="24"/>
        </w:rPr>
        <w:t>附件1“否决</w:t>
      </w:r>
      <w:r>
        <w:rPr>
          <w:rFonts w:ascii="宋体" w:hAnsi="宋体" w:cs="Times New Roman"/>
          <w:kern w:val="0"/>
          <w:sz w:val="24"/>
          <w:szCs w:val="24"/>
        </w:rPr>
        <w:t>投标的情形</w:t>
      </w:r>
      <w:r>
        <w:rPr>
          <w:rFonts w:ascii="宋体" w:hAnsi="宋体" w:cs="Times New Roman" w:hint="eastAsia"/>
          <w:kern w:val="0"/>
          <w:sz w:val="24"/>
          <w:szCs w:val="24"/>
        </w:rPr>
        <w:t>”第1条中规定的任何一种情形。</w:t>
      </w:r>
    </w:p>
    <w:p w14:paraId="12FFB220" w14:textId="77777777" w:rsidR="0047334C" w:rsidRDefault="0047334C">
      <w:pPr>
        <w:widowControl w:val="0"/>
        <w:snapToGrid w:val="0"/>
        <w:spacing w:line="420" w:lineRule="exact"/>
        <w:ind w:right="960"/>
        <w:jc w:val="both"/>
        <w:rPr>
          <w:rFonts w:eastAsia="宋体" w:hAnsi="宋体"/>
          <w:kern w:val="2"/>
          <w:lang w:eastAsia="zh-CN"/>
        </w:rPr>
      </w:pPr>
    </w:p>
    <w:p w14:paraId="4370915C" w14:textId="77777777" w:rsidR="0047334C" w:rsidRDefault="0047334C">
      <w:pPr>
        <w:widowControl w:val="0"/>
        <w:snapToGrid w:val="0"/>
        <w:spacing w:line="420" w:lineRule="exact"/>
        <w:jc w:val="both"/>
        <w:rPr>
          <w:rFonts w:asciiTheme="minorEastAsia" w:eastAsiaTheme="minorEastAsia" w:hAnsiTheme="minorEastAsia"/>
          <w:kern w:val="2"/>
          <w:lang w:eastAsia="zh-CN"/>
        </w:rPr>
      </w:pPr>
    </w:p>
    <w:p w14:paraId="1C184EB9" w14:textId="77777777" w:rsidR="0047334C" w:rsidRDefault="00B962DC">
      <w:pPr>
        <w:widowControl w:val="0"/>
        <w:snapToGrid w:val="0"/>
        <w:spacing w:line="420" w:lineRule="exact"/>
        <w:jc w:val="right"/>
        <w:rPr>
          <w:rFonts w:asciiTheme="minorEastAsia" w:eastAsiaTheme="minorEastAsia" w:hAnsiTheme="minorEastAsia"/>
          <w:kern w:val="2"/>
          <w:lang w:eastAsia="zh-CN"/>
        </w:rPr>
      </w:pPr>
      <w:r>
        <w:rPr>
          <w:rFonts w:asciiTheme="minorEastAsia" w:eastAsiaTheme="minorEastAsia" w:hAnsiTheme="minorEastAsia"/>
          <w:kern w:val="2"/>
          <w:lang w:eastAsia="zh-CN"/>
        </w:rPr>
        <w:t>投标人：（盖章）</w:t>
      </w:r>
    </w:p>
    <w:p w14:paraId="5672CF40" w14:textId="77777777" w:rsidR="0047334C" w:rsidRDefault="0047334C">
      <w:pPr>
        <w:widowControl w:val="0"/>
        <w:snapToGrid w:val="0"/>
        <w:spacing w:line="420" w:lineRule="exact"/>
        <w:jc w:val="right"/>
        <w:rPr>
          <w:rFonts w:asciiTheme="minorEastAsia" w:eastAsiaTheme="minorEastAsia" w:hAnsiTheme="minorEastAsia"/>
          <w:kern w:val="2"/>
          <w:u w:val="single"/>
          <w:lang w:eastAsia="zh-CN"/>
        </w:rPr>
      </w:pPr>
    </w:p>
    <w:p w14:paraId="4C6D3597" w14:textId="77777777" w:rsidR="0047334C" w:rsidRDefault="00B962DC">
      <w:pPr>
        <w:widowControl w:val="0"/>
        <w:snapToGrid w:val="0"/>
        <w:spacing w:line="420" w:lineRule="exact"/>
        <w:jc w:val="right"/>
        <w:rPr>
          <w:rFonts w:asciiTheme="minorEastAsia" w:eastAsiaTheme="minorEastAsia" w:hAnsiTheme="minorEastAsia"/>
          <w:kern w:val="2"/>
          <w:lang w:eastAsia="zh-CN"/>
        </w:rPr>
      </w:pPr>
      <w:r>
        <w:rPr>
          <w:rFonts w:asciiTheme="minorEastAsia" w:eastAsiaTheme="minorEastAsia" w:hAnsiTheme="minorEastAsia"/>
          <w:kern w:val="2"/>
          <w:lang w:eastAsia="zh-CN"/>
        </w:rPr>
        <w:t>20xx</w:t>
      </w:r>
      <w:r>
        <w:rPr>
          <w:rFonts w:asciiTheme="minorEastAsia" w:eastAsiaTheme="minorEastAsia" w:hAnsiTheme="minorEastAsia" w:hint="eastAsia"/>
          <w:kern w:val="2"/>
          <w:lang w:eastAsia="zh-CN"/>
        </w:rPr>
        <w:t>年</w:t>
      </w:r>
      <w:r>
        <w:rPr>
          <w:rFonts w:asciiTheme="minorEastAsia" w:eastAsiaTheme="minorEastAsia" w:hAnsiTheme="minorEastAsia"/>
          <w:kern w:val="2"/>
          <w:lang w:eastAsia="zh-CN"/>
        </w:rPr>
        <w:t>xx</w:t>
      </w:r>
      <w:r>
        <w:rPr>
          <w:rFonts w:asciiTheme="minorEastAsia" w:eastAsiaTheme="minorEastAsia" w:hAnsiTheme="minorEastAsia" w:hint="eastAsia"/>
          <w:kern w:val="2"/>
          <w:lang w:eastAsia="zh-CN"/>
        </w:rPr>
        <w:t>月</w:t>
      </w:r>
      <w:r>
        <w:rPr>
          <w:rFonts w:asciiTheme="minorEastAsia" w:eastAsiaTheme="minorEastAsia" w:hAnsiTheme="minorEastAsia"/>
          <w:kern w:val="2"/>
          <w:lang w:eastAsia="zh-CN"/>
        </w:rPr>
        <w:t>xx</w:t>
      </w:r>
      <w:r>
        <w:rPr>
          <w:rFonts w:asciiTheme="minorEastAsia" w:eastAsiaTheme="minorEastAsia" w:hAnsiTheme="minorEastAsia" w:hint="eastAsia"/>
          <w:kern w:val="2"/>
          <w:lang w:eastAsia="zh-CN"/>
        </w:rPr>
        <w:t>日</w:t>
      </w:r>
    </w:p>
    <w:p w14:paraId="47D40034" w14:textId="77777777" w:rsidR="0047334C" w:rsidRDefault="0047334C">
      <w:pPr>
        <w:widowControl w:val="0"/>
        <w:snapToGrid w:val="0"/>
        <w:jc w:val="both"/>
        <w:rPr>
          <w:rFonts w:ascii="华文楷体" w:eastAsia="华文楷体" w:hAnsi="华文楷体"/>
          <w:kern w:val="2"/>
          <w:sz w:val="18"/>
          <w:szCs w:val="18"/>
          <w:lang w:eastAsia="zh-CN"/>
        </w:rPr>
      </w:pPr>
    </w:p>
    <w:p w14:paraId="69EF0610" w14:textId="77777777" w:rsidR="0047334C" w:rsidRDefault="0047334C">
      <w:pPr>
        <w:widowControl w:val="0"/>
        <w:snapToGrid w:val="0"/>
        <w:jc w:val="both"/>
        <w:rPr>
          <w:rFonts w:ascii="华文楷体" w:eastAsia="华文楷体" w:hAnsi="华文楷体"/>
          <w:kern w:val="2"/>
          <w:sz w:val="18"/>
          <w:szCs w:val="18"/>
          <w:lang w:eastAsia="zh-CN"/>
        </w:rPr>
      </w:pPr>
    </w:p>
    <w:p w14:paraId="68A13B94" w14:textId="77777777" w:rsidR="0047334C" w:rsidRDefault="0047334C">
      <w:pPr>
        <w:widowControl w:val="0"/>
        <w:snapToGrid w:val="0"/>
        <w:jc w:val="both"/>
        <w:rPr>
          <w:rFonts w:ascii="华文楷体" w:eastAsia="华文楷体" w:hAnsi="华文楷体"/>
          <w:kern w:val="2"/>
          <w:sz w:val="18"/>
          <w:szCs w:val="18"/>
          <w:lang w:eastAsia="zh-CN"/>
        </w:rPr>
        <w:sectPr w:rsidR="0047334C">
          <w:pgSz w:w="11906" w:h="16838"/>
          <w:pgMar w:top="1418" w:right="1418" w:bottom="1418" w:left="1418" w:header="851" w:footer="992" w:gutter="0"/>
          <w:cols w:space="720"/>
          <w:docGrid w:type="lines" w:linePitch="326"/>
        </w:sectPr>
      </w:pPr>
    </w:p>
    <w:p w14:paraId="1FA1F054" w14:textId="77777777" w:rsidR="0047334C" w:rsidRDefault="00B962DC">
      <w:pPr>
        <w:widowControl w:val="0"/>
        <w:jc w:val="center"/>
        <w:rPr>
          <w:rFonts w:eastAsia="宋体" w:hAnsi="宋体"/>
          <w:b/>
          <w:bCs/>
          <w:kern w:val="2"/>
          <w:sz w:val="32"/>
          <w:szCs w:val="32"/>
          <w:lang w:eastAsia="zh-CN"/>
        </w:rPr>
      </w:pPr>
      <w:r>
        <w:rPr>
          <w:rFonts w:eastAsia="宋体" w:hAnsi="宋体" w:hint="eastAsia"/>
          <w:b/>
          <w:bCs/>
          <w:kern w:val="2"/>
          <w:sz w:val="32"/>
          <w:szCs w:val="32"/>
          <w:lang w:eastAsia="zh-CN"/>
        </w:rPr>
        <w:lastRenderedPageBreak/>
        <w:t>投标函附录</w:t>
      </w:r>
    </w:p>
    <w:p w14:paraId="5E071142" w14:textId="77777777" w:rsidR="0047334C" w:rsidRDefault="0047334C">
      <w:pPr>
        <w:widowControl w:val="0"/>
        <w:snapToGrid w:val="0"/>
        <w:rPr>
          <w:rFonts w:ascii="华文楷体" w:eastAsia="华文楷体" w:hAnsi="华文楷体"/>
          <w:kern w:val="2"/>
          <w:sz w:val="18"/>
          <w:szCs w:val="18"/>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7"/>
        <w:gridCol w:w="3980"/>
      </w:tblGrid>
      <w:tr w:rsidR="0047334C" w14:paraId="1046F27D" w14:textId="77777777">
        <w:trPr>
          <w:tblHeader/>
        </w:trPr>
        <w:tc>
          <w:tcPr>
            <w:tcW w:w="4500" w:type="dxa"/>
            <w:tcBorders>
              <w:top w:val="single" w:sz="2" w:space="0" w:color="000000"/>
              <w:left w:val="single" w:sz="2" w:space="0" w:color="000000"/>
              <w:bottom w:val="single" w:sz="2" w:space="0" w:color="000000"/>
              <w:right w:val="single" w:sz="2" w:space="0" w:color="000000"/>
            </w:tcBorders>
            <w:vAlign w:val="center"/>
          </w:tcPr>
          <w:p w14:paraId="3A911147" w14:textId="77777777" w:rsidR="0047334C" w:rsidRDefault="00B962DC">
            <w:pPr>
              <w:rPr>
                <w:rFonts w:ascii="宋体" w:eastAsia="宋体" w:hAnsi="宋体" w:cs="宋体"/>
                <w:b/>
                <w:kern w:val="2"/>
                <w:sz w:val="21"/>
                <w:szCs w:val="18"/>
                <w:lang w:eastAsia="zh-CN"/>
              </w:rPr>
            </w:pPr>
            <w:r>
              <w:rPr>
                <w:rFonts w:ascii="宋体" w:eastAsia="宋体" w:hAnsi="宋体" w:cs="宋体" w:hint="eastAsia"/>
                <w:b/>
                <w:kern w:val="2"/>
                <w:sz w:val="21"/>
                <w:szCs w:val="18"/>
                <w:lang w:eastAsia="zh-CN"/>
              </w:rPr>
              <w:t>项目负责人姓名</w:t>
            </w:r>
          </w:p>
        </w:tc>
        <w:tc>
          <w:tcPr>
            <w:tcW w:w="3375" w:type="dxa"/>
            <w:tcBorders>
              <w:top w:val="single" w:sz="2" w:space="0" w:color="000000"/>
              <w:left w:val="single" w:sz="2" w:space="0" w:color="000000"/>
              <w:bottom w:val="single" w:sz="2" w:space="0" w:color="000000"/>
              <w:right w:val="single" w:sz="2" w:space="0" w:color="000000"/>
            </w:tcBorders>
            <w:vAlign w:val="center"/>
          </w:tcPr>
          <w:p w14:paraId="5C98645F" w14:textId="77777777" w:rsidR="0047334C" w:rsidRDefault="0047334C">
            <w:pPr>
              <w:rPr>
                <w:rFonts w:ascii="宋体" w:eastAsia="宋体" w:hAnsi="宋体" w:cs="宋体"/>
                <w:b/>
                <w:kern w:val="2"/>
                <w:sz w:val="21"/>
                <w:szCs w:val="18"/>
                <w:lang w:eastAsia="zh-CN"/>
              </w:rPr>
            </w:pPr>
          </w:p>
        </w:tc>
      </w:tr>
      <w:tr w:rsidR="0047334C" w14:paraId="294DB7CE" w14:textId="77777777">
        <w:trPr>
          <w:tblHeader/>
        </w:trPr>
        <w:tc>
          <w:tcPr>
            <w:tcW w:w="4500" w:type="dxa"/>
            <w:tcBorders>
              <w:top w:val="single" w:sz="2" w:space="0" w:color="000000"/>
              <w:left w:val="single" w:sz="2" w:space="0" w:color="000000"/>
              <w:bottom w:val="single" w:sz="2" w:space="0" w:color="000000"/>
              <w:right w:val="single" w:sz="2" w:space="0" w:color="000000"/>
            </w:tcBorders>
            <w:vAlign w:val="center"/>
          </w:tcPr>
          <w:p w14:paraId="19FD1055" w14:textId="77777777" w:rsidR="0047334C" w:rsidRDefault="00B962DC">
            <w:pPr>
              <w:rPr>
                <w:rFonts w:ascii="宋体" w:eastAsia="宋体" w:hAnsi="宋体" w:cs="宋体"/>
                <w:b/>
                <w:kern w:val="2"/>
                <w:sz w:val="21"/>
                <w:szCs w:val="18"/>
                <w:lang w:eastAsia="zh-CN"/>
              </w:rPr>
            </w:pPr>
            <w:r>
              <w:rPr>
                <w:rFonts w:ascii="宋体" w:eastAsia="宋体" w:hAnsi="宋体" w:cs="宋体" w:hint="eastAsia"/>
                <w:b/>
                <w:kern w:val="2"/>
                <w:sz w:val="21"/>
                <w:szCs w:val="18"/>
                <w:lang w:eastAsia="zh-CN"/>
              </w:rPr>
              <w:t>项目负责人证书名称及编号</w:t>
            </w:r>
          </w:p>
        </w:tc>
        <w:tc>
          <w:tcPr>
            <w:tcW w:w="3375" w:type="dxa"/>
            <w:tcBorders>
              <w:top w:val="single" w:sz="2" w:space="0" w:color="000000"/>
              <w:left w:val="single" w:sz="2" w:space="0" w:color="000000"/>
              <w:bottom w:val="single" w:sz="2" w:space="0" w:color="000000"/>
              <w:right w:val="single" w:sz="2" w:space="0" w:color="000000"/>
            </w:tcBorders>
            <w:vAlign w:val="center"/>
          </w:tcPr>
          <w:p w14:paraId="270417A6" w14:textId="77777777" w:rsidR="0047334C" w:rsidRDefault="0047334C">
            <w:pPr>
              <w:rPr>
                <w:rFonts w:ascii="宋体" w:eastAsia="宋体" w:hAnsi="宋体" w:cs="宋体"/>
                <w:b/>
                <w:kern w:val="2"/>
                <w:sz w:val="21"/>
                <w:szCs w:val="18"/>
                <w:lang w:eastAsia="zh-CN"/>
              </w:rPr>
            </w:pPr>
          </w:p>
        </w:tc>
      </w:tr>
      <w:tr w:rsidR="0047334C" w14:paraId="6ACD288B" w14:textId="77777777">
        <w:trPr>
          <w:tblHeader/>
        </w:trPr>
        <w:tc>
          <w:tcPr>
            <w:tcW w:w="4500" w:type="dxa"/>
            <w:tcBorders>
              <w:top w:val="single" w:sz="2" w:space="0" w:color="000000"/>
              <w:left w:val="single" w:sz="2" w:space="0" w:color="000000"/>
              <w:bottom w:val="single" w:sz="2" w:space="0" w:color="000000"/>
              <w:right w:val="single" w:sz="2" w:space="0" w:color="000000"/>
            </w:tcBorders>
            <w:vAlign w:val="center"/>
          </w:tcPr>
          <w:p w14:paraId="1CAE9303" w14:textId="77777777" w:rsidR="0047334C" w:rsidRDefault="00B962DC">
            <w:pPr>
              <w:rPr>
                <w:rFonts w:ascii="宋体" w:eastAsia="宋体" w:hAnsi="宋体" w:cs="宋体"/>
                <w:b/>
                <w:kern w:val="2"/>
                <w:sz w:val="21"/>
                <w:szCs w:val="18"/>
                <w:lang w:eastAsia="zh-CN"/>
              </w:rPr>
            </w:pPr>
            <w:r>
              <w:rPr>
                <w:rFonts w:ascii="宋体" w:eastAsia="宋体" w:hAnsi="宋体" w:cs="宋体" w:hint="eastAsia"/>
                <w:b/>
                <w:kern w:val="2"/>
                <w:sz w:val="21"/>
                <w:szCs w:val="18"/>
                <w:lang w:eastAsia="zh-CN"/>
              </w:rPr>
              <w:t>投标报价（综合降点）</w:t>
            </w:r>
          </w:p>
        </w:tc>
        <w:tc>
          <w:tcPr>
            <w:tcW w:w="3375" w:type="dxa"/>
            <w:tcBorders>
              <w:top w:val="single" w:sz="2" w:space="0" w:color="000000"/>
              <w:left w:val="single" w:sz="2" w:space="0" w:color="000000"/>
              <w:bottom w:val="single" w:sz="2" w:space="0" w:color="000000"/>
              <w:right w:val="single" w:sz="2" w:space="0" w:color="000000"/>
            </w:tcBorders>
            <w:vAlign w:val="center"/>
          </w:tcPr>
          <w:p w14:paraId="2D359733" w14:textId="77777777" w:rsidR="0047334C" w:rsidRDefault="00B962DC">
            <w:pPr>
              <w:rPr>
                <w:rFonts w:ascii="宋体" w:eastAsia="宋体" w:hAnsi="宋体" w:cs="宋体"/>
                <w:b/>
                <w:kern w:val="2"/>
                <w:sz w:val="21"/>
                <w:szCs w:val="18"/>
                <w:lang w:eastAsia="zh-CN"/>
              </w:rPr>
            </w:pPr>
            <w:r>
              <w:rPr>
                <w:rFonts w:ascii="宋体" w:eastAsia="宋体" w:hAnsi="宋体" w:cs="宋体" w:hint="eastAsia"/>
                <w:b/>
                <w:kern w:val="2"/>
                <w:sz w:val="21"/>
                <w:szCs w:val="18"/>
                <w:lang w:eastAsia="zh-CN"/>
              </w:rPr>
              <w:t>%</w:t>
            </w:r>
          </w:p>
        </w:tc>
      </w:tr>
    </w:tbl>
    <w:p w14:paraId="06D423A4" w14:textId="77777777" w:rsidR="0047334C" w:rsidRDefault="0047334C">
      <w:pPr>
        <w:jc w:val="center"/>
        <w:rPr>
          <w:rFonts w:ascii="华文楷体" w:eastAsia="华文楷体" w:hAnsi="华文楷体"/>
          <w:kern w:val="2"/>
          <w:sz w:val="18"/>
          <w:szCs w:val="18"/>
          <w:lang w:eastAsia="zh-CN"/>
        </w:rPr>
        <w:sectPr w:rsidR="0047334C">
          <w:pgSz w:w="11907" w:h="16839"/>
          <w:pgMar w:top="1418" w:right="1418" w:bottom="1418" w:left="1418" w:header="851" w:footer="992" w:gutter="0"/>
          <w:cols w:space="720"/>
          <w:docGrid w:type="lines" w:linePitch="326"/>
        </w:sectPr>
      </w:pPr>
    </w:p>
    <w:p w14:paraId="781C6E8F" w14:textId="77777777" w:rsidR="0047334C" w:rsidRDefault="0047334C">
      <w:pPr>
        <w:jc w:val="center"/>
        <w:rPr>
          <w:rFonts w:ascii="华文楷体" w:eastAsia="华文楷体" w:hAnsi="华文楷体"/>
          <w:kern w:val="2"/>
          <w:sz w:val="18"/>
          <w:szCs w:val="18"/>
          <w:lang w:eastAsia="zh-CN"/>
        </w:rPr>
      </w:pPr>
    </w:p>
    <w:p w14:paraId="3333C5E9" w14:textId="77777777" w:rsidR="0047334C" w:rsidRDefault="00B962DC">
      <w:pPr>
        <w:widowControl w:val="0"/>
        <w:spacing w:line="360" w:lineRule="auto"/>
        <w:jc w:val="both"/>
        <w:outlineLvl w:val="1"/>
        <w:rPr>
          <w:rFonts w:ascii="宋体" w:eastAsia="宋体" w:hAnsi="宋体" w:cs="宋体"/>
          <w:color w:val="000000"/>
          <w:lang w:eastAsia="zh-CN" w:bidi="ar"/>
        </w:rPr>
      </w:pPr>
      <w:r>
        <w:rPr>
          <w:rFonts w:ascii="华文楷体" w:eastAsia="华文楷体" w:hAnsi="华文楷体" w:hint="eastAsia"/>
          <w:kern w:val="2"/>
          <w:sz w:val="18"/>
          <w:szCs w:val="18"/>
          <w:lang w:eastAsia="zh-CN"/>
        </w:rPr>
        <w:br w:type="page"/>
      </w:r>
      <w:r>
        <w:rPr>
          <w:rFonts w:ascii="宋体" w:eastAsia="宋体" w:hAnsi="宋体" w:cs="宋体" w:hint="eastAsia"/>
          <w:color w:val="000000"/>
          <w:lang w:eastAsia="zh-CN" w:bidi="ar"/>
        </w:rPr>
        <w:lastRenderedPageBreak/>
        <w:t>附件 3：技术偏差表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1"/>
        <w:gridCol w:w="2977"/>
        <w:gridCol w:w="3081"/>
      </w:tblGrid>
      <w:tr w:rsidR="0047334C" w14:paraId="4D50581F" w14:textId="77777777">
        <w:trPr>
          <w:trHeight w:hRule="exact" w:val="567"/>
          <w:jc w:val="center"/>
        </w:trPr>
        <w:tc>
          <w:tcPr>
            <w:tcW w:w="817" w:type="dxa"/>
            <w:vAlign w:val="center"/>
          </w:tcPr>
          <w:p w14:paraId="4EAD6593" w14:textId="77777777" w:rsidR="0047334C" w:rsidRDefault="00B962DC">
            <w:pPr>
              <w:pStyle w:val="100"/>
              <w:adjustRightInd w:val="0"/>
              <w:snapToGrid w:val="0"/>
              <w:spacing w:line="360" w:lineRule="auto"/>
              <w:ind w:right="50"/>
              <w:jc w:val="center"/>
              <w:rPr>
                <w:rFonts w:ascii="宋体" w:hAnsi="宋体" w:cs="Times New Roman"/>
                <w:szCs w:val="21"/>
              </w:rPr>
            </w:pPr>
            <w:r>
              <w:rPr>
                <w:rFonts w:ascii="宋体" w:hAnsi="宋体" w:cs="Times New Roman" w:hint="eastAsia"/>
                <w:szCs w:val="21"/>
              </w:rPr>
              <w:t>序号</w:t>
            </w:r>
          </w:p>
        </w:tc>
        <w:tc>
          <w:tcPr>
            <w:tcW w:w="2411" w:type="dxa"/>
            <w:vAlign w:val="center"/>
          </w:tcPr>
          <w:p w14:paraId="44BC99D2" w14:textId="77777777" w:rsidR="0047334C" w:rsidRDefault="00B962DC">
            <w:pPr>
              <w:pStyle w:val="100"/>
              <w:adjustRightInd w:val="0"/>
              <w:snapToGrid w:val="0"/>
              <w:spacing w:line="360" w:lineRule="auto"/>
              <w:ind w:right="50"/>
              <w:jc w:val="center"/>
              <w:rPr>
                <w:rFonts w:ascii="宋体" w:hAnsi="宋体" w:cs="Times New Roman"/>
                <w:szCs w:val="21"/>
              </w:rPr>
            </w:pPr>
            <w:r>
              <w:rPr>
                <w:rFonts w:ascii="宋体" w:hAnsi="宋体" w:cs="Times New Roman" w:hint="eastAsia"/>
                <w:szCs w:val="21"/>
              </w:rPr>
              <w:t>章、节、条款编号</w:t>
            </w:r>
          </w:p>
        </w:tc>
        <w:tc>
          <w:tcPr>
            <w:tcW w:w="2977" w:type="dxa"/>
            <w:vAlign w:val="center"/>
          </w:tcPr>
          <w:p w14:paraId="179C9D2D" w14:textId="77777777" w:rsidR="0047334C" w:rsidRDefault="00B962DC">
            <w:pPr>
              <w:pStyle w:val="100"/>
              <w:adjustRightInd w:val="0"/>
              <w:snapToGrid w:val="0"/>
              <w:spacing w:line="360" w:lineRule="auto"/>
              <w:ind w:right="50"/>
              <w:jc w:val="center"/>
              <w:rPr>
                <w:rFonts w:ascii="宋体" w:hAnsi="宋体" w:cs="Times New Roman"/>
                <w:szCs w:val="21"/>
              </w:rPr>
            </w:pPr>
            <w:r>
              <w:rPr>
                <w:rFonts w:ascii="宋体" w:hAnsi="宋体" w:cs="Times New Roman" w:hint="eastAsia"/>
                <w:szCs w:val="21"/>
              </w:rPr>
              <w:t>条款内容</w:t>
            </w:r>
          </w:p>
        </w:tc>
        <w:tc>
          <w:tcPr>
            <w:tcW w:w="3081" w:type="dxa"/>
            <w:vAlign w:val="center"/>
          </w:tcPr>
          <w:p w14:paraId="20DE0420" w14:textId="77777777" w:rsidR="0047334C" w:rsidRDefault="00B962DC">
            <w:pPr>
              <w:pStyle w:val="100"/>
              <w:adjustRightInd w:val="0"/>
              <w:snapToGrid w:val="0"/>
              <w:spacing w:line="360" w:lineRule="auto"/>
              <w:ind w:right="50"/>
              <w:jc w:val="center"/>
              <w:rPr>
                <w:rFonts w:ascii="宋体" w:hAnsi="宋体" w:cs="Times New Roman"/>
                <w:szCs w:val="21"/>
              </w:rPr>
            </w:pPr>
            <w:r>
              <w:rPr>
                <w:rFonts w:ascii="宋体" w:hAnsi="宋体" w:cs="Times New Roman" w:hint="eastAsia"/>
                <w:szCs w:val="21"/>
              </w:rPr>
              <w:t>偏差内容</w:t>
            </w:r>
          </w:p>
        </w:tc>
      </w:tr>
      <w:tr w:rsidR="0047334C" w14:paraId="5B3CEF7B" w14:textId="77777777">
        <w:trPr>
          <w:trHeight w:hRule="exact" w:val="567"/>
          <w:jc w:val="center"/>
        </w:trPr>
        <w:tc>
          <w:tcPr>
            <w:tcW w:w="817" w:type="dxa"/>
            <w:vAlign w:val="center"/>
          </w:tcPr>
          <w:p w14:paraId="27433147"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2411" w:type="dxa"/>
            <w:vAlign w:val="center"/>
          </w:tcPr>
          <w:p w14:paraId="29675595"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2977" w:type="dxa"/>
            <w:vAlign w:val="center"/>
          </w:tcPr>
          <w:p w14:paraId="00E8108A"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3081" w:type="dxa"/>
            <w:vAlign w:val="center"/>
          </w:tcPr>
          <w:p w14:paraId="73838CBA" w14:textId="77777777" w:rsidR="0047334C" w:rsidRDefault="0047334C">
            <w:pPr>
              <w:pStyle w:val="100"/>
              <w:adjustRightInd w:val="0"/>
              <w:snapToGrid w:val="0"/>
              <w:spacing w:line="360" w:lineRule="auto"/>
              <w:ind w:right="50"/>
              <w:jc w:val="center"/>
              <w:rPr>
                <w:rFonts w:ascii="宋体" w:hAnsi="宋体" w:cs="Times New Roman"/>
                <w:sz w:val="24"/>
                <w:szCs w:val="24"/>
              </w:rPr>
            </w:pPr>
          </w:p>
        </w:tc>
      </w:tr>
      <w:tr w:rsidR="0047334C" w14:paraId="17A08B12" w14:textId="77777777">
        <w:trPr>
          <w:trHeight w:hRule="exact" w:val="567"/>
          <w:jc w:val="center"/>
        </w:trPr>
        <w:tc>
          <w:tcPr>
            <w:tcW w:w="817" w:type="dxa"/>
            <w:vAlign w:val="center"/>
          </w:tcPr>
          <w:p w14:paraId="02B6343B"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2411" w:type="dxa"/>
            <w:vAlign w:val="center"/>
          </w:tcPr>
          <w:p w14:paraId="360229E9"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2977" w:type="dxa"/>
            <w:vAlign w:val="center"/>
          </w:tcPr>
          <w:p w14:paraId="15574988"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3081" w:type="dxa"/>
            <w:vAlign w:val="center"/>
          </w:tcPr>
          <w:p w14:paraId="57EC9790" w14:textId="77777777" w:rsidR="0047334C" w:rsidRDefault="0047334C">
            <w:pPr>
              <w:pStyle w:val="100"/>
              <w:adjustRightInd w:val="0"/>
              <w:snapToGrid w:val="0"/>
              <w:spacing w:line="360" w:lineRule="auto"/>
              <w:ind w:right="50"/>
              <w:jc w:val="center"/>
              <w:rPr>
                <w:rFonts w:ascii="宋体" w:hAnsi="宋体" w:cs="Times New Roman"/>
                <w:sz w:val="24"/>
                <w:szCs w:val="24"/>
              </w:rPr>
            </w:pPr>
          </w:p>
        </w:tc>
      </w:tr>
      <w:tr w:rsidR="0047334C" w14:paraId="1DF9D62A" w14:textId="77777777">
        <w:trPr>
          <w:trHeight w:hRule="exact" w:val="567"/>
          <w:jc w:val="center"/>
        </w:trPr>
        <w:tc>
          <w:tcPr>
            <w:tcW w:w="817" w:type="dxa"/>
            <w:vAlign w:val="center"/>
          </w:tcPr>
          <w:p w14:paraId="62E8CB63"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2411" w:type="dxa"/>
            <w:vAlign w:val="center"/>
          </w:tcPr>
          <w:p w14:paraId="4AC18060"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2977" w:type="dxa"/>
            <w:vAlign w:val="center"/>
          </w:tcPr>
          <w:p w14:paraId="2ECFB2BB"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3081" w:type="dxa"/>
            <w:vAlign w:val="center"/>
          </w:tcPr>
          <w:p w14:paraId="069AD8C8" w14:textId="77777777" w:rsidR="0047334C" w:rsidRDefault="0047334C">
            <w:pPr>
              <w:pStyle w:val="100"/>
              <w:adjustRightInd w:val="0"/>
              <w:snapToGrid w:val="0"/>
              <w:spacing w:line="360" w:lineRule="auto"/>
              <w:ind w:right="50"/>
              <w:jc w:val="center"/>
              <w:rPr>
                <w:rFonts w:ascii="宋体" w:hAnsi="宋体" w:cs="Times New Roman"/>
                <w:sz w:val="24"/>
                <w:szCs w:val="24"/>
              </w:rPr>
            </w:pPr>
          </w:p>
        </w:tc>
      </w:tr>
      <w:tr w:rsidR="0047334C" w14:paraId="406353A3" w14:textId="77777777">
        <w:trPr>
          <w:trHeight w:hRule="exact" w:val="567"/>
          <w:jc w:val="center"/>
        </w:trPr>
        <w:tc>
          <w:tcPr>
            <w:tcW w:w="817" w:type="dxa"/>
            <w:vAlign w:val="center"/>
          </w:tcPr>
          <w:p w14:paraId="41D10F4F"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2411" w:type="dxa"/>
            <w:vAlign w:val="center"/>
          </w:tcPr>
          <w:p w14:paraId="094D32CE"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2977" w:type="dxa"/>
            <w:vAlign w:val="center"/>
          </w:tcPr>
          <w:p w14:paraId="49824754"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3081" w:type="dxa"/>
            <w:vAlign w:val="center"/>
          </w:tcPr>
          <w:p w14:paraId="75B931CF" w14:textId="77777777" w:rsidR="0047334C" w:rsidRDefault="0047334C">
            <w:pPr>
              <w:pStyle w:val="100"/>
              <w:adjustRightInd w:val="0"/>
              <w:snapToGrid w:val="0"/>
              <w:spacing w:line="360" w:lineRule="auto"/>
              <w:ind w:right="50"/>
              <w:jc w:val="center"/>
              <w:rPr>
                <w:rFonts w:ascii="宋体" w:hAnsi="宋体" w:cs="Times New Roman"/>
                <w:sz w:val="24"/>
                <w:szCs w:val="24"/>
              </w:rPr>
            </w:pPr>
          </w:p>
        </w:tc>
      </w:tr>
      <w:tr w:rsidR="0047334C" w14:paraId="44CC5956" w14:textId="77777777">
        <w:trPr>
          <w:trHeight w:hRule="exact" w:val="567"/>
          <w:jc w:val="center"/>
        </w:trPr>
        <w:tc>
          <w:tcPr>
            <w:tcW w:w="817" w:type="dxa"/>
            <w:vAlign w:val="center"/>
          </w:tcPr>
          <w:p w14:paraId="60630B31"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2411" w:type="dxa"/>
            <w:vAlign w:val="center"/>
          </w:tcPr>
          <w:p w14:paraId="3C1455D5"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2977" w:type="dxa"/>
            <w:vAlign w:val="center"/>
          </w:tcPr>
          <w:p w14:paraId="51281373"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3081" w:type="dxa"/>
            <w:vAlign w:val="center"/>
          </w:tcPr>
          <w:p w14:paraId="7F4A7D7D" w14:textId="77777777" w:rsidR="0047334C" w:rsidRDefault="0047334C">
            <w:pPr>
              <w:pStyle w:val="100"/>
              <w:adjustRightInd w:val="0"/>
              <w:snapToGrid w:val="0"/>
              <w:spacing w:line="360" w:lineRule="auto"/>
              <w:ind w:right="50"/>
              <w:jc w:val="center"/>
              <w:rPr>
                <w:rFonts w:ascii="宋体" w:hAnsi="宋体" w:cs="Times New Roman"/>
                <w:sz w:val="24"/>
                <w:szCs w:val="24"/>
              </w:rPr>
            </w:pPr>
          </w:p>
        </w:tc>
      </w:tr>
      <w:tr w:rsidR="0047334C" w14:paraId="4BE3BA93" w14:textId="77777777">
        <w:trPr>
          <w:trHeight w:hRule="exact" w:val="567"/>
          <w:jc w:val="center"/>
        </w:trPr>
        <w:tc>
          <w:tcPr>
            <w:tcW w:w="817" w:type="dxa"/>
            <w:vAlign w:val="center"/>
          </w:tcPr>
          <w:p w14:paraId="3F986DC9"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2411" w:type="dxa"/>
            <w:vAlign w:val="center"/>
          </w:tcPr>
          <w:p w14:paraId="78735A2D"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2977" w:type="dxa"/>
            <w:vAlign w:val="center"/>
          </w:tcPr>
          <w:p w14:paraId="3FFA2073"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3081" w:type="dxa"/>
            <w:vAlign w:val="center"/>
          </w:tcPr>
          <w:p w14:paraId="74DD6EEF" w14:textId="77777777" w:rsidR="0047334C" w:rsidRDefault="0047334C">
            <w:pPr>
              <w:pStyle w:val="100"/>
              <w:adjustRightInd w:val="0"/>
              <w:snapToGrid w:val="0"/>
              <w:spacing w:line="360" w:lineRule="auto"/>
              <w:ind w:right="50"/>
              <w:jc w:val="center"/>
              <w:rPr>
                <w:rFonts w:ascii="宋体" w:hAnsi="宋体" w:cs="Times New Roman"/>
                <w:sz w:val="24"/>
                <w:szCs w:val="24"/>
              </w:rPr>
            </w:pPr>
          </w:p>
        </w:tc>
      </w:tr>
      <w:tr w:rsidR="0047334C" w14:paraId="24B671BE" w14:textId="77777777">
        <w:trPr>
          <w:trHeight w:hRule="exact" w:val="567"/>
          <w:jc w:val="center"/>
        </w:trPr>
        <w:tc>
          <w:tcPr>
            <w:tcW w:w="817" w:type="dxa"/>
            <w:vAlign w:val="center"/>
          </w:tcPr>
          <w:p w14:paraId="7E970F4C"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2411" w:type="dxa"/>
            <w:vAlign w:val="center"/>
          </w:tcPr>
          <w:p w14:paraId="34B1D1C2"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2977" w:type="dxa"/>
            <w:vAlign w:val="center"/>
          </w:tcPr>
          <w:p w14:paraId="2A3FD0FF"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3081" w:type="dxa"/>
            <w:vAlign w:val="center"/>
          </w:tcPr>
          <w:p w14:paraId="62FE81C7" w14:textId="77777777" w:rsidR="0047334C" w:rsidRDefault="0047334C">
            <w:pPr>
              <w:pStyle w:val="100"/>
              <w:adjustRightInd w:val="0"/>
              <w:snapToGrid w:val="0"/>
              <w:spacing w:line="360" w:lineRule="auto"/>
              <w:ind w:right="50"/>
              <w:jc w:val="center"/>
              <w:rPr>
                <w:rFonts w:ascii="宋体" w:hAnsi="宋体" w:cs="Times New Roman"/>
                <w:sz w:val="24"/>
                <w:szCs w:val="24"/>
              </w:rPr>
            </w:pPr>
          </w:p>
        </w:tc>
      </w:tr>
      <w:tr w:rsidR="0047334C" w14:paraId="7022D889" w14:textId="77777777">
        <w:trPr>
          <w:trHeight w:hRule="exact" w:val="567"/>
          <w:jc w:val="center"/>
        </w:trPr>
        <w:tc>
          <w:tcPr>
            <w:tcW w:w="817" w:type="dxa"/>
            <w:vAlign w:val="center"/>
          </w:tcPr>
          <w:p w14:paraId="1AA58B04"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2411" w:type="dxa"/>
            <w:vAlign w:val="center"/>
          </w:tcPr>
          <w:p w14:paraId="6636C306"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2977" w:type="dxa"/>
            <w:vAlign w:val="center"/>
          </w:tcPr>
          <w:p w14:paraId="41D6B05A"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3081" w:type="dxa"/>
            <w:vAlign w:val="center"/>
          </w:tcPr>
          <w:p w14:paraId="7A56D6EA" w14:textId="77777777" w:rsidR="0047334C" w:rsidRDefault="0047334C">
            <w:pPr>
              <w:pStyle w:val="100"/>
              <w:adjustRightInd w:val="0"/>
              <w:snapToGrid w:val="0"/>
              <w:spacing w:line="360" w:lineRule="auto"/>
              <w:ind w:right="50"/>
              <w:jc w:val="center"/>
              <w:rPr>
                <w:rFonts w:ascii="宋体" w:hAnsi="宋体" w:cs="Times New Roman"/>
                <w:sz w:val="24"/>
                <w:szCs w:val="24"/>
              </w:rPr>
            </w:pPr>
          </w:p>
        </w:tc>
      </w:tr>
      <w:tr w:rsidR="0047334C" w14:paraId="6715450D" w14:textId="77777777">
        <w:trPr>
          <w:trHeight w:hRule="exact" w:val="567"/>
          <w:jc w:val="center"/>
        </w:trPr>
        <w:tc>
          <w:tcPr>
            <w:tcW w:w="817" w:type="dxa"/>
            <w:vAlign w:val="center"/>
          </w:tcPr>
          <w:p w14:paraId="2147DD91"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2411" w:type="dxa"/>
            <w:vAlign w:val="center"/>
          </w:tcPr>
          <w:p w14:paraId="3382016A"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2977" w:type="dxa"/>
            <w:vAlign w:val="center"/>
          </w:tcPr>
          <w:p w14:paraId="4DEEE99D"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3081" w:type="dxa"/>
            <w:vAlign w:val="center"/>
          </w:tcPr>
          <w:p w14:paraId="2A182209" w14:textId="77777777" w:rsidR="0047334C" w:rsidRDefault="0047334C">
            <w:pPr>
              <w:pStyle w:val="100"/>
              <w:adjustRightInd w:val="0"/>
              <w:snapToGrid w:val="0"/>
              <w:spacing w:line="360" w:lineRule="auto"/>
              <w:ind w:right="50"/>
              <w:jc w:val="center"/>
              <w:rPr>
                <w:rFonts w:ascii="宋体" w:hAnsi="宋体" w:cs="Times New Roman"/>
                <w:sz w:val="24"/>
                <w:szCs w:val="24"/>
              </w:rPr>
            </w:pPr>
          </w:p>
        </w:tc>
      </w:tr>
    </w:tbl>
    <w:p w14:paraId="6EB4625B" w14:textId="77777777" w:rsidR="0047334C" w:rsidRDefault="00B962DC">
      <w:pPr>
        <w:pStyle w:val="100"/>
        <w:adjustRightInd w:val="0"/>
        <w:snapToGrid w:val="0"/>
        <w:spacing w:beforeLines="30" w:before="97" w:line="360" w:lineRule="auto"/>
        <w:rPr>
          <w:rFonts w:ascii="宋体" w:hAnsi="宋体" w:cs="Times New Roman"/>
          <w:sz w:val="24"/>
          <w:szCs w:val="21"/>
        </w:rPr>
      </w:pPr>
      <w:r>
        <w:rPr>
          <w:rFonts w:ascii="宋体" w:hAnsi="宋体" w:cs="Times New Roman" w:hint="eastAsia"/>
          <w:sz w:val="18"/>
          <w:szCs w:val="18"/>
        </w:rPr>
        <w:t>说明：投标人未在表中列出偏差项的，视为无偏差，但须在投标文件中附上本格式表。</w:t>
      </w:r>
    </w:p>
    <w:p w14:paraId="27E15016" w14:textId="77777777" w:rsidR="0047334C" w:rsidRDefault="0047334C">
      <w:pPr>
        <w:pStyle w:val="100"/>
        <w:keepNext/>
        <w:keepLines/>
        <w:spacing w:afterLines="100" w:after="326" w:line="360" w:lineRule="auto"/>
        <w:rPr>
          <w:rFonts w:ascii="宋体" w:hAnsi="宋体" w:cs="Times New Roman"/>
          <w:bCs/>
          <w:kern w:val="0"/>
          <w:sz w:val="24"/>
          <w:szCs w:val="32"/>
        </w:rPr>
      </w:pPr>
      <w:bookmarkStart w:id="233" w:name="_Toc11600"/>
      <w:bookmarkStart w:id="234" w:name="_Toc256000149"/>
      <w:bookmarkStart w:id="235" w:name="_Toc256000145"/>
    </w:p>
    <w:p w14:paraId="1AD2CB8A" w14:textId="77777777" w:rsidR="0047334C" w:rsidRDefault="00B962DC">
      <w:pPr>
        <w:pStyle w:val="100"/>
        <w:keepNext/>
        <w:keepLines/>
        <w:spacing w:afterLines="100" w:after="326" w:line="360" w:lineRule="auto"/>
        <w:outlineLvl w:val="1"/>
        <w:rPr>
          <w:rFonts w:ascii="宋体" w:hAnsi="宋体" w:cs="Times New Roman"/>
          <w:b/>
          <w:bCs/>
          <w:kern w:val="0"/>
          <w:sz w:val="24"/>
          <w:szCs w:val="32"/>
        </w:rPr>
      </w:pPr>
      <w:r>
        <w:rPr>
          <w:rFonts w:ascii="宋体" w:hAnsi="宋体" w:cs="Times New Roman" w:hint="eastAsia"/>
          <w:bCs/>
          <w:kern w:val="0"/>
          <w:sz w:val="24"/>
          <w:szCs w:val="32"/>
        </w:rPr>
        <w:t>附件4：商务偏差表</w:t>
      </w:r>
      <w:bookmarkEnd w:id="233"/>
      <w:bookmarkEnd w:id="234"/>
      <w:bookmarkEnd w:id="235"/>
    </w:p>
    <w:p w14:paraId="4890A770" w14:textId="77777777" w:rsidR="0047334C" w:rsidRDefault="00B962DC">
      <w:pPr>
        <w:pStyle w:val="100"/>
        <w:adjustRightInd w:val="0"/>
        <w:snapToGrid w:val="0"/>
        <w:spacing w:afterLines="50" w:after="163" w:line="360" w:lineRule="auto"/>
        <w:jc w:val="center"/>
        <w:rPr>
          <w:rFonts w:ascii="宋体" w:hAnsi="宋体" w:cs="Times New Roman"/>
          <w:b/>
          <w:bCs/>
          <w:sz w:val="30"/>
          <w:szCs w:val="30"/>
        </w:rPr>
      </w:pPr>
      <w:r>
        <w:rPr>
          <w:rFonts w:ascii="宋体" w:hAnsi="宋体" w:cs="Times New Roman" w:hint="eastAsia"/>
          <w:b/>
          <w:bCs/>
          <w:sz w:val="30"/>
          <w:szCs w:val="30"/>
        </w:rPr>
        <w:t>商务偏差表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410"/>
        <w:gridCol w:w="2977"/>
        <w:gridCol w:w="3081"/>
      </w:tblGrid>
      <w:tr w:rsidR="0047334C" w14:paraId="1A02A9B1" w14:textId="77777777">
        <w:trPr>
          <w:trHeight w:hRule="exact" w:val="567"/>
          <w:jc w:val="center"/>
        </w:trPr>
        <w:tc>
          <w:tcPr>
            <w:tcW w:w="818" w:type="dxa"/>
            <w:vAlign w:val="center"/>
          </w:tcPr>
          <w:p w14:paraId="0E4ACA10" w14:textId="77777777" w:rsidR="0047334C" w:rsidRDefault="00B962DC">
            <w:pPr>
              <w:pStyle w:val="100"/>
              <w:adjustRightInd w:val="0"/>
              <w:snapToGrid w:val="0"/>
              <w:spacing w:line="360" w:lineRule="auto"/>
              <w:ind w:right="50"/>
              <w:jc w:val="center"/>
              <w:rPr>
                <w:rFonts w:ascii="宋体" w:hAnsi="宋体" w:cs="Times New Roman"/>
                <w:szCs w:val="21"/>
              </w:rPr>
            </w:pPr>
            <w:r>
              <w:rPr>
                <w:rFonts w:ascii="宋体" w:hAnsi="宋体" w:cs="Times New Roman" w:hint="eastAsia"/>
                <w:szCs w:val="21"/>
              </w:rPr>
              <w:t>序号</w:t>
            </w:r>
          </w:p>
        </w:tc>
        <w:tc>
          <w:tcPr>
            <w:tcW w:w="2410" w:type="dxa"/>
            <w:vAlign w:val="center"/>
          </w:tcPr>
          <w:p w14:paraId="5AE9CE6D" w14:textId="77777777" w:rsidR="0047334C" w:rsidRDefault="00B962DC">
            <w:pPr>
              <w:pStyle w:val="100"/>
              <w:adjustRightInd w:val="0"/>
              <w:snapToGrid w:val="0"/>
              <w:spacing w:line="360" w:lineRule="auto"/>
              <w:ind w:right="50"/>
              <w:jc w:val="center"/>
              <w:rPr>
                <w:rFonts w:ascii="宋体" w:hAnsi="宋体" w:cs="Times New Roman"/>
                <w:szCs w:val="21"/>
              </w:rPr>
            </w:pPr>
            <w:r>
              <w:rPr>
                <w:rFonts w:ascii="宋体" w:hAnsi="宋体" w:cs="Times New Roman" w:hint="eastAsia"/>
                <w:szCs w:val="21"/>
              </w:rPr>
              <w:t>章、节、条款编号</w:t>
            </w:r>
          </w:p>
        </w:tc>
        <w:tc>
          <w:tcPr>
            <w:tcW w:w="2977" w:type="dxa"/>
            <w:vAlign w:val="center"/>
          </w:tcPr>
          <w:p w14:paraId="1BF8FE2B" w14:textId="77777777" w:rsidR="0047334C" w:rsidRDefault="00B962DC">
            <w:pPr>
              <w:pStyle w:val="100"/>
              <w:adjustRightInd w:val="0"/>
              <w:snapToGrid w:val="0"/>
              <w:spacing w:line="360" w:lineRule="auto"/>
              <w:ind w:right="50"/>
              <w:jc w:val="center"/>
              <w:rPr>
                <w:rFonts w:ascii="宋体" w:hAnsi="宋体" w:cs="Times New Roman"/>
                <w:szCs w:val="21"/>
              </w:rPr>
            </w:pPr>
            <w:r>
              <w:rPr>
                <w:rFonts w:ascii="宋体" w:hAnsi="宋体" w:cs="Times New Roman" w:hint="eastAsia"/>
                <w:szCs w:val="21"/>
              </w:rPr>
              <w:t>条款内容</w:t>
            </w:r>
          </w:p>
        </w:tc>
        <w:tc>
          <w:tcPr>
            <w:tcW w:w="3081" w:type="dxa"/>
            <w:vAlign w:val="center"/>
          </w:tcPr>
          <w:p w14:paraId="6C83DF38" w14:textId="77777777" w:rsidR="0047334C" w:rsidRDefault="00B962DC">
            <w:pPr>
              <w:pStyle w:val="100"/>
              <w:adjustRightInd w:val="0"/>
              <w:snapToGrid w:val="0"/>
              <w:spacing w:line="360" w:lineRule="auto"/>
              <w:ind w:right="50"/>
              <w:jc w:val="center"/>
              <w:rPr>
                <w:rFonts w:ascii="宋体" w:hAnsi="宋体" w:cs="Times New Roman"/>
                <w:szCs w:val="21"/>
              </w:rPr>
            </w:pPr>
            <w:r>
              <w:rPr>
                <w:rFonts w:ascii="宋体" w:hAnsi="宋体" w:cs="Times New Roman" w:hint="eastAsia"/>
                <w:szCs w:val="21"/>
              </w:rPr>
              <w:t>偏差内容</w:t>
            </w:r>
          </w:p>
        </w:tc>
      </w:tr>
      <w:tr w:rsidR="0047334C" w14:paraId="1AEA4F0A" w14:textId="77777777">
        <w:trPr>
          <w:trHeight w:hRule="exact" w:val="567"/>
          <w:jc w:val="center"/>
        </w:trPr>
        <w:tc>
          <w:tcPr>
            <w:tcW w:w="818" w:type="dxa"/>
            <w:vAlign w:val="center"/>
          </w:tcPr>
          <w:p w14:paraId="2509F79A"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2410" w:type="dxa"/>
            <w:vAlign w:val="center"/>
          </w:tcPr>
          <w:p w14:paraId="76C495E5"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2977" w:type="dxa"/>
            <w:vAlign w:val="center"/>
          </w:tcPr>
          <w:p w14:paraId="6803D37B"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3081" w:type="dxa"/>
            <w:vAlign w:val="center"/>
          </w:tcPr>
          <w:p w14:paraId="32A2995C" w14:textId="77777777" w:rsidR="0047334C" w:rsidRDefault="0047334C">
            <w:pPr>
              <w:pStyle w:val="100"/>
              <w:adjustRightInd w:val="0"/>
              <w:snapToGrid w:val="0"/>
              <w:spacing w:line="360" w:lineRule="auto"/>
              <w:ind w:right="50"/>
              <w:jc w:val="center"/>
              <w:rPr>
                <w:rFonts w:ascii="宋体" w:hAnsi="宋体" w:cs="Times New Roman"/>
                <w:sz w:val="24"/>
                <w:szCs w:val="24"/>
              </w:rPr>
            </w:pPr>
          </w:p>
        </w:tc>
      </w:tr>
      <w:tr w:rsidR="0047334C" w14:paraId="6F319828" w14:textId="77777777">
        <w:trPr>
          <w:trHeight w:hRule="exact" w:val="567"/>
          <w:jc w:val="center"/>
        </w:trPr>
        <w:tc>
          <w:tcPr>
            <w:tcW w:w="818" w:type="dxa"/>
            <w:vAlign w:val="center"/>
          </w:tcPr>
          <w:p w14:paraId="34AA3BFE"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2410" w:type="dxa"/>
            <w:vAlign w:val="center"/>
          </w:tcPr>
          <w:p w14:paraId="7AF1BA0A"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2977" w:type="dxa"/>
            <w:vAlign w:val="center"/>
          </w:tcPr>
          <w:p w14:paraId="06ABA124"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3081" w:type="dxa"/>
            <w:vAlign w:val="center"/>
          </w:tcPr>
          <w:p w14:paraId="436EBF64" w14:textId="77777777" w:rsidR="0047334C" w:rsidRDefault="0047334C">
            <w:pPr>
              <w:pStyle w:val="100"/>
              <w:adjustRightInd w:val="0"/>
              <w:snapToGrid w:val="0"/>
              <w:spacing w:line="360" w:lineRule="auto"/>
              <w:ind w:right="50"/>
              <w:jc w:val="center"/>
              <w:rPr>
                <w:rFonts w:ascii="宋体" w:hAnsi="宋体" w:cs="Times New Roman"/>
                <w:sz w:val="24"/>
                <w:szCs w:val="24"/>
              </w:rPr>
            </w:pPr>
          </w:p>
        </w:tc>
      </w:tr>
      <w:tr w:rsidR="0047334C" w14:paraId="5DAA74B9" w14:textId="77777777">
        <w:trPr>
          <w:trHeight w:hRule="exact" w:val="567"/>
          <w:jc w:val="center"/>
        </w:trPr>
        <w:tc>
          <w:tcPr>
            <w:tcW w:w="818" w:type="dxa"/>
            <w:vAlign w:val="center"/>
          </w:tcPr>
          <w:p w14:paraId="632D98B8"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2410" w:type="dxa"/>
            <w:vAlign w:val="center"/>
          </w:tcPr>
          <w:p w14:paraId="78CB1D06"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2977" w:type="dxa"/>
            <w:vAlign w:val="center"/>
          </w:tcPr>
          <w:p w14:paraId="3F13677E"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3081" w:type="dxa"/>
            <w:vAlign w:val="center"/>
          </w:tcPr>
          <w:p w14:paraId="384E626F" w14:textId="77777777" w:rsidR="0047334C" w:rsidRDefault="0047334C">
            <w:pPr>
              <w:pStyle w:val="100"/>
              <w:adjustRightInd w:val="0"/>
              <w:snapToGrid w:val="0"/>
              <w:spacing w:line="360" w:lineRule="auto"/>
              <w:ind w:right="50"/>
              <w:jc w:val="center"/>
              <w:rPr>
                <w:rFonts w:ascii="宋体" w:hAnsi="宋体" w:cs="Times New Roman"/>
                <w:sz w:val="24"/>
                <w:szCs w:val="24"/>
              </w:rPr>
            </w:pPr>
          </w:p>
        </w:tc>
      </w:tr>
      <w:tr w:rsidR="0047334C" w14:paraId="7A0E72F0" w14:textId="77777777">
        <w:trPr>
          <w:trHeight w:hRule="exact" w:val="567"/>
          <w:jc w:val="center"/>
        </w:trPr>
        <w:tc>
          <w:tcPr>
            <w:tcW w:w="818" w:type="dxa"/>
            <w:vAlign w:val="center"/>
          </w:tcPr>
          <w:p w14:paraId="6C1C0F2D"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2410" w:type="dxa"/>
            <w:vAlign w:val="center"/>
          </w:tcPr>
          <w:p w14:paraId="0174C696"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2977" w:type="dxa"/>
            <w:vAlign w:val="center"/>
          </w:tcPr>
          <w:p w14:paraId="76E717CA"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3081" w:type="dxa"/>
            <w:vAlign w:val="center"/>
          </w:tcPr>
          <w:p w14:paraId="6BA8B0B7" w14:textId="77777777" w:rsidR="0047334C" w:rsidRDefault="0047334C">
            <w:pPr>
              <w:pStyle w:val="100"/>
              <w:adjustRightInd w:val="0"/>
              <w:snapToGrid w:val="0"/>
              <w:spacing w:line="360" w:lineRule="auto"/>
              <w:ind w:right="50"/>
              <w:jc w:val="center"/>
              <w:rPr>
                <w:rFonts w:ascii="宋体" w:hAnsi="宋体" w:cs="Times New Roman"/>
                <w:sz w:val="24"/>
                <w:szCs w:val="24"/>
              </w:rPr>
            </w:pPr>
          </w:p>
        </w:tc>
      </w:tr>
      <w:tr w:rsidR="0047334C" w14:paraId="029F4434" w14:textId="77777777">
        <w:trPr>
          <w:trHeight w:hRule="exact" w:val="567"/>
          <w:jc w:val="center"/>
        </w:trPr>
        <w:tc>
          <w:tcPr>
            <w:tcW w:w="818" w:type="dxa"/>
            <w:vAlign w:val="center"/>
          </w:tcPr>
          <w:p w14:paraId="130D7467"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2410" w:type="dxa"/>
            <w:vAlign w:val="center"/>
          </w:tcPr>
          <w:p w14:paraId="0B433876"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2977" w:type="dxa"/>
            <w:vAlign w:val="center"/>
          </w:tcPr>
          <w:p w14:paraId="73320D56"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3081" w:type="dxa"/>
            <w:vAlign w:val="center"/>
          </w:tcPr>
          <w:p w14:paraId="0DB15279" w14:textId="77777777" w:rsidR="0047334C" w:rsidRDefault="0047334C">
            <w:pPr>
              <w:pStyle w:val="100"/>
              <w:adjustRightInd w:val="0"/>
              <w:snapToGrid w:val="0"/>
              <w:spacing w:line="360" w:lineRule="auto"/>
              <w:ind w:right="50"/>
              <w:jc w:val="center"/>
              <w:rPr>
                <w:rFonts w:ascii="宋体" w:hAnsi="宋体" w:cs="Times New Roman"/>
                <w:sz w:val="24"/>
                <w:szCs w:val="24"/>
              </w:rPr>
            </w:pPr>
          </w:p>
        </w:tc>
      </w:tr>
      <w:tr w:rsidR="0047334C" w14:paraId="2A41DE77" w14:textId="77777777">
        <w:trPr>
          <w:trHeight w:hRule="exact" w:val="567"/>
          <w:jc w:val="center"/>
        </w:trPr>
        <w:tc>
          <w:tcPr>
            <w:tcW w:w="818" w:type="dxa"/>
            <w:vAlign w:val="center"/>
          </w:tcPr>
          <w:p w14:paraId="22C40B9B"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2410" w:type="dxa"/>
            <w:vAlign w:val="center"/>
          </w:tcPr>
          <w:p w14:paraId="7BDAEF6E"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2977" w:type="dxa"/>
            <w:vAlign w:val="center"/>
          </w:tcPr>
          <w:p w14:paraId="3263E2BC" w14:textId="77777777" w:rsidR="0047334C" w:rsidRDefault="0047334C">
            <w:pPr>
              <w:pStyle w:val="100"/>
              <w:adjustRightInd w:val="0"/>
              <w:snapToGrid w:val="0"/>
              <w:spacing w:line="360" w:lineRule="auto"/>
              <w:ind w:right="50"/>
              <w:jc w:val="center"/>
              <w:rPr>
                <w:rFonts w:ascii="宋体" w:hAnsi="宋体" w:cs="Times New Roman"/>
                <w:sz w:val="24"/>
                <w:szCs w:val="24"/>
              </w:rPr>
            </w:pPr>
          </w:p>
        </w:tc>
        <w:tc>
          <w:tcPr>
            <w:tcW w:w="3081" w:type="dxa"/>
            <w:vAlign w:val="center"/>
          </w:tcPr>
          <w:p w14:paraId="2502F485" w14:textId="77777777" w:rsidR="0047334C" w:rsidRDefault="0047334C">
            <w:pPr>
              <w:pStyle w:val="100"/>
              <w:adjustRightInd w:val="0"/>
              <w:snapToGrid w:val="0"/>
              <w:spacing w:line="360" w:lineRule="auto"/>
              <w:ind w:right="50"/>
              <w:jc w:val="center"/>
              <w:rPr>
                <w:rFonts w:ascii="宋体" w:hAnsi="宋体" w:cs="Times New Roman"/>
                <w:sz w:val="24"/>
                <w:szCs w:val="24"/>
              </w:rPr>
            </w:pPr>
          </w:p>
        </w:tc>
      </w:tr>
    </w:tbl>
    <w:p w14:paraId="5A1F958A" w14:textId="77777777" w:rsidR="0047334C" w:rsidRDefault="00B962DC">
      <w:pPr>
        <w:pStyle w:val="100"/>
        <w:adjustRightInd w:val="0"/>
        <w:snapToGrid w:val="0"/>
        <w:spacing w:beforeLines="30" w:before="97" w:line="360" w:lineRule="auto"/>
        <w:rPr>
          <w:rFonts w:ascii="宋体" w:hAnsi="宋体" w:cs="Times New Roman"/>
          <w:sz w:val="18"/>
          <w:szCs w:val="18"/>
        </w:rPr>
      </w:pPr>
      <w:r>
        <w:rPr>
          <w:rFonts w:ascii="宋体" w:hAnsi="宋体" w:cs="Times New Roman" w:hint="eastAsia"/>
          <w:sz w:val="18"/>
          <w:szCs w:val="18"/>
        </w:rPr>
        <w:t>说明：投标人未在表中列出偏差项的，视为无偏差，但须在投标文件中附上本格式表。</w:t>
      </w:r>
    </w:p>
    <w:p w14:paraId="78014BB4" w14:textId="77777777" w:rsidR="0047334C" w:rsidRDefault="0047334C">
      <w:pPr>
        <w:pStyle w:val="100"/>
        <w:adjustRightInd w:val="0"/>
        <w:snapToGrid w:val="0"/>
        <w:spacing w:line="360" w:lineRule="auto"/>
        <w:rPr>
          <w:rFonts w:ascii="宋体" w:hAnsi="宋体" w:cs="Times New Roman"/>
          <w:sz w:val="24"/>
          <w:szCs w:val="21"/>
        </w:rPr>
      </w:pPr>
    </w:p>
    <w:p w14:paraId="53FA4289" w14:textId="77777777" w:rsidR="0047334C" w:rsidRDefault="00B962DC">
      <w:pPr>
        <w:pStyle w:val="100"/>
        <w:keepNext/>
        <w:keepLines/>
        <w:spacing w:afterLines="100" w:after="326" w:line="360" w:lineRule="auto"/>
        <w:outlineLvl w:val="1"/>
        <w:rPr>
          <w:rFonts w:ascii="宋体" w:hAnsi="宋体" w:cs="Times New Roman"/>
          <w:bCs/>
          <w:kern w:val="0"/>
          <w:sz w:val="24"/>
          <w:szCs w:val="32"/>
        </w:rPr>
      </w:pPr>
      <w:bookmarkStart w:id="236" w:name="_Toc256000150"/>
      <w:bookmarkStart w:id="237" w:name="_Toc256000146"/>
      <w:bookmarkStart w:id="238" w:name="_Toc18919"/>
      <w:r>
        <w:rPr>
          <w:rFonts w:ascii="宋体" w:hAnsi="宋体" w:cs="Times New Roman" w:hint="eastAsia"/>
          <w:bCs/>
          <w:kern w:val="0"/>
          <w:sz w:val="24"/>
          <w:szCs w:val="32"/>
        </w:rPr>
        <w:lastRenderedPageBreak/>
        <w:t>附件5：投标人承诺书</w:t>
      </w:r>
      <w:bookmarkEnd w:id="236"/>
      <w:bookmarkEnd w:id="237"/>
      <w:bookmarkEnd w:id="238"/>
    </w:p>
    <w:p w14:paraId="5B91400A" w14:textId="77777777" w:rsidR="0047334C" w:rsidRDefault="00B962DC">
      <w:pPr>
        <w:pStyle w:val="100"/>
        <w:adjustRightInd w:val="0"/>
        <w:snapToGrid w:val="0"/>
        <w:spacing w:afterLines="50" w:after="163" w:line="360" w:lineRule="auto"/>
        <w:jc w:val="center"/>
        <w:rPr>
          <w:rFonts w:ascii="宋体" w:hAnsi="宋体" w:cs="Times New Roman"/>
          <w:b/>
          <w:bCs/>
          <w:sz w:val="30"/>
          <w:szCs w:val="30"/>
        </w:rPr>
      </w:pPr>
      <w:r>
        <w:rPr>
          <w:rFonts w:ascii="宋体" w:hAnsi="宋体" w:cs="Times New Roman" w:hint="eastAsia"/>
          <w:b/>
          <w:bCs/>
          <w:sz w:val="30"/>
          <w:szCs w:val="30"/>
        </w:rPr>
        <w:t>投标人承诺书</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3"/>
        <w:gridCol w:w="5955"/>
        <w:gridCol w:w="1278"/>
        <w:gridCol w:w="1558"/>
      </w:tblGrid>
      <w:tr w:rsidR="0047334C" w14:paraId="2189B21D" w14:textId="77777777">
        <w:trPr>
          <w:trHeight w:val="625"/>
        </w:trPr>
        <w:tc>
          <w:tcPr>
            <w:tcW w:w="673" w:type="dxa"/>
            <w:vAlign w:val="center"/>
          </w:tcPr>
          <w:p w14:paraId="527A2230" w14:textId="77777777" w:rsidR="0047334C" w:rsidRDefault="00B962DC">
            <w:pPr>
              <w:pStyle w:val="100"/>
              <w:adjustRightInd w:val="0"/>
              <w:snapToGrid w:val="0"/>
              <w:jc w:val="center"/>
              <w:rPr>
                <w:rFonts w:ascii="宋体" w:hAnsi="宋体" w:cs="Times New Roman"/>
                <w:szCs w:val="21"/>
              </w:rPr>
            </w:pPr>
            <w:r>
              <w:rPr>
                <w:rFonts w:ascii="宋体" w:hAnsi="宋体" w:cs="Times New Roman" w:hint="eastAsia"/>
                <w:szCs w:val="21"/>
              </w:rPr>
              <w:t>序号</w:t>
            </w:r>
          </w:p>
        </w:tc>
        <w:tc>
          <w:tcPr>
            <w:tcW w:w="5955" w:type="dxa"/>
            <w:vAlign w:val="center"/>
          </w:tcPr>
          <w:p w14:paraId="4058369B" w14:textId="77777777" w:rsidR="0047334C" w:rsidRDefault="00B962DC">
            <w:pPr>
              <w:pStyle w:val="100"/>
              <w:adjustRightInd w:val="0"/>
              <w:snapToGrid w:val="0"/>
              <w:jc w:val="center"/>
              <w:rPr>
                <w:rFonts w:ascii="宋体" w:hAnsi="宋体" w:cs="Times New Roman"/>
                <w:szCs w:val="21"/>
              </w:rPr>
            </w:pPr>
            <w:r>
              <w:rPr>
                <w:rFonts w:ascii="宋体" w:hAnsi="宋体" w:cs="Times New Roman" w:hint="eastAsia"/>
                <w:szCs w:val="21"/>
              </w:rPr>
              <w:t>声明的情形</w:t>
            </w:r>
          </w:p>
        </w:tc>
        <w:tc>
          <w:tcPr>
            <w:tcW w:w="1278" w:type="dxa"/>
            <w:tcBorders>
              <w:right w:val="single" w:sz="4" w:space="0" w:color="auto"/>
            </w:tcBorders>
            <w:vAlign w:val="center"/>
          </w:tcPr>
          <w:p w14:paraId="1847412C" w14:textId="77777777" w:rsidR="0047334C" w:rsidRDefault="00B962DC">
            <w:pPr>
              <w:pStyle w:val="100"/>
              <w:adjustRightInd w:val="0"/>
              <w:snapToGrid w:val="0"/>
              <w:jc w:val="center"/>
              <w:rPr>
                <w:rFonts w:ascii="宋体" w:hAnsi="宋体" w:cs="Times New Roman"/>
                <w:szCs w:val="21"/>
              </w:rPr>
            </w:pPr>
            <w:r>
              <w:rPr>
                <w:rFonts w:ascii="宋体" w:hAnsi="宋体" w:cs="Times New Roman" w:hint="eastAsia"/>
                <w:szCs w:val="21"/>
              </w:rPr>
              <w:t xml:space="preserve">承诺  </w:t>
            </w:r>
          </w:p>
          <w:p w14:paraId="46408BE1" w14:textId="77777777" w:rsidR="0047334C" w:rsidRDefault="00B962DC">
            <w:pPr>
              <w:pStyle w:val="100"/>
              <w:adjustRightInd w:val="0"/>
              <w:snapToGrid w:val="0"/>
              <w:jc w:val="center"/>
              <w:rPr>
                <w:rFonts w:ascii="宋体" w:hAnsi="宋体" w:cs="Times New Roman"/>
                <w:szCs w:val="21"/>
              </w:rPr>
            </w:pPr>
            <w:r>
              <w:rPr>
                <w:rFonts w:ascii="宋体" w:hAnsi="宋体" w:cs="Times New Roman" w:hint="eastAsia"/>
                <w:szCs w:val="21"/>
              </w:rPr>
              <w:t>（是/否）</w:t>
            </w:r>
          </w:p>
        </w:tc>
        <w:tc>
          <w:tcPr>
            <w:tcW w:w="1558" w:type="dxa"/>
            <w:tcBorders>
              <w:left w:val="single" w:sz="4" w:space="0" w:color="auto"/>
            </w:tcBorders>
            <w:vAlign w:val="center"/>
          </w:tcPr>
          <w:p w14:paraId="2FB1EFEC" w14:textId="77777777" w:rsidR="0047334C" w:rsidRDefault="00B962DC">
            <w:pPr>
              <w:pStyle w:val="100"/>
              <w:adjustRightInd w:val="0"/>
              <w:snapToGrid w:val="0"/>
              <w:jc w:val="center"/>
              <w:rPr>
                <w:rFonts w:ascii="宋体" w:hAnsi="宋体" w:cs="Times New Roman"/>
                <w:szCs w:val="21"/>
              </w:rPr>
            </w:pPr>
            <w:r>
              <w:rPr>
                <w:rFonts w:ascii="宋体" w:hAnsi="宋体" w:cs="Times New Roman" w:hint="eastAsia"/>
                <w:szCs w:val="21"/>
              </w:rPr>
              <w:t>备注</w:t>
            </w:r>
          </w:p>
        </w:tc>
      </w:tr>
      <w:tr w:rsidR="0047334C" w14:paraId="6CA86344" w14:textId="77777777">
        <w:trPr>
          <w:trHeight w:val="510"/>
        </w:trPr>
        <w:tc>
          <w:tcPr>
            <w:tcW w:w="673" w:type="dxa"/>
            <w:vAlign w:val="center"/>
          </w:tcPr>
          <w:p w14:paraId="19EC2F93" w14:textId="77777777" w:rsidR="0047334C" w:rsidRDefault="00B962DC">
            <w:pPr>
              <w:pStyle w:val="100"/>
              <w:adjustRightInd w:val="0"/>
              <w:snapToGrid w:val="0"/>
              <w:spacing w:line="360" w:lineRule="auto"/>
              <w:jc w:val="center"/>
              <w:rPr>
                <w:rFonts w:ascii="宋体" w:hAnsi="宋体" w:cs="Times New Roman"/>
                <w:szCs w:val="21"/>
              </w:rPr>
            </w:pPr>
            <w:r>
              <w:rPr>
                <w:rFonts w:ascii="宋体" w:hAnsi="宋体" w:cs="Times New Roman" w:hint="eastAsia"/>
                <w:szCs w:val="21"/>
              </w:rPr>
              <w:t>1</w:t>
            </w:r>
          </w:p>
        </w:tc>
        <w:tc>
          <w:tcPr>
            <w:tcW w:w="5955" w:type="dxa"/>
            <w:vAlign w:val="center"/>
          </w:tcPr>
          <w:p w14:paraId="05AC58A6" w14:textId="77777777" w:rsidR="0047334C" w:rsidRDefault="00B962DC">
            <w:pPr>
              <w:pStyle w:val="100"/>
              <w:widowControl/>
              <w:adjustRightInd w:val="0"/>
              <w:snapToGrid w:val="0"/>
              <w:rPr>
                <w:rFonts w:ascii="宋体" w:hAnsi="宋体" w:cs="Times New Roman"/>
                <w:szCs w:val="21"/>
              </w:rPr>
            </w:pPr>
            <w:r>
              <w:rPr>
                <w:rFonts w:ascii="宋体" w:hAnsi="宋体" w:cs="Times New Roman" w:hint="eastAsia"/>
                <w:b/>
                <w:szCs w:val="21"/>
              </w:rPr>
              <w:t>是否</w:t>
            </w:r>
            <w:r>
              <w:rPr>
                <w:rFonts w:ascii="宋体" w:hAnsi="宋体" w:cs="Times New Roman" w:hint="eastAsia"/>
                <w:szCs w:val="21"/>
              </w:rPr>
              <w:t>：为招标人不具有独立法人资格的附属机构（单位）</w:t>
            </w:r>
          </w:p>
        </w:tc>
        <w:tc>
          <w:tcPr>
            <w:tcW w:w="1278" w:type="dxa"/>
            <w:tcBorders>
              <w:right w:val="single" w:sz="4" w:space="0" w:color="auto"/>
            </w:tcBorders>
            <w:vAlign w:val="center"/>
          </w:tcPr>
          <w:p w14:paraId="10C9CD7B" w14:textId="77777777" w:rsidR="0047334C" w:rsidRDefault="0047334C">
            <w:pPr>
              <w:pStyle w:val="100"/>
              <w:adjustRightInd w:val="0"/>
              <w:snapToGrid w:val="0"/>
              <w:spacing w:line="360" w:lineRule="auto"/>
              <w:rPr>
                <w:rFonts w:ascii="宋体" w:hAnsi="宋体" w:cs="Times New Roman"/>
                <w:sz w:val="24"/>
                <w:szCs w:val="21"/>
              </w:rPr>
            </w:pPr>
          </w:p>
        </w:tc>
        <w:tc>
          <w:tcPr>
            <w:tcW w:w="1558" w:type="dxa"/>
            <w:tcBorders>
              <w:left w:val="single" w:sz="4" w:space="0" w:color="auto"/>
            </w:tcBorders>
            <w:vAlign w:val="center"/>
          </w:tcPr>
          <w:p w14:paraId="5EC4E6B7" w14:textId="77777777" w:rsidR="0047334C" w:rsidRDefault="0047334C">
            <w:pPr>
              <w:pStyle w:val="100"/>
              <w:adjustRightInd w:val="0"/>
              <w:snapToGrid w:val="0"/>
              <w:spacing w:line="360" w:lineRule="auto"/>
              <w:rPr>
                <w:rFonts w:ascii="宋体" w:hAnsi="宋体" w:cs="Times New Roman"/>
                <w:sz w:val="24"/>
                <w:szCs w:val="21"/>
              </w:rPr>
            </w:pPr>
          </w:p>
        </w:tc>
      </w:tr>
      <w:tr w:rsidR="0047334C" w14:paraId="3AA11429" w14:textId="77777777">
        <w:trPr>
          <w:trHeight w:val="510"/>
        </w:trPr>
        <w:tc>
          <w:tcPr>
            <w:tcW w:w="673" w:type="dxa"/>
            <w:vAlign w:val="center"/>
          </w:tcPr>
          <w:p w14:paraId="7DB494FC" w14:textId="77777777" w:rsidR="0047334C" w:rsidRDefault="00B962DC">
            <w:pPr>
              <w:pStyle w:val="100"/>
              <w:adjustRightInd w:val="0"/>
              <w:snapToGrid w:val="0"/>
              <w:spacing w:line="360" w:lineRule="auto"/>
              <w:jc w:val="center"/>
              <w:rPr>
                <w:rFonts w:ascii="宋体" w:hAnsi="宋体" w:cs="Times New Roman"/>
                <w:szCs w:val="21"/>
              </w:rPr>
            </w:pPr>
            <w:r>
              <w:rPr>
                <w:rFonts w:ascii="宋体" w:hAnsi="宋体" w:cs="Times New Roman" w:hint="eastAsia"/>
                <w:szCs w:val="21"/>
              </w:rPr>
              <w:t>2</w:t>
            </w:r>
          </w:p>
        </w:tc>
        <w:tc>
          <w:tcPr>
            <w:tcW w:w="5955" w:type="dxa"/>
            <w:vAlign w:val="center"/>
          </w:tcPr>
          <w:p w14:paraId="1E4D4753" w14:textId="77777777" w:rsidR="0047334C" w:rsidRDefault="00B962DC">
            <w:pPr>
              <w:pStyle w:val="100"/>
              <w:widowControl/>
              <w:adjustRightInd w:val="0"/>
              <w:snapToGrid w:val="0"/>
              <w:rPr>
                <w:rFonts w:ascii="宋体" w:hAnsi="宋体" w:cs="Times New Roman"/>
                <w:b/>
                <w:szCs w:val="21"/>
              </w:rPr>
            </w:pPr>
            <w:r>
              <w:rPr>
                <w:rFonts w:ascii="宋体" w:hAnsi="宋体" w:cs="Times New Roman" w:hint="eastAsia"/>
                <w:b/>
                <w:szCs w:val="21"/>
              </w:rPr>
              <w:t>是否</w:t>
            </w:r>
            <w:r>
              <w:rPr>
                <w:rFonts w:ascii="宋体" w:hAnsi="宋体" w:cs="Times New Roman" w:hint="eastAsia"/>
                <w:szCs w:val="21"/>
              </w:rPr>
              <w:t>：与招标人存在利害关系且影响招标公正性</w:t>
            </w:r>
          </w:p>
        </w:tc>
        <w:tc>
          <w:tcPr>
            <w:tcW w:w="1278" w:type="dxa"/>
            <w:tcBorders>
              <w:right w:val="single" w:sz="4" w:space="0" w:color="auto"/>
            </w:tcBorders>
            <w:vAlign w:val="center"/>
          </w:tcPr>
          <w:p w14:paraId="3AB190AA" w14:textId="77777777" w:rsidR="0047334C" w:rsidRDefault="0047334C">
            <w:pPr>
              <w:pStyle w:val="100"/>
              <w:adjustRightInd w:val="0"/>
              <w:snapToGrid w:val="0"/>
              <w:spacing w:line="360" w:lineRule="auto"/>
              <w:rPr>
                <w:rFonts w:ascii="宋体" w:hAnsi="宋体" w:cs="Times New Roman"/>
                <w:sz w:val="24"/>
                <w:szCs w:val="21"/>
              </w:rPr>
            </w:pPr>
          </w:p>
        </w:tc>
        <w:tc>
          <w:tcPr>
            <w:tcW w:w="1558" w:type="dxa"/>
            <w:tcBorders>
              <w:left w:val="single" w:sz="4" w:space="0" w:color="auto"/>
            </w:tcBorders>
            <w:vAlign w:val="center"/>
          </w:tcPr>
          <w:p w14:paraId="27CF07CC" w14:textId="77777777" w:rsidR="0047334C" w:rsidRDefault="0047334C">
            <w:pPr>
              <w:pStyle w:val="100"/>
              <w:adjustRightInd w:val="0"/>
              <w:snapToGrid w:val="0"/>
              <w:spacing w:line="360" w:lineRule="auto"/>
              <w:rPr>
                <w:rFonts w:ascii="宋体" w:hAnsi="宋体" w:cs="Times New Roman"/>
                <w:sz w:val="24"/>
                <w:szCs w:val="21"/>
              </w:rPr>
            </w:pPr>
          </w:p>
        </w:tc>
      </w:tr>
      <w:tr w:rsidR="0047334C" w14:paraId="120D59E2" w14:textId="77777777">
        <w:trPr>
          <w:trHeight w:val="510"/>
        </w:trPr>
        <w:tc>
          <w:tcPr>
            <w:tcW w:w="673" w:type="dxa"/>
            <w:vAlign w:val="center"/>
          </w:tcPr>
          <w:p w14:paraId="0A487B06" w14:textId="77777777" w:rsidR="0047334C" w:rsidRDefault="00B962DC">
            <w:pPr>
              <w:pStyle w:val="100"/>
              <w:adjustRightInd w:val="0"/>
              <w:snapToGrid w:val="0"/>
              <w:spacing w:line="360" w:lineRule="auto"/>
              <w:jc w:val="center"/>
              <w:rPr>
                <w:rFonts w:ascii="宋体" w:hAnsi="宋体" w:cs="Times New Roman"/>
                <w:szCs w:val="21"/>
              </w:rPr>
            </w:pPr>
            <w:r>
              <w:rPr>
                <w:rFonts w:ascii="宋体" w:hAnsi="宋体" w:cs="Times New Roman" w:hint="eastAsia"/>
                <w:szCs w:val="21"/>
              </w:rPr>
              <w:t>3</w:t>
            </w:r>
          </w:p>
        </w:tc>
        <w:tc>
          <w:tcPr>
            <w:tcW w:w="5955" w:type="dxa"/>
            <w:vAlign w:val="center"/>
          </w:tcPr>
          <w:p w14:paraId="7D45B29B" w14:textId="77777777" w:rsidR="0047334C" w:rsidRDefault="00B962DC">
            <w:pPr>
              <w:pStyle w:val="100"/>
              <w:widowControl/>
              <w:adjustRightInd w:val="0"/>
              <w:snapToGrid w:val="0"/>
              <w:rPr>
                <w:rFonts w:ascii="宋体" w:hAnsi="宋体" w:cs="Times New Roman"/>
                <w:b/>
                <w:szCs w:val="21"/>
              </w:rPr>
            </w:pPr>
            <w:r>
              <w:rPr>
                <w:rFonts w:ascii="宋体" w:hAnsi="宋体" w:cs="Times New Roman" w:hint="eastAsia"/>
                <w:b/>
                <w:szCs w:val="21"/>
              </w:rPr>
              <w:t>是否</w:t>
            </w:r>
            <w:r>
              <w:rPr>
                <w:rFonts w:ascii="宋体" w:hAnsi="宋体" w:cs="Times New Roman"/>
                <w:b/>
                <w:szCs w:val="21"/>
              </w:rPr>
              <w:t>：</w:t>
            </w:r>
            <w:r>
              <w:rPr>
                <w:rFonts w:ascii="宋体" w:hAnsi="宋体" w:cs="Times New Roman" w:hint="eastAsia"/>
                <w:szCs w:val="21"/>
              </w:rPr>
              <w:t>与本标段的其他投标人：单位负责人是</w:t>
            </w:r>
            <w:r>
              <w:rPr>
                <w:rFonts w:ascii="宋体" w:hAnsi="宋体" w:cs="Times New Roman"/>
                <w:szCs w:val="21"/>
              </w:rPr>
              <w:t>同一人</w:t>
            </w:r>
            <w:r>
              <w:rPr>
                <w:rFonts w:ascii="宋体" w:hAnsi="宋体" w:cs="Times New Roman" w:hint="eastAsia"/>
                <w:szCs w:val="21"/>
              </w:rPr>
              <w:t>，或存在控股、管理关系</w:t>
            </w:r>
          </w:p>
        </w:tc>
        <w:tc>
          <w:tcPr>
            <w:tcW w:w="1278" w:type="dxa"/>
            <w:tcBorders>
              <w:right w:val="single" w:sz="4" w:space="0" w:color="auto"/>
            </w:tcBorders>
            <w:vAlign w:val="center"/>
          </w:tcPr>
          <w:p w14:paraId="6C995B69" w14:textId="77777777" w:rsidR="0047334C" w:rsidRDefault="0047334C">
            <w:pPr>
              <w:pStyle w:val="100"/>
              <w:adjustRightInd w:val="0"/>
              <w:snapToGrid w:val="0"/>
              <w:spacing w:line="360" w:lineRule="auto"/>
              <w:rPr>
                <w:rFonts w:ascii="宋体" w:hAnsi="宋体" w:cs="Times New Roman"/>
                <w:sz w:val="24"/>
                <w:szCs w:val="21"/>
              </w:rPr>
            </w:pPr>
          </w:p>
        </w:tc>
        <w:tc>
          <w:tcPr>
            <w:tcW w:w="1558" w:type="dxa"/>
            <w:tcBorders>
              <w:left w:val="single" w:sz="4" w:space="0" w:color="auto"/>
            </w:tcBorders>
            <w:vAlign w:val="center"/>
          </w:tcPr>
          <w:p w14:paraId="54F7259A" w14:textId="77777777" w:rsidR="0047334C" w:rsidRDefault="0047334C">
            <w:pPr>
              <w:pStyle w:val="100"/>
              <w:adjustRightInd w:val="0"/>
              <w:snapToGrid w:val="0"/>
              <w:spacing w:line="360" w:lineRule="auto"/>
              <w:rPr>
                <w:rFonts w:ascii="宋体" w:hAnsi="宋体" w:cs="Times New Roman"/>
                <w:sz w:val="24"/>
                <w:szCs w:val="21"/>
              </w:rPr>
            </w:pPr>
          </w:p>
        </w:tc>
      </w:tr>
      <w:tr w:rsidR="0047334C" w14:paraId="2B8F782F" w14:textId="77777777">
        <w:trPr>
          <w:trHeight w:val="603"/>
        </w:trPr>
        <w:tc>
          <w:tcPr>
            <w:tcW w:w="673" w:type="dxa"/>
            <w:vAlign w:val="center"/>
          </w:tcPr>
          <w:p w14:paraId="51698A42" w14:textId="77777777" w:rsidR="0047334C" w:rsidRDefault="00B962DC">
            <w:pPr>
              <w:pStyle w:val="100"/>
              <w:adjustRightInd w:val="0"/>
              <w:snapToGrid w:val="0"/>
              <w:spacing w:line="360" w:lineRule="auto"/>
              <w:jc w:val="center"/>
              <w:rPr>
                <w:rFonts w:ascii="宋体" w:hAnsi="宋体" w:cs="Times New Roman"/>
                <w:szCs w:val="21"/>
              </w:rPr>
            </w:pPr>
            <w:r>
              <w:rPr>
                <w:rFonts w:ascii="宋体" w:hAnsi="宋体" w:cs="Times New Roman"/>
                <w:szCs w:val="21"/>
              </w:rPr>
              <w:t>4</w:t>
            </w:r>
          </w:p>
        </w:tc>
        <w:tc>
          <w:tcPr>
            <w:tcW w:w="5955" w:type="dxa"/>
            <w:vAlign w:val="center"/>
          </w:tcPr>
          <w:p w14:paraId="162FCBAC" w14:textId="77777777" w:rsidR="0047334C" w:rsidRDefault="00B962DC">
            <w:pPr>
              <w:pStyle w:val="100"/>
              <w:adjustRightInd w:val="0"/>
              <w:snapToGrid w:val="0"/>
              <w:rPr>
                <w:rFonts w:ascii="宋体" w:hAnsi="宋体" w:cs="宋体"/>
                <w:kern w:val="0"/>
                <w:szCs w:val="21"/>
              </w:rPr>
            </w:pPr>
            <w:r>
              <w:rPr>
                <w:rFonts w:ascii="宋体" w:hAnsi="宋体" w:cs="宋体" w:hint="eastAsia"/>
                <w:b/>
                <w:kern w:val="0"/>
                <w:szCs w:val="21"/>
              </w:rPr>
              <w:t>是否</w:t>
            </w:r>
            <w:r>
              <w:rPr>
                <w:rFonts w:ascii="宋体" w:hAnsi="宋体" w:cs="宋体" w:hint="eastAsia"/>
                <w:kern w:val="0"/>
                <w:szCs w:val="21"/>
              </w:rPr>
              <w:t>：为</w:t>
            </w:r>
            <w:r>
              <w:rPr>
                <w:rFonts w:ascii="宋体" w:hAnsi="宋体" w:cs="Times New Roman" w:hint="eastAsia"/>
                <w:szCs w:val="21"/>
              </w:rPr>
              <w:t>本标段监理人或</w:t>
            </w:r>
            <w:r>
              <w:rPr>
                <w:rFonts w:ascii="宋体" w:hAnsi="宋体" w:cs="宋体" w:hint="eastAsia"/>
                <w:kern w:val="0"/>
                <w:szCs w:val="21"/>
              </w:rPr>
              <w:t>代建人或项目管理人或</w:t>
            </w:r>
            <w:r>
              <w:rPr>
                <w:rFonts w:ascii="宋体" w:hAnsi="宋体" w:cs="宋体"/>
                <w:kern w:val="0"/>
                <w:szCs w:val="21"/>
              </w:rPr>
              <w:t>造价咨询人</w:t>
            </w:r>
            <w:r>
              <w:rPr>
                <w:rFonts w:ascii="宋体" w:hAnsi="宋体" w:cs="宋体" w:hint="eastAsia"/>
                <w:kern w:val="0"/>
                <w:szCs w:val="21"/>
              </w:rPr>
              <w:t>或招标代理机构</w:t>
            </w:r>
            <w:r>
              <w:rPr>
                <w:rFonts w:ascii="华文楷体" w:eastAsia="华文楷体" w:hAnsi="华文楷体" w:cs="Times New Roman" w:hint="eastAsia"/>
                <w:sz w:val="18"/>
                <w:szCs w:val="18"/>
              </w:rPr>
              <w:t>（监理人：含工程监理人、安全监理人、环境保护监理人、水土保持监理人）</w:t>
            </w:r>
          </w:p>
        </w:tc>
        <w:tc>
          <w:tcPr>
            <w:tcW w:w="1278" w:type="dxa"/>
            <w:tcBorders>
              <w:right w:val="single" w:sz="4" w:space="0" w:color="auto"/>
            </w:tcBorders>
            <w:vAlign w:val="center"/>
          </w:tcPr>
          <w:p w14:paraId="71FEEAB2" w14:textId="77777777" w:rsidR="0047334C" w:rsidRDefault="0047334C">
            <w:pPr>
              <w:pStyle w:val="100"/>
              <w:adjustRightInd w:val="0"/>
              <w:snapToGrid w:val="0"/>
              <w:spacing w:line="360" w:lineRule="auto"/>
              <w:rPr>
                <w:rFonts w:ascii="宋体" w:hAnsi="宋体" w:cs="Times New Roman"/>
                <w:sz w:val="24"/>
                <w:szCs w:val="21"/>
              </w:rPr>
            </w:pPr>
          </w:p>
        </w:tc>
        <w:tc>
          <w:tcPr>
            <w:tcW w:w="1558" w:type="dxa"/>
            <w:tcBorders>
              <w:left w:val="single" w:sz="4" w:space="0" w:color="auto"/>
            </w:tcBorders>
            <w:vAlign w:val="center"/>
          </w:tcPr>
          <w:p w14:paraId="58B5FDFA" w14:textId="77777777" w:rsidR="0047334C" w:rsidRDefault="0047334C">
            <w:pPr>
              <w:pStyle w:val="100"/>
              <w:adjustRightInd w:val="0"/>
              <w:snapToGrid w:val="0"/>
              <w:spacing w:line="360" w:lineRule="auto"/>
              <w:rPr>
                <w:rFonts w:ascii="宋体" w:hAnsi="宋体" w:cs="Times New Roman"/>
                <w:sz w:val="24"/>
                <w:szCs w:val="21"/>
              </w:rPr>
            </w:pPr>
          </w:p>
        </w:tc>
      </w:tr>
      <w:tr w:rsidR="0047334C" w14:paraId="264086E7" w14:textId="77777777">
        <w:trPr>
          <w:trHeight w:val="692"/>
        </w:trPr>
        <w:tc>
          <w:tcPr>
            <w:tcW w:w="673" w:type="dxa"/>
            <w:vAlign w:val="center"/>
          </w:tcPr>
          <w:p w14:paraId="1A7A054C" w14:textId="77777777" w:rsidR="0047334C" w:rsidRDefault="00B962DC">
            <w:pPr>
              <w:pStyle w:val="100"/>
              <w:adjustRightInd w:val="0"/>
              <w:snapToGrid w:val="0"/>
              <w:spacing w:line="360" w:lineRule="auto"/>
              <w:jc w:val="center"/>
              <w:rPr>
                <w:rFonts w:ascii="宋体" w:hAnsi="宋体" w:cs="Times New Roman"/>
                <w:szCs w:val="21"/>
              </w:rPr>
            </w:pPr>
            <w:r>
              <w:rPr>
                <w:rFonts w:ascii="宋体" w:hAnsi="宋体" w:cs="Times New Roman"/>
                <w:szCs w:val="21"/>
              </w:rPr>
              <w:t>5</w:t>
            </w:r>
          </w:p>
        </w:tc>
        <w:tc>
          <w:tcPr>
            <w:tcW w:w="5955" w:type="dxa"/>
            <w:vAlign w:val="center"/>
          </w:tcPr>
          <w:p w14:paraId="41FCE4A7" w14:textId="77777777" w:rsidR="0047334C" w:rsidRDefault="00B962DC">
            <w:pPr>
              <w:pStyle w:val="100"/>
              <w:adjustRightInd w:val="0"/>
              <w:snapToGrid w:val="0"/>
              <w:rPr>
                <w:rFonts w:ascii="宋体" w:hAnsi="宋体" w:cs="宋体"/>
                <w:kern w:val="0"/>
                <w:szCs w:val="21"/>
              </w:rPr>
            </w:pPr>
            <w:r>
              <w:rPr>
                <w:rFonts w:ascii="宋体" w:hAnsi="宋体" w:cs="宋体" w:hint="eastAsia"/>
                <w:b/>
                <w:kern w:val="0"/>
                <w:szCs w:val="21"/>
              </w:rPr>
              <w:t>是否</w:t>
            </w:r>
            <w:r>
              <w:rPr>
                <w:rFonts w:ascii="宋体" w:hAnsi="宋体" w:cs="宋体" w:hint="eastAsia"/>
                <w:kern w:val="0"/>
                <w:szCs w:val="21"/>
              </w:rPr>
              <w:t>：与</w:t>
            </w:r>
            <w:r>
              <w:rPr>
                <w:rFonts w:ascii="宋体" w:hAnsi="宋体" w:cs="Times New Roman" w:hint="eastAsia"/>
                <w:szCs w:val="21"/>
              </w:rPr>
              <w:t>本标段监理人或</w:t>
            </w:r>
            <w:r>
              <w:rPr>
                <w:rFonts w:ascii="宋体" w:hAnsi="宋体" w:cs="宋体" w:hint="eastAsia"/>
                <w:kern w:val="0"/>
                <w:szCs w:val="21"/>
              </w:rPr>
              <w:t>代建人或项目管理人或</w:t>
            </w:r>
            <w:r>
              <w:rPr>
                <w:rFonts w:ascii="宋体" w:hAnsi="宋体" w:cs="宋体"/>
                <w:kern w:val="0"/>
                <w:szCs w:val="21"/>
              </w:rPr>
              <w:t>造价咨询人</w:t>
            </w:r>
            <w:r>
              <w:rPr>
                <w:rFonts w:ascii="宋体" w:hAnsi="宋体" w:cs="宋体" w:hint="eastAsia"/>
                <w:kern w:val="0"/>
                <w:szCs w:val="21"/>
              </w:rPr>
              <w:t>或招标代理机构为同一法定代表人、或存在相互控股或者参股关系</w:t>
            </w:r>
            <w:r>
              <w:rPr>
                <w:rFonts w:ascii="华文楷体" w:eastAsia="华文楷体" w:hAnsi="华文楷体" w:cs="Times New Roman" w:hint="eastAsia"/>
                <w:sz w:val="18"/>
                <w:szCs w:val="18"/>
              </w:rPr>
              <w:t>（监理人：含工程监理人、安全监理人、环境保护监理人、水土保持监理人）</w:t>
            </w:r>
          </w:p>
        </w:tc>
        <w:tc>
          <w:tcPr>
            <w:tcW w:w="1278" w:type="dxa"/>
            <w:tcBorders>
              <w:right w:val="single" w:sz="4" w:space="0" w:color="auto"/>
            </w:tcBorders>
            <w:vAlign w:val="center"/>
          </w:tcPr>
          <w:p w14:paraId="367E88A9" w14:textId="77777777" w:rsidR="0047334C" w:rsidRDefault="0047334C">
            <w:pPr>
              <w:pStyle w:val="100"/>
              <w:adjustRightInd w:val="0"/>
              <w:snapToGrid w:val="0"/>
              <w:spacing w:line="360" w:lineRule="auto"/>
              <w:rPr>
                <w:rFonts w:ascii="宋体" w:hAnsi="宋体" w:cs="Times New Roman"/>
                <w:sz w:val="24"/>
                <w:szCs w:val="21"/>
              </w:rPr>
            </w:pPr>
          </w:p>
        </w:tc>
        <w:tc>
          <w:tcPr>
            <w:tcW w:w="1558" w:type="dxa"/>
            <w:tcBorders>
              <w:left w:val="single" w:sz="4" w:space="0" w:color="auto"/>
            </w:tcBorders>
            <w:vAlign w:val="center"/>
          </w:tcPr>
          <w:p w14:paraId="5CDE3784" w14:textId="77777777" w:rsidR="0047334C" w:rsidRDefault="0047334C">
            <w:pPr>
              <w:pStyle w:val="100"/>
              <w:adjustRightInd w:val="0"/>
              <w:snapToGrid w:val="0"/>
              <w:spacing w:line="360" w:lineRule="auto"/>
              <w:rPr>
                <w:rFonts w:ascii="宋体" w:hAnsi="宋体" w:cs="Times New Roman"/>
                <w:sz w:val="24"/>
                <w:szCs w:val="21"/>
              </w:rPr>
            </w:pPr>
          </w:p>
        </w:tc>
      </w:tr>
      <w:tr w:rsidR="0047334C" w14:paraId="14A044DF" w14:textId="77777777">
        <w:trPr>
          <w:trHeight w:val="613"/>
        </w:trPr>
        <w:tc>
          <w:tcPr>
            <w:tcW w:w="673" w:type="dxa"/>
            <w:vAlign w:val="center"/>
          </w:tcPr>
          <w:p w14:paraId="29CA6D37" w14:textId="77777777" w:rsidR="0047334C" w:rsidRDefault="00B962DC">
            <w:pPr>
              <w:pStyle w:val="100"/>
              <w:adjustRightInd w:val="0"/>
              <w:snapToGrid w:val="0"/>
              <w:spacing w:line="360" w:lineRule="auto"/>
              <w:jc w:val="center"/>
              <w:rPr>
                <w:rFonts w:ascii="宋体" w:hAnsi="宋体" w:cs="Times New Roman"/>
                <w:szCs w:val="21"/>
              </w:rPr>
            </w:pPr>
            <w:r>
              <w:rPr>
                <w:rFonts w:ascii="宋体" w:hAnsi="宋体" w:cs="Times New Roman" w:hint="eastAsia"/>
                <w:szCs w:val="21"/>
              </w:rPr>
              <w:t>6</w:t>
            </w:r>
          </w:p>
        </w:tc>
        <w:tc>
          <w:tcPr>
            <w:tcW w:w="5955" w:type="dxa"/>
            <w:vAlign w:val="center"/>
          </w:tcPr>
          <w:p w14:paraId="7904B328" w14:textId="77777777" w:rsidR="0047334C" w:rsidRDefault="00B962DC">
            <w:pPr>
              <w:pStyle w:val="100"/>
              <w:adjustRightInd w:val="0"/>
              <w:snapToGrid w:val="0"/>
              <w:rPr>
                <w:rFonts w:ascii="宋体" w:hAnsi="宋体" w:cs="宋体"/>
                <w:b/>
                <w:kern w:val="0"/>
                <w:szCs w:val="21"/>
              </w:rPr>
            </w:pPr>
            <w:r>
              <w:rPr>
                <w:rFonts w:ascii="宋体" w:hAnsi="宋体" w:cs="Times New Roman" w:hint="eastAsia"/>
                <w:b/>
                <w:szCs w:val="21"/>
              </w:rPr>
              <w:t>是否</w:t>
            </w:r>
            <w:r>
              <w:rPr>
                <w:rFonts w:ascii="宋体" w:hAnsi="宋体" w:cs="Times New Roman" w:hint="eastAsia"/>
                <w:szCs w:val="21"/>
              </w:rPr>
              <w:t>：为本标段前期准备提供设计或咨询服务</w:t>
            </w:r>
          </w:p>
        </w:tc>
        <w:tc>
          <w:tcPr>
            <w:tcW w:w="1278" w:type="dxa"/>
            <w:tcBorders>
              <w:right w:val="single" w:sz="4" w:space="0" w:color="auto"/>
            </w:tcBorders>
            <w:vAlign w:val="center"/>
          </w:tcPr>
          <w:p w14:paraId="4712A090" w14:textId="77777777" w:rsidR="0047334C" w:rsidRDefault="0047334C">
            <w:pPr>
              <w:pStyle w:val="100"/>
              <w:adjustRightInd w:val="0"/>
              <w:snapToGrid w:val="0"/>
              <w:spacing w:line="360" w:lineRule="auto"/>
              <w:rPr>
                <w:rFonts w:ascii="宋体" w:hAnsi="宋体" w:cs="Times New Roman"/>
                <w:sz w:val="24"/>
                <w:szCs w:val="21"/>
              </w:rPr>
            </w:pPr>
          </w:p>
        </w:tc>
        <w:tc>
          <w:tcPr>
            <w:tcW w:w="1558" w:type="dxa"/>
            <w:tcBorders>
              <w:left w:val="single" w:sz="4" w:space="0" w:color="auto"/>
            </w:tcBorders>
            <w:vAlign w:val="center"/>
          </w:tcPr>
          <w:p w14:paraId="036F86C9" w14:textId="77777777" w:rsidR="0047334C" w:rsidRDefault="0047334C">
            <w:pPr>
              <w:pStyle w:val="100"/>
              <w:adjustRightInd w:val="0"/>
              <w:snapToGrid w:val="0"/>
              <w:spacing w:line="360" w:lineRule="auto"/>
              <w:rPr>
                <w:rFonts w:ascii="宋体" w:hAnsi="宋体" w:cs="Times New Roman"/>
                <w:sz w:val="24"/>
                <w:szCs w:val="21"/>
              </w:rPr>
            </w:pPr>
          </w:p>
        </w:tc>
      </w:tr>
      <w:tr w:rsidR="0047334C" w14:paraId="1DB38A3B" w14:textId="77777777">
        <w:trPr>
          <w:trHeight w:val="908"/>
        </w:trPr>
        <w:tc>
          <w:tcPr>
            <w:tcW w:w="673" w:type="dxa"/>
            <w:vAlign w:val="center"/>
          </w:tcPr>
          <w:p w14:paraId="5350654A" w14:textId="77777777" w:rsidR="0047334C" w:rsidRDefault="00B962DC">
            <w:pPr>
              <w:pStyle w:val="100"/>
              <w:adjustRightInd w:val="0"/>
              <w:snapToGrid w:val="0"/>
              <w:spacing w:line="360" w:lineRule="auto"/>
              <w:jc w:val="center"/>
              <w:rPr>
                <w:rFonts w:ascii="宋体" w:hAnsi="宋体" w:cs="Times New Roman"/>
                <w:szCs w:val="21"/>
              </w:rPr>
            </w:pPr>
            <w:r>
              <w:rPr>
                <w:rFonts w:ascii="宋体" w:hAnsi="宋体" w:cs="Times New Roman" w:hint="eastAsia"/>
                <w:szCs w:val="21"/>
              </w:rPr>
              <w:t>7</w:t>
            </w:r>
          </w:p>
        </w:tc>
        <w:tc>
          <w:tcPr>
            <w:tcW w:w="5955" w:type="dxa"/>
            <w:vAlign w:val="center"/>
          </w:tcPr>
          <w:p w14:paraId="3342C8B6" w14:textId="77777777" w:rsidR="0047334C" w:rsidRDefault="00B962DC">
            <w:pPr>
              <w:pStyle w:val="100"/>
              <w:adjustRightInd w:val="0"/>
              <w:snapToGrid w:val="0"/>
              <w:rPr>
                <w:rFonts w:ascii="宋体" w:hAnsi="宋体" w:cs="Times New Roman"/>
                <w:szCs w:val="21"/>
              </w:rPr>
            </w:pPr>
            <w:r>
              <w:rPr>
                <w:rFonts w:ascii="宋体" w:hAnsi="宋体" w:cs="Times New Roman" w:hint="eastAsia"/>
                <w:b/>
                <w:szCs w:val="21"/>
              </w:rPr>
              <w:t>是否</w:t>
            </w:r>
            <w:r>
              <w:rPr>
                <w:rFonts w:ascii="宋体" w:hAnsi="宋体" w:cs="Times New Roman" w:hint="eastAsia"/>
                <w:szCs w:val="21"/>
              </w:rPr>
              <w:t>：被依法暂停或者取消投标资格、被责令停产停业、暂扣或者吊销许可证、暂扣或者吊销执照、进入清算程序、被宣告破产、其他丧失履约能力的情形</w:t>
            </w:r>
          </w:p>
        </w:tc>
        <w:tc>
          <w:tcPr>
            <w:tcW w:w="1278" w:type="dxa"/>
            <w:tcBorders>
              <w:right w:val="single" w:sz="4" w:space="0" w:color="auto"/>
            </w:tcBorders>
            <w:vAlign w:val="center"/>
          </w:tcPr>
          <w:p w14:paraId="4771B177" w14:textId="77777777" w:rsidR="0047334C" w:rsidRDefault="0047334C">
            <w:pPr>
              <w:pStyle w:val="100"/>
              <w:adjustRightInd w:val="0"/>
              <w:snapToGrid w:val="0"/>
              <w:spacing w:line="360" w:lineRule="auto"/>
              <w:rPr>
                <w:rFonts w:ascii="宋体" w:hAnsi="宋体" w:cs="Times New Roman"/>
                <w:sz w:val="24"/>
                <w:szCs w:val="21"/>
              </w:rPr>
            </w:pPr>
          </w:p>
        </w:tc>
        <w:tc>
          <w:tcPr>
            <w:tcW w:w="1558" w:type="dxa"/>
            <w:tcBorders>
              <w:left w:val="single" w:sz="4" w:space="0" w:color="auto"/>
            </w:tcBorders>
            <w:vAlign w:val="center"/>
          </w:tcPr>
          <w:p w14:paraId="1CC077D7" w14:textId="77777777" w:rsidR="0047334C" w:rsidRDefault="0047334C">
            <w:pPr>
              <w:pStyle w:val="100"/>
              <w:adjustRightInd w:val="0"/>
              <w:snapToGrid w:val="0"/>
              <w:spacing w:line="360" w:lineRule="auto"/>
              <w:rPr>
                <w:rFonts w:ascii="宋体" w:hAnsi="宋体" w:cs="Times New Roman"/>
                <w:sz w:val="24"/>
                <w:szCs w:val="21"/>
              </w:rPr>
            </w:pPr>
          </w:p>
        </w:tc>
      </w:tr>
      <w:tr w:rsidR="0047334C" w14:paraId="50CF9CED" w14:textId="77777777">
        <w:trPr>
          <w:trHeight w:val="978"/>
        </w:trPr>
        <w:tc>
          <w:tcPr>
            <w:tcW w:w="673" w:type="dxa"/>
            <w:vAlign w:val="center"/>
          </w:tcPr>
          <w:p w14:paraId="048F3467" w14:textId="77777777" w:rsidR="0047334C" w:rsidRDefault="00B962DC">
            <w:pPr>
              <w:pStyle w:val="100"/>
              <w:adjustRightInd w:val="0"/>
              <w:snapToGrid w:val="0"/>
              <w:spacing w:line="360" w:lineRule="auto"/>
              <w:jc w:val="center"/>
              <w:rPr>
                <w:rFonts w:ascii="宋体" w:hAnsi="宋体" w:cs="Times New Roman"/>
                <w:szCs w:val="21"/>
              </w:rPr>
            </w:pPr>
            <w:r>
              <w:rPr>
                <w:rFonts w:ascii="宋体" w:hAnsi="宋体" w:cs="Times New Roman" w:hint="eastAsia"/>
                <w:szCs w:val="21"/>
              </w:rPr>
              <w:t>8</w:t>
            </w:r>
          </w:p>
        </w:tc>
        <w:tc>
          <w:tcPr>
            <w:tcW w:w="5955" w:type="dxa"/>
            <w:vAlign w:val="center"/>
          </w:tcPr>
          <w:p w14:paraId="438F1FFA" w14:textId="77777777" w:rsidR="0047334C" w:rsidRDefault="00B962DC">
            <w:pPr>
              <w:pStyle w:val="100"/>
              <w:adjustRightInd w:val="0"/>
              <w:snapToGrid w:val="0"/>
              <w:rPr>
                <w:rFonts w:ascii="宋体" w:hAnsi="宋体" w:cs="Times New Roman"/>
                <w:szCs w:val="21"/>
              </w:rPr>
            </w:pPr>
            <w:r>
              <w:rPr>
                <w:rFonts w:ascii="宋体" w:hAnsi="宋体" w:cs="宋体" w:hint="eastAsia"/>
                <w:b/>
                <w:kern w:val="0"/>
                <w:szCs w:val="21"/>
              </w:rPr>
              <w:t>是否</w:t>
            </w:r>
            <w:r>
              <w:rPr>
                <w:rFonts w:ascii="宋体" w:hAnsi="宋体" w:cs="宋体" w:hint="eastAsia"/>
                <w:kern w:val="0"/>
                <w:szCs w:val="21"/>
              </w:rPr>
              <w:t>：最近三年（按投标截止时间推算）发生过</w:t>
            </w:r>
            <w:r>
              <w:rPr>
                <w:rFonts w:ascii="宋体" w:hAnsi="宋体" w:cs="Times New Roman" w:hint="eastAsia"/>
                <w:szCs w:val="21"/>
              </w:rPr>
              <w:t>重大工程质量问题（以相关行业主管部门的行政处罚决定或司法机关出具的有关法律文书为准）</w:t>
            </w:r>
          </w:p>
        </w:tc>
        <w:tc>
          <w:tcPr>
            <w:tcW w:w="1278" w:type="dxa"/>
            <w:tcBorders>
              <w:right w:val="single" w:sz="4" w:space="0" w:color="auto"/>
            </w:tcBorders>
            <w:vAlign w:val="center"/>
          </w:tcPr>
          <w:p w14:paraId="32AFADF0" w14:textId="77777777" w:rsidR="0047334C" w:rsidRDefault="0047334C">
            <w:pPr>
              <w:pStyle w:val="100"/>
              <w:adjustRightInd w:val="0"/>
              <w:snapToGrid w:val="0"/>
              <w:spacing w:line="360" w:lineRule="auto"/>
              <w:rPr>
                <w:rFonts w:ascii="宋体" w:hAnsi="宋体" w:cs="Times New Roman"/>
                <w:sz w:val="24"/>
                <w:szCs w:val="21"/>
              </w:rPr>
            </w:pPr>
          </w:p>
        </w:tc>
        <w:tc>
          <w:tcPr>
            <w:tcW w:w="1558" w:type="dxa"/>
            <w:tcBorders>
              <w:left w:val="single" w:sz="4" w:space="0" w:color="auto"/>
            </w:tcBorders>
            <w:vAlign w:val="center"/>
          </w:tcPr>
          <w:p w14:paraId="3B099C20" w14:textId="77777777" w:rsidR="0047334C" w:rsidRDefault="0047334C">
            <w:pPr>
              <w:pStyle w:val="100"/>
              <w:adjustRightInd w:val="0"/>
              <w:snapToGrid w:val="0"/>
              <w:spacing w:line="360" w:lineRule="auto"/>
              <w:rPr>
                <w:rFonts w:ascii="宋体" w:hAnsi="宋体" w:cs="Times New Roman"/>
                <w:sz w:val="24"/>
                <w:szCs w:val="21"/>
              </w:rPr>
            </w:pPr>
          </w:p>
        </w:tc>
      </w:tr>
      <w:tr w:rsidR="0047334C" w14:paraId="080061C6" w14:textId="77777777">
        <w:trPr>
          <w:trHeight w:val="978"/>
        </w:trPr>
        <w:tc>
          <w:tcPr>
            <w:tcW w:w="673" w:type="dxa"/>
            <w:vAlign w:val="center"/>
          </w:tcPr>
          <w:p w14:paraId="25CDDA0B" w14:textId="77777777" w:rsidR="0047334C" w:rsidRDefault="00B962DC">
            <w:pPr>
              <w:pStyle w:val="100"/>
              <w:adjustRightInd w:val="0"/>
              <w:snapToGrid w:val="0"/>
              <w:spacing w:line="360" w:lineRule="auto"/>
              <w:jc w:val="center"/>
              <w:rPr>
                <w:rFonts w:ascii="宋体" w:hAnsi="宋体" w:cs="Times New Roman"/>
                <w:szCs w:val="21"/>
              </w:rPr>
            </w:pPr>
            <w:r>
              <w:rPr>
                <w:rFonts w:ascii="宋体" w:hAnsi="宋体" w:cs="Times New Roman" w:hint="eastAsia"/>
                <w:szCs w:val="21"/>
              </w:rPr>
              <w:t>9</w:t>
            </w:r>
          </w:p>
        </w:tc>
        <w:tc>
          <w:tcPr>
            <w:tcW w:w="5955" w:type="dxa"/>
            <w:vAlign w:val="center"/>
          </w:tcPr>
          <w:p w14:paraId="6AB73E6E" w14:textId="77777777" w:rsidR="0047334C" w:rsidRDefault="00B962DC">
            <w:pPr>
              <w:pStyle w:val="100"/>
              <w:adjustRightInd w:val="0"/>
              <w:snapToGrid w:val="0"/>
              <w:rPr>
                <w:rFonts w:ascii="宋体" w:hAnsi="宋体" w:cs="Times New Roman"/>
                <w:szCs w:val="21"/>
              </w:rPr>
            </w:pPr>
            <w:r>
              <w:rPr>
                <w:rFonts w:ascii="宋体" w:hAnsi="宋体" w:cs="宋体" w:hint="eastAsia"/>
                <w:b/>
                <w:kern w:val="0"/>
                <w:szCs w:val="21"/>
              </w:rPr>
              <w:t>是否</w:t>
            </w:r>
            <w:r>
              <w:rPr>
                <w:rFonts w:ascii="宋体" w:hAnsi="宋体" w:cs="宋体" w:hint="eastAsia"/>
                <w:kern w:val="0"/>
                <w:szCs w:val="21"/>
              </w:rPr>
              <w:t>：最近三年（按投标截止时间推算）发生过</w:t>
            </w:r>
            <w:r>
              <w:rPr>
                <w:rFonts w:ascii="宋体" w:hAnsi="宋体" w:cs="Times New Roman" w:hint="eastAsia"/>
                <w:szCs w:val="21"/>
              </w:rPr>
              <w:t>重大工程安全事故（以相关行业主管部门的行政处罚决定或司法机关出具的有关法律文书为准）</w:t>
            </w:r>
          </w:p>
        </w:tc>
        <w:tc>
          <w:tcPr>
            <w:tcW w:w="1278" w:type="dxa"/>
            <w:tcBorders>
              <w:right w:val="single" w:sz="4" w:space="0" w:color="auto"/>
            </w:tcBorders>
            <w:vAlign w:val="center"/>
          </w:tcPr>
          <w:p w14:paraId="6D104672" w14:textId="77777777" w:rsidR="0047334C" w:rsidRDefault="0047334C">
            <w:pPr>
              <w:pStyle w:val="100"/>
              <w:adjustRightInd w:val="0"/>
              <w:snapToGrid w:val="0"/>
              <w:spacing w:line="360" w:lineRule="auto"/>
              <w:rPr>
                <w:rFonts w:ascii="宋体" w:hAnsi="宋体" w:cs="Times New Roman"/>
                <w:sz w:val="24"/>
                <w:szCs w:val="21"/>
              </w:rPr>
            </w:pPr>
          </w:p>
        </w:tc>
        <w:tc>
          <w:tcPr>
            <w:tcW w:w="1558" w:type="dxa"/>
            <w:tcBorders>
              <w:left w:val="single" w:sz="4" w:space="0" w:color="auto"/>
            </w:tcBorders>
            <w:vAlign w:val="center"/>
          </w:tcPr>
          <w:p w14:paraId="54AC05F9" w14:textId="77777777" w:rsidR="0047334C" w:rsidRDefault="0047334C">
            <w:pPr>
              <w:pStyle w:val="100"/>
              <w:adjustRightInd w:val="0"/>
              <w:snapToGrid w:val="0"/>
              <w:spacing w:line="360" w:lineRule="auto"/>
              <w:rPr>
                <w:rFonts w:ascii="宋体" w:hAnsi="宋体" w:cs="Times New Roman"/>
                <w:sz w:val="24"/>
                <w:szCs w:val="21"/>
              </w:rPr>
            </w:pPr>
          </w:p>
        </w:tc>
      </w:tr>
      <w:tr w:rsidR="0047334C" w14:paraId="16FFF3CA" w14:textId="77777777">
        <w:trPr>
          <w:trHeight w:val="510"/>
        </w:trPr>
        <w:tc>
          <w:tcPr>
            <w:tcW w:w="673" w:type="dxa"/>
            <w:vAlign w:val="center"/>
          </w:tcPr>
          <w:p w14:paraId="113232B0" w14:textId="77777777" w:rsidR="0047334C" w:rsidRDefault="00B962DC">
            <w:pPr>
              <w:pStyle w:val="100"/>
              <w:adjustRightInd w:val="0"/>
              <w:snapToGrid w:val="0"/>
              <w:spacing w:line="360" w:lineRule="auto"/>
              <w:jc w:val="center"/>
              <w:rPr>
                <w:rFonts w:ascii="宋体" w:hAnsi="宋体" w:cs="Times New Roman"/>
                <w:szCs w:val="21"/>
              </w:rPr>
            </w:pPr>
            <w:r>
              <w:rPr>
                <w:rFonts w:ascii="宋体" w:hAnsi="宋体" w:cs="Times New Roman" w:hint="eastAsia"/>
                <w:szCs w:val="21"/>
              </w:rPr>
              <w:t>10</w:t>
            </w:r>
          </w:p>
        </w:tc>
        <w:tc>
          <w:tcPr>
            <w:tcW w:w="5955" w:type="dxa"/>
            <w:vAlign w:val="center"/>
          </w:tcPr>
          <w:p w14:paraId="713D1C1B" w14:textId="77777777" w:rsidR="0047334C" w:rsidRDefault="00B962DC">
            <w:pPr>
              <w:pStyle w:val="100"/>
              <w:adjustRightInd w:val="0"/>
              <w:snapToGrid w:val="0"/>
              <w:rPr>
                <w:rFonts w:ascii="宋体" w:hAnsi="宋体" w:cs="Times New Roman"/>
                <w:szCs w:val="21"/>
              </w:rPr>
            </w:pPr>
            <w:r>
              <w:rPr>
                <w:rFonts w:ascii="宋体" w:hAnsi="宋体" w:cs="Times New Roman" w:hint="eastAsia"/>
                <w:b/>
                <w:szCs w:val="21"/>
              </w:rPr>
              <w:t>是否</w:t>
            </w:r>
            <w:r>
              <w:rPr>
                <w:rFonts w:ascii="宋体" w:hAnsi="宋体" w:cs="Times New Roman" w:hint="eastAsia"/>
                <w:szCs w:val="21"/>
              </w:rPr>
              <w:t>：被最高人民法院在“信用中国”网站（www.creditchina.gov.cn）或各级信用信息共享平台中列入失信被执行人名单</w:t>
            </w:r>
          </w:p>
        </w:tc>
        <w:tc>
          <w:tcPr>
            <w:tcW w:w="1278" w:type="dxa"/>
            <w:tcBorders>
              <w:right w:val="single" w:sz="4" w:space="0" w:color="auto"/>
            </w:tcBorders>
            <w:vAlign w:val="center"/>
          </w:tcPr>
          <w:p w14:paraId="12178104" w14:textId="77777777" w:rsidR="0047334C" w:rsidRDefault="0047334C">
            <w:pPr>
              <w:pStyle w:val="100"/>
              <w:adjustRightInd w:val="0"/>
              <w:snapToGrid w:val="0"/>
              <w:spacing w:line="360" w:lineRule="auto"/>
              <w:rPr>
                <w:rFonts w:ascii="宋体" w:hAnsi="宋体" w:cs="Times New Roman"/>
                <w:sz w:val="24"/>
                <w:szCs w:val="21"/>
              </w:rPr>
            </w:pPr>
          </w:p>
        </w:tc>
        <w:tc>
          <w:tcPr>
            <w:tcW w:w="1558" w:type="dxa"/>
            <w:tcBorders>
              <w:left w:val="single" w:sz="4" w:space="0" w:color="auto"/>
            </w:tcBorders>
            <w:vAlign w:val="center"/>
          </w:tcPr>
          <w:p w14:paraId="73336BFB" w14:textId="77777777" w:rsidR="0047334C" w:rsidRDefault="0047334C">
            <w:pPr>
              <w:pStyle w:val="100"/>
              <w:adjustRightInd w:val="0"/>
              <w:snapToGrid w:val="0"/>
              <w:spacing w:line="360" w:lineRule="auto"/>
              <w:rPr>
                <w:rFonts w:ascii="宋体" w:hAnsi="宋体" w:cs="Times New Roman"/>
                <w:sz w:val="24"/>
                <w:szCs w:val="21"/>
              </w:rPr>
            </w:pPr>
          </w:p>
        </w:tc>
      </w:tr>
      <w:tr w:rsidR="0047334C" w14:paraId="24B690BE" w14:textId="77777777">
        <w:trPr>
          <w:trHeight w:val="608"/>
        </w:trPr>
        <w:tc>
          <w:tcPr>
            <w:tcW w:w="673" w:type="dxa"/>
            <w:vAlign w:val="center"/>
          </w:tcPr>
          <w:p w14:paraId="307D5763" w14:textId="77777777" w:rsidR="0047334C" w:rsidRDefault="00B962DC">
            <w:pPr>
              <w:pStyle w:val="100"/>
              <w:adjustRightInd w:val="0"/>
              <w:snapToGrid w:val="0"/>
              <w:spacing w:line="360" w:lineRule="auto"/>
              <w:jc w:val="center"/>
              <w:rPr>
                <w:rFonts w:ascii="宋体" w:hAnsi="宋体" w:cs="Times New Roman"/>
                <w:szCs w:val="21"/>
              </w:rPr>
            </w:pPr>
            <w:r>
              <w:rPr>
                <w:rFonts w:ascii="宋体" w:hAnsi="宋体" w:cs="Times New Roman" w:hint="eastAsia"/>
                <w:szCs w:val="21"/>
              </w:rPr>
              <w:t>11</w:t>
            </w:r>
          </w:p>
        </w:tc>
        <w:tc>
          <w:tcPr>
            <w:tcW w:w="5955" w:type="dxa"/>
            <w:vAlign w:val="center"/>
          </w:tcPr>
          <w:p w14:paraId="423FC3C7" w14:textId="77777777" w:rsidR="0047334C" w:rsidRDefault="00B962DC">
            <w:pPr>
              <w:pStyle w:val="100"/>
              <w:adjustRightInd w:val="0"/>
              <w:snapToGrid w:val="0"/>
              <w:rPr>
                <w:rFonts w:ascii="宋体" w:hAnsi="宋体" w:cs="Times New Roman"/>
                <w:szCs w:val="21"/>
              </w:rPr>
            </w:pPr>
            <w:r>
              <w:rPr>
                <w:rFonts w:ascii="宋体" w:hAnsi="宋体" w:cs="Times New Roman" w:hint="eastAsia"/>
                <w:b/>
                <w:szCs w:val="21"/>
              </w:rPr>
              <w:t>是否</w:t>
            </w:r>
            <w:r>
              <w:rPr>
                <w:rFonts w:ascii="宋体" w:hAnsi="宋体" w:cs="Times New Roman" w:hint="eastAsia"/>
                <w:szCs w:val="21"/>
              </w:rPr>
              <w:t>：最</w:t>
            </w:r>
            <w:r>
              <w:rPr>
                <w:rFonts w:ascii="宋体" w:hAnsi="宋体" w:cs="宋体" w:hint="eastAsia"/>
                <w:kern w:val="0"/>
                <w:szCs w:val="21"/>
              </w:rPr>
              <w:t>近三年（按投标截止时间推算）</w:t>
            </w:r>
            <w:r>
              <w:rPr>
                <w:rFonts w:ascii="宋体" w:hAnsi="宋体" w:cs="Times New Roman" w:hint="eastAsia"/>
                <w:szCs w:val="21"/>
              </w:rPr>
              <w:t>投标人或其法定代表人、拟委任的项目经理有行贿犯罪行为（以中国裁判</w:t>
            </w:r>
            <w:proofErr w:type="gramStart"/>
            <w:r>
              <w:rPr>
                <w:rFonts w:ascii="宋体" w:hAnsi="宋体" w:cs="Times New Roman" w:hint="eastAsia"/>
                <w:szCs w:val="21"/>
              </w:rPr>
              <w:t>文书网</w:t>
            </w:r>
            <w:proofErr w:type="gramEnd"/>
            <w:r>
              <w:rPr>
                <w:rFonts w:ascii="宋体" w:hAnsi="宋体" w:cs="Times New Roman" w:hint="eastAsia"/>
                <w:szCs w:val="21"/>
              </w:rPr>
              <w:t>http://wenshu.court.gov.cn查询结果为准）</w:t>
            </w:r>
          </w:p>
        </w:tc>
        <w:tc>
          <w:tcPr>
            <w:tcW w:w="1278" w:type="dxa"/>
            <w:tcBorders>
              <w:right w:val="single" w:sz="4" w:space="0" w:color="auto"/>
            </w:tcBorders>
            <w:vAlign w:val="center"/>
          </w:tcPr>
          <w:p w14:paraId="7CF1C8F0" w14:textId="77777777" w:rsidR="0047334C" w:rsidRDefault="0047334C">
            <w:pPr>
              <w:pStyle w:val="100"/>
              <w:adjustRightInd w:val="0"/>
              <w:snapToGrid w:val="0"/>
              <w:spacing w:line="360" w:lineRule="auto"/>
              <w:rPr>
                <w:rFonts w:ascii="宋体" w:hAnsi="宋体" w:cs="Times New Roman"/>
                <w:sz w:val="24"/>
                <w:szCs w:val="21"/>
              </w:rPr>
            </w:pPr>
          </w:p>
        </w:tc>
        <w:tc>
          <w:tcPr>
            <w:tcW w:w="1558" w:type="dxa"/>
            <w:tcBorders>
              <w:left w:val="single" w:sz="4" w:space="0" w:color="auto"/>
            </w:tcBorders>
            <w:vAlign w:val="center"/>
          </w:tcPr>
          <w:p w14:paraId="63DEC3C6" w14:textId="77777777" w:rsidR="0047334C" w:rsidRDefault="0047334C">
            <w:pPr>
              <w:pStyle w:val="100"/>
              <w:adjustRightInd w:val="0"/>
              <w:snapToGrid w:val="0"/>
              <w:spacing w:line="360" w:lineRule="auto"/>
              <w:rPr>
                <w:rFonts w:ascii="宋体" w:hAnsi="宋体" w:cs="Times New Roman"/>
                <w:sz w:val="24"/>
                <w:szCs w:val="21"/>
              </w:rPr>
            </w:pPr>
          </w:p>
        </w:tc>
      </w:tr>
      <w:tr w:rsidR="0047334C" w14:paraId="10EF91B4" w14:textId="77777777">
        <w:trPr>
          <w:trHeight w:val="608"/>
        </w:trPr>
        <w:tc>
          <w:tcPr>
            <w:tcW w:w="673" w:type="dxa"/>
            <w:vAlign w:val="center"/>
          </w:tcPr>
          <w:p w14:paraId="534C5736" w14:textId="77777777" w:rsidR="0047334C" w:rsidRDefault="00B962DC">
            <w:pPr>
              <w:pStyle w:val="100"/>
              <w:adjustRightInd w:val="0"/>
              <w:snapToGrid w:val="0"/>
              <w:spacing w:line="360" w:lineRule="auto"/>
              <w:jc w:val="center"/>
              <w:rPr>
                <w:rFonts w:ascii="宋体" w:hAnsi="宋体" w:cs="Times New Roman"/>
                <w:szCs w:val="21"/>
              </w:rPr>
            </w:pPr>
            <w:r>
              <w:rPr>
                <w:rFonts w:ascii="宋体" w:hAnsi="宋体" w:cs="Times New Roman" w:hint="eastAsia"/>
                <w:szCs w:val="21"/>
              </w:rPr>
              <w:t>12</w:t>
            </w:r>
          </w:p>
        </w:tc>
        <w:tc>
          <w:tcPr>
            <w:tcW w:w="5955" w:type="dxa"/>
            <w:vAlign w:val="center"/>
          </w:tcPr>
          <w:p w14:paraId="2B7078CF" w14:textId="77777777" w:rsidR="0047334C" w:rsidRDefault="00B962DC">
            <w:pPr>
              <w:pStyle w:val="100"/>
              <w:adjustRightInd w:val="0"/>
              <w:snapToGrid w:val="0"/>
              <w:rPr>
                <w:rFonts w:ascii="宋体" w:hAnsi="宋体" w:cs="Times New Roman"/>
                <w:b/>
                <w:szCs w:val="21"/>
              </w:rPr>
            </w:pPr>
            <w:r>
              <w:rPr>
                <w:rFonts w:ascii="宋体" w:hAnsi="宋体" w:cs="宋体" w:hint="eastAsia"/>
                <w:b/>
                <w:kern w:val="0"/>
                <w:szCs w:val="21"/>
              </w:rPr>
              <w:t>是否</w:t>
            </w:r>
            <w:r>
              <w:rPr>
                <w:rFonts w:ascii="宋体" w:hAnsi="宋体" w:cs="宋体"/>
                <w:b/>
                <w:kern w:val="0"/>
                <w:szCs w:val="21"/>
              </w:rPr>
              <w:t>：</w:t>
            </w:r>
            <w:r>
              <w:rPr>
                <w:rFonts w:ascii="宋体" w:hAnsi="宋体" w:cs="宋体" w:hint="eastAsia"/>
                <w:kern w:val="0"/>
                <w:szCs w:val="21"/>
              </w:rPr>
              <w:t>最近三年（按投标截止时间推算）投标人因环境违法违规行为造成较大社会影响或被政府部门列入“黑名单”</w:t>
            </w:r>
          </w:p>
        </w:tc>
        <w:tc>
          <w:tcPr>
            <w:tcW w:w="1278" w:type="dxa"/>
            <w:tcBorders>
              <w:right w:val="single" w:sz="4" w:space="0" w:color="auto"/>
            </w:tcBorders>
            <w:vAlign w:val="center"/>
          </w:tcPr>
          <w:p w14:paraId="0D20683D" w14:textId="77777777" w:rsidR="0047334C" w:rsidRDefault="0047334C">
            <w:pPr>
              <w:pStyle w:val="100"/>
              <w:adjustRightInd w:val="0"/>
              <w:snapToGrid w:val="0"/>
              <w:spacing w:line="360" w:lineRule="auto"/>
              <w:rPr>
                <w:rFonts w:ascii="宋体" w:hAnsi="宋体" w:cs="Times New Roman"/>
                <w:sz w:val="24"/>
                <w:szCs w:val="21"/>
              </w:rPr>
            </w:pPr>
          </w:p>
        </w:tc>
        <w:tc>
          <w:tcPr>
            <w:tcW w:w="1558" w:type="dxa"/>
            <w:tcBorders>
              <w:left w:val="single" w:sz="4" w:space="0" w:color="auto"/>
            </w:tcBorders>
            <w:vAlign w:val="center"/>
          </w:tcPr>
          <w:p w14:paraId="74813E7A" w14:textId="77777777" w:rsidR="0047334C" w:rsidRDefault="0047334C">
            <w:pPr>
              <w:pStyle w:val="100"/>
              <w:adjustRightInd w:val="0"/>
              <w:snapToGrid w:val="0"/>
              <w:spacing w:line="360" w:lineRule="auto"/>
              <w:rPr>
                <w:rFonts w:ascii="宋体" w:hAnsi="宋体" w:cs="Times New Roman"/>
                <w:sz w:val="24"/>
                <w:szCs w:val="21"/>
              </w:rPr>
            </w:pPr>
          </w:p>
        </w:tc>
      </w:tr>
    </w:tbl>
    <w:p w14:paraId="14FFDE3E" w14:textId="77777777" w:rsidR="0047334C" w:rsidRDefault="00B962DC">
      <w:pPr>
        <w:pStyle w:val="100"/>
        <w:adjustRightInd w:val="0"/>
        <w:snapToGrid w:val="0"/>
        <w:spacing w:beforeLines="30" w:before="97"/>
        <w:ind w:left="540" w:hangingChars="300" w:hanging="540"/>
        <w:rPr>
          <w:rFonts w:ascii="宋体" w:hAnsi="宋体" w:cs="Times New Roman"/>
          <w:sz w:val="18"/>
          <w:szCs w:val="18"/>
        </w:rPr>
      </w:pPr>
      <w:r>
        <w:rPr>
          <w:rFonts w:ascii="宋体" w:hAnsi="宋体" w:cs="Times New Roman" w:hint="eastAsia"/>
          <w:sz w:val="18"/>
          <w:szCs w:val="18"/>
        </w:rPr>
        <w:t>说明：投标人必须如实填报，否则视为弄虚作假。评标委员会、招标人可登陆国家及地方政府部门以及中国石化的网站查询，如发现不实填报，将取消其投标、中标资格。</w:t>
      </w:r>
    </w:p>
    <w:p w14:paraId="7A9A000D" w14:textId="77777777" w:rsidR="0047334C" w:rsidRDefault="0047334C">
      <w:pPr>
        <w:pStyle w:val="100"/>
        <w:adjustRightInd w:val="0"/>
        <w:snapToGrid w:val="0"/>
        <w:spacing w:beforeLines="30" w:before="97"/>
        <w:ind w:left="540" w:hangingChars="300" w:hanging="540"/>
        <w:rPr>
          <w:rFonts w:ascii="宋体" w:hAnsi="宋体" w:cs="Times New Roman"/>
          <w:sz w:val="18"/>
          <w:szCs w:val="18"/>
        </w:rPr>
      </w:pPr>
    </w:p>
    <w:p w14:paraId="38FF352E" w14:textId="77777777" w:rsidR="0047334C" w:rsidRDefault="00B962DC">
      <w:pPr>
        <w:pStyle w:val="100"/>
        <w:widowControl/>
        <w:jc w:val="left"/>
        <w:rPr>
          <w:rFonts w:ascii="宋体" w:hAnsi="宋体" w:cs="Times New Roman"/>
          <w:sz w:val="18"/>
          <w:szCs w:val="18"/>
        </w:rPr>
      </w:pPr>
      <w:r>
        <w:rPr>
          <w:rFonts w:ascii="宋体" w:hAnsi="宋体" w:cs="Times New Roman"/>
          <w:sz w:val="18"/>
          <w:szCs w:val="18"/>
        </w:rPr>
        <w:br w:type="page"/>
      </w:r>
    </w:p>
    <w:p w14:paraId="42A018F3" w14:textId="77777777" w:rsidR="0047334C" w:rsidRDefault="00B962DC">
      <w:pPr>
        <w:pStyle w:val="100"/>
        <w:keepNext/>
        <w:keepLines/>
        <w:spacing w:afterLines="100" w:after="326" w:line="360" w:lineRule="auto"/>
        <w:outlineLvl w:val="1"/>
        <w:rPr>
          <w:rFonts w:ascii="宋体" w:hAnsi="宋体" w:cs="Times New Roman"/>
          <w:bCs/>
          <w:kern w:val="0"/>
          <w:sz w:val="24"/>
          <w:szCs w:val="32"/>
        </w:rPr>
      </w:pPr>
      <w:bookmarkStart w:id="239" w:name="_Toc256000147"/>
      <w:bookmarkStart w:id="240" w:name="_Toc28506"/>
      <w:bookmarkStart w:id="241" w:name="_Toc256000151"/>
      <w:r>
        <w:rPr>
          <w:rFonts w:ascii="宋体" w:hAnsi="宋体" w:cs="Times New Roman" w:hint="eastAsia"/>
          <w:bCs/>
          <w:kern w:val="0"/>
          <w:sz w:val="24"/>
          <w:szCs w:val="32"/>
        </w:rPr>
        <w:t>附件6：投标人基本情况表</w:t>
      </w:r>
      <w:bookmarkEnd w:id="239"/>
      <w:bookmarkEnd w:id="240"/>
      <w:bookmarkEnd w:id="241"/>
    </w:p>
    <w:p w14:paraId="25CC7445" w14:textId="77777777" w:rsidR="0047334C" w:rsidRDefault="00B962DC">
      <w:pPr>
        <w:pStyle w:val="100"/>
        <w:adjustRightInd w:val="0"/>
        <w:snapToGrid w:val="0"/>
        <w:spacing w:beforeLines="50" w:before="163" w:afterLines="50" w:after="163" w:line="360" w:lineRule="auto"/>
        <w:jc w:val="center"/>
        <w:rPr>
          <w:rFonts w:ascii="宋体" w:hAnsi="宋体" w:cs="Times New Roman"/>
          <w:b/>
          <w:bCs/>
          <w:sz w:val="30"/>
          <w:szCs w:val="30"/>
        </w:rPr>
      </w:pPr>
      <w:bookmarkStart w:id="242" w:name="_Toc229984617"/>
      <w:bookmarkStart w:id="243" w:name="_Toc229303190"/>
      <w:r>
        <w:rPr>
          <w:rFonts w:ascii="宋体" w:hAnsi="宋体" w:cs="Times New Roman" w:hint="eastAsia"/>
          <w:b/>
          <w:bCs/>
          <w:sz w:val="30"/>
          <w:szCs w:val="30"/>
        </w:rPr>
        <w:t>投标人基本情况</w:t>
      </w:r>
      <w:bookmarkEnd w:id="242"/>
      <w:bookmarkEnd w:id="243"/>
      <w:r>
        <w:rPr>
          <w:rFonts w:ascii="宋体" w:hAnsi="宋体" w:cs="Times New Roman" w:hint="eastAsia"/>
          <w:b/>
          <w:bCs/>
          <w:sz w:val="30"/>
          <w:szCs w:val="30"/>
        </w:rPr>
        <w:t>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76"/>
        <w:gridCol w:w="973"/>
        <w:gridCol w:w="1031"/>
        <w:gridCol w:w="910"/>
        <w:gridCol w:w="455"/>
        <w:gridCol w:w="108"/>
        <w:gridCol w:w="1398"/>
        <w:gridCol w:w="531"/>
        <w:gridCol w:w="932"/>
        <w:gridCol w:w="1072"/>
      </w:tblGrid>
      <w:tr w:rsidR="0047334C" w14:paraId="46F4BA31" w14:textId="77777777">
        <w:trPr>
          <w:trHeight w:val="625"/>
        </w:trPr>
        <w:tc>
          <w:tcPr>
            <w:tcW w:w="1876" w:type="dxa"/>
            <w:tcBorders>
              <w:top w:val="single" w:sz="4" w:space="0" w:color="auto"/>
              <w:left w:val="single" w:sz="4" w:space="0" w:color="auto"/>
              <w:bottom w:val="single" w:sz="4" w:space="0" w:color="auto"/>
              <w:right w:val="single" w:sz="4" w:space="0" w:color="auto"/>
            </w:tcBorders>
            <w:vAlign w:val="center"/>
          </w:tcPr>
          <w:p w14:paraId="5C237AFC" w14:textId="77777777" w:rsidR="0047334C" w:rsidRDefault="00B962DC">
            <w:pPr>
              <w:pStyle w:val="100"/>
              <w:topLinePunct/>
              <w:adjustRightInd w:val="0"/>
              <w:snapToGrid w:val="0"/>
              <w:spacing w:line="360" w:lineRule="auto"/>
              <w:jc w:val="center"/>
              <w:rPr>
                <w:rFonts w:ascii="宋体" w:hAnsi="宋体" w:cs="Times New Roman"/>
                <w:sz w:val="24"/>
                <w:szCs w:val="21"/>
              </w:rPr>
            </w:pPr>
            <w:r>
              <w:rPr>
                <w:rFonts w:ascii="宋体" w:hAnsi="宋体" w:cs="Times New Roman" w:hint="eastAsia"/>
                <w:sz w:val="24"/>
                <w:szCs w:val="21"/>
              </w:rPr>
              <w:t>投标人</w:t>
            </w:r>
            <w:r>
              <w:rPr>
                <w:rFonts w:ascii="宋体" w:hAnsi="宋体" w:cs="Times New Roman"/>
                <w:sz w:val="24"/>
                <w:szCs w:val="21"/>
              </w:rPr>
              <w:t>名称</w:t>
            </w:r>
          </w:p>
        </w:tc>
        <w:tc>
          <w:tcPr>
            <w:tcW w:w="7410" w:type="dxa"/>
            <w:gridSpan w:val="9"/>
            <w:tcBorders>
              <w:top w:val="single" w:sz="4" w:space="0" w:color="auto"/>
              <w:left w:val="single" w:sz="4" w:space="0" w:color="auto"/>
              <w:bottom w:val="single" w:sz="4" w:space="0" w:color="auto"/>
              <w:right w:val="single" w:sz="4" w:space="0" w:color="auto"/>
            </w:tcBorders>
            <w:vAlign w:val="center"/>
          </w:tcPr>
          <w:p w14:paraId="77A1FC15" w14:textId="77777777" w:rsidR="0047334C" w:rsidRDefault="0047334C">
            <w:pPr>
              <w:pStyle w:val="100"/>
              <w:topLinePunct/>
              <w:adjustRightInd w:val="0"/>
              <w:snapToGrid w:val="0"/>
              <w:spacing w:line="360" w:lineRule="auto"/>
              <w:jc w:val="center"/>
              <w:rPr>
                <w:rFonts w:ascii="宋体" w:hAnsi="宋体" w:cs="Times New Roman"/>
                <w:sz w:val="24"/>
                <w:szCs w:val="21"/>
              </w:rPr>
            </w:pPr>
          </w:p>
        </w:tc>
      </w:tr>
      <w:tr w:rsidR="0047334C" w14:paraId="54AEFE02" w14:textId="77777777">
        <w:trPr>
          <w:trHeight w:val="482"/>
        </w:trPr>
        <w:tc>
          <w:tcPr>
            <w:tcW w:w="1876" w:type="dxa"/>
            <w:tcBorders>
              <w:top w:val="single" w:sz="4" w:space="0" w:color="auto"/>
              <w:left w:val="single" w:sz="4" w:space="0" w:color="auto"/>
              <w:bottom w:val="single" w:sz="4" w:space="0" w:color="auto"/>
              <w:right w:val="single" w:sz="4" w:space="0" w:color="auto"/>
            </w:tcBorders>
            <w:vAlign w:val="center"/>
          </w:tcPr>
          <w:p w14:paraId="18756DB8" w14:textId="77777777" w:rsidR="0047334C" w:rsidRDefault="00B962DC">
            <w:pPr>
              <w:pStyle w:val="100"/>
              <w:topLinePunct/>
              <w:adjustRightInd w:val="0"/>
              <w:snapToGrid w:val="0"/>
              <w:spacing w:line="360" w:lineRule="auto"/>
              <w:jc w:val="center"/>
              <w:rPr>
                <w:rFonts w:ascii="宋体" w:hAnsi="宋体" w:cs="Times New Roman"/>
                <w:sz w:val="24"/>
                <w:szCs w:val="21"/>
              </w:rPr>
            </w:pPr>
            <w:r>
              <w:rPr>
                <w:rFonts w:ascii="宋体" w:hAnsi="宋体" w:cs="Times New Roman"/>
                <w:sz w:val="24"/>
                <w:szCs w:val="21"/>
              </w:rPr>
              <w:t>注册地址</w:t>
            </w:r>
          </w:p>
        </w:tc>
        <w:tc>
          <w:tcPr>
            <w:tcW w:w="3477" w:type="dxa"/>
            <w:gridSpan w:val="5"/>
            <w:tcBorders>
              <w:top w:val="single" w:sz="4" w:space="0" w:color="auto"/>
              <w:left w:val="single" w:sz="4" w:space="0" w:color="auto"/>
              <w:bottom w:val="single" w:sz="4" w:space="0" w:color="auto"/>
              <w:right w:val="single" w:sz="4" w:space="0" w:color="auto"/>
            </w:tcBorders>
            <w:vAlign w:val="center"/>
          </w:tcPr>
          <w:p w14:paraId="6A9BA704" w14:textId="77777777" w:rsidR="0047334C" w:rsidRDefault="0047334C">
            <w:pPr>
              <w:pStyle w:val="100"/>
              <w:topLinePunct/>
              <w:adjustRightInd w:val="0"/>
              <w:snapToGrid w:val="0"/>
              <w:spacing w:line="360" w:lineRule="auto"/>
              <w:jc w:val="center"/>
              <w:rPr>
                <w:rFonts w:ascii="宋体" w:hAnsi="宋体" w:cs="Times New Roman"/>
                <w:sz w:val="24"/>
                <w:szCs w:val="21"/>
              </w:rPr>
            </w:pPr>
          </w:p>
        </w:tc>
        <w:tc>
          <w:tcPr>
            <w:tcW w:w="1398" w:type="dxa"/>
            <w:tcBorders>
              <w:top w:val="single" w:sz="4" w:space="0" w:color="auto"/>
              <w:left w:val="single" w:sz="4" w:space="0" w:color="auto"/>
              <w:bottom w:val="single" w:sz="4" w:space="0" w:color="auto"/>
              <w:right w:val="single" w:sz="4" w:space="0" w:color="auto"/>
            </w:tcBorders>
            <w:vAlign w:val="center"/>
          </w:tcPr>
          <w:p w14:paraId="1D78365A" w14:textId="77777777" w:rsidR="0047334C" w:rsidRDefault="00B962DC">
            <w:pPr>
              <w:pStyle w:val="100"/>
              <w:topLinePunct/>
              <w:adjustRightInd w:val="0"/>
              <w:snapToGrid w:val="0"/>
              <w:spacing w:line="360" w:lineRule="auto"/>
              <w:jc w:val="center"/>
              <w:rPr>
                <w:rFonts w:ascii="宋体" w:hAnsi="宋体" w:cs="Times New Roman"/>
                <w:sz w:val="24"/>
                <w:szCs w:val="21"/>
              </w:rPr>
            </w:pPr>
            <w:r>
              <w:rPr>
                <w:rFonts w:ascii="宋体" w:hAnsi="宋体" w:cs="Times New Roman"/>
                <w:sz w:val="24"/>
                <w:szCs w:val="21"/>
              </w:rPr>
              <w:t>邮政编码</w:t>
            </w:r>
          </w:p>
        </w:tc>
        <w:tc>
          <w:tcPr>
            <w:tcW w:w="2535" w:type="dxa"/>
            <w:gridSpan w:val="3"/>
            <w:tcBorders>
              <w:top w:val="single" w:sz="4" w:space="0" w:color="auto"/>
              <w:left w:val="single" w:sz="4" w:space="0" w:color="auto"/>
              <w:bottom w:val="single" w:sz="4" w:space="0" w:color="auto"/>
              <w:right w:val="single" w:sz="4" w:space="0" w:color="auto"/>
            </w:tcBorders>
            <w:vAlign w:val="center"/>
          </w:tcPr>
          <w:p w14:paraId="7C33EE32" w14:textId="77777777" w:rsidR="0047334C" w:rsidRDefault="0047334C">
            <w:pPr>
              <w:pStyle w:val="100"/>
              <w:topLinePunct/>
              <w:adjustRightInd w:val="0"/>
              <w:snapToGrid w:val="0"/>
              <w:spacing w:line="360" w:lineRule="auto"/>
              <w:jc w:val="center"/>
              <w:rPr>
                <w:rFonts w:ascii="宋体" w:hAnsi="宋体" w:cs="Times New Roman"/>
                <w:sz w:val="24"/>
                <w:szCs w:val="21"/>
              </w:rPr>
            </w:pPr>
          </w:p>
        </w:tc>
      </w:tr>
      <w:tr w:rsidR="0047334C" w14:paraId="2AF9A2F7" w14:textId="77777777">
        <w:trPr>
          <w:trHeight w:val="482"/>
        </w:trPr>
        <w:tc>
          <w:tcPr>
            <w:tcW w:w="1876" w:type="dxa"/>
            <w:vMerge w:val="restart"/>
            <w:tcBorders>
              <w:top w:val="single" w:sz="4" w:space="0" w:color="auto"/>
              <w:left w:val="single" w:sz="4" w:space="0" w:color="auto"/>
              <w:bottom w:val="single" w:sz="4" w:space="0" w:color="auto"/>
              <w:right w:val="single" w:sz="4" w:space="0" w:color="auto"/>
            </w:tcBorders>
            <w:vAlign w:val="center"/>
          </w:tcPr>
          <w:p w14:paraId="687BE352" w14:textId="77777777" w:rsidR="0047334C" w:rsidRDefault="00B962DC">
            <w:pPr>
              <w:pStyle w:val="100"/>
              <w:topLinePunct/>
              <w:adjustRightInd w:val="0"/>
              <w:snapToGrid w:val="0"/>
              <w:spacing w:line="360" w:lineRule="auto"/>
              <w:jc w:val="center"/>
              <w:rPr>
                <w:rFonts w:ascii="宋体" w:hAnsi="宋体" w:cs="Times New Roman"/>
                <w:sz w:val="24"/>
                <w:szCs w:val="21"/>
              </w:rPr>
            </w:pPr>
            <w:r>
              <w:rPr>
                <w:rFonts w:ascii="宋体" w:hAnsi="宋体" w:cs="Times New Roman"/>
                <w:sz w:val="24"/>
                <w:szCs w:val="21"/>
              </w:rPr>
              <w:t>联系方式</w:t>
            </w:r>
          </w:p>
        </w:tc>
        <w:tc>
          <w:tcPr>
            <w:tcW w:w="973" w:type="dxa"/>
            <w:tcBorders>
              <w:top w:val="single" w:sz="4" w:space="0" w:color="auto"/>
              <w:left w:val="single" w:sz="4" w:space="0" w:color="auto"/>
              <w:bottom w:val="single" w:sz="4" w:space="0" w:color="auto"/>
              <w:right w:val="single" w:sz="4" w:space="0" w:color="auto"/>
            </w:tcBorders>
            <w:vAlign w:val="center"/>
          </w:tcPr>
          <w:p w14:paraId="4A7C4013" w14:textId="77777777" w:rsidR="0047334C" w:rsidRDefault="00B962DC">
            <w:pPr>
              <w:pStyle w:val="100"/>
              <w:topLinePunct/>
              <w:adjustRightInd w:val="0"/>
              <w:snapToGrid w:val="0"/>
              <w:spacing w:line="360" w:lineRule="auto"/>
              <w:jc w:val="center"/>
              <w:rPr>
                <w:rFonts w:ascii="宋体" w:hAnsi="宋体" w:cs="Times New Roman"/>
                <w:sz w:val="24"/>
                <w:szCs w:val="21"/>
              </w:rPr>
            </w:pPr>
            <w:r>
              <w:rPr>
                <w:rFonts w:ascii="宋体" w:hAnsi="宋体" w:cs="Times New Roman"/>
                <w:sz w:val="24"/>
                <w:szCs w:val="21"/>
              </w:rPr>
              <w:t>联系人</w:t>
            </w:r>
          </w:p>
        </w:tc>
        <w:tc>
          <w:tcPr>
            <w:tcW w:w="2504" w:type="dxa"/>
            <w:gridSpan w:val="4"/>
            <w:tcBorders>
              <w:top w:val="single" w:sz="4" w:space="0" w:color="auto"/>
              <w:left w:val="single" w:sz="4" w:space="0" w:color="auto"/>
              <w:bottom w:val="single" w:sz="4" w:space="0" w:color="auto"/>
              <w:right w:val="single" w:sz="4" w:space="0" w:color="auto"/>
            </w:tcBorders>
            <w:vAlign w:val="center"/>
          </w:tcPr>
          <w:p w14:paraId="52458137" w14:textId="77777777" w:rsidR="0047334C" w:rsidRDefault="0047334C">
            <w:pPr>
              <w:pStyle w:val="100"/>
              <w:topLinePunct/>
              <w:adjustRightInd w:val="0"/>
              <w:snapToGrid w:val="0"/>
              <w:spacing w:line="360" w:lineRule="auto"/>
              <w:jc w:val="center"/>
              <w:rPr>
                <w:rFonts w:ascii="宋体" w:hAnsi="宋体" w:cs="Times New Roman"/>
                <w:sz w:val="24"/>
                <w:szCs w:val="21"/>
              </w:rPr>
            </w:pPr>
          </w:p>
        </w:tc>
        <w:tc>
          <w:tcPr>
            <w:tcW w:w="1398" w:type="dxa"/>
            <w:tcBorders>
              <w:top w:val="single" w:sz="4" w:space="0" w:color="auto"/>
              <w:left w:val="single" w:sz="4" w:space="0" w:color="auto"/>
              <w:bottom w:val="single" w:sz="4" w:space="0" w:color="auto"/>
              <w:right w:val="single" w:sz="4" w:space="0" w:color="auto"/>
            </w:tcBorders>
            <w:vAlign w:val="center"/>
          </w:tcPr>
          <w:p w14:paraId="42CEA8BE" w14:textId="77777777" w:rsidR="0047334C" w:rsidRDefault="00B962DC">
            <w:pPr>
              <w:pStyle w:val="100"/>
              <w:topLinePunct/>
              <w:adjustRightInd w:val="0"/>
              <w:snapToGrid w:val="0"/>
              <w:spacing w:line="360" w:lineRule="auto"/>
              <w:jc w:val="center"/>
              <w:rPr>
                <w:rFonts w:ascii="宋体" w:hAnsi="宋体" w:cs="Times New Roman"/>
                <w:sz w:val="24"/>
                <w:szCs w:val="21"/>
              </w:rPr>
            </w:pPr>
            <w:r>
              <w:rPr>
                <w:rFonts w:ascii="宋体" w:hAnsi="宋体" w:cs="Times New Roman"/>
                <w:sz w:val="24"/>
                <w:szCs w:val="21"/>
              </w:rPr>
              <w:t>电 话</w:t>
            </w:r>
          </w:p>
        </w:tc>
        <w:tc>
          <w:tcPr>
            <w:tcW w:w="2535" w:type="dxa"/>
            <w:gridSpan w:val="3"/>
            <w:tcBorders>
              <w:top w:val="single" w:sz="4" w:space="0" w:color="auto"/>
              <w:left w:val="single" w:sz="4" w:space="0" w:color="auto"/>
              <w:bottom w:val="single" w:sz="4" w:space="0" w:color="auto"/>
              <w:right w:val="single" w:sz="4" w:space="0" w:color="auto"/>
            </w:tcBorders>
            <w:vAlign w:val="center"/>
          </w:tcPr>
          <w:p w14:paraId="1ACC9342" w14:textId="77777777" w:rsidR="0047334C" w:rsidRDefault="0047334C">
            <w:pPr>
              <w:pStyle w:val="100"/>
              <w:topLinePunct/>
              <w:adjustRightInd w:val="0"/>
              <w:snapToGrid w:val="0"/>
              <w:spacing w:line="360" w:lineRule="auto"/>
              <w:jc w:val="center"/>
              <w:rPr>
                <w:rFonts w:ascii="宋体" w:hAnsi="宋体" w:cs="Times New Roman"/>
                <w:sz w:val="24"/>
                <w:szCs w:val="21"/>
              </w:rPr>
            </w:pPr>
          </w:p>
        </w:tc>
      </w:tr>
      <w:tr w:rsidR="0047334C" w14:paraId="337E3A38" w14:textId="77777777">
        <w:trPr>
          <w:trHeight w:val="482"/>
        </w:trPr>
        <w:tc>
          <w:tcPr>
            <w:tcW w:w="1876" w:type="dxa"/>
            <w:vMerge/>
            <w:tcBorders>
              <w:top w:val="single" w:sz="4" w:space="0" w:color="auto"/>
              <w:left w:val="single" w:sz="4" w:space="0" w:color="auto"/>
              <w:bottom w:val="single" w:sz="4" w:space="0" w:color="auto"/>
              <w:right w:val="single" w:sz="4" w:space="0" w:color="auto"/>
            </w:tcBorders>
            <w:vAlign w:val="center"/>
          </w:tcPr>
          <w:p w14:paraId="74D8BECE" w14:textId="77777777" w:rsidR="0047334C" w:rsidRDefault="0047334C">
            <w:pPr>
              <w:pStyle w:val="100"/>
              <w:topLinePunct/>
              <w:adjustRightInd w:val="0"/>
              <w:snapToGrid w:val="0"/>
              <w:spacing w:line="360" w:lineRule="auto"/>
              <w:jc w:val="center"/>
              <w:rPr>
                <w:rFonts w:ascii="宋体" w:hAnsi="宋体" w:cs="Times New Roman"/>
                <w:sz w:val="24"/>
                <w:szCs w:val="21"/>
              </w:rPr>
            </w:pPr>
          </w:p>
        </w:tc>
        <w:tc>
          <w:tcPr>
            <w:tcW w:w="973" w:type="dxa"/>
            <w:tcBorders>
              <w:top w:val="single" w:sz="4" w:space="0" w:color="auto"/>
              <w:left w:val="single" w:sz="4" w:space="0" w:color="auto"/>
              <w:bottom w:val="single" w:sz="4" w:space="0" w:color="auto"/>
              <w:right w:val="single" w:sz="4" w:space="0" w:color="auto"/>
            </w:tcBorders>
            <w:vAlign w:val="center"/>
          </w:tcPr>
          <w:p w14:paraId="545069D5" w14:textId="77777777" w:rsidR="0047334C" w:rsidRDefault="00B962DC">
            <w:pPr>
              <w:pStyle w:val="100"/>
              <w:topLinePunct/>
              <w:adjustRightInd w:val="0"/>
              <w:snapToGrid w:val="0"/>
              <w:spacing w:line="360" w:lineRule="auto"/>
              <w:jc w:val="center"/>
              <w:rPr>
                <w:rFonts w:ascii="宋体" w:hAnsi="宋体" w:cs="Times New Roman"/>
                <w:sz w:val="24"/>
                <w:szCs w:val="21"/>
              </w:rPr>
            </w:pPr>
            <w:r>
              <w:rPr>
                <w:rFonts w:ascii="宋体" w:hAnsi="宋体" w:cs="Times New Roman"/>
                <w:sz w:val="24"/>
                <w:szCs w:val="21"/>
              </w:rPr>
              <w:t>传  真</w:t>
            </w:r>
          </w:p>
        </w:tc>
        <w:tc>
          <w:tcPr>
            <w:tcW w:w="2504" w:type="dxa"/>
            <w:gridSpan w:val="4"/>
            <w:tcBorders>
              <w:top w:val="single" w:sz="4" w:space="0" w:color="auto"/>
              <w:left w:val="single" w:sz="4" w:space="0" w:color="auto"/>
              <w:bottom w:val="single" w:sz="4" w:space="0" w:color="auto"/>
              <w:right w:val="single" w:sz="4" w:space="0" w:color="auto"/>
            </w:tcBorders>
            <w:vAlign w:val="center"/>
          </w:tcPr>
          <w:p w14:paraId="5C6CBE98" w14:textId="77777777" w:rsidR="0047334C" w:rsidRDefault="0047334C">
            <w:pPr>
              <w:pStyle w:val="100"/>
              <w:topLinePunct/>
              <w:adjustRightInd w:val="0"/>
              <w:snapToGrid w:val="0"/>
              <w:spacing w:line="360" w:lineRule="auto"/>
              <w:jc w:val="center"/>
              <w:rPr>
                <w:rFonts w:ascii="宋体" w:hAnsi="宋体" w:cs="Times New Roman"/>
                <w:sz w:val="24"/>
                <w:szCs w:val="21"/>
              </w:rPr>
            </w:pPr>
          </w:p>
        </w:tc>
        <w:tc>
          <w:tcPr>
            <w:tcW w:w="1398" w:type="dxa"/>
            <w:tcBorders>
              <w:top w:val="single" w:sz="4" w:space="0" w:color="auto"/>
              <w:left w:val="single" w:sz="4" w:space="0" w:color="auto"/>
              <w:bottom w:val="single" w:sz="4" w:space="0" w:color="auto"/>
              <w:right w:val="single" w:sz="4" w:space="0" w:color="auto"/>
            </w:tcBorders>
            <w:vAlign w:val="center"/>
          </w:tcPr>
          <w:p w14:paraId="5C8B5CBD" w14:textId="77777777" w:rsidR="0047334C" w:rsidRDefault="00B962DC">
            <w:pPr>
              <w:pStyle w:val="100"/>
              <w:topLinePunct/>
              <w:adjustRightInd w:val="0"/>
              <w:snapToGrid w:val="0"/>
              <w:spacing w:line="360" w:lineRule="auto"/>
              <w:jc w:val="center"/>
              <w:rPr>
                <w:rFonts w:ascii="宋体" w:hAnsi="宋体" w:cs="Times New Roman"/>
                <w:sz w:val="24"/>
                <w:szCs w:val="21"/>
              </w:rPr>
            </w:pPr>
            <w:r>
              <w:rPr>
                <w:rFonts w:ascii="宋体" w:hAnsi="宋体" w:cs="Times New Roman"/>
                <w:sz w:val="24"/>
                <w:szCs w:val="21"/>
              </w:rPr>
              <w:t>网 址</w:t>
            </w:r>
          </w:p>
        </w:tc>
        <w:tc>
          <w:tcPr>
            <w:tcW w:w="2535" w:type="dxa"/>
            <w:gridSpan w:val="3"/>
            <w:tcBorders>
              <w:top w:val="single" w:sz="4" w:space="0" w:color="auto"/>
              <w:left w:val="single" w:sz="4" w:space="0" w:color="auto"/>
              <w:bottom w:val="single" w:sz="4" w:space="0" w:color="auto"/>
              <w:right w:val="single" w:sz="4" w:space="0" w:color="auto"/>
            </w:tcBorders>
            <w:vAlign w:val="center"/>
          </w:tcPr>
          <w:p w14:paraId="727B81C7" w14:textId="77777777" w:rsidR="0047334C" w:rsidRDefault="0047334C">
            <w:pPr>
              <w:pStyle w:val="100"/>
              <w:topLinePunct/>
              <w:adjustRightInd w:val="0"/>
              <w:snapToGrid w:val="0"/>
              <w:spacing w:line="360" w:lineRule="auto"/>
              <w:jc w:val="center"/>
              <w:rPr>
                <w:rFonts w:ascii="宋体" w:hAnsi="宋体" w:cs="Times New Roman"/>
                <w:sz w:val="24"/>
                <w:szCs w:val="21"/>
              </w:rPr>
            </w:pPr>
          </w:p>
        </w:tc>
      </w:tr>
      <w:tr w:rsidR="0047334C" w14:paraId="6E40C559" w14:textId="77777777">
        <w:trPr>
          <w:trHeight w:val="482"/>
        </w:trPr>
        <w:tc>
          <w:tcPr>
            <w:tcW w:w="1876" w:type="dxa"/>
            <w:tcBorders>
              <w:top w:val="single" w:sz="4" w:space="0" w:color="auto"/>
              <w:left w:val="single" w:sz="4" w:space="0" w:color="auto"/>
              <w:bottom w:val="single" w:sz="4" w:space="0" w:color="auto"/>
              <w:right w:val="single" w:sz="4" w:space="0" w:color="auto"/>
            </w:tcBorders>
            <w:vAlign w:val="center"/>
          </w:tcPr>
          <w:p w14:paraId="10AD6091" w14:textId="77777777" w:rsidR="0047334C" w:rsidRDefault="00B962DC">
            <w:pPr>
              <w:pStyle w:val="100"/>
              <w:topLinePunct/>
              <w:adjustRightInd w:val="0"/>
              <w:snapToGrid w:val="0"/>
              <w:spacing w:line="360" w:lineRule="auto"/>
              <w:jc w:val="center"/>
              <w:rPr>
                <w:rFonts w:ascii="宋体" w:hAnsi="宋体" w:cs="Times New Roman"/>
                <w:sz w:val="24"/>
                <w:szCs w:val="21"/>
              </w:rPr>
            </w:pPr>
            <w:r>
              <w:rPr>
                <w:rFonts w:ascii="宋体" w:hAnsi="宋体" w:cs="Times New Roman"/>
                <w:sz w:val="24"/>
                <w:szCs w:val="21"/>
              </w:rPr>
              <w:t>组织结构</w:t>
            </w:r>
          </w:p>
        </w:tc>
        <w:tc>
          <w:tcPr>
            <w:tcW w:w="7410" w:type="dxa"/>
            <w:gridSpan w:val="9"/>
            <w:tcBorders>
              <w:top w:val="single" w:sz="4" w:space="0" w:color="auto"/>
              <w:left w:val="single" w:sz="4" w:space="0" w:color="auto"/>
              <w:bottom w:val="single" w:sz="4" w:space="0" w:color="auto"/>
              <w:right w:val="single" w:sz="4" w:space="0" w:color="auto"/>
            </w:tcBorders>
            <w:vAlign w:val="center"/>
          </w:tcPr>
          <w:p w14:paraId="45557FC3" w14:textId="77777777" w:rsidR="0047334C" w:rsidRDefault="0047334C">
            <w:pPr>
              <w:pStyle w:val="100"/>
              <w:topLinePunct/>
              <w:adjustRightInd w:val="0"/>
              <w:snapToGrid w:val="0"/>
              <w:spacing w:line="360" w:lineRule="auto"/>
              <w:jc w:val="center"/>
              <w:rPr>
                <w:rFonts w:ascii="宋体" w:hAnsi="宋体" w:cs="Times New Roman"/>
                <w:sz w:val="24"/>
                <w:szCs w:val="21"/>
              </w:rPr>
            </w:pPr>
          </w:p>
        </w:tc>
      </w:tr>
      <w:tr w:rsidR="0047334C" w14:paraId="24C56304" w14:textId="77777777">
        <w:trPr>
          <w:trHeight w:val="482"/>
        </w:trPr>
        <w:tc>
          <w:tcPr>
            <w:tcW w:w="1876" w:type="dxa"/>
            <w:tcBorders>
              <w:top w:val="single" w:sz="4" w:space="0" w:color="auto"/>
              <w:left w:val="single" w:sz="4" w:space="0" w:color="auto"/>
              <w:bottom w:val="single" w:sz="4" w:space="0" w:color="auto"/>
              <w:right w:val="single" w:sz="4" w:space="0" w:color="auto"/>
            </w:tcBorders>
            <w:vAlign w:val="center"/>
          </w:tcPr>
          <w:p w14:paraId="6BD065C0" w14:textId="77777777" w:rsidR="0047334C" w:rsidRDefault="00B962DC">
            <w:pPr>
              <w:pStyle w:val="100"/>
              <w:topLinePunct/>
              <w:adjustRightInd w:val="0"/>
              <w:snapToGrid w:val="0"/>
              <w:spacing w:line="360" w:lineRule="auto"/>
              <w:jc w:val="center"/>
              <w:rPr>
                <w:rFonts w:ascii="宋体" w:hAnsi="宋体" w:cs="Times New Roman"/>
                <w:sz w:val="24"/>
                <w:szCs w:val="21"/>
              </w:rPr>
            </w:pPr>
            <w:r>
              <w:rPr>
                <w:rFonts w:ascii="宋体" w:hAnsi="宋体" w:cs="Times New Roman"/>
                <w:sz w:val="24"/>
                <w:szCs w:val="21"/>
              </w:rPr>
              <w:t>法定代表人</w:t>
            </w:r>
          </w:p>
        </w:tc>
        <w:tc>
          <w:tcPr>
            <w:tcW w:w="973" w:type="dxa"/>
            <w:tcBorders>
              <w:top w:val="single" w:sz="4" w:space="0" w:color="auto"/>
              <w:left w:val="single" w:sz="4" w:space="0" w:color="auto"/>
              <w:bottom w:val="single" w:sz="4" w:space="0" w:color="auto"/>
              <w:right w:val="single" w:sz="4" w:space="0" w:color="auto"/>
            </w:tcBorders>
            <w:vAlign w:val="center"/>
          </w:tcPr>
          <w:p w14:paraId="1EEDDE2D" w14:textId="77777777" w:rsidR="0047334C" w:rsidRDefault="00B962DC">
            <w:pPr>
              <w:pStyle w:val="100"/>
              <w:topLinePunct/>
              <w:adjustRightInd w:val="0"/>
              <w:snapToGrid w:val="0"/>
              <w:spacing w:line="360" w:lineRule="auto"/>
              <w:jc w:val="center"/>
              <w:rPr>
                <w:rFonts w:ascii="宋体" w:hAnsi="宋体" w:cs="Times New Roman"/>
                <w:sz w:val="24"/>
                <w:szCs w:val="21"/>
              </w:rPr>
            </w:pPr>
            <w:r>
              <w:rPr>
                <w:rFonts w:ascii="宋体" w:hAnsi="宋体" w:cs="Times New Roman"/>
                <w:sz w:val="24"/>
                <w:szCs w:val="21"/>
              </w:rPr>
              <w:t>姓名</w:t>
            </w:r>
          </w:p>
        </w:tc>
        <w:tc>
          <w:tcPr>
            <w:tcW w:w="1031" w:type="dxa"/>
            <w:tcBorders>
              <w:top w:val="single" w:sz="4" w:space="0" w:color="auto"/>
              <w:left w:val="single" w:sz="4" w:space="0" w:color="auto"/>
              <w:bottom w:val="single" w:sz="4" w:space="0" w:color="auto"/>
              <w:right w:val="single" w:sz="4" w:space="0" w:color="auto"/>
            </w:tcBorders>
            <w:vAlign w:val="center"/>
          </w:tcPr>
          <w:p w14:paraId="1262785D" w14:textId="77777777" w:rsidR="0047334C" w:rsidRDefault="0047334C">
            <w:pPr>
              <w:pStyle w:val="100"/>
              <w:topLinePunct/>
              <w:adjustRightInd w:val="0"/>
              <w:snapToGrid w:val="0"/>
              <w:spacing w:line="360" w:lineRule="auto"/>
              <w:jc w:val="center"/>
              <w:rPr>
                <w:rFonts w:ascii="宋体" w:hAnsi="宋体" w:cs="Times New Roman"/>
                <w:sz w:val="24"/>
                <w:szCs w:val="21"/>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282E89EE" w14:textId="77777777" w:rsidR="0047334C" w:rsidRDefault="00B962DC">
            <w:pPr>
              <w:pStyle w:val="100"/>
              <w:topLinePunct/>
              <w:adjustRightInd w:val="0"/>
              <w:snapToGrid w:val="0"/>
              <w:spacing w:line="360" w:lineRule="auto"/>
              <w:jc w:val="center"/>
              <w:rPr>
                <w:rFonts w:ascii="宋体" w:hAnsi="宋体" w:cs="Times New Roman"/>
                <w:sz w:val="24"/>
                <w:szCs w:val="21"/>
              </w:rPr>
            </w:pPr>
            <w:r>
              <w:rPr>
                <w:rFonts w:ascii="宋体" w:hAnsi="宋体" w:cs="Times New Roman"/>
                <w:sz w:val="24"/>
                <w:szCs w:val="21"/>
              </w:rPr>
              <w:t>技术职称</w:t>
            </w:r>
          </w:p>
        </w:tc>
        <w:tc>
          <w:tcPr>
            <w:tcW w:w="2037" w:type="dxa"/>
            <w:gridSpan w:val="3"/>
            <w:tcBorders>
              <w:top w:val="single" w:sz="4" w:space="0" w:color="auto"/>
              <w:left w:val="single" w:sz="4" w:space="0" w:color="auto"/>
              <w:bottom w:val="single" w:sz="4" w:space="0" w:color="auto"/>
              <w:right w:val="single" w:sz="4" w:space="0" w:color="auto"/>
            </w:tcBorders>
            <w:vAlign w:val="center"/>
          </w:tcPr>
          <w:p w14:paraId="2CFA89D8" w14:textId="77777777" w:rsidR="0047334C" w:rsidRDefault="0047334C">
            <w:pPr>
              <w:pStyle w:val="100"/>
              <w:topLinePunct/>
              <w:adjustRightInd w:val="0"/>
              <w:snapToGrid w:val="0"/>
              <w:spacing w:line="360" w:lineRule="auto"/>
              <w:jc w:val="center"/>
              <w:rPr>
                <w:rFonts w:ascii="宋体" w:hAnsi="宋体" w:cs="Times New Roman"/>
                <w:sz w:val="24"/>
                <w:szCs w:val="21"/>
              </w:rPr>
            </w:pPr>
          </w:p>
        </w:tc>
        <w:tc>
          <w:tcPr>
            <w:tcW w:w="932" w:type="dxa"/>
            <w:tcBorders>
              <w:top w:val="single" w:sz="4" w:space="0" w:color="auto"/>
              <w:left w:val="single" w:sz="4" w:space="0" w:color="auto"/>
              <w:bottom w:val="single" w:sz="4" w:space="0" w:color="auto"/>
              <w:right w:val="single" w:sz="4" w:space="0" w:color="auto"/>
            </w:tcBorders>
            <w:vAlign w:val="center"/>
          </w:tcPr>
          <w:p w14:paraId="4A934E1E" w14:textId="77777777" w:rsidR="0047334C" w:rsidRDefault="00B962DC">
            <w:pPr>
              <w:pStyle w:val="100"/>
              <w:topLinePunct/>
              <w:adjustRightInd w:val="0"/>
              <w:snapToGrid w:val="0"/>
              <w:spacing w:line="360" w:lineRule="auto"/>
              <w:jc w:val="center"/>
              <w:rPr>
                <w:rFonts w:ascii="宋体" w:hAnsi="宋体" w:cs="Times New Roman"/>
                <w:sz w:val="24"/>
                <w:szCs w:val="21"/>
              </w:rPr>
            </w:pPr>
            <w:r>
              <w:rPr>
                <w:rFonts w:ascii="宋体" w:hAnsi="宋体" w:cs="Times New Roman"/>
                <w:sz w:val="24"/>
                <w:szCs w:val="21"/>
              </w:rPr>
              <w:t>电话</w:t>
            </w:r>
          </w:p>
        </w:tc>
        <w:tc>
          <w:tcPr>
            <w:tcW w:w="1072" w:type="dxa"/>
            <w:tcBorders>
              <w:top w:val="single" w:sz="4" w:space="0" w:color="auto"/>
              <w:left w:val="single" w:sz="4" w:space="0" w:color="auto"/>
              <w:bottom w:val="single" w:sz="4" w:space="0" w:color="auto"/>
              <w:right w:val="single" w:sz="4" w:space="0" w:color="auto"/>
            </w:tcBorders>
            <w:vAlign w:val="center"/>
          </w:tcPr>
          <w:p w14:paraId="2727ACA6" w14:textId="77777777" w:rsidR="0047334C" w:rsidRDefault="0047334C">
            <w:pPr>
              <w:pStyle w:val="100"/>
              <w:topLinePunct/>
              <w:adjustRightInd w:val="0"/>
              <w:snapToGrid w:val="0"/>
              <w:spacing w:line="360" w:lineRule="auto"/>
              <w:jc w:val="center"/>
              <w:rPr>
                <w:rFonts w:ascii="宋体" w:hAnsi="宋体" w:cs="Times New Roman"/>
                <w:sz w:val="24"/>
                <w:szCs w:val="21"/>
              </w:rPr>
            </w:pPr>
          </w:p>
        </w:tc>
      </w:tr>
      <w:tr w:rsidR="0047334C" w14:paraId="60ED4223" w14:textId="77777777">
        <w:trPr>
          <w:trHeight w:val="482"/>
        </w:trPr>
        <w:tc>
          <w:tcPr>
            <w:tcW w:w="1876" w:type="dxa"/>
            <w:tcBorders>
              <w:top w:val="single" w:sz="4" w:space="0" w:color="auto"/>
              <w:left w:val="single" w:sz="4" w:space="0" w:color="auto"/>
              <w:bottom w:val="single" w:sz="4" w:space="0" w:color="auto"/>
              <w:right w:val="single" w:sz="4" w:space="0" w:color="auto"/>
            </w:tcBorders>
            <w:vAlign w:val="center"/>
          </w:tcPr>
          <w:p w14:paraId="33B82D15" w14:textId="77777777" w:rsidR="0047334C" w:rsidRDefault="00B962DC">
            <w:pPr>
              <w:pStyle w:val="100"/>
              <w:topLinePunct/>
              <w:adjustRightInd w:val="0"/>
              <w:snapToGrid w:val="0"/>
              <w:spacing w:line="360" w:lineRule="auto"/>
              <w:jc w:val="center"/>
              <w:rPr>
                <w:rFonts w:ascii="宋体" w:hAnsi="宋体" w:cs="Times New Roman"/>
                <w:sz w:val="24"/>
                <w:szCs w:val="21"/>
              </w:rPr>
            </w:pPr>
            <w:r>
              <w:rPr>
                <w:rFonts w:ascii="宋体" w:hAnsi="宋体" w:cs="Times New Roman"/>
                <w:sz w:val="24"/>
                <w:szCs w:val="21"/>
              </w:rPr>
              <w:t>技术负责人</w:t>
            </w:r>
          </w:p>
        </w:tc>
        <w:tc>
          <w:tcPr>
            <w:tcW w:w="973" w:type="dxa"/>
            <w:tcBorders>
              <w:top w:val="single" w:sz="4" w:space="0" w:color="auto"/>
              <w:left w:val="single" w:sz="4" w:space="0" w:color="auto"/>
              <w:bottom w:val="single" w:sz="4" w:space="0" w:color="auto"/>
              <w:right w:val="single" w:sz="4" w:space="0" w:color="auto"/>
            </w:tcBorders>
            <w:vAlign w:val="center"/>
          </w:tcPr>
          <w:p w14:paraId="78E7B02F" w14:textId="77777777" w:rsidR="0047334C" w:rsidRDefault="00B962DC">
            <w:pPr>
              <w:pStyle w:val="100"/>
              <w:topLinePunct/>
              <w:adjustRightInd w:val="0"/>
              <w:snapToGrid w:val="0"/>
              <w:spacing w:line="360" w:lineRule="auto"/>
              <w:jc w:val="center"/>
              <w:rPr>
                <w:rFonts w:ascii="宋体" w:hAnsi="宋体" w:cs="Times New Roman"/>
                <w:sz w:val="24"/>
                <w:szCs w:val="21"/>
              </w:rPr>
            </w:pPr>
            <w:r>
              <w:rPr>
                <w:rFonts w:ascii="宋体" w:hAnsi="宋体" w:cs="Times New Roman"/>
                <w:sz w:val="24"/>
                <w:szCs w:val="21"/>
              </w:rPr>
              <w:t>姓名</w:t>
            </w:r>
          </w:p>
        </w:tc>
        <w:tc>
          <w:tcPr>
            <w:tcW w:w="1031" w:type="dxa"/>
            <w:tcBorders>
              <w:top w:val="single" w:sz="4" w:space="0" w:color="auto"/>
              <w:left w:val="single" w:sz="4" w:space="0" w:color="auto"/>
              <w:bottom w:val="single" w:sz="4" w:space="0" w:color="auto"/>
              <w:right w:val="single" w:sz="4" w:space="0" w:color="auto"/>
            </w:tcBorders>
            <w:vAlign w:val="center"/>
          </w:tcPr>
          <w:p w14:paraId="2BF76D4F" w14:textId="77777777" w:rsidR="0047334C" w:rsidRDefault="0047334C">
            <w:pPr>
              <w:pStyle w:val="100"/>
              <w:topLinePunct/>
              <w:adjustRightInd w:val="0"/>
              <w:snapToGrid w:val="0"/>
              <w:spacing w:line="360" w:lineRule="auto"/>
              <w:jc w:val="center"/>
              <w:rPr>
                <w:rFonts w:ascii="宋体" w:hAnsi="宋体" w:cs="Times New Roman"/>
                <w:sz w:val="24"/>
                <w:szCs w:val="21"/>
              </w:rPr>
            </w:pPr>
          </w:p>
        </w:tc>
        <w:tc>
          <w:tcPr>
            <w:tcW w:w="1365" w:type="dxa"/>
            <w:gridSpan w:val="2"/>
            <w:tcBorders>
              <w:top w:val="single" w:sz="4" w:space="0" w:color="auto"/>
              <w:left w:val="single" w:sz="4" w:space="0" w:color="auto"/>
              <w:bottom w:val="single" w:sz="4" w:space="0" w:color="auto"/>
              <w:right w:val="single" w:sz="4" w:space="0" w:color="auto"/>
            </w:tcBorders>
            <w:vAlign w:val="center"/>
          </w:tcPr>
          <w:p w14:paraId="50F77D06" w14:textId="77777777" w:rsidR="0047334C" w:rsidRDefault="00B962DC">
            <w:pPr>
              <w:pStyle w:val="100"/>
              <w:topLinePunct/>
              <w:adjustRightInd w:val="0"/>
              <w:snapToGrid w:val="0"/>
              <w:spacing w:line="360" w:lineRule="auto"/>
              <w:jc w:val="center"/>
              <w:rPr>
                <w:rFonts w:ascii="宋体" w:hAnsi="宋体" w:cs="Times New Roman"/>
                <w:sz w:val="24"/>
                <w:szCs w:val="21"/>
              </w:rPr>
            </w:pPr>
            <w:r>
              <w:rPr>
                <w:rFonts w:ascii="宋体" w:hAnsi="宋体" w:cs="Times New Roman"/>
                <w:sz w:val="24"/>
                <w:szCs w:val="21"/>
              </w:rPr>
              <w:t>技术职称</w:t>
            </w:r>
          </w:p>
        </w:tc>
        <w:tc>
          <w:tcPr>
            <w:tcW w:w="2037" w:type="dxa"/>
            <w:gridSpan w:val="3"/>
            <w:tcBorders>
              <w:top w:val="single" w:sz="4" w:space="0" w:color="auto"/>
              <w:left w:val="single" w:sz="4" w:space="0" w:color="auto"/>
              <w:bottom w:val="single" w:sz="4" w:space="0" w:color="auto"/>
              <w:right w:val="single" w:sz="4" w:space="0" w:color="auto"/>
            </w:tcBorders>
            <w:vAlign w:val="center"/>
          </w:tcPr>
          <w:p w14:paraId="01275477" w14:textId="77777777" w:rsidR="0047334C" w:rsidRDefault="0047334C">
            <w:pPr>
              <w:pStyle w:val="100"/>
              <w:topLinePunct/>
              <w:adjustRightInd w:val="0"/>
              <w:snapToGrid w:val="0"/>
              <w:spacing w:line="360" w:lineRule="auto"/>
              <w:jc w:val="center"/>
              <w:rPr>
                <w:rFonts w:ascii="宋体" w:hAnsi="宋体" w:cs="Times New Roman"/>
                <w:sz w:val="24"/>
                <w:szCs w:val="21"/>
              </w:rPr>
            </w:pPr>
          </w:p>
        </w:tc>
        <w:tc>
          <w:tcPr>
            <w:tcW w:w="932" w:type="dxa"/>
            <w:tcBorders>
              <w:top w:val="single" w:sz="4" w:space="0" w:color="auto"/>
              <w:left w:val="single" w:sz="4" w:space="0" w:color="auto"/>
              <w:bottom w:val="single" w:sz="4" w:space="0" w:color="auto"/>
              <w:right w:val="single" w:sz="4" w:space="0" w:color="auto"/>
            </w:tcBorders>
            <w:vAlign w:val="center"/>
          </w:tcPr>
          <w:p w14:paraId="5B438BCF" w14:textId="77777777" w:rsidR="0047334C" w:rsidRDefault="00B962DC">
            <w:pPr>
              <w:pStyle w:val="100"/>
              <w:topLinePunct/>
              <w:adjustRightInd w:val="0"/>
              <w:snapToGrid w:val="0"/>
              <w:spacing w:line="360" w:lineRule="auto"/>
              <w:jc w:val="center"/>
              <w:rPr>
                <w:rFonts w:ascii="宋体" w:hAnsi="宋体" w:cs="Times New Roman"/>
                <w:sz w:val="24"/>
                <w:szCs w:val="21"/>
              </w:rPr>
            </w:pPr>
            <w:r>
              <w:rPr>
                <w:rFonts w:ascii="宋体" w:hAnsi="宋体" w:cs="Times New Roman"/>
                <w:sz w:val="24"/>
                <w:szCs w:val="21"/>
              </w:rPr>
              <w:t>电话</w:t>
            </w:r>
          </w:p>
        </w:tc>
        <w:tc>
          <w:tcPr>
            <w:tcW w:w="1072" w:type="dxa"/>
            <w:tcBorders>
              <w:top w:val="single" w:sz="4" w:space="0" w:color="auto"/>
              <w:left w:val="single" w:sz="4" w:space="0" w:color="auto"/>
              <w:bottom w:val="single" w:sz="4" w:space="0" w:color="auto"/>
              <w:right w:val="single" w:sz="4" w:space="0" w:color="auto"/>
            </w:tcBorders>
            <w:vAlign w:val="center"/>
          </w:tcPr>
          <w:p w14:paraId="37E52522" w14:textId="77777777" w:rsidR="0047334C" w:rsidRDefault="0047334C">
            <w:pPr>
              <w:pStyle w:val="100"/>
              <w:topLinePunct/>
              <w:adjustRightInd w:val="0"/>
              <w:snapToGrid w:val="0"/>
              <w:spacing w:line="360" w:lineRule="auto"/>
              <w:jc w:val="center"/>
              <w:rPr>
                <w:rFonts w:ascii="宋体" w:hAnsi="宋体" w:cs="Times New Roman"/>
                <w:sz w:val="24"/>
                <w:szCs w:val="21"/>
              </w:rPr>
            </w:pPr>
          </w:p>
        </w:tc>
      </w:tr>
      <w:tr w:rsidR="0047334C" w14:paraId="1F20D8B1" w14:textId="77777777">
        <w:trPr>
          <w:trHeight w:val="482"/>
        </w:trPr>
        <w:tc>
          <w:tcPr>
            <w:tcW w:w="1876" w:type="dxa"/>
            <w:tcBorders>
              <w:top w:val="single" w:sz="4" w:space="0" w:color="auto"/>
              <w:left w:val="single" w:sz="4" w:space="0" w:color="auto"/>
              <w:bottom w:val="single" w:sz="4" w:space="0" w:color="auto"/>
              <w:right w:val="single" w:sz="4" w:space="0" w:color="auto"/>
            </w:tcBorders>
            <w:vAlign w:val="center"/>
          </w:tcPr>
          <w:p w14:paraId="2483F06D" w14:textId="77777777" w:rsidR="0047334C" w:rsidRDefault="00B962DC">
            <w:pPr>
              <w:pStyle w:val="100"/>
              <w:topLinePunct/>
              <w:adjustRightInd w:val="0"/>
              <w:snapToGrid w:val="0"/>
              <w:spacing w:line="360" w:lineRule="auto"/>
              <w:jc w:val="center"/>
              <w:rPr>
                <w:rFonts w:ascii="宋体" w:hAnsi="宋体" w:cs="Times New Roman"/>
                <w:sz w:val="24"/>
                <w:szCs w:val="21"/>
              </w:rPr>
            </w:pPr>
            <w:r>
              <w:rPr>
                <w:rFonts w:ascii="宋体" w:hAnsi="宋体" w:cs="Times New Roman"/>
                <w:sz w:val="24"/>
                <w:szCs w:val="21"/>
              </w:rPr>
              <w:t>成立时间</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66677110" w14:textId="77777777" w:rsidR="0047334C" w:rsidRDefault="0047334C">
            <w:pPr>
              <w:pStyle w:val="100"/>
              <w:topLinePunct/>
              <w:adjustRightInd w:val="0"/>
              <w:snapToGrid w:val="0"/>
              <w:spacing w:line="360" w:lineRule="auto"/>
              <w:jc w:val="center"/>
              <w:rPr>
                <w:rFonts w:ascii="宋体" w:hAnsi="宋体" w:cs="Times New Roman"/>
                <w:sz w:val="24"/>
                <w:szCs w:val="21"/>
              </w:rPr>
            </w:pPr>
          </w:p>
        </w:tc>
        <w:tc>
          <w:tcPr>
            <w:tcW w:w="5406" w:type="dxa"/>
            <w:gridSpan w:val="7"/>
            <w:tcBorders>
              <w:top w:val="single" w:sz="4" w:space="0" w:color="auto"/>
              <w:left w:val="single" w:sz="4" w:space="0" w:color="auto"/>
              <w:bottom w:val="single" w:sz="4" w:space="0" w:color="auto"/>
              <w:right w:val="single" w:sz="4" w:space="0" w:color="auto"/>
            </w:tcBorders>
            <w:vAlign w:val="center"/>
          </w:tcPr>
          <w:p w14:paraId="7F8346E3" w14:textId="77777777" w:rsidR="0047334C" w:rsidRDefault="00B962DC">
            <w:pPr>
              <w:pStyle w:val="100"/>
              <w:topLinePunct/>
              <w:adjustRightInd w:val="0"/>
              <w:snapToGrid w:val="0"/>
              <w:spacing w:line="360" w:lineRule="auto"/>
              <w:ind w:firstLineChars="50" w:firstLine="120"/>
              <w:jc w:val="center"/>
              <w:rPr>
                <w:rFonts w:ascii="宋体" w:hAnsi="宋体" w:cs="Times New Roman"/>
                <w:sz w:val="24"/>
                <w:szCs w:val="21"/>
              </w:rPr>
            </w:pPr>
            <w:r>
              <w:rPr>
                <w:rFonts w:ascii="宋体" w:hAnsi="宋体" w:cs="Times New Roman"/>
                <w:sz w:val="24"/>
                <w:szCs w:val="21"/>
              </w:rPr>
              <w:t>员工总人数：</w:t>
            </w:r>
          </w:p>
        </w:tc>
      </w:tr>
      <w:tr w:rsidR="0047334C" w14:paraId="015D6605" w14:textId="77777777">
        <w:trPr>
          <w:trHeight w:val="482"/>
        </w:trPr>
        <w:tc>
          <w:tcPr>
            <w:tcW w:w="1876" w:type="dxa"/>
            <w:vMerge w:val="restart"/>
            <w:tcBorders>
              <w:top w:val="single" w:sz="4" w:space="0" w:color="auto"/>
              <w:left w:val="single" w:sz="4" w:space="0" w:color="auto"/>
              <w:right w:val="single" w:sz="4" w:space="0" w:color="auto"/>
            </w:tcBorders>
            <w:vAlign w:val="center"/>
          </w:tcPr>
          <w:p w14:paraId="6367FB38" w14:textId="77777777" w:rsidR="0047334C" w:rsidRDefault="00B962DC">
            <w:pPr>
              <w:pStyle w:val="100"/>
              <w:topLinePunct/>
              <w:adjustRightInd w:val="0"/>
              <w:snapToGrid w:val="0"/>
              <w:spacing w:line="360" w:lineRule="auto"/>
              <w:jc w:val="center"/>
              <w:rPr>
                <w:rFonts w:ascii="宋体" w:hAnsi="宋体" w:cs="Times New Roman"/>
                <w:sz w:val="24"/>
                <w:szCs w:val="21"/>
              </w:rPr>
            </w:pPr>
            <w:r>
              <w:rPr>
                <w:rFonts w:ascii="宋体" w:hAnsi="宋体" w:cs="Times New Roman"/>
                <w:sz w:val="24"/>
                <w:szCs w:val="21"/>
              </w:rPr>
              <w:t>企业资质等级</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74B39D22" w14:textId="77777777" w:rsidR="0047334C" w:rsidRDefault="0047334C">
            <w:pPr>
              <w:pStyle w:val="100"/>
              <w:topLinePunct/>
              <w:adjustRightInd w:val="0"/>
              <w:snapToGrid w:val="0"/>
              <w:spacing w:line="360" w:lineRule="auto"/>
              <w:jc w:val="center"/>
              <w:rPr>
                <w:rFonts w:ascii="宋体" w:hAnsi="宋体" w:cs="Times New Roman"/>
                <w:sz w:val="24"/>
                <w:szCs w:val="21"/>
              </w:rPr>
            </w:pPr>
          </w:p>
        </w:tc>
        <w:tc>
          <w:tcPr>
            <w:tcW w:w="910" w:type="dxa"/>
            <w:vMerge w:val="restart"/>
            <w:tcBorders>
              <w:top w:val="single" w:sz="4" w:space="0" w:color="auto"/>
              <w:left w:val="single" w:sz="4" w:space="0" w:color="auto"/>
              <w:bottom w:val="single" w:sz="4" w:space="0" w:color="auto"/>
              <w:right w:val="single" w:sz="4" w:space="0" w:color="auto"/>
            </w:tcBorders>
            <w:vAlign w:val="center"/>
          </w:tcPr>
          <w:p w14:paraId="28CB56FD" w14:textId="77777777" w:rsidR="0047334C" w:rsidRDefault="00B962DC">
            <w:pPr>
              <w:pStyle w:val="100"/>
              <w:topLinePunct/>
              <w:adjustRightInd w:val="0"/>
              <w:snapToGrid w:val="0"/>
              <w:spacing w:line="360" w:lineRule="auto"/>
              <w:jc w:val="center"/>
              <w:rPr>
                <w:rFonts w:ascii="宋体" w:hAnsi="宋体" w:cs="Times New Roman"/>
                <w:sz w:val="24"/>
                <w:szCs w:val="21"/>
              </w:rPr>
            </w:pPr>
            <w:r>
              <w:rPr>
                <w:rFonts w:ascii="宋体" w:hAnsi="宋体" w:cs="Times New Roman"/>
                <w:sz w:val="24"/>
                <w:szCs w:val="21"/>
              </w:rPr>
              <w:t>其中</w:t>
            </w:r>
          </w:p>
        </w:tc>
        <w:tc>
          <w:tcPr>
            <w:tcW w:w="2492" w:type="dxa"/>
            <w:gridSpan w:val="4"/>
            <w:tcBorders>
              <w:top w:val="single" w:sz="4" w:space="0" w:color="auto"/>
              <w:left w:val="single" w:sz="4" w:space="0" w:color="auto"/>
              <w:bottom w:val="single" w:sz="4" w:space="0" w:color="auto"/>
              <w:right w:val="single" w:sz="4" w:space="0" w:color="auto"/>
            </w:tcBorders>
            <w:vAlign w:val="center"/>
          </w:tcPr>
          <w:p w14:paraId="0CB8AA54" w14:textId="77777777" w:rsidR="0047334C" w:rsidRDefault="00B962DC">
            <w:pPr>
              <w:pStyle w:val="100"/>
              <w:topLinePunct/>
              <w:adjustRightInd w:val="0"/>
              <w:snapToGrid w:val="0"/>
              <w:spacing w:line="360" w:lineRule="auto"/>
              <w:jc w:val="center"/>
              <w:rPr>
                <w:rFonts w:ascii="宋体" w:hAnsi="宋体" w:cs="Times New Roman"/>
                <w:sz w:val="24"/>
                <w:szCs w:val="21"/>
              </w:rPr>
            </w:pPr>
            <w:r>
              <w:rPr>
                <w:rFonts w:ascii="宋体" w:hAnsi="宋体" w:cs="Times New Roman"/>
                <w:sz w:val="24"/>
                <w:szCs w:val="21"/>
              </w:rPr>
              <w:t>项目经理</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68680EED" w14:textId="77777777" w:rsidR="0047334C" w:rsidRDefault="0047334C">
            <w:pPr>
              <w:pStyle w:val="100"/>
              <w:topLinePunct/>
              <w:adjustRightInd w:val="0"/>
              <w:snapToGrid w:val="0"/>
              <w:spacing w:line="360" w:lineRule="auto"/>
              <w:jc w:val="center"/>
              <w:rPr>
                <w:rFonts w:ascii="宋体" w:hAnsi="宋体" w:cs="Times New Roman"/>
                <w:sz w:val="24"/>
                <w:szCs w:val="21"/>
              </w:rPr>
            </w:pPr>
          </w:p>
        </w:tc>
      </w:tr>
      <w:tr w:rsidR="0047334C" w14:paraId="2E579AFF" w14:textId="77777777">
        <w:trPr>
          <w:trHeight w:val="482"/>
        </w:trPr>
        <w:tc>
          <w:tcPr>
            <w:tcW w:w="1876" w:type="dxa"/>
            <w:vMerge/>
            <w:tcBorders>
              <w:left w:val="single" w:sz="4" w:space="0" w:color="auto"/>
              <w:right w:val="single" w:sz="4" w:space="0" w:color="auto"/>
            </w:tcBorders>
            <w:vAlign w:val="center"/>
          </w:tcPr>
          <w:p w14:paraId="04E1BD60" w14:textId="77777777" w:rsidR="0047334C" w:rsidRDefault="0047334C">
            <w:pPr>
              <w:pStyle w:val="100"/>
              <w:topLinePunct/>
              <w:adjustRightInd w:val="0"/>
              <w:snapToGrid w:val="0"/>
              <w:spacing w:line="360" w:lineRule="auto"/>
              <w:jc w:val="center"/>
              <w:rPr>
                <w:rFonts w:ascii="宋体" w:hAnsi="宋体" w:cs="Times New Roman"/>
                <w:sz w:val="24"/>
                <w:szCs w:val="21"/>
              </w:rPr>
            </w:pP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449121D7" w14:textId="77777777" w:rsidR="0047334C" w:rsidRDefault="0047334C">
            <w:pPr>
              <w:pStyle w:val="100"/>
              <w:topLinePunct/>
              <w:adjustRightInd w:val="0"/>
              <w:snapToGrid w:val="0"/>
              <w:spacing w:line="360" w:lineRule="auto"/>
              <w:jc w:val="center"/>
              <w:rPr>
                <w:rFonts w:ascii="宋体" w:hAnsi="宋体" w:cs="Times New Roman"/>
                <w:sz w:val="24"/>
                <w:szCs w:val="21"/>
              </w:rPr>
            </w:pPr>
          </w:p>
        </w:tc>
        <w:tc>
          <w:tcPr>
            <w:tcW w:w="910" w:type="dxa"/>
            <w:vMerge/>
            <w:tcBorders>
              <w:top w:val="single" w:sz="4" w:space="0" w:color="auto"/>
              <w:left w:val="single" w:sz="4" w:space="0" w:color="auto"/>
              <w:bottom w:val="single" w:sz="4" w:space="0" w:color="auto"/>
              <w:right w:val="single" w:sz="4" w:space="0" w:color="auto"/>
            </w:tcBorders>
            <w:vAlign w:val="center"/>
          </w:tcPr>
          <w:p w14:paraId="0041D582" w14:textId="77777777" w:rsidR="0047334C" w:rsidRDefault="0047334C">
            <w:pPr>
              <w:pStyle w:val="100"/>
              <w:topLinePunct/>
              <w:adjustRightInd w:val="0"/>
              <w:snapToGrid w:val="0"/>
              <w:spacing w:line="360" w:lineRule="auto"/>
              <w:jc w:val="center"/>
              <w:rPr>
                <w:rFonts w:ascii="宋体" w:hAnsi="宋体" w:cs="Times New Roman"/>
                <w:sz w:val="24"/>
                <w:szCs w:val="21"/>
              </w:rPr>
            </w:pPr>
          </w:p>
        </w:tc>
        <w:tc>
          <w:tcPr>
            <w:tcW w:w="2492" w:type="dxa"/>
            <w:gridSpan w:val="4"/>
            <w:tcBorders>
              <w:top w:val="single" w:sz="4" w:space="0" w:color="auto"/>
              <w:left w:val="single" w:sz="4" w:space="0" w:color="auto"/>
              <w:bottom w:val="single" w:sz="4" w:space="0" w:color="auto"/>
              <w:right w:val="single" w:sz="4" w:space="0" w:color="auto"/>
            </w:tcBorders>
            <w:vAlign w:val="center"/>
          </w:tcPr>
          <w:p w14:paraId="54EAE948" w14:textId="77777777" w:rsidR="0047334C" w:rsidRDefault="00B962DC">
            <w:pPr>
              <w:pStyle w:val="100"/>
              <w:topLinePunct/>
              <w:adjustRightInd w:val="0"/>
              <w:snapToGrid w:val="0"/>
              <w:spacing w:line="360" w:lineRule="auto"/>
              <w:jc w:val="center"/>
              <w:rPr>
                <w:rFonts w:ascii="宋体" w:hAnsi="宋体" w:cs="Times New Roman"/>
                <w:sz w:val="24"/>
                <w:szCs w:val="21"/>
              </w:rPr>
            </w:pPr>
            <w:r>
              <w:rPr>
                <w:rFonts w:ascii="宋体" w:hAnsi="宋体" w:cs="Times New Roman"/>
                <w:sz w:val="24"/>
                <w:szCs w:val="21"/>
              </w:rPr>
              <w:t>高级职称人员</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3579E6BB" w14:textId="77777777" w:rsidR="0047334C" w:rsidRDefault="0047334C">
            <w:pPr>
              <w:pStyle w:val="100"/>
              <w:topLinePunct/>
              <w:adjustRightInd w:val="0"/>
              <w:snapToGrid w:val="0"/>
              <w:spacing w:line="360" w:lineRule="auto"/>
              <w:jc w:val="center"/>
              <w:rPr>
                <w:rFonts w:ascii="宋体" w:hAnsi="宋体" w:cs="Times New Roman"/>
                <w:sz w:val="24"/>
                <w:szCs w:val="21"/>
              </w:rPr>
            </w:pPr>
          </w:p>
        </w:tc>
      </w:tr>
      <w:tr w:rsidR="0047334C" w14:paraId="16158989" w14:textId="77777777">
        <w:trPr>
          <w:trHeight w:val="482"/>
        </w:trPr>
        <w:tc>
          <w:tcPr>
            <w:tcW w:w="1876" w:type="dxa"/>
            <w:vMerge/>
            <w:tcBorders>
              <w:left w:val="single" w:sz="4" w:space="0" w:color="auto"/>
              <w:bottom w:val="single" w:sz="4" w:space="0" w:color="auto"/>
              <w:right w:val="single" w:sz="4" w:space="0" w:color="auto"/>
            </w:tcBorders>
            <w:vAlign w:val="center"/>
          </w:tcPr>
          <w:p w14:paraId="0FED3787" w14:textId="77777777" w:rsidR="0047334C" w:rsidRDefault="0047334C">
            <w:pPr>
              <w:pStyle w:val="100"/>
              <w:topLinePunct/>
              <w:adjustRightInd w:val="0"/>
              <w:snapToGrid w:val="0"/>
              <w:spacing w:line="360" w:lineRule="auto"/>
              <w:jc w:val="center"/>
              <w:rPr>
                <w:rFonts w:ascii="宋体" w:hAnsi="宋体" w:cs="Times New Roman"/>
                <w:sz w:val="24"/>
                <w:szCs w:val="21"/>
              </w:rPr>
            </w:pP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17F4A22B" w14:textId="77777777" w:rsidR="0047334C" w:rsidRDefault="0047334C">
            <w:pPr>
              <w:pStyle w:val="100"/>
              <w:topLinePunct/>
              <w:adjustRightInd w:val="0"/>
              <w:snapToGrid w:val="0"/>
              <w:spacing w:line="360" w:lineRule="auto"/>
              <w:jc w:val="center"/>
              <w:rPr>
                <w:rFonts w:ascii="宋体" w:hAnsi="宋体" w:cs="Times New Roman"/>
                <w:sz w:val="24"/>
                <w:szCs w:val="21"/>
              </w:rPr>
            </w:pPr>
          </w:p>
        </w:tc>
        <w:tc>
          <w:tcPr>
            <w:tcW w:w="910" w:type="dxa"/>
            <w:vMerge/>
            <w:tcBorders>
              <w:top w:val="single" w:sz="4" w:space="0" w:color="auto"/>
              <w:left w:val="single" w:sz="4" w:space="0" w:color="auto"/>
              <w:bottom w:val="single" w:sz="4" w:space="0" w:color="auto"/>
              <w:right w:val="single" w:sz="4" w:space="0" w:color="auto"/>
            </w:tcBorders>
            <w:vAlign w:val="center"/>
          </w:tcPr>
          <w:p w14:paraId="62E521FE" w14:textId="77777777" w:rsidR="0047334C" w:rsidRDefault="0047334C">
            <w:pPr>
              <w:pStyle w:val="100"/>
              <w:topLinePunct/>
              <w:adjustRightInd w:val="0"/>
              <w:snapToGrid w:val="0"/>
              <w:spacing w:line="360" w:lineRule="auto"/>
              <w:jc w:val="center"/>
              <w:rPr>
                <w:rFonts w:ascii="宋体" w:hAnsi="宋体" w:cs="Times New Roman"/>
                <w:sz w:val="24"/>
                <w:szCs w:val="21"/>
              </w:rPr>
            </w:pPr>
          </w:p>
        </w:tc>
        <w:tc>
          <w:tcPr>
            <w:tcW w:w="2492" w:type="dxa"/>
            <w:gridSpan w:val="4"/>
            <w:tcBorders>
              <w:top w:val="single" w:sz="4" w:space="0" w:color="auto"/>
              <w:left w:val="single" w:sz="4" w:space="0" w:color="auto"/>
              <w:bottom w:val="single" w:sz="4" w:space="0" w:color="auto"/>
              <w:right w:val="single" w:sz="4" w:space="0" w:color="auto"/>
            </w:tcBorders>
            <w:vAlign w:val="center"/>
          </w:tcPr>
          <w:p w14:paraId="6FBCE8B6" w14:textId="77777777" w:rsidR="0047334C" w:rsidRDefault="00B962DC">
            <w:pPr>
              <w:pStyle w:val="100"/>
              <w:topLinePunct/>
              <w:adjustRightInd w:val="0"/>
              <w:snapToGrid w:val="0"/>
              <w:spacing w:line="360" w:lineRule="auto"/>
              <w:jc w:val="center"/>
              <w:rPr>
                <w:rFonts w:ascii="宋体" w:hAnsi="宋体" w:cs="Times New Roman"/>
                <w:sz w:val="24"/>
                <w:szCs w:val="21"/>
              </w:rPr>
            </w:pPr>
            <w:r>
              <w:rPr>
                <w:rFonts w:ascii="宋体" w:hAnsi="宋体" w:cs="Times New Roman"/>
                <w:sz w:val="24"/>
                <w:szCs w:val="21"/>
              </w:rPr>
              <w:t>中级职称人员</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237DFD46" w14:textId="77777777" w:rsidR="0047334C" w:rsidRDefault="0047334C">
            <w:pPr>
              <w:pStyle w:val="100"/>
              <w:topLinePunct/>
              <w:adjustRightInd w:val="0"/>
              <w:snapToGrid w:val="0"/>
              <w:spacing w:line="360" w:lineRule="auto"/>
              <w:jc w:val="center"/>
              <w:rPr>
                <w:rFonts w:ascii="宋体" w:hAnsi="宋体" w:cs="Times New Roman"/>
                <w:sz w:val="24"/>
                <w:szCs w:val="21"/>
              </w:rPr>
            </w:pPr>
          </w:p>
        </w:tc>
      </w:tr>
      <w:tr w:rsidR="0047334C" w14:paraId="49B20447" w14:textId="77777777">
        <w:trPr>
          <w:trHeight w:val="482"/>
        </w:trPr>
        <w:tc>
          <w:tcPr>
            <w:tcW w:w="1876" w:type="dxa"/>
            <w:tcBorders>
              <w:top w:val="single" w:sz="4" w:space="0" w:color="auto"/>
              <w:left w:val="single" w:sz="4" w:space="0" w:color="auto"/>
              <w:bottom w:val="single" w:sz="4" w:space="0" w:color="auto"/>
              <w:right w:val="single" w:sz="4" w:space="0" w:color="auto"/>
            </w:tcBorders>
            <w:vAlign w:val="center"/>
          </w:tcPr>
          <w:p w14:paraId="6A89C0A7" w14:textId="77777777" w:rsidR="0047334C" w:rsidRDefault="00B962DC">
            <w:pPr>
              <w:pStyle w:val="100"/>
              <w:topLinePunct/>
              <w:adjustRightInd w:val="0"/>
              <w:snapToGrid w:val="0"/>
              <w:spacing w:line="360" w:lineRule="auto"/>
              <w:jc w:val="center"/>
              <w:rPr>
                <w:rFonts w:ascii="宋体" w:hAnsi="宋体" w:cs="Times New Roman"/>
                <w:sz w:val="24"/>
                <w:szCs w:val="21"/>
              </w:rPr>
            </w:pPr>
            <w:r>
              <w:rPr>
                <w:rFonts w:ascii="宋体" w:hAnsi="宋体" w:cs="Times New Roman"/>
                <w:sz w:val="24"/>
                <w:szCs w:val="21"/>
              </w:rPr>
              <w:t>营业执照号</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312E296A" w14:textId="77777777" w:rsidR="0047334C" w:rsidRDefault="0047334C">
            <w:pPr>
              <w:pStyle w:val="100"/>
              <w:topLinePunct/>
              <w:adjustRightInd w:val="0"/>
              <w:snapToGrid w:val="0"/>
              <w:spacing w:line="360" w:lineRule="auto"/>
              <w:jc w:val="center"/>
              <w:rPr>
                <w:rFonts w:ascii="宋体" w:hAnsi="宋体" w:cs="Times New Roman"/>
                <w:sz w:val="24"/>
                <w:szCs w:val="21"/>
              </w:rPr>
            </w:pPr>
          </w:p>
        </w:tc>
        <w:tc>
          <w:tcPr>
            <w:tcW w:w="910" w:type="dxa"/>
            <w:vMerge/>
            <w:tcBorders>
              <w:top w:val="single" w:sz="4" w:space="0" w:color="auto"/>
              <w:left w:val="single" w:sz="4" w:space="0" w:color="auto"/>
              <w:bottom w:val="single" w:sz="4" w:space="0" w:color="auto"/>
              <w:right w:val="single" w:sz="4" w:space="0" w:color="auto"/>
            </w:tcBorders>
            <w:vAlign w:val="center"/>
          </w:tcPr>
          <w:p w14:paraId="75FF053B" w14:textId="77777777" w:rsidR="0047334C" w:rsidRDefault="0047334C">
            <w:pPr>
              <w:pStyle w:val="100"/>
              <w:topLinePunct/>
              <w:adjustRightInd w:val="0"/>
              <w:snapToGrid w:val="0"/>
              <w:spacing w:line="360" w:lineRule="auto"/>
              <w:jc w:val="center"/>
              <w:rPr>
                <w:rFonts w:ascii="宋体" w:hAnsi="宋体" w:cs="Times New Roman"/>
                <w:sz w:val="24"/>
                <w:szCs w:val="21"/>
              </w:rPr>
            </w:pPr>
          </w:p>
        </w:tc>
        <w:tc>
          <w:tcPr>
            <w:tcW w:w="2492" w:type="dxa"/>
            <w:gridSpan w:val="4"/>
            <w:tcBorders>
              <w:top w:val="single" w:sz="4" w:space="0" w:color="auto"/>
              <w:left w:val="single" w:sz="4" w:space="0" w:color="auto"/>
              <w:bottom w:val="single" w:sz="4" w:space="0" w:color="auto"/>
              <w:right w:val="single" w:sz="4" w:space="0" w:color="auto"/>
            </w:tcBorders>
            <w:vAlign w:val="center"/>
          </w:tcPr>
          <w:p w14:paraId="214A2DE4" w14:textId="77777777" w:rsidR="0047334C" w:rsidRDefault="00B962DC">
            <w:pPr>
              <w:pStyle w:val="100"/>
              <w:topLinePunct/>
              <w:adjustRightInd w:val="0"/>
              <w:snapToGrid w:val="0"/>
              <w:spacing w:line="360" w:lineRule="auto"/>
              <w:jc w:val="center"/>
              <w:rPr>
                <w:rFonts w:ascii="宋体" w:hAnsi="宋体" w:cs="Times New Roman"/>
                <w:sz w:val="24"/>
                <w:szCs w:val="21"/>
              </w:rPr>
            </w:pPr>
            <w:r>
              <w:rPr>
                <w:rFonts w:ascii="宋体" w:hAnsi="宋体" w:cs="Times New Roman"/>
                <w:sz w:val="24"/>
                <w:szCs w:val="21"/>
              </w:rPr>
              <w:t>初级职称人员</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4201FB04" w14:textId="77777777" w:rsidR="0047334C" w:rsidRDefault="0047334C">
            <w:pPr>
              <w:pStyle w:val="100"/>
              <w:topLinePunct/>
              <w:adjustRightInd w:val="0"/>
              <w:snapToGrid w:val="0"/>
              <w:spacing w:line="360" w:lineRule="auto"/>
              <w:jc w:val="center"/>
              <w:rPr>
                <w:rFonts w:ascii="宋体" w:hAnsi="宋体" w:cs="Times New Roman"/>
                <w:sz w:val="24"/>
                <w:szCs w:val="21"/>
              </w:rPr>
            </w:pPr>
          </w:p>
        </w:tc>
      </w:tr>
      <w:tr w:rsidR="0047334C" w14:paraId="7CD78265" w14:textId="77777777">
        <w:trPr>
          <w:trHeight w:val="482"/>
        </w:trPr>
        <w:tc>
          <w:tcPr>
            <w:tcW w:w="1876" w:type="dxa"/>
            <w:tcBorders>
              <w:top w:val="single" w:sz="4" w:space="0" w:color="auto"/>
              <w:left w:val="single" w:sz="4" w:space="0" w:color="auto"/>
              <w:bottom w:val="single" w:sz="4" w:space="0" w:color="auto"/>
              <w:right w:val="single" w:sz="4" w:space="0" w:color="auto"/>
            </w:tcBorders>
            <w:vAlign w:val="center"/>
          </w:tcPr>
          <w:p w14:paraId="0EA04A4B" w14:textId="77777777" w:rsidR="0047334C" w:rsidRDefault="00B962DC">
            <w:pPr>
              <w:pStyle w:val="100"/>
              <w:topLinePunct/>
              <w:adjustRightInd w:val="0"/>
              <w:snapToGrid w:val="0"/>
              <w:spacing w:line="360" w:lineRule="auto"/>
              <w:jc w:val="center"/>
              <w:rPr>
                <w:rFonts w:ascii="宋体" w:hAnsi="宋体" w:cs="Times New Roman"/>
                <w:sz w:val="24"/>
                <w:szCs w:val="21"/>
              </w:rPr>
            </w:pPr>
            <w:r>
              <w:rPr>
                <w:rFonts w:ascii="宋体" w:hAnsi="宋体" w:cs="Times New Roman"/>
                <w:sz w:val="24"/>
                <w:szCs w:val="21"/>
              </w:rPr>
              <w:t>注册资金</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61400BFF" w14:textId="77777777" w:rsidR="0047334C" w:rsidRDefault="0047334C">
            <w:pPr>
              <w:pStyle w:val="100"/>
              <w:topLinePunct/>
              <w:adjustRightInd w:val="0"/>
              <w:snapToGrid w:val="0"/>
              <w:spacing w:line="360" w:lineRule="auto"/>
              <w:jc w:val="center"/>
              <w:rPr>
                <w:rFonts w:ascii="宋体" w:hAnsi="宋体" w:cs="Times New Roman"/>
                <w:sz w:val="24"/>
                <w:szCs w:val="21"/>
              </w:rPr>
            </w:pPr>
          </w:p>
        </w:tc>
        <w:tc>
          <w:tcPr>
            <w:tcW w:w="910" w:type="dxa"/>
            <w:vMerge/>
            <w:tcBorders>
              <w:top w:val="single" w:sz="4" w:space="0" w:color="auto"/>
              <w:left w:val="single" w:sz="4" w:space="0" w:color="auto"/>
              <w:bottom w:val="single" w:sz="4" w:space="0" w:color="auto"/>
              <w:right w:val="single" w:sz="4" w:space="0" w:color="auto"/>
            </w:tcBorders>
            <w:vAlign w:val="center"/>
          </w:tcPr>
          <w:p w14:paraId="7D4EA2E4" w14:textId="77777777" w:rsidR="0047334C" w:rsidRDefault="0047334C">
            <w:pPr>
              <w:pStyle w:val="100"/>
              <w:topLinePunct/>
              <w:adjustRightInd w:val="0"/>
              <w:snapToGrid w:val="0"/>
              <w:spacing w:line="360" w:lineRule="auto"/>
              <w:jc w:val="center"/>
              <w:rPr>
                <w:rFonts w:ascii="宋体" w:hAnsi="宋体" w:cs="Times New Roman"/>
                <w:sz w:val="24"/>
                <w:szCs w:val="21"/>
              </w:rPr>
            </w:pPr>
          </w:p>
        </w:tc>
        <w:tc>
          <w:tcPr>
            <w:tcW w:w="2492" w:type="dxa"/>
            <w:gridSpan w:val="4"/>
            <w:tcBorders>
              <w:top w:val="single" w:sz="4" w:space="0" w:color="auto"/>
              <w:left w:val="single" w:sz="4" w:space="0" w:color="auto"/>
              <w:bottom w:val="single" w:sz="4" w:space="0" w:color="auto"/>
              <w:right w:val="single" w:sz="4" w:space="0" w:color="auto"/>
            </w:tcBorders>
            <w:vAlign w:val="center"/>
          </w:tcPr>
          <w:p w14:paraId="4A7AEB22" w14:textId="77777777" w:rsidR="0047334C" w:rsidRDefault="00B962DC">
            <w:pPr>
              <w:pStyle w:val="100"/>
              <w:adjustRightInd w:val="0"/>
              <w:snapToGrid w:val="0"/>
              <w:jc w:val="center"/>
              <w:rPr>
                <w:rFonts w:ascii="Cambria" w:hAnsi="Cambria" w:cs="Times New Roman"/>
                <w:b/>
                <w:bCs/>
                <w:caps/>
                <w:sz w:val="24"/>
                <w:szCs w:val="24"/>
              </w:rPr>
            </w:pPr>
            <w:r>
              <w:rPr>
                <w:rFonts w:ascii="Cambria" w:hAnsi="Cambria" w:cs="Times New Roman"/>
                <w:caps/>
                <w:szCs w:val="21"/>
              </w:rPr>
              <w:t>技</w:t>
            </w:r>
            <w:r>
              <w:rPr>
                <w:rFonts w:ascii="Cambria" w:hAnsi="Cambria" w:cs="Times New Roman" w:hint="eastAsia"/>
                <w:caps/>
                <w:szCs w:val="21"/>
              </w:rPr>
              <w:t xml:space="preserve">  </w:t>
            </w:r>
            <w:r>
              <w:rPr>
                <w:rFonts w:ascii="Cambria" w:hAnsi="Cambria" w:cs="Times New Roman"/>
                <w:caps/>
                <w:szCs w:val="21"/>
              </w:rPr>
              <w:t>工</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270F3D40" w14:textId="77777777" w:rsidR="0047334C" w:rsidRDefault="0047334C">
            <w:pPr>
              <w:pStyle w:val="100"/>
              <w:topLinePunct/>
              <w:adjustRightInd w:val="0"/>
              <w:snapToGrid w:val="0"/>
              <w:spacing w:line="360" w:lineRule="auto"/>
              <w:jc w:val="center"/>
              <w:rPr>
                <w:rFonts w:ascii="宋体" w:hAnsi="宋体" w:cs="Times New Roman"/>
                <w:sz w:val="24"/>
                <w:szCs w:val="21"/>
              </w:rPr>
            </w:pPr>
          </w:p>
        </w:tc>
      </w:tr>
      <w:tr w:rsidR="0047334C" w14:paraId="51DD2601" w14:textId="77777777">
        <w:trPr>
          <w:trHeight w:val="482"/>
        </w:trPr>
        <w:tc>
          <w:tcPr>
            <w:tcW w:w="1876" w:type="dxa"/>
            <w:tcBorders>
              <w:top w:val="single" w:sz="4" w:space="0" w:color="auto"/>
              <w:left w:val="single" w:sz="4" w:space="0" w:color="auto"/>
              <w:bottom w:val="single" w:sz="4" w:space="0" w:color="auto"/>
              <w:right w:val="single" w:sz="4" w:space="0" w:color="auto"/>
            </w:tcBorders>
            <w:vAlign w:val="center"/>
          </w:tcPr>
          <w:p w14:paraId="5AEFAD67" w14:textId="77777777" w:rsidR="0047334C" w:rsidRDefault="00B962DC">
            <w:pPr>
              <w:pStyle w:val="100"/>
              <w:topLinePunct/>
              <w:adjustRightInd w:val="0"/>
              <w:snapToGrid w:val="0"/>
              <w:spacing w:line="360" w:lineRule="auto"/>
              <w:jc w:val="center"/>
              <w:rPr>
                <w:rFonts w:ascii="宋体" w:hAnsi="宋体" w:cs="Times New Roman"/>
                <w:sz w:val="24"/>
                <w:szCs w:val="21"/>
              </w:rPr>
            </w:pPr>
            <w:r>
              <w:rPr>
                <w:rFonts w:ascii="宋体" w:hAnsi="宋体" w:cs="Times New Roman"/>
                <w:sz w:val="24"/>
                <w:szCs w:val="21"/>
              </w:rPr>
              <w:t>开户银行</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7FD3BBC8" w14:textId="77777777" w:rsidR="0047334C" w:rsidRDefault="0047334C">
            <w:pPr>
              <w:pStyle w:val="100"/>
              <w:topLinePunct/>
              <w:adjustRightInd w:val="0"/>
              <w:snapToGrid w:val="0"/>
              <w:spacing w:line="360" w:lineRule="auto"/>
              <w:jc w:val="center"/>
              <w:rPr>
                <w:rFonts w:ascii="宋体" w:hAnsi="宋体" w:cs="Times New Roman"/>
                <w:sz w:val="24"/>
                <w:szCs w:val="21"/>
              </w:rPr>
            </w:pPr>
          </w:p>
        </w:tc>
        <w:tc>
          <w:tcPr>
            <w:tcW w:w="910" w:type="dxa"/>
            <w:vMerge/>
            <w:tcBorders>
              <w:top w:val="single" w:sz="4" w:space="0" w:color="auto"/>
              <w:left w:val="single" w:sz="4" w:space="0" w:color="auto"/>
              <w:bottom w:val="single" w:sz="4" w:space="0" w:color="auto"/>
              <w:right w:val="single" w:sz="4" w:space="0" w:color="auto"/>
            </w:tcBorders>
            <w:vAlign w:val="center"/>
          </w:tcPr>
          <w:p w14:paraId="09DEB701" w14:textId="77777777" w:rsidR="0047334C" w:rsidRDefault="0047334C">
            <w:pPr>
              <w:pStyle w:val="100"/>
              <w:topLinePunct/>
              <w:adjustRightInd w:val="0"/>
              <w:snapToGrid w:val="0"/>
              <w:spacing w:line="360" w:lineRule="auto"/>
              <w:jc w:val="center"/>
              <w:rPr>
                <w:rFonts w:ascii="宋体" w:hAnsi="宋体" w:cs="Times New Roman"/>
                <w:sz w:val="24"/>
                <w:szCs w:val="21"/>
              </w:rPr>
            </w:pPr>
          </w:p>
        </w:tc>
        <w:tc>
          <w:tcPr>
            <w:tcW w:w="4496" w:type="dxa"/>
            <w:gridSpan w:val="6"/>
            <w:vMerge w:val="restart"/>
            <w:tcBorders>
              <w:top w:val="single" w:sz="4" w:space="0" w:color="auto"/>
              <w:left w:val="single" w:sz="4" w:space="0" w:color="auto"/>
              <w:right w:val="single" w:sz="4" w:space="0" w:color="auto"/>
            </w:tcBorders>
            <w:vAlign w:val="center"/>
          </w:tcPr>
          <w:p w14:paraId="44494FBE" w14:textId="77777777" w:rsidR="0047334C" w:rsidRDefault="00B962DC">
            <w:pPr>
              <w:pStyle w:val="100"/>
              <w:topLinePunct/>
              <w:adjustRightInd w:val="0"/>
              <w:snapToGrid w:val="0"/>
              <w:jc w:val="left"/>
              <w:rPr>
                <w:rFonts w:ascii="宋体" w:hAnsi="宋体" w:cs="Times New Roman"/>
                <w:sz w:val="24"/>
                <w:szCs w:val="21"/>
              </w:rPr>
            </w:pPr>
            <w:r>
              <w:rPr>
                <w:rFonts w:ascii="宋体" w:hAnsi="宋体" w:cs="Times New Roman" w:hint="eastAsia"/>
                <w:sz w:val="24"/>
                <w:szCs w:val="21"/>
              </w:rPr>
              <w:t>国家</w:t>
            </w:r>
            <w:r>
              <w:rPr>
                <w:rFonts w:ascii="宋体" w:hAnsi="宋体" w:cs="Times New Roman"/>
                <w:sz w:val="24"/>
                <w:szCs w:val="21"/>
              </w:rPr>
              <w:t>注册工程师</w:t>
            </w:r>
            <w:r>
              <w:rPr>
                <w:rFonts w:ascii="宋体" w:hAnsi="宋体" w:cs="Times New Roman" w:hint="eastAsia"/>
                <w:sz w:val="24"/>
                <w:szCs w:val="21"/>
                <w:u w:val="single"/>
              </w:rPr>
              <w:t xml:space="preserve">      </w:t>
            </w:r>
            <w:r>
              <w:rPr>
                <w:rFonts w:ascii="宋体" w:hAnsi="宋体" w:cs="Times New Roman" w:hint="eastAsia"/>
                <w:sz w:val="24"/>
                <w:szCs w:val="21"/>
              </w:rPr>
              <w:t>人</w:t>
            </w:r>
          </w:p>
          <w:p w14:paraId="716047FD" w14:textId="77777777" w:rsidR="0047334C" w:rsidRDefault="00B962DC">
            <w:pPr>
              <w:pStyle w:val="100"/>
              <w:topLinePunct/>
              <w:adjustRightInd w:val="0"/>
              <w:snapToGrid w:val="0"/>
              <w:jc w:val="left"/>
              <w:rPr>
                <w:rFonts w:ascii="宋体" w:hAnsi="宋体" w:cs="Times New Roman"/>
                <w:sz w:val="24"/>
                <w:szCs w:val="21"/>
              </w:rPr>
            </w:pPr>
            <w:r>
              <w:rPr>
                <w:rFonts w:ascii="宋体" w:hAnsi="宋体" w:cs="Times New Roman" w:hint="eastAsia"/>
                <w:sz w:val="24"/>
                <w:szCs w:val="21"/>
              </w:rPr>
              <w:t>注 册 建 造 师：一级</w:t>
            </w:r>
            <w:r>
              <w:rPr>
                <w:rFonts w:ascii="宋体" w:hAnsi="宋体" w:cs="Times New Roman" w:hint="eastAsia"/>
                <w:sz w:val="24"/>
                <w:szCs w:val="21"/>
                <w:u w:val="single"/>
              </w:rPr>
              <w:t xml:space="preserve">  </w:t>
            </w:r>
            <w:r>
              <w:rPr>
                <w:rFonts w:ascii="宋体" w:hAnsi="宋体" w:cs="Times New Roman" w:hint="eastAsia"/>
                <w:sz w:val="24"/>
                <w:szCs w:val="21"/>
              </w:rPr>
              <w:t>人，二级</w:t>
            </w:r>
            <w:r>
              <w:rPr>
                <w:rFonts w:ascii="宋体" w:hAnsi="宋体" w:cs="Times New Roman" w:hint="eastAsia"/>
                <w:sz w:val="24"/>
                <w:szCs w:val="21"/>
                <w:u w:val="single"/>
              </w:rPr>
              <w:t xml:space="preserve">  </w:t>
            </w:r>
            <w:r>
              <w:rPr>
                <w:rFonts w:ascii="宋体" w:hAnsi="宋体" w:cs="Times New Roman" w:hint="eastAsia"/>
                <w:sz w:val="24"/>
                <w:szCs w:val="21"/>
              </w:rPr>
              <w:t>人</w:t>
            </w:r>
          </w:p>
          <w:p w14:paraId="759D52ED" w14:textId="77777777" w:rsidR="0047334C" w:rsidRDefault="00B962DC">
            <w:pPr>
              <w:pStyle w:val="100"/>
              <w:topLinePunct/>
              <w:adjustRightInd w:val="0"/>
              <w:snapToGrid w:val="0"/>
              <w:jc w:val="left"/>
              <w:rPr>
                <w:rFonts w:ascii="宋体" w:hAnsi="宋体" w:cs="Times New Roman"/>
                <w:sz w:val="24"/>
                <w:szCs w:val="21"/>
              </w:rPr>
            </w:pPr>
            <w:r>
              <w:rPr>
                <w:rFonts w:ascii="宋体" w:hAnsi="宋体" w:cs="Times New Roman" w:hint="eastAsia"/>
                <w:sz w:val="24"/>
                <w:szCs w:val="21"/>
              </w:rPr>
              <w:t>注册安全工程师</w:t>
            </w:r>
            <w:r>
              <w:rPr>
                <w:rFonts w:ascii="宋体" w:hAnsi="宋体" w:cs="Times New Roman" w:hint="eastAsia"/>
                <w:sz w:val="24"/>
                <w:szCs w:val="21"/>
                <w:u w:val="single"/>
              </w:rPr>
              <w:t xml:space="preserve">      </w:t>
            </w:r>
            <w:r>
              <w:rPr>
                <w:rFonts w:ascii="宋体" w:hAnsi="宋体" w:cs="Times New Roman" w:hint="eastAsia"/>
                <w:sz w:val="24"/>
                <w:szCs w:val="21"/>
              </w:rPr>
              <w:t>人</w:t>
            </w:r>
          </w:p>
          <w:p w14:paraId="11E3CFAC" w14:textId="77777777" w:rsidR="0047334C" w:rsidRDefault="00B962DC">
            <w:pPr>
              <w:pStyle w:val="100"/>
              <w:topLinePunct/>
              <w:adjustRightInd w:val="0"/>
              <w:snapToGrid w:val="0"/>
              <w:jc w:val="left"/>
              <w:rPr>
                <w:rFonts w:ascii="宋体" w:hAnsi="宋体" w:cs="Times New Roman"/>
                <w:sz w:val="24"/>
                <w:szCs w:val="21"/>
              </w:rPr>
            </w:pPr>
            <w:r>
              <w:rPr>
                <w:rFonts w:ascii="宋体" w:hAnsi="宋体" w:cs="Times New Roman" w:hint="eastAsia"/>
                <w:sz w:val="24"/>
                <w:szCs w:val="21"/>
              </w:rPr>
              <w:t>注 册 造 价 师</w:t>
            </w:r>
            <w:r>
              <w:rPr>
                <w:rFonts w:ascii="宋体" w:hAnsi="宋体" w:cs="Times New Roman" w:hint="eastAsia"/>
                <w:sz w:val="24"/>
                <w:szCs w:val="21"/>
                <w:u w:val="single"/>
              </w:rPr>
              <w:t xml:space="preserve">      </w:t>
            </w:r>
            <w:r>
              <w:rPr>
                <w:rFonts w:ascii="宋体" w:hAnsi="宋体" w:cs="Times New Roman" w:hint="eastAsia"/>
                <w:sz w:val="24"/>
                <w:szCs w:val="21"/>
              </w:rPr>
              <w:t>人</w:t>
            </w:r>
          </w:p>
          <w:p w14:paraId="167E3D29" w14:textId="77777777" w:rsidR="0047334C" w:rsidRDefault="0047334C">
            <w:pPr>
              <w:pStyle w:val="100"/>
              <w:topLinePunct/>
              <w:adjustRightInd w:val="0"/>
              <w:snapToGrid w:val="0"/>
              <w:spacing w:line="360" w:lineRule="auto"/>
              <w:jc w:val="left"/>
              <w:rPr>
                <w:rFonts w:ascii="华文楷体" w:eastAsia="华文楷体" w:hAnsi="华文楷体" w:cs="Times New Roman"/>
                <w:szCs w:val="21"/>
              </w:rPr>
            </w:pPr>
          </w:p>
        </w:tc>
      </w:tr>
      <w:tr w:rsidR="0047334C" w14:paraId="73E51F15" w14:textId="77777777">
        <w:trPr>
          <w:trHeight w:val="766"/>
        </w:trPr>
        <w:tc>
          <w:tcPr>
            <w:tcW w:w="1876" w:type="dxa"/>
            <w:tcBorders>
              <w:top w:val="single" w:sz="4" w:space="0" w:color="auto"/>
              <w:left w:val="single" w:sz="4" w:space="0" w:color="auto"/>
              <w:bottom w:val="single" w:sz="4" w:space="0" w:color="auto"/>
              <w:right w:val="single" w:sz="4" w:space="0" w:color="auto"/>
            </w:tcBorders>
            <w:vAlign w:val="center"/>
          </w:tcPr>
          <w:p w14:paraId="7CE575DB" w14:textId="77777777" w:rsidR="0047334C" w:rsidRDefault="00B962DC">
            <w:pPr>
              <w:pStyle w:val="100"/>
              <w:topLinePunct/>
              <w:adjustRightInd w:val="0"/>
              <w:snapToGrid w:val="0"/>
              <w:spacing w:line="360" w:lineRule="auto"/>
              <w:jc w:val="center"/>
              <w:rPr>
                <w:rFonts w:ascii="宋体" w:hAnsi="宋体" w:cs="Times New Roman"/>
                <w:sz w:val="24"/>
                <w:szCs w:val="21"/>
              </w:rPr>
            </w:pPr>
            <w:r>
              <w:rPr>
                <w:rFonts w:ascii="宋体" w:hAnsi="宋体" w:cs="Times New Roman" w:hint="eastAsia"/>
                <w:sz w:val="24"/>
                <w:szCs w:val="21"/>
              </w:rPr>
              <w:t>银行</w:t>
            </w:r>
            <w:r>
              <w:rPr>
                <w:rFonts w:ascii="宋体" w:hAnsi="宋体" w:cs="Times New Roman"/>
                <w:sz w:val="24"/>
                <w:szCs w:val="21"/>
              </w:rPr>
              <w:t>账号</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5BAB058E" w14:textId="77777777" w:rsidR="0047334C" w:rsidRDefault="0047334C">
            <w:pPr>
              <w:pStyle w:val="100"/>
              <w:topLinePunct/>
              <w:adjustRightInd w:val="0"/>
              <w:snapToGrid w:val="0"/>
              <w:spacing w:line="360" w:lineRule="auto"/>
              <w:jc w:val="center"/>
              <w:rPr>
                <w:rFonts w:ascii="宋体" w:hAnsi="宋体" w:cs="Times New Roman"/>
                <w:sz w:val="24"/>
                <w:szCs w:val="21"/>
              </w:rPr>
            </w:pPr>
          </w:p>
        </w:tc>
        <w:tc>
          <w:tcPr>
            <w:tcW w:w="910" w:type="dxa"/>
            <w:vMerge/>
            <w:tcBorders>
              <w:top w:val="single" w:sz="4" w:space="0" w:color="auto"/>
              <w:left w:val="single" w:sz="4" w:space="0" w:color="auto"/>
              <w:bottom w:val="single" w:sz="4" w:space="0" w:color="auto"/>
              <w:right w:val="single" w:sz="4" w:space="0" w:color="auto"/>
            </w:tcBorders>
            <w:vAlign w:val="center"/>
          </w:tcPr>
          <w:p w14:paraId="0A49DEDA" w14:textId="77777777" w:rsidR="0047334C" w:rsidRDefault="0047334C">
            <w:pPr>
              <w:pStyle w:val="100"/>
              <w:topLinePunct/>
              <w:adjustRightInd w:val="0"/>
              <w:snapToGrid w:val="0"/>
              <w:spacing w:line="360" w:lineRule="auto"/>
              <w:jc w:val="center"/>
              <w:rPr>
                <w:rFonts w:ascii="宋体" w:hAnsi="宋体" w:cs="Times New Roman"/>
                <w:sz w:val="24"/>
                <w:szCs w:val="21"/>
              </w:rPr>
            </w:pPr>
          </w:p>
        </w:tc>
        <w:tc>
          <w:tcPr>
            <w:tcW w:w="4496" w:type="dxa"/>
            <w:gridSpan w:val="6"/>
            <w:vMerge/>
            <w:tcBorders>
              <w:left w:val="single" w:sz="4" w:space="0" w:color="auto"/>
              <w:bottom w:val="single" w:sz="4" w:space="0" w:color="auto"/>
              <w:right w:val="single" w:sz="4" w:space="0" w:color="auto"/>
            </w:tcBorders>
            <w:vAlign w:val="center"/>
          </w:tcPr>
          <w:p w14:paraId="0DD41D1E" w14:textId="77777777" w:rsidR="0047334C" w:rsidRDefault="0047334C">
            <w:pPr>
              <w:pStyle w:val="100"/>
              <w:topLinePunct/>
              <w:adjustRightInd w:val="0"/>
              <w:snapToGrid w:val="0"/>
              <w:spacing w:line="360" w:lineRule="auto"/>
              <w:jc w:val="center"/>
              <w:rPr>
                <w:rFonts w:ascii="宋体" w:hAnsi="宋体" w:cs="Times New Roman"/>
                <w:sz w:val="24"/>
                <w:szCs w:val="21"/>
              </w:rPr>
            </w:pPr>
          </w:p>
        </w:tc>
      </w:tr>
      <w:tr w:rsidR="0047334C" w14:paraId="7B3D66AC" w14:textId="77777777">
        <w:trPr>
          <w:trHeight w:val="482"/>
        </w:trPr>
        <w:tc>
          <w:tcPr>
            <w:tcW w:w="1876" w:type="dxa"/>
            <w:tcBorders>
              <w:top w:val="single" w:sz="4" w:space="0" w:color="auto"/>
              <w:left w:val="single" w:sz="4" w:space="0" w:color="auto"/>
              <w:right w:val="single" w:sz="4" w:space="0" w:color="auto"/>
            </w:tcBorders>
            <w:vAlign w:val="center"/>
          </w:tcPr>
          <w:p w14:paraId="55F47286" w14:textId="77777777" w:rsidR="0047334C" w:rsidRDefault="00B962DC">
            <w:pPr>
              <w:pStyle w:val="100"/>
              <w:topLinePunct/>
              <w:adjustRightInd w:val="0"/>
              <w:snapToGrid w:val="0"/>
              <w:spacing w:line="360" w:lineRule="auto"/>
              <w:jc w:val="center"/>
              <w:rPr>
                <w:rFonts w:ascii="宋体" w:hAnsi="宋体" w:cs="Times New Roman"/>
                <w:sz w:val="24"/>
                <w:szCs w:val="21"/>
              </w:rPr>
            </w:pPr>
            <w:r>
              <w:rPr>
                <w:rFonts w:ascii="宋体" w:hAnsi="宋体" w:cs="Times New Roman"/>
                <w:sz w:val="24"/>
                <w:szCs w:val="21"/>
              </w:rPr>
              <w:t>经营范围</w:t>
            </w:r>
          </w:p>
        </w:tc>
        <w:tc>
          <w:tcPr>
            <w:tcW w:w="7410" w:type="dxa"/>
            <w:gridSpan w:val="9"/>
            <w:tcBorders>
              <w:top w:val="single" w:sz="4" w:space="0" w:color="auto"/>
              <w:left w:val="single" w:sz="4" w:space="0" w:color="auto"/>
              <w:right w:val="single" w:sz="4" w:space="0" w:color="auto"/>
            </w:tcBorders>
            <w:vAlign w:val="center"/>
          </w:tcPr>
          <w:p w14:paraId="4B6D4314" w14:textId="77777777" w:rsidR="0047334C" w:rsidRDefault="0047334C">
            <w:pPr>
              <w:pStyle w:val="100"/>
              <w:topLinePunct/>
              <w:adjustRightInd w:val="0"/>
              <w:snapToGrid w:val="0"/>
              <w:spacing w:line="360" w:lineRule="auto"/>
              <w:jc w:val="center"/>
              <w:rPr>
                <w:rFonts w:ascii="宋体" w:hAnsi="宋体" w:cs="Times New Roman"/>
                <w:sz w:val="24"/>
                <w:szCs w:val="21"/>
              </w:rPr>
            </w:pPr>
          </w:p>
          <w:p w14:paraId="288E7774" w14:textId="77777777" w:rsidR="0047334C" w:rsidRDefault="0047334C">
            <w:pPr>
              <w:pStyle w:val="100"/>
              <w:topLinePunct/>
              <w:adjustRightInd w:val="0"/>
              <w:snapToGrid w:val="0"/>
              <w:spacing w:line="360" w:lineRule="auto"/>
              <w:rPr>
                <w:rFonts w:ascii="宋体" w:hAnsi="宋体" w:cs="Times New Roman"/>
                <w:sz w:val="24"/>
                <w:szCs w:val="21"/>
              </w:rPr>
            </w:pPr>
          </w:p>
        </w:tc>
      </w:tr>
      <w:tr w:rsidR="0047334C" w14:paraId="19BCE521" w14:textId="77777777">
        <w:trPr>
          <w:trHeight w:val="597"/>
        </w:trPr>
        <w:tc>
          <w:tcPr>
            <w:tcW w:w="1876" w:type="dxa"/>
            <w:tcBorders>
              <w:top w:val="single" w:sz="4" w:space="0" w:color="auto"/>
              <w:left w:val="single" w:sz="4" w:space="0" w:color="auto"/>
              <w:right w:val="single" w:sz="4" w:space="0" w:color="auto"/>
            </w:tcBorders>
            <w:vAlign w:val="center"/>
          </w:tcPr>
          <w:p w14:paraId="7CD58AB9" w14:textId="77777777" w:rsidR="0047334C" w:rsidRDefault="00B962DC">
            <w:pPr>
              <w:pStyle w:val="100"/>
              <w:topLinePunct/>
              <w:adjustRightInd w:val="0"/>
              <w:snapToGrid w:val="0"/>
              <w:spacing w:line="360" w:lineRule="auto"/>
              <w:jc w:val="center"/>
              <w:rPr>
                <w:rFonts w:ascii="宋体" w:hAnsi="宋体" w:cs="Times New Roman"/>
                <w:sz w:val="24"/>
                <w:szCs w:val="21"/>
              </w:rPr>
            </w:pPr>
            <w:r>
              <w:rPr>
                <w:rFonts w:ascii="宋体" w:hAnsi="宋体" w:cs="Times New Roman" w:hint="eastAsia"/>
                <w:sz w:val="24"/>
                <w:szCs w:val="21"/>
              </w:rPr>
              <w:t>体系认证情况</w:t>
            </w:r>
          </w:p>
        </w:tc>
        <w:tc>
          <w:tcPr>
            <w:tcW w:w="7410" w:type="dxa"/>
            <w:gridSpan w:val="9"/>
            <w:tcBorders>
              <w:top w:val="single" w:sz="4" w:space="0" w:color="auto"/>
              <w:left w:val="single" w:sz="4" w:space="0" w:color="auto"/>
              <w:right w:val="single" w:sz="4" w:space="0" w:color="auto"/>
            </w:tcBorders>
            <w:vAlign w:val="center"/>
          </w:tcPr>
          <w:p w14:paraId="57ADCB7C" w14:textId="77777777" w:rsidR="0047334C" w:rsidRDefault="00B962DC">
            <w:pPr>
              <w:pStyle w:val="100"/>
              <w:topLinePunct/>
              <w:adjustRightInd w:val="0"/>
              <w:snapToGrid w:val="0"/>
              <w:spacing w:line="360" w:lineRule="auto"/>
              <w:jc w:val="left"/>
              <w:rPr>
                <w:rFonts w:ascii="宋体" w:hAnsi="宋体" w:cs="Times New Roman"/>
                <w:sz w:val="24"/>
                <w:szCs w:val="21"/>
              </w:rPr>
            </w:pPr>
            <w:r>
              <w:rPr>
                <w:rFonts w:ascii="宋体" w:hAnsi="宋体" w:cs="Times New Roman" w:hint="eastAsia"/>
                <w:sz w:val="24"/>
                <w:szCs w:val="21"/>
              </w:rPr>
              <w:t>说明：通过的认证体系、通过时间及运行状况</w:t>
            </w:r>
          </w:p>
        </w:tc>
      </w:tr>
      <w:tr w:rsidR="0047334C" w14:paraId="1D3D2822" w14:textId="77777777">
        <w:trPr>
          <w:trHeight w:val="1261"/>
        </w:trPr>
        <w:tc>
          <w:tcPr>
            <w:tcW w:w="1876" w:type="dxa"/>
            <w:tcBorders>
              <w:top w:val="single" w:sz="4" w:space="0" w:color="auto"/>
              <w:left w:val="single" w:sz="4" w:space="0" w:color="auto"/>
              <w:bottom w:val="single" w:sz="4" w:space="0" w:color="auto"/>
              <w:right w:val="single" w:sz="4" w:space="0" w:color="auto"/>
            </w:tcBorders>
            <w:vAlign w:val="center"/>
          </w:tcPr>
          <w:p w14:paraId="440BCA3A" w14:textId="77777777" w:rsidR="0047334C" w:rsidRDefault="00B962DC">
            <w:pPr>
              <w:pStyle w:val="100"/>
              <w:topLinePunct/>
              <w:adjustRightInd w:val="0"/>
              <w:snapToGrid w:val="0"/>
              <w:spacing w:line="360" w:lineRule="auto"/>
              <w:jc w:val="center"/>
              <w:rPr>
                <w:rFonts w:ascii="宋体" w:hAnsi="宋体" w:cs="Times New Roman"/>
                <w:sz w:val="24"/>
                <w:szCs w:val="21"/>
              </w:rPr>
            </w:pPr>
            <w:r>
              <w:rPr>
                <w:rFonts w:ascii="宋体" w:hAnsi="宋体" w:cs="Times New Roman"/>
                <w:sz w:val="24"/>
                <w:szCs w:val="21"/>
              </w:rPr>
              <w:t>备注</w:t>
            </w:r>
          </w:p>
        </w:tc>
        <w:tc>
          <w:tcPr>
            <w:tcW w:w="7410" w:type="dxa"/>
            <w:gridSpan w:val="9"/>
            <w:tcBorders>
              <w:top w:val="single" w:sz="4" w:space="0" w:color="auto"/>
              <w:left w:val="single" w:sz="4" w:space="0" w:color="auto"/>
              <w:bottom w:val="single" w:sz="4" w:space="0" w:color="auto"/>
              <w:right w:val="single" w:sz="4" w:space="0" w:color="auto"/>
            </w:tcBorders>
            <w:vAlign w:val="center"/>
          </w:tcPr>
          <w:p w14:paraId="3F450234" w14:textId="77777777" w:rsidR="0047334C" w:rsidRDefault="0047334C">
            <w:pPr>
              <w:pStyle w:val="100"/>
              <w:topLinePunct/>
              <w:adjustRightInd w:val="0"/>
              <w:snapToGrid w:val="0"/>
              <w:spacing w:line="360" w:lineRule="auto"/>
              <w:jc w:val="center"/>
              <w:rPr>
                <w:rFonts w:ascii="宋体" w:hAnsi="宋体" w:cs="Times New Roman"/>
                <w:sz w:val="24"/>
                <w:szCs w:val="21"/>
              </w:rPr>
            </w:pPr>
          </w:p>
        </w:tc>
      </w:tr>
    </w:tbl>
    <w:p w14:paraId="355CC5A0" w14:textId="77777777" w:rsidR="0047334C" w:rsidRDefault="00B962DC">
      <w:pPr>
        <w:pStyle w:val="100"/>
        <w:keepNext/>
        <w:keepLines/>
        <w:spacing w:afterLines="100" w:after="326" w:line="360" w:lineRule="auto"/>
        <w:outlineLvl w:val="1"/>
        <w:rPr>
          <w:rFonts w:ascii="宋体" w:hAnsi="宋体" w:cs="Times New Roman"/>
          <w:bCs/>
          <w:kern w:val="0"/>
          <w:sz w:val="24"/>
          <w:szCs w:val="32"/>
        </w:rPr>
      </w:pPr>
      <w:r>
        <w:rPr>
          <w:rFonts w:ascii="宋体" w:hAnsi="宋体" w:cs="Times New Roman"/>
          <w:b/>
          <w:bCs/>
          <w:kern w:val="0"/>
          <w:sz w:val="24"/>
          <w:szCs w:val="32"/>
        </w:rPr>
        <w:br w:type="page"/>
      </w:r>
      <w:bookmarkStart w:id="244" w:name="_Toc256000148"/>
      <w:bookmarkStart w:id="245" w:name="_Toc10575"/>
      <w:bookmarkStart w:id="246" w:name="_Toc256000152"/>
      <w:r>
        <w:rPr>
          <w:rFonts w:ascii="宋体" w:hAnsi="宋体" w:cs="Times New Roman" w:hint="eastAsia"/>
          <w:bCs/>
          <w:kern w:val="0"/>
          <w:sz w:val="24"/>
          <w:szCs w:val="32"/>
        </w:rPr>
        <w:lastRenderedPageBreak/>
        <w:t>附件7：</w:t>
      </w:r>
      <w:bookmarkStart w:id="247" w:name="_Toc256000153"/>
      <w:bookmarkStart w:id="248" w:name="_Toc26808"/>
      <w:bookmarkStart w:id="249" w:name="_Toc256000158"/>
      <w:bookmarkEnd w:id="244"/>
      <w:bookmarkEnd w:id="245"/>
      <w:bookmarkEnd w:id="246"/>
      <w:r>
        <w:rPr>
          <w:rFonts w:ascii="宋体" w:hAnsi="宋体" w:cs="Times New Roman" w:hint="eastAsia"/>
          <w:bCs/>
          <w:kern w:val="0"/>
          <w:sz w:val="24"/>
          <w:szCs w:val="32"/>
        </w:rPr>
        <w:t>项目经理部人员配置表</w:t>
      </w:r>
      <w:bookmarkEnd w:id="247"/>
      <w:bookmarkEnd w:id="248"/>
      <w:bookmarkEnd w:id="249"/>
    </w:p>
    <w:p w14:paraId="24312267" w14:textId="77777777" w:rsidR="0047334C" w:rsidRDefault="00B962DC">
      <w:pPr>
        <w:pStyle w:val="100"/>
        <w:snapToGrid w:val="0"/>
        <w:spacing w:afterLines="50" w:after="163" w:line="360" w:lineRule="auto"/>
        <w:jc w:val="center"/>
        <w:rPr>
          <w:rFonts w:ascii="Times New Roman" w:hAnsi="Times New Roman" w:cs="Times New Roman"/>
          <w:b/>
          <w:sz w:val="30"/>
          <w:szCs w:val="30"/>
        </w:rPr>
      </w:pPr>
      <w:r>
        <w:rPr>
          <w:rFonts w:ascii="Times New Roman" w:hAnsi="Times New Roman" w:cs="Times New Roman" w:hint="eastAsia"/>
          <w:b/>
          <w:sz w:val="30"/>
          <w:szCs w:val="30"/>
        </w:rPr>
        <w:t>项目经理部人员配置表</w:t>
      </w:r>
    </w:p>
    <w:tbl>
      <w:tblPr>
        <w:tblW w:w="8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571"/>
        <w:gridCol w:w="709"/>
        <w:gridCol w:w="425"/>
        <w:gridCol w:w="567"/>
        <w:gridCol w:w="437"/>
        <w:gridCol w:w="1417"/>
        <w:gridCol w:w="1548"/>
        <w:gridCol w:w="1004"/>
        <w:gridCol w:w="629"/>
      </w:tblGrid>
      <w:tr w:rsidR="0047334C" w14:paraId="145DE5E8" w14:textId="77777777">
        <w:trPr>
          <w:trHeight w:val="646"/>
          <w:jc w:val="center"/>
        </w:trPr>
        <w:tc>
          <w:tcPr>
            <w:tcW w:w="632" w:type="dxa"/>
            <w:vAlign w:val="center"/>
          </w:tcPr>
          <w:p w14:paraId="3715DB65" w14:textId="77777777" w:rsidR="0047334C" w:rsidRDefault="00B962DC">
            <w:pPr>
              <w:pStyle w:val="100"/>
              <w:snapToGrid w:val="0"/>
              <w:jc w:val="center"/>
              <w:rPr>
                <w:rFonts w:ascii="宋体" w:hAnsi="宋体" w:cs="Times New Roman"/>
                <w:szCs w:val="21"/>
              </w:rPr>
            </w:pPr>
            <w:r>
              <w:rPr>
                <w:rFonts w:ascii="宋体" w:hAnsi="宋体" w:cs="Times New Roman" w:hint="eastAsia"/>
                <w:szCs w:val="21"/>
              </w:rPr>
              <w:t>序号</w:t>
            </w:r>
          </w:p>
        </w:tc>
        <w:tc>
          <w:tcPr>
            <w:tcW w:w="1571" w:type="dxa"/>
          </w:tcPr>
          <w:p w14:paraId="1B01EA82" w14:textId="77777777" w:rsidR="0047334C" w:rsidRDefault="00B962DC">
            <w:pPr>
              <w:pStyle w:val="100"/>
              <w:snapToGrid w:val="0"/>
              <w:jc w:val="center"/>
              <w:rPr>
                <w:rFonts w:ascii="宋体" w:hAnsi="宋体" w:cs="Times New Roman"/>
                <w:szCs w:val="21"/>
              </w:rPr>
            </w:pPr>
            <w:r>
              <w:rPr>
                <w:rFonts w:ascii="宋体" w:hAnsi="宋体" w:cs="Times New Roman" w:hint="eastAsia"/>
                <w:szCs w:val="21"/>
              </w:rPr>
              <w:t>本项目岗位职务</w:t>
            </w:r>
          </w:p>
        </w:tc>
        <w:tc>
          <w:tcPr>
            <w:tcW w:w="709" w:type="dxa"/>
          </w:tcPr>
          <w:p w14:paraId="28612715" w14:textId="77777777" w:rsidR="0047334C" w:rsidRDefault="00B962DC">
            <w:pPr>
              <w:pStyle w:val="100"/>
              <w:snapToGrid w:val="0"/>
              <w:jc w:val="center"/>
              <w:rPr>
                <w:rFonts w:ascii="宋体" w:hAnsi="宋体" w:cs="Times New Roman"/>
                <w:szCs w:val="21"/>
              </w:rPr>
            </w:pPr>
            <w:r>
              <w:rPr>
                <w:rFonts w:ascii="宋体" w:hAnsi="宋体" w:cs="Times New Roman" w:hint="eastAsia"/>
                <w:szCs w:val="21"/>
              </w:rPr>
              <w:t>主要岗位职责</w:t>
            </w:r>
          </w:p>
        </w:tc>
        <w:tc>
          <w:tcPr>
            <w:tcW w:w="425" w:type="dxa"/>
            <w:vAlign w:val="center"/>
          </w:tcPr>
          <w:p w14:paraId="25B6E3BF" w14:textId="77777777" w:rsidR="0047334C" w:rsidRDefault="00B962DC">
            <w:pPr>
              <w:pStyle w:val="100"/>
              <w:snapToGrid w:val="0"/>
              <w:jc w:val="center"/>
              <w:rPr>
                <w:rFonts w:ascii="宋体" w:hAnsi="宋体" w:cs="Times New Roman"/>
                <w:szCs w:val="21"/>
              </w:rPr>
            </w:pPr>
            <w:r>
              <w:rPr>
                <w:rFonts w:ascii="宋体" w:hAnsi="宋体" w:cs="Times New Roman" w:hint="eastAsia"/>
                <w:szCs w:val="21"/>
              </w:rPr>
              <w:t>姓名</w:t>
            </w:r>
          </w:p>
        </w:tc>
        <w:tc>
          <w:tcPr>
            <w:tcW w:w="567" w:type="dxa"/>
            <w:vAlign w:val="center"/>
          </w:tcPr>
          <w:p w14:paraId="64F8FD9F" w14:textId="77777777" w:rsidR="0047334C" w:rsidRDefault="00B962DC">
            <w:pPr>
              <w:pStyle w:val="100"/>
              <w:snapToGrid w:val="0"/>
              <w:jc w:val="center"/>
              <w:rPr>
                <w:rFonts w:ascii="宋体" w:hAnsi="宋体" w:cs="Times New Roman"/>
                <w:szCs w:val="21"/>
              </w:rPr>
            </w:pPr>
            <w:r>
              <w:rPr>
                <w:rFonts w:ascii="宋体" w:hAnsi="宋体" w:cs="Times New Roman" w:hint="eastAsia"/>
                <w:szCs w:val="21"/>
              </w:rPr>
              <w:t>性别</w:t>
            </w:r>
          </w:p>
        </w:tc>
        <w:tc>
          <w:tcPr>
            <w:tcW w:w="437" w:type="dxa"/>
            <w:vAlign w:val="center"/>
          </w:tcPr>
          <w:p w14:paraId="27BB6193" w14:textId="77777777" w:rsidR="0047334C" w:rsidRDefault="00B962DC">
            <w:pPr>
              <w:pStyle w:val="100"/>
              <w:snapToGrid w:val="0"/>
              <w:jc w:val="center"/>
              <w:rPr>
                <w:rFonts w:ascii="宋体" w:hAnsi="宋体" w:cs="Times New Roman"/>
                <w:szCs w:val="21"/>
              </w:rPr>
            </w:pPr>
            <w:r>
              <w:rPr>
                <w:rFonts w:ascii="宋体" w:hAnsi="宋体" w:cs="Times New Roman" w:hint="eastAsia"/>
                <w:szCs w:val="21"/>
              </w:rPr>
              <w:t>年龄</w:t>
            </w:r>
          </w:p>
        </w:tc>
        <w:tc>
          <w:tcPr>
            <w:tcW w:w="1417" w:type="dxa"/>
            <w:vAlign w:val="center"/>
          </w:tcPr>
          <w:p w14:paraId="5CD207A2" w14:textId="77777777" w:rsidR="0047334C" w:rsidRDefault="00B962DC">
            <w:pPr>
              <w:pStyle w:val="100"/>
              <w:snapToGrid w:val="0"/>
              <w:jc w:val="center"/>
              <w:rPr>
                <w:rFonts w:ascii="宋体" w:hAnsi="宋体" w:cs="Times New Roman"/>
                <w:szCs w:val="21"/>
              </w:rPr>
            </w:pPr>
            <w:r>
              <w:rPr>
                <w:rFonts w:ascii="宋体" w:hAnsi="宋体" w:cs="Times New Roman" w:hint="eastAsia"/>
                <w:szCs w:val="21"/>
              </w:rPr>
              <w:t>国家注册执业证书名称及编号</w:t>
            </w:r>
          </w:p>
        </w:tc>
        <w:tc>
          <w:tcPr>
            <w:tcW w:w="1548" w:type="dxa"/>
            <w:vAlign w:val="center"/>
          </w:tcPr>
          <w:p w14:paraId="58351B84" w14:textId="77777777" w:rsidR="0047334C" w:rsidRDefault="00B962DC">
            <w:pPr>
              <w:pStyle w:val="100"/>
              <w:snapToGrid w:val="0"/>
              <w:jc w:val="center"/>
              <w:rPr>
                <w:rFonts w:ascii="宋体" w:hAnsi="宋体" w:cs="Times New Roman"/>
                <w:szCs w:val="21"/>
              </w:rPr>
            </w:pPr>
            <w:r>
              <w:rPr>
                <w:rFonts w:ascii="宋体" w:hAnsi="宋体" w:cs="Times New Roman" w:hint="eastAsia"/>
                <w:szCs w:val="21"/>
              </w:rPr>
              <w:t>职称证书名称及编号</w:t>
            </w:r>
          </w:p>
        </w:tc>
        <w:tc>
          <w:tcPr>
            <w:tcW w:w="1004" w:type="dxa"/>
            <w:vAlign w:val="center"/>
          </w:tcPr>
          <w:p w14:paraId="258C66F6" w14:textId="77777777" w:rsidR="0047334C" w:rsidRDefault="00B962DC">
            <w:pPr>
              <w:pStyle w:val="100"/>
              <w:snapToGrid w:val="0"/>
              <w:jc w:val="center"/>
              <w:rPr>
                <w:rFonts w:ascii="宋体" w:hAnsi="宋体" w:cs="Times New Roman"/>
                <w:szCs w:val="21"/>
              </w:rPr>
            </w:pPr>
            <w:r>
              <w:rPr>
                <w:rFonts w:ascii="宋体" w:hAnsi="宋体" w:cs="Times New Roman" w:hint="eastAsia"/>
                <w:szCs w:val="21"/>
              </w:rPr>
              <w:t>其他证书名称及编号</w:t>
            </w:r>
          </w:p>
        </w:tc>
        <w:tc>
          <w:tcPr>
            <w:tcW w:w="629" w:type="dxa"/>
            <w:vAlign w:val="center"/>
          </w:tcPr>
          <w:p w14:paraId="43EC4C40" w14:textId="77777777" w:rsidR="0047334C" w:rsidRDefault="00B962DC">
            <w:pPr>
              <w:pStyle w:val="100"/>
              <w:snapToGrid w:val="0"/>
              <w:jc w:val="center"/>
              <w:rPr>
                <w:rFonts w:ascii="宋体" w:hAnsi="宋体" w:cs="Times New Roman"/>
                <w:szCs w:val="21"/>
              </w:rPr>
            </w:pPr>
            <w:r>
              <w:rPr>
                <w:rFonts w:ascii="宋体" w:hAnsi="宋体" w:cs="Times New Roman" w:hint="eastAsia"/>
                <w:szCs w:val="21"/>
              </w:rPr>
              <w:t>备注</w:t>
            </w:r>
          </w:p>
        </w:tc>
      </w:tr>
      <w:tr w:rsidR="0047334C" w14:paraId="4A8B63A2" w14:textId="77777777">
        <w:trPr>
          <w:trHeight w:val="344"/>
          <w:jc w:val="center"/>
        </w:trPr>
        <w:tc>
          <w:tcPr>
            <w:tcW w:w="632" w:type="dxa"/>
            <w:vAlign w:val="center"/>
          </w:tcPr>
          <w:p w14:paraId="70BFAA27" w14:textId="77777777" w:rsidR="0047334C" w:rsidRDefault="00B962DC">
            <w:pPr>
              <w:pStyle w:val="100"/>
              <w:snapToGrid w:val="0"/>
              <w:spacing w:line="360" w:lineRule="auto"/>
              <w:jc w:val="center"/>
              <w:rPr>
                <w:rFonts w:ascii="宋体" w:hAnsi="宋体" w:cs="Times New Roman"/>
                <w:szCs w:val="21"/>
              </w:rPr>
            </w:pPr>
            <w:r>
              <w:rPr>
                <w:rFonts w:ascii="宋体" w:hAnsi="宋体" w:cs="Times New Roman" w:hint="eastAsia"/>
                <w:szCs w:val="21"/>
              </w:rPr>
              <w:t>1</w:t>
            </w:r>
          </w:p>
        </w:tc>
        <w:tc>
          <w:tcPr>
            <w:tcW w:w="1571" w:type="dxa"/>
            <w:vAlign w:val="center"/>
          </w:tcPr>
          <w:p w14:paraId="3D42B23D" w14:textId="77777777" w:rsidR="0047334C" w:rsidRDefault="00B962DC">
            <w:pPr>
              <w:pStyle w:val="100"/>
              <w:snapToGrid w:val="0"/>
              <w:spacing w:line="360" w:lineRule="auto"/>
              <w:jc w:val="left"/>
              <w:rPr>
                <w:rFonts w:ascii="宋体" w:hAnsi="宋体" w:cs="Times New Roman"/>
                <w:szCs w:val="21"/>
              </w:rPr>
            </w:pPr>
            <w:r>
              <w:rPr>
                <w:rFonts w:ascii="宋体" w:hAnsi="宋体" w:cs="Times New Roman" w:hint="eastAsia"/>
                <w:szCs w:val="21"/>
              </w:rPr>
              <w:t>项目经理</w:t>
            </w:r>
          </w:p>
        </w:tc>
        <w:tc>
          <w:tcPr>
            <w:tcW w:w="709" w:type="dxa"/>
            <w:vAlign w:val="center"/>
          </w:tcPr>
          <w:p w14:paraId="5DFE3298" w14:textId="77777777" w:rsidR="0047334C" w:rsidRDefault="0047334C">
            <w:pPr>
              <w:pStyle w:val="100"/>
              <w:snapToGrid w:val="0"/>
              <w:spacing w:line="360" w:lineRule="auto"/>
              <w:jc w:val="center"/>
              <w:rPr>
                <w:rFonts w:ascii="宋体" w:hAnsi="宋体" w:cs="Times New Roman"/>
                <w:szCs w:val="21"/>
              </w:rPr>
            </w:pPr>
          </w:p>
        </w:tc>
        <w:tc>
          <w:tcPr>
            <w:tcW w:w="425" w:type="dxa"/>
            <w:vAlign w:val="center"/>
          </w:tcPr>
          <w:p w14:paraId="59D61388" w14:textId="77777777" w:rsidR="0047334C" w:rsidRDefault="0047334C">
            <w:pPr>
              <w:pStyle w:val="100"/>
              <w:snapToGrid w:val="0"/>
              <w:spacing w:line="360" w:lineRule="auto"/>
              <w:jc w:val="center"/>
              <w:rPr>
                <w:rFonts w:ascii="宋体" w:hAnsi="宋体" w:cs="Times New Roman"/>
                <w:szCs w:val="21"/>
              </w:rPr>
            </w:pPr>
          </w:p>
        </w:tc>
        <w:tc>
          <w:tcPr>
            <w:tcW w:w="567" w:type="dxa"/>
            <w:vAlign w:val="center"/>
          </w:tcPr>
          <w:p w14:paraId="1C9CD2FD" w14:textId="77777777" w:rsidR="0047334C" w:rsidRDefault="0047334C">
            <w:pPr>
              <w:pStyle w:val="100"/>
              <w:snapToGrid w:val="0"/>
              <w:spacing w:line="360" w:lineRule="auto"/>
              <w:jc w:val="center"/>
              <w:rPr>
                <w:rFonts w:ascii="宋体" w:hAnsi="宋体" w:cs="Times New Roman"/>
                <w:szCs w:val="21"/>
              </w:rPr>
            </w:pPr>
          </w:p>
        </w:tc>
        <w:tc>
          <w:tcPr>
            <w:tcW w:w="437" w:type="dxa"/>
            <w:vAlign w:val="center"/>
          </w:tcPr>
          <w:p w14:paraId="6AC31C18" w14:textId="77777777" w:rsidR="0047334C" w:rsidRDefault="0047334C">
            <w:pPr>
              <w:pStyle w:val="100"/>
              <w:snapToGrid w:val="0"/>
              <w:spacing w:line="360" w:lineRule="auto"/>
              <w:jc w:val="center"/>
              <w:rPr>
                <w:rFonts w:ascii="宋体" w:hAnsi="宋体" w:cs="Times New Roman"/>
                <w:szCs w:val="21"/>
              </w:rPr>
            </w:pPr>
          </w:p>
        </w:tc>
        <w:tc>
          <w:tcPr>
            <w:tcW w:w="1417" w:type="dxa"/>
            <w:vAlign w:val="center"/>
          </w:tcPr>
          <w:p w14:paraId="661AD2CB" w14:textId="77777777" w:rsidR="0047334C" w:rsidRDefault="0047334C">
            <w:pPr>
              <w:pStyle w:val="100"/>
              <w:snapToGrid w:val="0"/>
              <w:spacing w:line="360" w:lineRule="auto"/>
              <w:jc w:val="center"/>
              <w:rPr>
                <w:rFonts w:ascii="宋体" w:hAnsi="宋体" w:cs="Times New Roman"/>
                <w:szCs w:val="21"/>
              </w:rPr>
            </w:pPr>
          </w:p>
        </w:tc>
        <w:tc>
          <w:tcPr>
            <w:tcW w:w="1548" w:type="dxa"/>
            <w:vAlign w:val="center"/>
          </w:tcPr>
          <w:p w14:paraId="15E6F575" w14:textId="77777777" w:rsidR="0047334C" w:rsidRDefault="0047334C">
            <w:pPr>
              <w:pStyle w:val="100"/>
              <w:snapToGrid w:val="0"/>
              <w:spacing w:line="360" w:lineRule="auto"/>
              <w:jc w:val="center"/>
              <w:rPr>
                <w:rFonts w:ascii="宋体" w:hAnsi="宋体" w:cs="Times New Roman"/>
                <w:szCs w:val="21"/>
              </w:rPr>
            </w:pPr>
          </w:p>
        </w:tc>
        <w:tc>
          <w:tcPr>
            <w:tcW w:w="1004" w:type="dxa"/>
            <w:vAlign w:val="center"/>
          </w:tcPr>
          <w:p w14:paraId="2D3B592E" w14:textId="77777777" w:rsidR="0047334C" w:rsidRDefault="0047334C">
            <w:pPr>
              <w:pStyle w:val="100"/>
              <w:snapToGrid w:val="0"/>
              <w:spacing w:line="360" w:lineRule="auto"/>
              <w:jc w:val="center"/>
              <w:rPr>
                <w:rFonts w:ascii="宋体" w:hAnsi="宋体" w:cs="Times New Roman"/>
                <w:szCs w:val="21"/>
              </w:rPr>
            </w:pPr>
          </w:p>
        </w:tc>
        <w:tc>
          <w:tcPr>
            <w:tcW w:w="629" w:type="dxa"/>
            <w:vAlign w:val="center"/>
          </w:tcPr>
          <w:p w14:paraId="6C99DE28" w14:textId="77777777" w:rsidR="0047334C" w:rsidRDefault="0047334C">
            <w:pPr>
              <w:pStyle w:val="100"/>
              <w:snapToGrid w:val="0"/>
              <w:spacing w:line="360" w:lineRule="auto"/>
              <w:jc w:val="center"/>
              <w:rPr>
                <w:rFonts w:ascii="宋体" w:hAnsi="宋体" w:cs="Times New Roman"/>
                <w:szCs w:val="21"/>
              </w:rPr>
            </w:pPr>
          </w:p>
        </w:tc>
      </w:tr>
      <w:tr w:rsidR="0047334C" w14:paraId="70775568" w14:textId="77777777">
        <w:trPr>
          <w:trHeight w:val="344"/>
          <w:jc w:val="center"/>
        </w:trPr>
        <w:tc>
          <w:tcPr>
            <w:tcW w:w="632" w:type="dxa"/>
            <w:vAlign w:val="center"/>
          </w:tcPr>
          <w:p w14:paraId="23D4307C" w14:textId="77777777" w:rsidR="0047334C" w:rsidRDefault="00B962DC">
            <w:pPr>
              <w:pStyle w:val="100"/>
              <w:snapToGrid w:val="0"/>
              <w:spacing w:line="360" w:lineRule="auto"/>
              <w:jc w:val="center"/>
              <w:rPr>
                <w:rFonts w:ascii="宋体" w:hAnsi="宋体" w:cs="Times New Roman"/>
                <w:szCs w:val="21"/>
              </w:rPr>
            </w:pPr>
            <w:r>
              <w:rPr>
                <w:rFonts w:ascii="宋体" w:hAnsi="宋体" w:cs="Times New Roman" w:hint="eastAsia"/>
                <w:szCs w:val="21"/>
              </w:rPr>
              <w:t>2</w:t>
            </w:r>
          </w:p>
        </w:tc>
        <w:tc>
          <w:tcPr>
            <w:tcW w:w="1571" w:type="dxa"/>
            <w:vAlign w:val="center"/>
          </w:tcPr>
          <w:p w14:paraId="1A45C67D" w14:textId="77777777" w:rsidR="0047334C" w:rsidRDefault="00B962DC">
            <w:pPr>
              <w:pStyle w:val="100"/>
              <w:snapToGrid w:val="0"/>
              <w:spacing w:line="360" w:lineRule="auto"/>
              <w:jc w:val="left"/>
              <w:rPr>
                <w:rFonts w:ascii="宋体" w:hAnsi="宋体" w:cs="Times New Roman"/>
                <w:szCs w:val="21"/>
              </w:rPr>
            </w:pPr>
            <w:r>
              <w:rPr>
                <w:rFonts w:ascii="宋体" w:hAnsi="宋体" w:cs="Times New Roman" w:hint="eastAsia"/>
                <w:szCs w:val="21"/>
              </w:rPr>
              <w:t>技术负责人</w:t>
            </w:r>
          </w:p>
        </w:tc>
        <w:tc>
          <w:tcPr>
            <w:tcW w:w="709" w:type="dxa"/>
            <w:vAlign w:val="center"/>
          </w:tcPr>
          <w:p w14:paraId="17FDB8A7" w14:textId="77777777" w:rsidR="0047334C" w:rsidRDefault="0047334C">
            <w:pPr>
              <w:pStyle w:val="100"/>
              <w:snapToGrid w:val="0"/>
              <w:spacing w:line="360" w:lineRule="auto"/>
              <w:jc w:val="center"/>
              <w:rPr>
                <w:rFonts w:ascii="宋体" w:hAnsi="宋体" w:cs="Times New Roman"/>
                <w:szCs w:val="21"/>
              </w:rPr>
            </w:pPr>
          </w:p>
        </w:tc>
        <w:tc>
          <w:tcPr>
            <w:tcW w:w="425" w:type="dxa"/>
            <w:vAlign w:val="center"/>
          </w:tcPr>
          <w:p w14:paraId="6B71995E" w14:textId="77777777" w:rsidR="0047334C" w:rsidRDefault="0047334C">
            <w:pPr>
              <w:pStyle w:val="100"/>
              <w:snapToGrid w:val="0"/>
              <w:spacing w:line="360" w:lineRule="auto"/>
              <w:jc w:val="center"/>
              <w:rPr>
                <w:rFonts w:ascii="宋体" w:hAnsi="宋体" w:cs="Times New Roman"/>
                <w:szCs w:val="21"/>
              </w:rPr>
            </w:pPr>
          </w:p>
        </w:tc>
        <w:tc>
          <w:tcPr>
            <w:tcW w:w="567" w:type="dxa"/>
            <w:vAlign w:val="center"/>
          </w:tcPr>
          <w:p w14:paraId="361CFEB4" w14:textId="77777777" w:rsidR="0047334C" w:rsidRDefault="0047334C">
            <w:pPr>
              <w:pStyle w:val="100"/>
              <w:snapToGrid w:val="0"/>
              <w:spacing w:line="360" w:lineRule="auto"/>
              <w:jc w:val="center"/>
              <w:rPr>
                <w:rFonts w:ascii="宋体" w:hAnsi="宋体" w:cs="Times New Roman"/>
                <w:szCs w:val="21"/>
              </w:rPr>
            </w:pPr>
          </w:p>
        </w:tc>
        <w:tc>
          <w:tcPr>
            <w:tcW w:w="437" w:type="dxa"/>
            <w:vAlign w:val="center"/>
          </w:tcPr>
          <w:p w14:paraId="4EB699C0" w14:textId="77777777" w:rsidR="0047334C" w:rsidRDefault="0047334C">
            <w:pPr>
              <w:pStyle w:val="100"/>
              <w:snapToGrid w:val="0"/>
              <w:spacing w:line="360" w:lineRule="auto"/>
              <w:jc w:val="center"/>
              <w:rPr>
                <w:rFonts w:ascii="宋体" w:hAnsi="宋体" w:cs="Times New Roman"/>
                <w:szCs w:val="21"/>
              </w:rPr>
            </w:pPr>
          </w:p>
        </w:tc>
        <w:tc>
          <w:tcPr>
            <w:tcW w:w="1417" w:type="dxa"/>
            <w:vAlign w:val="center"/>
          </w:tcPr>
          <w:p w14:paraId="248FDB10" w14:textId="77777777" w:rsidR="0047334C" w:rsidRDefault="0047334C">
            <w:pPr>
              <w:pStyle w:val="100"/>
              <w:snapToGrid w:val="0"/>
              <w:spacing w:line="360" w:lineRule="auto"/>
              <w:jc w:val="center"/>
              <w:rPr>
                <w:rFonts w:ascii="宋体" w:hAnsi="宋体" w:cs="Times New Roman"/>
                <w:szCs w:val="21"/>
              </w:rPr>
            </w:pPr>
          </w:p>
        </w:tc>
        <w:tc>
          <w:tcPr>
            <w:tcW w:w="1548" w:type="dxa"/>
            <w:vAlign w:val="center"/>
          </w:tcPr>
          <w:p w14:paraId="4F070FAA" w14:textId="77777777" w:rsidR="0047334C" w:rsidRDefault="0047334C">
            <w:pPr>
              <w:pStyle w:val="100"/>
              <w:snapToGrid w:val="0"/>
              <w:spacing w:line="360" w:lineRule="auto"/>
              <w:jc w:val="center"/>
              <w:rPr>
                <w:rFonts w:ascii="宋体" w:hAnsi="宋体" w:cs="Times New Roman"/>
                <w:szCs w:val="21"/>
              </w:rPr>
            </w:pPr>
          </w:p>
        </w:tc>
        <w:tc>
          <w:tcPr>
            <w:tcW w:w="1004" w:type="dxa"/>
            <w:vAlign w:val="center"/>
          </w:tcPr>
          <w:p w14:paraId="3C7037F3" w14:textId="77777777" w:rsidR="0047334C" w:rsidRDefault="0047334C">
            <w:pPr>
              <w:pStyle w:val="100"/>
              <w:snapToGrid w:val="0"/>
              <w:spacing w:line="360" w:lineRule="auto"/>
              <w:jc w:val="center"/>
              <w:rPr>
                <w:rFonts w:ascii="宋体" w:hAnsi="宋体" w:cs="Times New Roman"/>
                <w:szCs w:val="21"/>
              </w:rPr>
            </w:pPr>
          </w:p>
        </w:tc>
        <w:tc>
          <w:tcPr>
            <w:tcW w:w="629" w:type="dxa"/>
            <w:vAlign w:val="center"/>
          </w:tcPr>
          <w:p w14:paraId="1E66136D" w14:textId="77777777" w:rsidR="0047334C" w:rsidRDefault="0047334C">
            <w:pPr>
              <w:pStyle w:val="100"/>
              <w:snapToGrid w:val="0"/>
              <w:spacing w:line="360" w:lineRule="auto"/>
              <w:jc w:val="center"/>
              <w:rPr>
                <w:rFonts w:ascii="宋体" w:hAnsi="宋体" w:cs="Times New Roman"/>
                <w:szCs w:val="21"/>
              </w:rPr>
            </w:pPr>
          </w:p>
        </w:tc>
      </w:tr>
      <w:tr w:rsidR="0047334C" w14:paraId="6D05992B" w14:textId="77777777">
        <w:trPr>
          <w:trHeight w:val="344"/>
          <w:jc w:val="center"/>
        </w:trPr>
        <w:tc>
          <w:tcPr>
            <w:tcW w:w="632" w:type="dxa"/>
            <w:vAlign w:val="center"/>
          </w:tcPr>
          <w:p w14:paraId="208B76D2" w14:textId="77777777" w:rsidR="0047334C" w:rsidRDefault="00B962DC">
            <w:pPr>
              <w:pStyle w:val="100"/>
              <w:snapToGrid w:val="0"/>
              <w:spacing w:line="360" w:lineRule="auto"/>
              <w:jc w:val="center"/>
              <w:rPr>
                <w:rFonts w:ascii="宋体" w:hAnsi="宋体" w:cs="Times New Roman"/>
                <w:szCs w:val="21"/>
              </w:rPr>
            </w:pPr>
            <w:r>
              <w:rPr>
                <w:rFonts w:ascii="宋体" w:hAnsi="宋体" w:cs="Times New Roman" w:hint="eastAsia"/>
                <w:szCs w:val="21"/>
              </w:rPr>
              <w:t>3</w:t>
            </w:r>
          </w:p>
        </w:tc>
        <w:tc>
          <w:tcPr>
            <w:tcW w:w="1571" w:type="dxa"/>
            <w:vAlign w:val="center"/>
          </w:tcPr>
          <w:p w14:paraId="5F2BAD1D" w14:textId="77777777" w:rsidR="0047334C" w:rsidRDefault="00B962DC">
            <w:pPr>
              <w:pStyle w:val="100"/>
              <w:snapToGrid w:val="0"/>
              <w:spacing w:line="360" w:lineRule="auto"/>
              <w:jc w:val="left"/>
              <w:rPr>
                <w:rFonts w:ascii="宋体" w:hAnsi="宋体" w:cs="Times New Roman"/>
                <w:szCs w:val="21"/>
              </w:rPr>
            </w:pPr>
            <w:r>
              <w:rPr>
                <w:rFonts w:ascii="宋体" w:hAnsi="宋体" w:cs="Times New Roman" w:hint="eastAsia"/>
                <w:szCs w:val="21"/>
              </w:rPr>
              <w:t>安全负责人</w:t>
            </w:r>
          </w:p>
        </w:tc>
        <w:tc>
          <w:tcPr>
            <w:tcW w:w="709" w:type="dxa"/>
            <w:vAlign w:val="center"/>
          </w:tcPr>
          <w:p w14:paraId="4C88A325" w14:textId="77777777" w:rsidR="0047334C" w:rsidRDefault="0047334C">
            <w:pPr>
              <w:pStyle w:val="100"/>
              <w:snapToGrid w:val="0"/>
              <w:spacing w:line="360" w:lineRule="auto"/>
              <w:jc w:val="center"/>
              <w:rPr>
                <w:rFonts w:ascii="宋体" w:hAnsi="宋体" w:cs="Times New Roman"/>
                <w:sz w:val="24"/>
                <w:szCs w:val="21"/>
              </w:rPr>
            </w:pPr>
          </w:p>
        </w:tc>
        <w:tc>
          <w:tcPr>
            <w:tcW w:w="425" w:type="dxa"/>
            <w:vAlign w:val="center"/>
          </w:tcPr>
          <w:p w14:paraId="1D9D3234" w14:textId="77777777" w:rsidR="0047334C" w:rsidRDefault="0047334C">
            <w:pPr>
              <w:pStyle w:val="100"/>
              <w:snapToGrid w:val="0"/>
              <w:spacing w:line="360" w:lineRule="auto"/>
              <w:jc w:val="center"/>
              <w:rPr>
                <w:rFonts w:ascii="宋体" w:hAnsi="宋体" w:cs="Times New Roman"/>
                <w:sz w:val="24"/>
                <w:szCs w:val="21"/>
              </w:rPr>
            </w:pPr>
          </w:p>
        </w:tc>
        <w:tc>
          <w:tcPr>
            <w:tcW w:w="567" w:type="dxa"/>
            <w:vAlign w:val="center"/>
          </w:tcPr>
          <w:p w14:paraId="395ABC01" w14:textId="77777777" w:rsidR="0047334C" w:rsidRDefault="0047334C">
            <w:pPr>
              <w:pStyle w:val="100"/>
              <w:snapToGrid w:val="0"/>
              <w:spacing w:line="360" w:lineRule="auto"/>
              <w:jc w:val="center"/>
              <w:rPr>
                <w:rFonts w:ascii="宋体" w:hAnsi="宋体" w:cs="Times New Roman"/>
                <w:sz w:val="24"/>
                <w:szCs w:val="21"/>
              </w:rPr>
            </w:pPr>
          </w:p>
        </w:tc>
        <w:tc>
          <w:tcPr>
            <w:tcW w:w="437" w:type="dxa"/>
            <w:vAlign w:val="center"/>
          </w:tcPr>
          <w:p w14:paraId="23AB7A3C" w14:textId="77777777" w:rsidR="0047334C" w:rsidRDefault="0047334C">
            <w:pPr>
              <w:pStyle w:val="100"/>
              <w:snapToGrid w:val="0"/>
              <w:spacing w:line="360" w:lineRule="auto"/>
              <w:jc w:val="center"/>
              <w:rPr>
                <w:rFonts w:ascii="宋体" w:hAnsi="宋体" w:cs="Times New Roman"/>
                <w:sz w:val="24"/>
                <w:szCs w:val="21"/>
              </w:rPr>
            </w:pPr>
          </w:p>
        </w:tc>
        <w:tc>
          <w:tcPr>
            <w:tcW w:w="1417" w:type="dxa"/>
            <w:vAlign w:val="center"/>
          </w:tcPr>
          <w:p w14:paraId="675D0825" w14:textId="77777777" w:rsidR="0047334C" w:rsidRDefault="0047334C">
            <w:pPr>
              <w:pStyle w:val="100"/>
              <w:snapToGrid w:val="0"/>
              <w:spacing w:line="360" w:lineRule="auto"/>
              <w:jc w:val="center"/>
              <w:rPr>
                <w:rFonts w:ascii="宋体" w:hAnsi="宋体" w:cs="Times New Roman"/>
                <w:sz w:val="24"/>
                <w:szCs w:val="21"/>
              </w:rPr>
            </w:pPr>
          </w:p>
        </w:tc>
        <w:tc>
          <w:tcPr>
            <w:tcW w:w="1548" w:type="dxa"/>
            <w:vAlign w:val="center"/>
          </w:tcPr>
          <w:p w14:paraId="288852C5" w14:textId="77777777" w:rsidR="0047334C" w:rsidRDefault="0047334C">
            <w:pPr>
              <w:pStyle w:val="100"/>
              <w:snapToGrid w:val="0"/>
              <w:spacing w:line="360" w:lineRule="auto"/>
              <w:jc w:val="center"/>
              <w:rPr>
                <w:rFonts w:ascii="宋体" w:hAnsi="宋体" w:cs="Times New Roman"/>
                <w:sz w:val="24"/>
                <w:szCs w:val="21"/>
              </w:rPr>
            </w:pPr>
          </w:p>
        </w:tc>
        <w:tc>
          <w:tcPr>
            <w:tcW w:w="1004" w:type="dxa"/>
            <w:vAlign w:val="center"/>
          </w:tcPr>
          <w:p w14:paraId="2136E095" w14:textId="77777777" w:rsidR="0047334C" w:rsidRDefault="0047334C">
            <w:pPr>
              <w:pStyle w:val="100"/>
              <w:snapToGrid w:val="0"/>
              <w:spacing w:line="360" w:lineRule="auto"/>
              <w:jc w:val="center"/>
              <w:rPr>
                <w:rFonts w:ascii="宋体" w:hAnsi="宋体" w:cs="Times New Roman"/>
                <w:sz w:val="24"/>
                <w:szCs w:val="21"/>
              </w:rPr>
            </w:pPr>
          </w:p>
        </w:tc>
        <w:tc>
          <w:tcPr>
            <w:tcW w:w="629" w:type="dxa"/>
            <w:vAlign w:val="center"/>
          </w:tcPr>
          <w:p w14:paraId="0EC333E9" w14:textId="77777777" w:rsidR="0047334C" w:rsidRDefault="0047334C">
            <w:pPr>
              <w:pStyle w:val="100"/>
              <w:snapToGrid w:val="0"/>
              <w:spacing w:line="360" w:lineRule="auto"/>
              <w:jc w:val="center"/>
              <w:rPr>
                <w:rFonts w:ascii="宋体" w:hAnsi="宋体" w:cs="Times New Roman"/>
                <w:sz w:val="24"/>
                <w:szCs w:val="21"/>
              </w:rPr>
            </w:pPr>
          </w:p>
        </w:tc>
      </w:tr>
      <w:tr w:rsidR="0047334C" w14:paraId="65C52E4A" w14:textId="77777777">
        <w:trPr>
          <w:trHeight w:val="344"/>
          <w:jc w:val="center"/>
        </w:trPr>
        <w:tc>
          <w:tcPr>
            <w:tcW w:w="632" w:type="dxa"/>
            <w:vAlign w:val="center"/>
          </w:tcPr>
          <w:p w14:paraId="51A161D7" w14:textId="77777777" w:rsidR="0047334C" w:rsidRDefault="00B962DC">
            <w:pPr>
              <w:pStyle w:val="100"/>
              <w:snapToGrid w:val="0"/>
              <w:spacing w:line="360" w:lineRule="auto"/>
              <w:jc w:val="center"/>
              <w:rPr>
                <w:rFonts w:ascii="宋体" w:hAnsi="宋体" w:cs="Times New Roman"/>
                <w:sz w:val="24"/>
                <w:szCs w:val="21"/>
              </w:rPr>
            </w:pPr>
            <w:r>
              <w:rPr>
                <w:rFonts w:ascii="宋体" w:hAnsi="宋体" w:cs="Times New Roman" w:hint="eastAsia"/>
                <w:sz w:val="24"/>
                <w:szCs w:val="21"/>
              </w:rPr>
              <w:t>4</w:t>
            </w:r>
          </w:p>
        </w:tc>
        <w:tc>
          <w:tcPr>
            <w:tcW w:w="1571" w:type="dxa"/>
            <w:vAlign w:val="center"/>
          </w:tcPr>
          <w:p w14:paraId="39FE0E95" w14:textId="77777777" w:rsidR="0047334C" w:rsidRDefault="00B962DC">
            <w:pPr>
              <w:pStyle w:val="100"/>
              <w:snapToGrid w:val="0"/>
              <w:spacing w:line="360" w:lineRule="auto"/>
              <w:jc w:val="left"/>
              <w:rPr>
                <w:rFonts w:ascii="宋体" w:hAnsi="宋体" w:cs="Times New Roman"/>
                <w:szCs w:val="21"/>
              </w:rPr>
            </w:pPr>
            <w:r>
              <w:rPr>
                <w:rFonts w:ascii="宋体" w:hAnsi="宋体" w:cs="Times New Roman" w:hint="eastAsia"/>
                <w:szCs w:val="21"/>
              </w:rPr>
              <w:t>质量负责人</w:t>
            </w:r>
          </w:p>
        </w:tc>
        <w:tc>
          <w:tcPr>
            <w:tcW w:w="709" w:type="dxa"/>
            <w:vAlign w:val="center"/>
          </w:tcPr>
          <w:p w14:paraId="10B76598" w14:textId="77777777" w:rsidR="0047334C" w:rsidRDefault="0047334C">
            <w:pPr>
              <w:pStyle w:val="100"/>
              <w:snapToGrid w:val="0"/>
              <w:spacing w:line="360" w:lineRule="auto"/>
              <w:jc w:val="center"/>
              <w:rPr>
                <w:rFonts w:ascii="宋体" w:hAnsi="宋体" w:cs="Times New Roman"/>
                <w:sz w:val="24"/>
                <w:szCs w:val="21"/>
              </w:rPr>
            </w:pPr>
          </w:p>
        </w:tc>
        <w:tc>
          <w:tcPr>
            <w:tcW w:w="425" w:type="dxa"/>
            <w:vAlign w:val="center"/>
          </w:tcPr>
          <w:p w14:paraId="07635E4A" w14:textId="77777777" w:rsidR="0047334C" w:rsidRDefault="0047334C">
            <w:pPr>
              <w:pStyle w:val="100"/>
              <w:snapToGrid w:val="0"/>
              <w:spacing w:line="360" w:lineRule="auto"/>
              <w:jc w:val="center"/>
              <w:rPr>
                <w:rFonts w:ascii="宋体" w:hAnsi="宋体" w:cs="Times New Roman"/>
                <w:sz w:val="24"/>
                <w:szCs w:val="21"/>
              </w:rPr>
            </w:pPr>
          </w:p>
        </w:tc>
        <w:tc>
          <w:tcPr>
            <w:tcW w:w="567" w:type="dxa"/>
            <w:vAlign w:val="center"/>
          </w:tcPr>
          <w:p w14:paraId="46649BB6" w14:textId="77777777" w:rsidR="0047334C" w:rsidRDefault="0047334C">
            <w:pPr>
              <w:pStyle w:val="100"/>
              <w:snapToGrid w:val="0"/>
              <w:spacing w:line="360" w:lineRule="auto"/>
              <w:jc w:val="center"/>
              <w:rPr>
                <w:rFonts w:ascii="宋体" w:hAnsi="宋体" w:cs="Times New Roman"/>
                <w:sz w:val="24"/>
                <w:szCs w:val="21"/>
              </w:rPr>
            </w:pPr>
          </w:p>
        </w:tc>
        <w:tc>
          <w:tcPr>
            <w:tcW w:w="437" w:type="dxa"/>
            <w:vAlign w:val="center"/>
          </w:tcPr>
          <w:p w14:paraId="2F9748BA" w14:textId="77777777" w:rsidR="0047334C" w:rsidRDefault="0047334C">
            <w:pPr>
              <w:pStyle w:val="100"/>
              <w:snapToGrid w:val="0"/>
              <w:spacing w:line="360" w:lineRule="auto"/>
              <w:jc w:val="center"/>
              <w:rPr>
                <w:rFonts w:ascii="宋体" w:hAnsi="宋体" w:cs="Times New Roman"/>
                <w:sz w:val="24"/>
                <w:szCs w:val="21"/>
              </w:rPr>
            </w:pPr>
          </w:p>
        </w:tc>
        <w:tc>
          <w:tcPr>
            <w:tcW w:w="1417" w:type="dxa"/>
            <w:vAlign w:val="center"/>
          </w:tcPr>
          <w:p w14:paraId="7DD1B546" w14:textId="77777777" w:rsidR="0047334C" w:rsidRDefault="0047334C">
            <w:pPr>
              <w:pStyle w:val="100"/>
              <w:snapToGrid w:val="0"/>
              <w:spacing w:line="360" w:lineRule="auto"/>
              <w:jc w:val="center"/>
              <w:rPr>
                <w:rFonts w:ascii="宋体" w:hAnsi="宋体" w:cs="Times New Roman"/>
                <w:sz w:val="24"/>
                <w:szCs w:val="21"/>
              </w:rPr>
            </w:pPr>
          </w:p>
        </w:tc>
        <w:tc>
          <w:tcPr>
            <w:tcW w:w="1548" w:type="dxa"/>
            <w:vAlign w:val="center"/>
          </w:tcPr>
          <w:p w14:paraId="159F0A6A" w14:textId="77777777" w:rsidR="0047334C" w:rsidRDefault="0047334C">
            <w:pPr>
              <w:pStyle w:val="100"/>
              <w:snapToGrid w:val="0"/>
              <w:spacing w:line="360" w:lineRule="auto"/>
              <w:jc w:val="center"/>
              <w:rPr>
                <w:rFonts w:ascii="宋体" w:hAnsi="宋体" w:cs="Times New Roman"/>
                <w:sz w:val="24"/>
                <w:szCs w:val="21"/>
              </w:rPr>
            </w:pPr>
          </w:p>
        </w:tc>
        <w:tc>
          <w:tcPr>
            <w:tcW w:w="1004" w:type="dxa"/>
            <w:vAlign w:val="center"/>
          </w:tcPr>
          <w:p w14:paraId="5CFEFEBA" w14:textId="77777777" w:rsidR="0047334C" w:rsidRDefault="0047334C">
            <w:pPr>
              <w:pStyle w:val="100"/>
              <w:snapToGrid w:val="0"/>
              <w:spacing w:line="360" w:lineRule="auto"/>
              <w:jc w:val="center"/>
              <w:rPr>
                <w:rFonts w:ascii="宋体" w:hAnsi="宋体" w:cs="Times New Roman"/>
                <w:sz w:val="24"/>
                <w:szCs w:val="21"/>
              </w:rPr>
            </w:pPr>
          </w:p>
        </w:tc>
        <w:tc>
          <w:tcPr>
            <w:tcW w:w="629" w:type="dxa"/>
            <w:vAlign w:val="center"/>
          </w:tcPr>
          <w:p w14:paraId="13CF7BDF" w14:textId="77777777" w:rsidR="0047334C" w:rsidRDefault="0047334C">
            <w:pPr>
              <w:pStyle w:val="100"/>
              <w:snapToGrid w:val="0"/>
              <w:spacing w:line="360" w:lineRule="auto"/>
              <w:jc w:val="center"/>
              <w:rPr>
                <w:rFonts w:ascii="宋体" w:hAnsi="宋体" w:cs="Times New Roman"/>
                <w:sz w:val="24"/>
                <w:szCs w:val="21"/>
              </w:rPr>
            </w:pPr>
          </w:p>
        </w:tc>
      </w:tr>
      <w:tr w:rsidR="0047334C" w14:paraId="67043E57" w14:textId="77777777">
        <w:trPr>
          <w:trHeight w:val="344"/>
          <w:jc w:val="center"/>
        </w:trPr>
        <w:tc>
          <w:tcPr>
            <w:tcW w:w="632" w:type="dxa"/>
            <w:vAlign w:val="center"/>
          </w:tcPr>
          <w:p w14:paraId="6232140D" w14:textId="77777777" w:rsidR="0047334C" w:rsidRDefault="00B962DC">
            <w:pPr>
              <w:pStyle w:val="100"/>
              <w:snapToGrid w:val="0"/>
              <w:spacing w:line="360" w:lineRule="auto"/>
              <w:jc w:val="center"/>
              <w:rPr>
                <w:rFonts w:ascii="宋体" w:hAnsi="宋体" w:cs="Times New Roman"/>
                <w:sz w:val="24"/>
                <w:szCs w:val="21"/>
              </w:rPr>
            </w:pPr>
            <w:r>
              <w:rPr>
                <w:rFonts w:ascii="宋体" w:hAnsi="宋体" w:cs="Times New Roman" w:hint="eastAsia"/>
                <w:sz w:val="24"/>
                <w:szCs w:val="21"/>
              </w:rPr>
              <w:t>5</w:t>
            </w:r>
          </w:p>
        </w:tc>
        <w:tc>
          <w:tcPr>
            <w:tcW w:w="1571" w:type="dxa"/>
            <w:vAlign w:val="center"/>
          </w:tcPr>
          <w:p w14:paraId="0CEE8F47" w14:textId="77777777" w:rsidR="0047334C" w:rsidRDefault="00B962DC">
            <w:pPr>
              <w:pStyle w:val="100"/>
              <w:snapToGrid w:val="0"/>
              <w:spacing w:line="360" w:lineRule="auto"/>
              <w:jc w:val="left"/>
              <w:rPr>
                <w:rFonts w:ascii="宋体" w:hAnsi="宋体" w:cs="Times New Roman"/>
                <w:szCs w:val="21"/>
              </w:rPr>
            </w:pPr>
            <w:r>
              <w:rPr>
                <w:rFonts w:ascii="宋体" w:hAnsi="宋体" w:cs="Times New Roman" w:hint="eastAsia"/>
                <w:szCs w:val="21"/>
              </w:rPr>
              <w:t>施工负责人</w:t>
            </w:r>
          </w:p>
        </w:tc>
        <w:tc>
          <w:tcPr>
            <w:tcW w:w="709" w:type="dxa"/>
            <w:vAlign w:val="center"/>
          </w:tcPr>
          <w:p w14:paraId="6E390CD8" w14:textId="77777777" w:rsidR="0047334C" w:rsidRDefault="0047334C">
            <w:pPr>
              <w:pStyle w:val="100"/>
              <w:snapToGrid w:val="0"/>
              <w:spacing w:line="360" w:lineRule="auto"/>
              <w:jc w:val="center"/>
              <w:rPr>
                <w:rFonts w:ascii="宋体" w:hAnsi="宋体" w:cs="Times New Roman"/>
                <w:sz w:val="24"/>
                <w:szCs w:val="21"/>
              </w:rPr>
            </w:pPr>
          </w:p>
        </w:tc>
        <w:tc>
          <w:tcPr>
            <w:tcW w:w="425" w:type="dxa"/>
            <w:vAlign w:val="center"/>
          </w:tcPr>
          <w:p w14:paraId="6D283554" w14:textId="77777777" w:rsidR="0047334C" w:rsidRDefault="0047334C">
            <w:pPr>
              <w:pStyle w:val="100"/>
              <w:snapToGrid w:val="0"/>
              <w:spacing w:line="360" w:lineRule="auto"/>
              <w:jc w:val="center"/>
              <w:rPr>
                <w:rFonts w:ascii="宋体" w:hAnsi="宋体" w:cs="Times New Roman"/>
                <w:sz w:val="24"/>
                <w:szCs w:val="21"/>
              </w:rPr>
            </w:pPr>
          </w:p>
        </w:tc>
        <w:tc>
          <w:tcPr>
            <w:tcW w:w="567" w:type="dxa"/>
            <w:vAlign w:val="center"/>
          </w:tcPr>
          <w:p w14:paraId="2F9078EC" w14:textId="77777777" w:rsidR="0047334C" w:rsidRDefault="0047334C">
            <w:pPr>
              <w:pStyle w:val="100"/>
              <w:snapToGrid w:val="0"/>
              <w:spacing w:line="360" w:lineRule="auto"/>
              <w:jc w:val="center"/>
              <w:rPr>
                <w:rFonts w:ascii="宋体" w:hAnsi="宋体" w:cs="Times New Roman"/>
                <w:sz w:val="24"/>
                <w:szCs w:val="21"/>
              </w:rPr>
            </w:pPr>
          </w:p>
        </w:tc>
        <w:tc>
          <w:tcPr>
            <w:tcW w:w="437" w:type="dxa"/>
            <w:vAlign w:val="center"/>
          </w:tcPr>
          <w:p w14:paraId="50C8516E" w14:textId="77777777" w:rsidR="0047334C" w:rsidRDefault="0047334C">
            <w:pPr>
              <w:pStyle w:val="100"/>
              <w:snapToGrid w:val="0"/>
              <w:spacing w:line="360" w:lineRule="auto"/>
              <w:jc w:val="center"/>
              <w:rPr>
                <w:rFonts w:ascii="宋体" w:hAnsi="宋体" w:cs="Times New Roman"/>
                <w:sz w:val="24"/>
                <w:szCs w:val="21"/>
              </w:rPr>
            </w:pPr>
          </w:p>
        </w:tc>
        <w:tc>
          <w:tcPr>
            <w:tcW w:w="1417" w:type="dxa"/>
            <w:vAlign w:val="center"/>
          </w:tcPr>
          <w:p w14:paraId="1A457761" w14:textId="77777777" w:rsidR="0047334C" w:rsidRDefault="0047334C">
            <w:pPr>
              <w:pStyle w:val="100"/>
              <w:snapToGrid w:val="0"/>
              <w:spacing w:line="360" w:lineRule="auto"/>
              <w:jc w:val="center"/>
              <w:rPr>
                <w:rFonts w:ascii="宋体" w:hAnsi="宋体" w:cs="Times New Roman"/>
                <w:sz w:val="24"/>
                <w:szCs w:val="21"/>
              </w:rPr>
            </w:pPr>
          </w:p>
        </w:tc>
        <w:tc>
          <w:tcPr>
            <w:tcW w:w="1548" w:type="dxa"/>
            <w:vAlign w:val="center"/>
          </w:tcPr>
          <w:p w14:paraId="571A72AE" w14:textId="77777777" w:rsidR="0047334C" w:rsidRDefault="0047334C">
            <w:pPr>
              <w:pStyle w:val="100"/>
              <w:snapToGrid w:val="0"/>
              <w:spacing w:line="360" w:lineRule="auto"/>
              <w:jc w:val="center"/>
              <w:rPr>
                <w:rFonts w:ascii="宋体" w:hAnsi="宋体" w:cs="Times New Roman"/>
                <w:sz w:val="24"/>
                <w:szCs w:val="21"/>
              </w:rPr>
            </w:pPr>
          </w:p>
        </w:tc>
        <w:tc>
          <w:tcPr>
            <w:tcW w:w="1004" w:type="dxa"/>
            <w:vAlign w:val="center"/>
          </w:tcPr>
          <w:p w14:paraId="53A28145" w14:textId="77777777" w:rsidR="0047334C" w:rsidRDefault="0047334C">
            <w:pPr>
              <w:pStyle w:val="100"/>
              <w:snapToGrid w:val="0"/>
              <w:spacing w:line="360" w:lineRule="auto"/>
              <w:jc w:val="center"/>
              <w:rPr>
                <w:rFonts w:ascii="宋体" w:hAnsi="宋体" w:cs="Times New Roman"/>
                <w:sz w:val="24"/>
                <w:szCs w:val="21"/>
              </w:rPr>
            </w:pPr>
          </w:p>
        </w:tc>
        <w:tc>
          <w:tcPr>
            <w:tcW w:w="629" w:type="dxa"/>
            <w:vAlign w:val="center"/>
          </w:tcPr>
          <w:p w14:paraId="222EE16D" w14:textId="77777777" w:rsidR="0047334C" w:rsidRDefault="0047334C">
            <w:pPr>
              <w:pStyle w:val="100"/>
              <w:snapToGrid w:val="0"/>
              <w:spacing w:line="360" w:lineRule="auto"/>
              <w:jc w:val="center"/>
              <w:rPr>
                <w:rFonts w:ascii="宋体" w:hAnsi="宋体" w:cs="Times New Roman"/>
                <w:sz w:val="24"/>
                <w:szCs w:val="21"/>
              </w:rPr>
            </w:pPr>
          </w:p>
        </w:tc>
      </w:tr>
      <w:tr w:rsidR="0047334C" w14:paraId="07EFED69" w14:textId="77777777">
        <w:trPr>
          <w:trHeight w:val="344"/>
          <w:jc w:val="center"/>
        </w:trPr>
        <w:tc>
          <w:tcPr>
            <w:tcW w:w="632" w:type="dxa"/>
            <w:vAlign w:val="center"/>
          </w:tcPr>
          <w:p w14:paraId="421BC7D0" w14:textId="77777777" w:rsidR="0047334C" w:rsidRDefault="0047334C">
            <w:pPr>
              <w:pStyle w:val="100"/>
              <w:snapToGrid w:val="0"/>
              <w:spacing w:line="360" w:lineRule="auto"/>
              <w:jc w:val="center"/>
              <w:rPr>
                <w:rFonts w:ascii="宋体" w:hAnsi="宋体" w:cs="Times New Roman"/>
                <w:sz w:val="24"/>
                <w:szCs w:val="21"/>
              </w:rPr>
            </w:pPr>
          </w:p>
        </w:tc>
        <w:tc>
          <w:tcPr>
            <w:tcW w:w="1571" w:type="dxa"/>
            <w:vAlign w:val="center"/>
          </w:tcPr>
          <w:p w14:paraId="0E3EC45B" w14:textId="77777777" w:rsidR="0047334C" w:rsidRDefault="0047334C">
            <w:pPr>
              <w:pStyle w:val="100"/>
              <w:snapToGrid w:val="0"/>
              <w:spacing w:line="360" w:lineRule="auto"/>
              <w:jc w:val="center"/>
              <w:rPr>
                <w:rFonts w:ascii="宋体" w:hAnsi="宋体" w:cs="Times New Roman"/>
                <w:sz w:val="24"/>
                <w:szCs w:val="21"/>
              </w:rPr>
            </w:pPr>
          </w:p>
        </w:tc>
        <w:tc>
          <w:tcPr>
            <w:tcW w:w="709" w:type="dxa"/>
            <w:vAlign w:val="center"/>
          </w:tcPr>
          <w:p w14:paraId="7A0A3DFC" w14:textId="77777777" w:rsidR="0047334C" w:rsidRDefault="0047334C">
            <w:pPr>
              <w:pStyle w:val="100"/>
              <w:snapToGrid w:val="0"/>
              <w:spacing w:line="360" w:lineRule="auto"/>
              <w:jc w:val="center"/>
              <w:rPr>
                <w:rFonts w:ascii="宋体" w:hAnsi="宋体" w:cs="Times New Roman"/>
                <w:sz w:val="24"/>
                <w:szCs w:val="21"/>
              </w:rPr>
            </w:pPr>
          </w:p>
        </w:tc>
        <w:tc>
          <w:tcPr>
            <w:tcW w:w="425" w:type="dxa"/>
            <w:vAlign w:val="center"/>
          </w:tcPr>
          <w:p w14:paraId="3AA3E9C3" w14:textId="77777777" w:rsidR="0047334C" w:rsidRDefault="0047334C">
            <w:pPr>
              <w:pStyle w:val="100"/>
              <w:snapToGrid w:val="0"/>
              <w:spacing w:line="360" w:lineRule="auto"/>
              <w:jc w:val="center"/>
              <w:rPr>
                <w:rFonts w:ascii="宋体" w:hAnsi="宋体" w:cs="Times New Roman"/>
                <w:sz w:val="24"/>
                <w:szCs w:val="21"/>
              </w:rPr>
            </w:pPr>
          </w:p>
        </w:tc>
        <w:tc>
          <w:tcPr>
            <w:tcW w:w="567" w:type="dxa"/>
            <w:vAlign w:val="center"/>
          </w:tcPr>
          <w:p w14:paraId="313AB019" w14:textId="77777777" w:rsidR="0047334C" w:rsidRDefault="0047334C">
            <w:pPr>
              <w:pStyle w:val="100"/>
              <w:snapToGrid w:val="0"/>
              <w:spacing w:line="360" w:lineRule="auto"/>
              <w:jc w:val="center"/>
              <w:rPr>
                <w:rFonts w:ascii="宋体" w:hAnsi="宋体" w:cs="Times New Roman"/>
                <w:sz w:val="24"/>
                <w:szCs w:val="21"/>
              </w:rPr>
            </w:pPr>
          </w:p>
        </w:tc>
        <w:tc>
          <w:tcPr>
            <w:tcW w:w="437" w:type="dxa"/>
            <w:vAlign w:val="center"/>
          </w:tcPr>
          <w:p w14:paraId="65721E14" w14:textId="77777777" w:rsidR="0047334C" w:rsidRDefault="0047334C">
            <w:pPr>
              <w:pStyle w:val="100"/>
              <w:snapToGrid w:val="0"/>
              <w:spacing w:line="360" w:lineRule="auto"/>
              <w:jc w:val="center"/>
              <w:rPr>
                <w:rFonts w:ascii="宋体" w:hAnsi="宋体" w:cs="Times New Roman"/>
                <w:sz w:val="24"/>
                <w:szCs w:val="21"/>
              </w:rPr>
            </w:pPr>
          </w:p>
        </w:tc>
        <w:tc>
          <w:tcPr>
            <w:tcW w:w="1417" w:type="dxa"/>
            <w:vAlign w:val="center"/>
          </w:tcPr>
          <w:p w14:paraId="7DFFC96E" w14:textId="77777777" w:rsidR="0047334C" w:rsidRDefault="0047334C">
            <w:pPr>
              <w:pStyle w:val="100"/>
              <w:snapToGrid w:val="0"/>
              <w:spacing w:line="360" w:lineRule="auto"/>
              <w:jc w:val="center"/>
              <w:rPr>
                <w:rFonts w:ascii="宋体" w:hAnsi="宋体" w:cs="Times New Roman"/>
                <w:sz w:val="24"/>
                <w:szCs w:val="21"/>
              </w:rPr>
            </w:pPr>
          </w:p>
        </w:tc>
        <w:tc>
          <w:tcPr>
            <w:tcW w:w="1548" w:type="dxa"/>
            <w:vAlign w:val="center"/>
          </w:tcPr>
          <w:p w14:paraId="22C23DF3" w14:textId="77777777" w:rsidR="0047334C" w:rsidRDefault="0047334C">
            <w:pPr>
              <w:pStyle w:val="100"/>
              <w:snapToGrid w:val="0"/>
              <w:spacing w:line="360" w:lineRule="auto"/>
              <w:jc w:val="center"/>
              <w:rPr>
                <w:rFonts w:ascii="宋体" w:hAnsi="宋体" w:cs="Times New Roman"/>
                <w:sz w:val="24"/>
                <w:szCs w:val="21"/>
              </w:rPr>
            </w:pPr>
          </w:p>
        </w:tc>
        <w:tc>
          <w:tcPr>
            <w:tcW w:w="1004" w:type="dxa"/>
            <w:vAlign w:val="center"/>
          </w:tcPr>
          <w:p w14:paraId="71E3D468" w14:textId="77777777" w:rsidR="0047334C" w:rsidRDefault="0047334C">
            <w:pPr>
              <w:pStyle w:val="100"/>
              <w:snapToGrid w:val="0"/>
              <w:spacing w:line="360" w:lineRule="auto"/>
              <w:jc w:val="center"/>
              <w:rPr>
                <w:rFonts w:ascii="宋体" w:hAnsi="宋体" w:cs="Times New Roman"/>
                <w:sz w:val="24"/>
                <w:szCs w:val="21"/>
              </w:rPr>
            </w:pPr>
          </w:p>
        </w:tc>
        <w:tc>
          <w:tcPr>
            <w:tcW w:w="629" w:type="dxa"/>
            <w:vAlign w:val="center"/>
          </w:tcPr>
          <w:p w14:paraId="09CECF30" w14:textId="77777777" w:rsidR="0047334C" w:rsidRDefault="0047334C">
            <w:pPr>
              <w:pStyle w:val="100"/>
              <w:snapToGrid w:val="0"/>
              <w:spacing w:line="360" w:lineRule="auto"/>
              <w:jc w:val="center"/>
              <w:rPr>
                <w:rFonts w:ascii="宋体" w:hAnsi="宋体" w:cs="Times New Roman"/>
                <w:sz w:val="24"/>
                <w:szCs w:val="21"/>
              </w:rPr>
            </w:pPr>
          </w:p>
        </w:tc>
      </w:tr>
      <w:tr w:rsidR="0047334C" w14:paraId="054DF244" w14:textId="77777777">
        <w:trPr>
          <w:trHeight w:val="344"/>
          <w:jc w:val="center"/>
        </w:trPr>
        <w:tc>
          <w:tcPr>
            <w:tcW w:w="632" w:type="dxa"/>
            <w:vAlign w:val="center"/>
          </w:tcPr>
          <w:p w14:paraId="51224CCB" w14:textId="77777777" w:rsidR="0047334C" w:rsidRDefault="0047334C">
            <w:pPr>
              <w:pStyle w:val="100"/>
              <w:snapToGrid w:val="0"/>
              <w:spacing w:line="360" w:lineRule="auto"/>
              <w:jc w:val="center"/>
              <w:rPr>
                <w:rFonts w:ascii="宋体" w:hAnsi="宋体" w:cs="Times New Roman"/>
                <w:sz w:val="24"/>
                <w:szCs w:val="21"/>
              </w:rPr>
            </w:pPr>
          </w:p>
        </w:tc>
        <w:tc>
          <w:tcPr>
            <w:tcW w:w="1571" w:type="dxa"/>
            <w:vAlign w:val="center"/>
          </w:tcPr>
          <w:p w14:paraId="5D06A0E0" w14:textId="77777777" w:rsidR="0047334C" w:rsidRDefault="0047334C">
            <w:pPr>
              <w:pStyle w:val="100"/>
              <w:snapToGrid w:val="0"/>
              <w:spacing w:line="360" w:lineRule="auto"/>
              <w:jc w:val="center"/>
              <w:rPr>
                <w:rFonts w:ascii="宋体" w:hAnsi="宋体" w:cs="Times New Roman"/>
                <w:sz w:val="24"/>
                <w:szCs w:val="21"/>
              </w:rPr>
            </w:pPr>
          </w:p>
        </w:tc>
        <w:tc>
          <w:tcPr>
            <w:tcW w:w="709" w:type="dxa"/>
            <w:vAlign w:val="center"/>
          </w:tcPr>
          <w:p w14:paraId="79C3849F" w14:textId="77777777" w:rsidR="0047334C" w:rsidRDefault="0047334C">
            <w:pPr>
              <w:pStyle w:val="100"/>
              <w:snapToGrid w:val="0"/>
              <w:spacing w:line="360" w:lineRule="auto"/>
              <w:jc w:val="center"/>
              <w:rPr>
                <w:rFonts w:ascii="宋体" w:hAnsi="宋体" w:cs="Times New Roman"/>
                <w:sz w:val="24"/>
                <w:szCs w:val="21"/>
              </w:rPr>
            </w:pPr>
          </w:p>
        </w:tc>
        <w:tc>
          <w:tcPr>
            <w:tcW w:w="425" w:type="dxa"/>
            <w:vAlign w:val="center"/>
          </w:tcPr>
          <w:p w14:paraId="4CC89251" w14:textId="77777777" w:rsidR="0047334C" w:rsidRDefault="0047334C">
            <w:pPr>
              <w:pStyle w:val="100"/>
              <w:snapToGrid w:val="0"/>
              <w:spacing w:line="360" w:lineRule="auto"/>
              <w:jc w:val="center"/>
              <w:rPr>
                <w:rFonts w:ascii="宋体" w:hAnsi="宋体" w:cs="Times New Roman"/>
                <w:sz w:val="24"/>
                <w:szCs w:val="21"/>
              </w:rPr>
            </w:pPr>
          </w:p>
        </w:tc>
        <w:tc>
          <w:tcPr>
            <w:tcW w:w="567" w:type="dxa"/>
            <w:vAlign w:val="center"/>
          </w:tcPr>
          <w:p w14:paraId="249ED80D" w14:textId="77777777" w:rsidR="0047334C" w:rsidRDefault="0047334C">
            <w:pPr>
              <w:pStyle w:val="100"/>
              <w:snapToGrid w:val="0"/>
              <w:spacing w:line="360" w:lineRule="auto"/>
              <w:jc w:val="center"/>
              <w:rPr>
                <w:rFonts w:ascii="宋体" w:hAnsi="宋体" w:cs="Times New Roman"/>
                <w:sz w:val="24"/>
                <w:szCs w:val="21"/>
              </w:rPr>
            </w:pPr>
          </w:p>
        </w:tc>
        <w:tc>
          <w:tcPr>
            <w:tcW w:w="437" w:type="dxa"/>
            <w:vAlign w:val="center"/>
          </w:tcPr>
          <w:p w14:paraId="00E96B42" w14:textId="77777777" w:rsidR="0047334C" w:rsidRDefault="0047334C">
            <w:pPr>
              <w:pStyle w:val="100"/>
              <w:snapToGrid w:val="0"/>
              <w:spacing w:line="360" w:lineRule="auto"/>
              <w:jc w:val="center"/>
              <w:rPr>
                <w:rFonts w:ascii="宋体" w:hAnsi="宋体" w:cs="Times New Roman"/>
                <w:sz w:val="24"/>
                <w:szCs w:val="21"/>
              </w:rPr>
            </w:pPr>
          </w:p>
        </w:tc>
        <w:tc>
          <w:tcPr>
            <w:tcW w:w="1417" w:type="dxa"/>
            <w:vAlign w:val="center"/>
          </w:tcPr>
          <w:p w14:paraId="2862F889" w14:textId="77777777" w:rsidR="0047334C" w:rsidRDefault="0047334C">
            <w:pPr>
              <w:pStyle w:val="100"/>
              <w:snapToGrid w:val="0"/>
              <w:spacing w:line="360" w:lineRule="auto"/>
              <w:jc w:val="center"/>
              <w:rPr>
                <w:rFonts w:ascii="宋体" w:hAnsi="宋体" w:cs="Times New Roman"/>
                <w:sz w:val="24"/>
                <w:szCs w:val="21"/>
              </w:rPr>
            </w:pPr>
          </w:p>
        </w:tc>
        <w:tc>
          <w:tcPr>
            <w:tcW w:w="1548" w:type="dxa"/>
            <w:vAlign w:val="center"/>
          </w:tcPr>
          <w:p w14:paraId="32955B69" w14:textId="77777777" w:rsidR="0047334C" w:rsidRDefault="0047334C">
            <w:pPr>
              <w:pStyle w:val="100"/>
              <w:snapToGrid w:val="0"/>
              <w:spacing w:line="360" w:lineRule="auto"/>
              <w:jc w:val="center"/>
              <w:rPr>
                <w:rFonts w:ascii="宋体" w:hAnsi="宋体" w:cs="Times New Roman"/>
                <w:sz w:val="24"/>
                <w:szCs w:val="21"/>
              </w:rPr>
            </w:pPr>
          </w:p>
        </w:tc>
        <w:tc>
          <w:tcPr>
            <w:tcW w:w="1004" w:type="dxa"/>
            <w:vAlign w:val="center"/>
          </w:tcPr>
          <w:p w14:paraId="7F9A2B67" w14:textId="77777777" w:rsidR="0047334C" w:rsidRDefault="0047334C">
            <w:pPr>
              <w:pStyle w:val="100"/>
              <w:snapToGrid w:val="0"/>
              <w:spacing w:line="360" w:lineRule="auto"/>
              <w:jc w:val="center"/>
              <w:rPr>
                <w:rFonts w:ascii="宋体" w:hAnsi="宋体" w:cs="Times New Roman"/>
                <w:sz w:val="24"/>
                <w:szCs w:val="21"/>
              </w:rPr>
            </w:pPr>
          </w:p>
        </w:tc>
        <w:tc>
          <w:tcPr>
            <w:tcW w:w="629" w:type="dxa"/>
            <w:vAlign w:val="center"/>
          </w:tcPr>
          <w:p w14:paraId="57377E0E" w14:textId="77777777" w:rsidR="0047334C" w:rsidRDefault="0047334C">
            <w:pPr>
              <w:pStyle w:val="100"/>
              <w:snapToGrid w:val="0"/>
              <w:spacing w:line="360" w:lineRule="auto"/>
              <w:jc w:val="center"/>
              <w:rPr>
                <w:rFonts w:ascii="宋体" w:hAnsi="宋体" w:cs="Times New Roman"/>
                <w:sz w:val="24"/>
                <w:szCs w:val="21"/>
              </w:rPr>
            </w:pPr>
          </w:p>
        </w:tc>
      </w:tr>
      <w:tr w:rsidR="0047334C" w14:paraId="4CD23688" w14:textId="77777777">
        <w:trPr>
          <w:trHeight w:val="344"/>
          <w:jc w:val="center"/>
        </w:trPr>
        <w:tc>
          <w:tcPr>
            <w:tcW w:w="632" w:type="dxa"/>
            <w:vAlign w:val="center"/>
          </w:tcPr>
          <w:p w14:paraId="0F2AF9F6" w14:textId="77777777" w:rsidR="0047334C" w:rsidRDefault="0047334C">
            <w:pPr>
              <w:pStyle w:val="100"/>
              <w:snapToGrid w:val="0"/>
              <w:spacing w:line="360" w:lineRule="auto"/>
              <w:jc w:val="center"/>
              <w:rPr>
                <w:rFonts w:ascii="宋体" w:hAnsi="宋体" w:cs="Times New Roman"/>
                <w:sz w:val="24"/>
                <w:szCs w:val="21"/>
              </w:rPr>
            </w:pPr>
          </w:p>
        </w:tc>
        <w:tc>
          <w:tcPr>
            <w:tcW w:w="1571" w:type="dxa"/>
            <w:vAlign w:val="center"/>
          </w:tcPr>
          <w:p w14:paraId="36B3CEC4" w14:textId="77777777" w:rsidR="0047334C" w:rsidRDefault="0047334C">
            <w:pPr>
              <w:pStyle w:val="100"/>
              <w:snapToGrid w:val="0"/>
              <w:spacing w:line="360" w:lineRule="auto"/>
              <w:jc w:val="center"/>
              <w:rPr>
                <w:rFonts w:ascii="宋体" w:hAnsi="宋体" w:cs="Times New Roman"/>
                <w:sz w:val="24"/>
                <w:szCs w:val="21"/>
              </w:rPr>
            </w:pPr>
          </w:p>
        </w:tc>
        <w:tc>
          <w:tcPr>
            <w:tcW w:w="709" w:type="dxa"/>
            <w:vAlign w:val="center"/>
          </w:tcPr>
          <w:p w14:paraId="45DA9748" w14:textId="77777777" w:rsidR="0047334C" w:rsidRDefault="0047334C">
            <w:pPr>
              <w:pStyle w:val="100"/>
              <w:snapToGrid w:val="0"/>
              <w:spacing w:line="360" w:lineRule="auto"/>
              <w:jc w:val="center"/>
              <w:rPr>
                <w:rFonts w:ascii="宋体" w:hAnsi="宋体" w:cs="Times New Roman"/>
                <w:sz w:val="24"/>
                <w:szCs w:val="21"/>
              </w:rPr>
            </w:pPr>
          </w:p>
        </w:tc>
        <w:tc>
          <w:tcPr>
            <w:tcW w:w="425" w:type="dxa"/>
            <w:vAlign w:val="center"/>
          </w:tcPr>
          <w:p w14:paraId="7EE7EABD" w14:textId="77777777" w:rsidR="0047334C" w:rsidRDefault="0047334C">
            <w:pPr>
              <w:pStyle w:val="100"/>
              <w:snapToGrid w:val="0"/>
              <w:spacing w:line="360" w:lineRule="auto"/>
              <w:jc w:val="center"/>
              <w:rPr>
                <w:rFonts w:ascii="宋体" w:hAnsi="宋体" w:cs="Times New Roman"/>
                <w:sz w:val="24"/>
                <w:szCs w:val="21"/>
              </w:rPr>
            </w:pPr>
          </w:p>
        </w:tc>
        <w:tc>
          <w:tcPr>
            <w:tcW w:w="567" w:type="dxa"/>
            <w:vAlign w:val="center"/>
          </w:tcPr>
          <w:p w14:paraId="59D3FEE2" w14:textId="77777777" w:rsidR="0047334C" w:rsidRDefault="0047334C">
            <w:pPr>
              <w:pStyle w:val="100"/>
              <w:snapToGrid w:val="0"/>
              <w:spacing w:line="360" w:lineRule="auto"/>
              <w:jc w:val="center"/>
              <w:rPr>
                <w:rFonts w:ascii="宋体" w:hAnsi="宋体" w:cs="Times New Roman"/>
                <w:sz w:val="24"/>
                <w:szCs w:val="21"/>
              </w:rPr>
            </w:pPr>
          </w:p>
        </w:tc>
        <w:tc>
          <w:tcPr>
            <w:tcW w:w="437" w:type="dxa"/>
            <w:vAlign w:val="center"/>
          </w:tcPr>
          <w:p w14:paraId="2870B41D" w14:textId="77777777" w:rsidR="0047334C" w:rsidRDefault="0047334C">
            <w:pPr>
              <w:pStyle w:val="100"/>
              <w:snapToGrid w:val="0"/>
              <w:spacing w:line="360" w:lineRule="auto"/>
              <w:jc w:val="center"/>
              <w:rPr>
                <w:rFonts w:ascii="宋体" w:hAnsi="宋体" w:cs="Times New Roman"/>
                <w:sz w:val="24"/>
                <w:szCs w:val="21"/>
              </w:rPr>
            </w:pPr>
          </w:p>
        </w:tc>
        <w:tc>
          <w:tcPr>
            <w:tcW w:w="1417" w:type="dxa"/>
            <w:vAlign w:val="center"/>
          </w:tcPr>
          <w:p w14:paraId="016F4493" w14:textId="77777777" w:rsidR="0047334C" w:rsidRDefault="0047334C">
            <w:pPr>
              <w:pStyle w:val="100"/>
              <w:snapToGrid w:val="0"/>
              <w:spacing w:line="360" w:lineRule="auto"/>
              <w:jc w:val="center"/>
              <w:rPr>
                <w:rFonts w:ascii="宋体" w:hAnsi="宋体" w:cs="Times New Roman"/>
                <w:sz w:val="24"/>
                <w:szCs w:val="21"/>
              </w:rPr>
            </w:pPr>
          </w:p>
        </w:tc>
        <w:tc>
          <w:tcPr>
            <w:tcW w:w="1548" w:type="dxa"/>
            <w:vAlign w:val="center"/>
          </w:tcPr>
          <w:p w14:paraId="14EDD416" w14:textId="77777777" w:rsidR="0047334C" w:rsidRDefault="0047334C">
            <w:pPr>
              <w:pStyle w:val="100"/>
              <w:snapToGrid w:val="0"/>
              <w:spacing w:line="360" w:lineRule="auto"/>
              <w:jc w:val="center"/>
              <w:rPr>
                <w:rFonts w:ascii="宋体" w:hAnsi="宋体" w:cs="Times New Roman"/>
                <w:sz w:val="24"/>
                <w:szCs w:val="21"/>
              </w:rPr>
            </w:pPr>
          </w:p>
        </w:tc>
        <w:tc>
          <w:tcPr>
            <w:tcW w:w="1004" w:type="dxa"/>
            <w:vAlign w:val="center"/>
          </w:tcPr>
          <w:p w14:paraId="397A2F2B" w14:textId="77777777" w:rsidR="0047334C" w:rsidRDefault="0047334C">
            <w:pPr>
              <w:pStyle w:val="100"/>
              <w:snapToGrid w:val="0"/>
              <w:spacing w:line="360" w:lineRule="auto"/>
              <w:jc w:val="center"/>
              <w:rPr>
                <w:rFonts w:ascii="宋体" w:hAnsi="宋体" w:cs="Times New Roman"/>
                <w:sz w:val="24"/>
                <w:szCs w:val="21"/>
              </w:rPr>
            </w:pPr>
          </w:p>
        </w:tc>
        <w:tc>
          <w:tcPr>
            <w:tcW w:w="629" w:type="dxa"/>
            <w:vAlign w:val="center"/>
          </w:tcPr>
          <w:p w14:paraId="48D03E16" w14:textId="77777777" w:rsidR="0047334C" w:rsidRDefault="0047334C">
            <w:pPr>
              <w:pStyle w:val="100"/>
              <w:snapToGrid w:val="0"/>
              <w:spacing w:line="360" w:lineRule="auto"/>
              <w:jc w:val="center"/>
              <w:rPr>
                <w:rFonts w:ascii="宋体" w:hAnsi="宋体" w:cs="Times New Roman"/>
                <w:sz w:val="24"/>
                <w:szCs w:val="21"/>
              </w:rPr>
            </w:pPr>
          </w:p>
        </w:tc>
      </w:tr>
      <w:tr w:rsidR="0047334C" w14:paraId="166726DB" w14:textId="77777777">
        <w:trPr>
          <w:trHeight w:val="344"/>
          <w:jc w:val="center"/>
        </w:trPr>
        <w:tc>
          <w:tcPr>
            <w:tcW w:w="632" w:type="dxa"/>
            <w:vAlign w:val="center"/>
          </w:tcPr>
          <w:p w14:paraId="5E0096C5" w14:textId="77777777" w:rsidR="0047334C" w:rsidRDefault="0047334C">
            <w:pPr>
              <w:pStyle w:val="100"/>
              <w:snapToGrid w:val="0"/>
              <w:spacing w:line="360" w:lineRule="auto"/>
              <w:jc w:val="center"/>
              <w:rPr>
                <w:rFonts w:ascii="宋体" w:hAnsi="宋体" w:cs="Times New Roman"/>
                <w:sz w:val="24"/>
                <w:szCs w:val="21"/>
              </w:rPr>
            </w:pPr>
          </w:p>
        </w:tc>
        <w:tc>
          <w:tcPr>
            <w:tcW w:w="1571" w:type="dxa"/>
            <w:vAlign w:val="center"/>
          </w:tcPr>
          <w:p w14:paraId="4E556D53" w14:textId="77777777" w:rsidR="0047334C" w:rsidRDefault="0047334C">
            <w:pPr>
              <w:pStyle w:val="100"/>
              <w:snapToGrid w:val="0"/>
              <w:spacing w:line="360" w:lineRule="auto"/>
              <w:jc w:val="center"/>
              <w:rPr>
                <w:rFonts w:ascii="宋体" w:hAnsi="宋体" w:cs="Times New Roman"/>
                <w:sz w:val="24"/>
                <w:szCs w:val="21"/>
              </w:rPr>
            </w:pPr>
          </w:p>
        </w:tc>
        <w:tc>
          <w:tcPr>
            <w:tcW w:w="709" w:type="dxa"/>
            <w:vAlign w:val="center"/>
          </w:tcPr>
          <w:p w14:paraId="79084852" w14:textId="77777777" w:rsidR="0047334C" w:rsidRDefault="0047334C">
            <w:pPr>
              <w:pStyle w:val="100"/>
              <w:snapToGrid w:val="0"/>
              <w:spacing w:line="360" w:lineRule="auto"/>
              <w:jc w:val="center"/>
              <w:rPr>
                <w:rFonts w:ascii="宋体" w:hAnsi="宋体" w:cs="Times New Roman"/>
                <w:sz w:val="24"/>
                <w:szCs w:val="21"/>
              </w:rPr>
            </w:pPr>
          </w:p>
        </w:tc>
        <w:tc>
          <w:tcPr>
            <w:tcW w:w="425" w:type="dxa"/>
            <w:vAlign w:val="center"/>
          </w:tcPr>
          <w:p w14:paraId="7BEF7A49" w14:textId="77777777" w:rsidR="0047334C" w:rsidRDefault="0047334C">
            <w:pPr>
              <w:pStyle w:val="100"/>
              <w:snapToGrid w:val="0"/>
              <w:spacing w:line="360" w:lineRule="auto"/>
              <w:jc w:val="center"/>
              <w:rPr>
                <w:rFonts w:ascii="宋体" w:hAnsi="宋体" w:cs="Times New Roman"/>
                <w:sz w:val="24"/>
                <w:szCs w:val="21"/>
              </w:rPr>
            </w:pPr>
          </w:p>
        </w:tc>
        <w:tc>
          <w:tcPr>
            <w:tcW w:w="567" w:type="dxa"/>
            <w:vAlign w:val="center"/>
          </w:tcPr>
          <w:p w14:paraId="224B85EB" w14:textId="77777777" w:rsidR="0047334C" w:rsidRDefault="0047334C">
            <w:pPr>
              <w:pStyle w:val="100"/>
              <w:snapToGrid w:val="0"/>
              <w:spacing w:line="360" w:lineRule="auto"/>
              <w:jc w:val="center"/>
              <w:rPr>
                <w:rFonts w:ascii="宋体" w:hAnsi="宋体" w:cs="Times New Roman"/>
                <w:sz w:val="24"/>
                <w:szCs w:val="21"/>
              </w:rPr>
            </w:pPr>
          </w:p>
        </w:tc>
        <w:tc>
          <w:tcPr>
            <w:tcW w:w="437" w:type="dxa"/>
            <w:vAlign w:val="center"/>
          </w:tcPr>
          <w:p w14:paraId="1CBEA107" w14:textId="77777777" w:rsidR="0047334C" w:rsidRDefault="0047334C">
            <w:pPr>
              <w:pStyle w:val="100"/>
              <w:snapToGrid w:val="0"/>
              <w:spacing w:line="360" w:lineRule="auto"/>
              <w:jc w:val="center"/>
              <w:rPr>
                <w:rFonts w:ascii="宋体" w:hAnsi="宋体" w:cs="Times New Roman"/>
                <w:sz w:val="24"/>
                <w:szCs w:val="21"/>
              </w:rPr>
            </w:pPr>
          </w:p>
        </w:tc>
        <w:tc>
          <w:tcPr>
            <w:tcW w:w="1417" w:type="dxa"/>
            <w:vAlign w:val="center"/>
          </w:tcPr>
          <w:p w14:paraId="3288E0CA" w14:textId="77777777" w:rsidR="0047334C" w:rsidRDefault="0047334C">
            <w:pPr>
              <w:pStyle w:val="100"/>
              <w:snapToGrid w:val="0"/>
              <w:spacing w:line="360" w:lineRule="auto"/>
              <w:jc w:val="center"/>
              <w:rPr>
                <w:rFonts w:ascii="宋体" w:hAnsi="宋体" w:cs="Times New Roman"/>
                <w:sz w:val="24"/>
                <w:szCs w:val="21"/>
              </w:rPr>
            </w:pPr>
          </w:p>
        </w:tc>
        <w:tc>
          <w:tcPr>
            <w:tcW w:w="1548" w:type="dxa"/>
            <w:vAlign w:val="center"/>
          </w:tcPr>
          <w:p w14:paraId="403BA157" w14:textId="77777777" w:rsidR="0047334C" w:rsidRDefault="0047334C">
            <w:pPr>
              <w:pStyle w:val="100"/>
              <w:snapToGrid w:val="0"/>
              <w:spacing w:line="360" w:lineRule="auto"/>
              <w:jc w:val="center"/>
              <w:rPr>
                <w:rFonts w:ascii="宋体" w:hAnsi="宋体" w:cs="Times New Roman"/>
                <w:sz w:val="24"/>
                <w:szCs w:val="21"/>
              </w:rPr>
            </w:pPr>
          </w:p>
        </w:tc>
        <w:tc>
          <w:tcPr>
            <w:tcW w:w="1004" w:type="dxa"/>
            <w:vAlign w:val="center"/>
          </w:tcPr>
          <w:p w14:paraId="312C6622" w14:textId="77777777" w:rsidR="0047334C" w:rsidRDefault="0047334C">
            <w:pPr>
              <w:pStyle w:val="100"/>
              <w:snapToGrid w:val="0"/>
              <w:spacing w:line="360" w:lineRule="auto"/>
              <w:jc w:val="center"/>
              <w:rPr>
                <w:rFonts w:ascii="宋体" w:hAnsi="宋体" w:cs="Times New Roman"/>
                <w:sz w:val="24"/>
                <w:szCs w:val="21"/>
              </w:rPr>
            </w:pPr>
          </w:p>
        </w:tc>
        <w:tc>
          <w:tcPr>
            <w:tcW w:w="629" w:type="dxa"/>
            <w:vAlign w:val="center"/>
          </w:tcPr>
          <w:p w14:paraId="73DA2046" w14:textId="77777777" w:rsidR="0047334C" w:rsidRDefault="0047334C">
            <w:pPr>
              <w:pStyle w:val="100"/>
              <w:snapToGrid w:val="0"/>
              <w:spacing w:line="360" w:lineRule="auto"/>
              <w:jc w:val="center"/>
              <w:rPr>
                <w:rFonts w:ascii="宋体" w:hAnsi="宋体" w:cs="Times New Roman"/>
                <w:sz w:val="24"/>
                <w:szCs w:val="21"/>
              </w:rPr>
            </w:pPr>
          </w:p>
        </w:tc>
      </w:tr>
      <w:tr w:rsidR="0047334C" w14:paraId="5A0F1E1A" w14:textId="77777777">
        <w:trPr>
          <w:trHeight w:val="344"/>
          <w:jc w:val="center"/>
        </w:trPr>
        <w:tc>
          <w:tcPr>
            <w:tcW w:w="632" w:type="dxa"/>
            <w:vAlign w:val="center"/>
          </w:tcPr>
          <w:p w14:paraId="197022AD" w14:textId="77777777" w:rsidR="0047334C" w:rsidRDefault="0047334C">
            <w:pPr>
              <w:pStyle w:val="100"/>
              <w:snapToGrid w:val="0"/>
              <w:spacing w:line="360" w:lineRule="auto"/>
              <w:jc w:val="center"/>
              <w:rPr>
                <w:rFonts w:ascii="宋体" w:hAnsi="宋体" w:cs="Times New Roman"/>
                <w:sz w:val="24"/>
                <w:szCs w:val="21"/>
              </w:rPr>
            </w:pPr>
          </w:p>
        </w:tc>
        <w:tc>
          <w:tcPr>
            <w:tcW w:w="1571" w:type="dxa"/>
            <w:vAlign w:val="center"/>
          </w:tcPr>
          <w:p w14:paraId="25F5B066" w14:textId="77777777" w:rsidR="0047334C" w:rsidRDefault="0047334C">
            <w:pPr>
              <w:pStyle w:val="100"/>
              <w:snapToGrid w:val="0"/>
              <w:spacing w:line="360" w:lineRule="auto"/>
              <w:jc w:val="center"/>
              <w:rPr>
                <w:rFonts w:ascii="宋体" w:hAnsi="宋体" w:cs="Times New Roman"/>
                <w:sz w:val="24"/>
                <w:szCs w:val="21"/>
              </w:rPr>
            </w:pPr>
          </w:p>
        </w:tc>
        <w:tc>
          <w:tcPr>
            <w:tcW w:w="709" w:type="dxa"/>
            <w:vAlign w:val="center"/>
          </w:tcPr>
          <w:p w14:paraId="0279BC12" w14:textId="77777777" w:rsidR="0047334C" w:rsidRDefault="0047334C">
            <w:pPr>
              <w:pStyle w:val="100"/>
              <w:snapToGrid w:val="0"/>
              <w:spacing w:line="360" w:lineRule="auto"/>
              <w:jc w:val="center"/>
              <w:rPr>
                <w:rFonts w:ascii="宋体" w:hAnsi="宋体" w:cs="Times New Roman"/>
                <w:sz w:val="24"/>
                <w:szCs w:val="21"/>
              </w:rPr>
            </w:pPr>
          </w:p>
        </w:tc>
        <w:tc>
          <w:tcPr>
            <w:tcW w:w="425" w:type="dxa"/>
            <w:vAlign w:val="center"/>
          </w:tcPr>
          <w:p w14:paraId="536839D5" w14:textId="77777777" w:rsidR="0047334C" w:rsidRDefault="0047334C">
            <w:pPr>
              <w:pStyle w:val="100"/>
              <w:snapToGrid w:val="0"/>
              <w:spacing w:line="360" w:lineRule="auto"/>
              <w:jc w:val="center"/>
              <w:rPr>
                <w:rFonts w:ascii="宋体" w:hAnsi="宋体" w:cs="Times New Roman"/>
                <w:sz w:val="24"/>
                <w:szCs w:val="21"/>
              </w:rPr>
            </w:pPr>
          </w:p>
        </w:tc>
        <w:tc>
          <w:tcPr>
            <w:tcW w:w="567" w:type="dxa"/>
            <w:vAlign w:val="center"/>
          </w:tcPr>
          <w:p w14:paraId="57C4D83C" w14:textId="77777777" w:rsidR="0047334C" w:rsidRDefault="0047334C">
            <w:pPr>
              <w:pStyle w:val="100"/>
              <w:snapToGrid w:val="0"/>
              <w:spacing w:line="360" w:lineRule="auto"/>
              <w:jc w:val="center"/>
              <w:rPr>
                <w:rFonts w:ascii="宋体" w:hAnsi="宋体" w:cs="Times New Roman"/>
                <w:sz w:val="24"/>
                <w:szCs w:val="21"/>
              </w:rPr>
            </w:pPr>
          </w:p>
        </w:tc>
        <w:tc>
          <w:tcPr>
            <w:tcW w:w="437" w:type="dxa"/>
            <w:vAlign w:val="center"/>
          </w:tcPr>
          <w:p w14:paraId="378ED4ED" w14:textId="77777777" w:rsidR="0047334C" w:rsidRDefault="0047334C">
            <w:pPr>
              <w:pStyle w:val="100"/>
              <w:snapToGrid w:val="0"/>
              <w:spacing w:line="360" w:lineRule="auto"/>
              <w:jc w:val="center"/>
              <w:rPr>
                <w:rFonts w:ascii="宋体" w:hAnsi="宋体" w:cs="Times New Roman"/>
                <w:sz w:val="24"/>
                <w:szCs w:val="21"/>
              </w:rPr>
            </w:pPr>
          </w:p>
        </w:tc>
        <w:tc>
          <w:tcPr>
            <w:tcW w:w="1417" w:type="dxa"/>
            <w:vAlign w:val="center"/>
          </w:tcPr>
          <w:p w14:paraId="1752B663" w14:textId="77777777" w:rsidR="0047334C" w:rsidRDefault="0047334C">
            <w:pPr>
              <w:pStyle w:val="100"/>
              <w:snapToGrid w:val="0"/>
              <w:spacing w:line="360" w:lineRule="auto"/>
              <w:jc w:val="center"/>
              <w:rPr>
                <w:rFonts w:ascii="宋体" w:hAnsi="宋体" w:cs="Times New Roman"/>
                <w:sz w:val="24"/>
                <w:szCs w:val="21"/>
              </w:rPr>
            </w:pPr>
          </w:p>
        </w:tc>
        <w:tc>
          <w:tcPr>
            <w:tcW w:w="1548" w:type="dxa"/>
            <w:vAlign w:val="center"/>
          </w:tcPr>
          <w:p w14:paraId="4647ACD8" w14:textId="77777777" w:rsidR="0047334C" w:rsidRDefault="0047334C">
            <w:pPr>
              <w:pStyle w:val="100"/>
              <w:snapToGrid w:val="0"/>
              <w:spacing w:line="360" w:lineRule="auto"/>
              <w:jc w:val="center"/>
              <w:rPr>
                <w:rFonts w:ascii="宋体" w:hAnsi="宋体" w:cs="Times New Roman"/>
                <w:sz w:val="24"/>
                <w:szCs w:val="21"/>
              </w:rPr>
            </w:pPr>
          </w:p>
        </w:tc>
        <w:tc>
          <w:tcPr>
            <w:tcW w:w="1004" w:type="dxa"/>
            <w:vAlign w:val="center"/>
          </w:tcPr>
          <w:p w14:paraId="57DB8502" w14:textId="77777777" w:rsidR="0047334C" w:rsidRDefault="0047334C">
            <w:pPr>
              <w:pStyle w:val="100"/>
              <w:snapToGrid w:val="0"/>
              <w:spacing w:line="360" w:lineRule="auto"/>
              <w:jc w:val="center"/>
              <w:rPr>
                <w:rFonts w:ascii="宋体" w:hAnsi="宋体" w:cs="Times New Roman"/>
                <w:sz w:val="24"/>
                <w:szCs w:val="21"/>
              </w:rPr>
            </w:pPr>
          </w:p>
        </w:tc>
        <w:tc>
          <w:tcPr>
            <w:tcW w:w="629" w:type="dxa"/>
            <w:vAlign w:val="center"/>
          </w:tcPr>
          <w:p w14:paraId="4972056A" w14:textId="77777777" w:rsidR="0047334C" w:rsidRDefault="0047334C">
            <w:pPr>
              <w:pStyle w:val="100"/>
              <w:snapToGrid w:val="0"/>
              <w:spacing w:line="360" w:lineRule="auto"/>
              <w:jc w:val="center"/>
              <w:rPr>
                <w:rFonts w:ascii="宋体" w:hAnsi="宋体" w:cs="Times New Roman"/>
                <w:sz w:val="24"/>
                <w:szCs w:val="21"/>
              </w:rPr>
            </w:pPr>
          </w:p>
        </w:tc>
      </w:tr>
      <w:tr w:rsidR="0047334C" w14:paraId="069F51C0" w14:textId="77777777">
        <w:trPr>
          <w:trHeight w:val="344"/>
          <w:jc w:val="center"/>
        </w:trPr>
        <w:tc>
          <w:tcPr>
            <w:tcW w:w="632" w:type="dxa"/>
            <w:vAlign w:val="center"/>
          </w:tcPr>
          <w:p w14:paraId="35F9E630" w14:textId="77777777" w:rsidR="0047334C" w:rsidRDefault="0047334C">
            <w:pPr>
              <w:pStyle w:val="100"/>
              <w:snapToGrid w:val="0"/>
              <w:spacing w:line="360" w:lineRule="auto"/>
              <w:jc w:val="center"/>
              <w:rPr>
                <w:rFonts w:ascii="宋体" w:hAnsi="宋体" w:cs="Times New Roman"/>
                <w:sz w:val="24"/>
                <w:szCs w:val="21"/>
              </w:rPr>
            </w:pPr>
          </w:p>
        </w:tc>
        <w:tc>
          <w:tcPr>
            <w:tcW w:w="1571" w:type="dxa"/>
            <w:vAlign w:val="center"/>
          </w:tcPr>
          <w:p w14:paraId="50FA04A6" w14:textId="77777777" w:rsidR="0047334C" w:rsidRDefault="0047334C">
            <w:pPr>
              <w:pStyle w:val="100"/>
              <w:snapToGrid w:val="0"/>
              <w:spacing w:line="360" w:lineRule="auto"/>
              <w:jc w:val="center"/>
              <w:rPr>
                <w:rFonts w:ascii="宋体" w:hAnsi="宋体" w:cs="Times New Roman"/>
                <w:sz w:val="24"/>
                <w:szCs w:val="21"/>
              </w:rPr>
            </w:pPr>
          </w:p>
        </w:tc>
        <w:tc>
          <w:tcPr>
            <w:tcW w:w="709" w:type="dxa"/>
            <w:vAlign w:val="center"/>
          </w:tcPr>
          <w:p w14:paraId="6EE5F81D" w14:textId="77777777" w:rsidR="0047334C" w:rsidRDefault="0047334C">
            <w:pPr>
              <w:pStyle w:val="100"/>
              <w:snapToGrid w:val="0"/>
              <w:spacing w:line="360" w:lineRule="auto"/>
              <w:jc w:val="center"/>
              <w:rPr>
                <w:rFonts w:ascii="宋体" w:hAnsi="宋体" w:cs="Times New Roman"/>
                <w:sz w:val="24"/>
                <w:szCs w:val="21"/>
              </w:rPr>
            </w:pPr>
          </w:p>
        </w:tc>
        <w:tc>
          <w:tcPr>
            <w:tcW w:w="425" w:type="dxa"/>
            <w:vAlign w:val="center"/>
          </w:tcPr>
          <w:p w14:paraId="0393FBB5" w14:textId="77777777" w:rsidR="0047334C" w:rsidRDefault="0047334C">
            <w:pPr>
              <w:pStyle w:val="100"/>
              <w:snapToGrid w:val="0"/>
              <w:spacing w:line="360" w:lineRule="auto"/>
              <w:jc w:val="center"/>
              <w:rPr>
                <w:rFonts w:ascii="宋体" w:hAnsi="宋体" w:cs="Times New Roman"/>
                <w:sz w:val="24"/>
                <w:szCs w:val="21"/>
              </w:rPr>
            </w:pPr>
          </w:p>
        </w:tc>
        <w:tc>
          <w:tcPr>
            <w:tcW w:w="567" w:type="dxa"/>
            <w:vAlign w:val="center"/>
          </w:tcPr>
          <w:p w14:paraId="73968E56" w14:textId="77777777" w:rsidR="0047334C" w:rsidRDefault="0047334C">
            <w:pPr>
              <w:pStyle w:val="100"/>
              <w:snapToGrid w:val="0"/>
              <w:spacing w:line="360" w:lineRule="auto"/>
              <w:jc w:val="center"/>
              <w:rPr>
                <w:rFonts w:ascii="宋体" w:hAnsi="宋体" w:cs="Times New Roman"/>
                <w:sz w:val="24"/>
                <w:szCs w:val="21"/>
              </w:rPr>
            </w:pPr>
          </w:p>
        </w:tc>
        <w:tc>
          <w:tcPr>
            <w:tcW w:w="437" w:type="dxa"/>
            <w:vAlign w:val="center"/>
          </w:tcPr>
          <w:p w14:paraId="6C007145" w14:textId="77777777" w:rsidR="0047334C" w:rsidRDefault="0047334C">
            <w:pPr>
              <w:pStyle w:val="100"/>
              <w:snapToGrid w:val="0"/>
              <w:spacing w:line="360" w:lineRule="auto"/>
              <w:jc w:val="center"/>
              <w:rPr>
                <w:rFonts w:ascii="宋体" w:hAnsi="宋体" w:cs="Times New Roman"/>
                <w:sz w:val="24"/>
                <w:szCs w:val="21"/>
              </w:rPr>
            </w:pPr>
          </w:p>
        </w:tc>
        <w:tc>
          <w:tcPr>
            <w:tcW w:w="1417" w:type="dxa"/>
            <w:vAlign w:val="center"/>
          </w:tcPr>
          <w:p w14:paraId="428FFC3B" w14:textId="77777777" w:rsidR="0047334C" w:rsidRDefault="0047334C">
            <w:pPr>
              <w:pStyle w:val="100"/>
              <w:snapToGrid w:val="0"/>
              <w:spacing w:line="360" w:lineRule="auto"/>
              <w:jc w:val="center"/>
              <w:rPr>
                <w:rFonts w:ascii="宋体" w:hAnsi="宋体" w:cs="Times New Roman"/>
                <w:sz w:val="24"/>
                <w:szCs w:val="21"/>
              </w:rPr>
            </w:pPr>
          </w:p>
        </w:tc>
        <w:tc>
          <w:tcPr>
            <w:tcW w:w="1548" w:type="dxa"/>
            <w:vAlign w:val="center"/>
          </w:tcPr>
          <w:p w14:paraId="2CA56497" w14:textId="77777777" w:rsidR="0047334C" w:rsidRDefault="0047334C">
            <w:pPr>
              <w:pStyle w:val="100"/>
              <w:snapToGrid w:val="0"/>
              <w:spacing w:line="360" w:lineRule="auto"/>
              <w:jc w:val="center"/>
              <w:rPr>
                <w:rFonts w:ascii="宋体" w:hAnsi="宋体" w:cs="Times New Roman"/>
                <w:sz w:val="24"/>
                <w:szCs w:val="21"/>
              </w:rPr>
            </w:pPr>
          </w:p>
        </w:tc>
        <w:tc>
          <w:tcPr>
            <w:tcW w:w="1004" w:type="dxa"/>
            <w:vAlign w:val="center"/>
          </w:tcPr>
          <w:p w14:paraId="002469DF" w14:textId="77777777" w:rsidR="0047334C" w:rsidRDefault="0047334C">
            <w:pPr>
              <w:pStyle w:val="100"/>
              <w:snapToGrid w:val="0"/>
              <w:spacing w:line="360" w:lineRule="auto"/>
              <w:jc w:val="center"/>
              <w:rPr>
                <w:rFonts w:ascii="宋体" w:hAnsi="宋体" w:cs="Times New Roman"/>
                <w:sz w:val="24"/>
                <w:szCs w:val="21"/>
              </w:rPr>
            </w:pPr>
          </w:p>
        </w:tc>
        <w:tc>
          <w:tcPr>
            <w:tcW w:w="629" w:type="dxa"/>
            <w:vAlign w:val="center"/>
          </w:tcPr>
          <w:p w14:paraId="3DAB80C1" w14:textId="77777777" w:rsidR="0047334C" w:rsidRDefault="0047334C">
            <w:pPr>
              <w:pStyle w:val="100"/>
              <w:snapToGrid w:val="0"/>
              <w:spacing w:line="360" w:lineRule="auto"/>
              <w:jc w:val="center"/>
              <w:rPr>
                <w:rFonts w:ascii="宋体" w:hAnsi="宋体" w:cs="Times New Roman"/>
                <w:sz w:val="24"/>
                <w:szCs w:val="21"/>
              </w:rPr>
            </w:pPr>
          </w:p>
        </w:tc>
      </w:tr>
      <w:tr w:rsidR="0047334C" w14:paraId="44C01BD0" w14:textId="77777777">
        <w:trPr>
          <w:trHeight w:val="344"/>
          <w:jc w:val="center"/>
        </w:trPr>
        <w:tc>
          <w:tcPr>
            <w:tcW w:w="632" w:type="dxa"/>
            <w:vAlign w:val="center"/>
          </w:tcPr>
          <w:p w14:paraId="31EB82F1" w14:textId="77777777" w:rsidR="0047334C" w:rsidRDefault="0047334C">
            <w:pPr>
              <w:pStyle w:val="100"/>
              <w:snapToGrid w:val="0"/>
              <w:spacing w:line="360" w:lineRule="auto"/>
              <w:jc w:val="center"/>
              <w:rPr>
                <w:rFonts w:ascii="宋体" w:hAnsi="宋体" w:cs="Times New Roman"/>
                <w:sz w:val="24"/>
                <w:szCs w:val="21"/>
              </w:rPr>
            </w:pPr>
          </w:p>
        </w:tc>
        <w:tc>
          <w:tcPr>
            <w:tcW w:w="1571" w:type="dxa"/>
            <w:vAlign w:val="center"/>
          </w:tcPr>
          <w:p w14:paraId="743573F0" w14:textId="77777777" w:rsidR="0047334C" w:rsidRDefault="0047334C">
            <w:pPr>
              <w:pStyle w:val="100"/>
              <w:snapToGrid w:val="0"/>
              <w:spacing w:line="360" w:lineRule="auto"/>
              <w:jc w:val="center"/>
              <w:rPr>
                <w:rFonts w:ascii="宋体" w:hAnsi="宋体" w:cs="Times New Roman"/>
                <w:sz w:val="24"/>
                <w:szCs w:val="21"/>
              </w:rPr>
            </w:pPr>
          </w:p>
        </w:tc>
        <w:tc>
          <w:tcPr>
            <w:tcW w:w="709" w:type="dxa"/>
            <w:vAlign w:val="center"/>
          </w:tcPr>
          <w:p w14:paraId="48E652D7" w14:textId="77777777" w:rsidR="0047334C" w:rsidRDefault="0047334C">
            <w:pPr>
              <w:pStyle w:val="100"/>
              <w:snapToGrid w:val="0"/>
              <w:spacing w:line="360" w:lineRule="auto"/>
              <w:jc w:val="center"/>
              <w:rPr>
                <w:rFonts w:ascii="宋体" w:hAnsi="宋体" w:cs="Times New Roman"/>
                <w:sz w:val="24"/>
                <w:szCs w:val="21"/>
              </w:rPr>
            </w:pPr>
          </w:p>
        </w:tc>
        <w:tc>
          <w:tcPr>
            <w:tcW w:w="425" w:type="dxa"/>
            <w:vAlign w:val="center"/>
          </w:tcPr>
          <w:p w14:paraId="03AE277A" w14:textId="77777777" w:rsidR="0047334C" w:rsidRDefault="0047334C">
            <w:pPr>
              <w:pStyle w:val="100"/>
              <w:snapToGrid w:val="0"/>
              <w:spacing w:line="360" w:lineRule="auto"/>
              <w:jc w:val="center"/>
              <w:rPr>
                <w:rFonts w:ascii="宋体" w:hAnsi="宋体" w:cs="Times New Roman"/>
                <w:sz w:val="24"/>
                <w:szCs w:val="21"/>
              </w:rPr>
            </w:pPr>
          </w:p>
        </w:tc>
        <w:tc>
          <w:tcPr>
            <w:tcW w:w="567" w:type="dxa"/>
            <w:vAlign w:val="center"/>
          </w:tcPr>
          <w:p w14:paraId="57D35619" w14:textId="77777777" w:rsidR="0047334C" w:rsidRDefault="0047334C">
            <w:pPr>
              <w:pStyle w:val="100"/>
              <w:snapToGrid w:val="0"/>
              <w:spacing w:line="360" w:lineRule="auto"/>
              <w:jc w:val="center"/>
              <w:rPr>
                <w:rFonts w:ascii="宋体" w:hAnsi="宋体" w:cs="Times New Roman"/>
                <w:sz w:val="24"/>
                <w:szCs w:val="21"/>
              </w:rPr>
            </w:pPr>
          </w:p>
        </w:tc>
        <w:tc>
          <w:tcPr>
            <w:tcW w:w="437" w:type="dxa"/>
            <w:vAlign w:val="center"/>
          </w:tcPr>
          <w:p w14:paraId="6267FF20" w14:textId="77777777" w:rsidR="0047334C" w:rsidRDefault="0047334C">
            <w:pPr>
              <w:pStyle w:val="100"/>
              <w:snapToGrid w:val="0"/>
              <w:spacing w:line="360" w:lineRule="auto"/>
              <w:jc w:val="center"/>
              <w:rPr>
                <w:rFonts w:ascii="宋体" w:hAnsi="宋体" w:cs="Times New Roman"/>
                <w:sz w:val="24"/>
                <w:szCs w:val="21"/>
              </w:rPr>
            </w:pPr>
          </w:p>
        </w:tc>
        <w:tc>
          <w:tcPr>
            <w:tcW w:w="1417" w:type="dxa"/>
            <w:vAlign w:val="center"/>
          </w:tcPr>
          <w:p w14:paraId="55522690" w14:textId="77777777" w:rsidR="0047334C" w:rsidRDefault="0047334C">
            <w:pPr>
              <w:pStyle w:val="100"/>
              <w:snapToGrid w:val="0"/>
              <w:spacing w:line="360" w:lineRule="auto"/>
              <w:jc w:val="center"/>
              <w:rPr>
                <w:rFonts w:ascii="宋体" w:hAnsi="宋体" w:cs="Times New Roman"/>
                <w:sz w:val="24"/>
                <w:szCs w:val="21"/>
              </w:rPr>
            </w:pPr>
          </w:p>
        </w:tc>
        <w:tc>
          <w:tcPr>
            <w:tcW w:w="1548" w:type="dxa"/>
            <w:vAlign w:val="center"/>
          </w:tcPr>
          <w:p w14:paraId="51C2F566" w14:textId="77777777" w:rsidR="0047334C" w:rsidRDefault="0047334C">
            <w:pPr>
              <w:pStyle w:val="100"/>
              <w:snapToGrid w:val="0"/>
              <w:spacing w:line="360" w:lineRule="auto"/>
              <w:jc w:val="center"/>
              <w:rPr>
                <w:rFonts w:ascii="宋体" w:hAnsi="宋体" w:cs="Times New Roman"/>
                <w:sz w:val="24"/>
                <w:szCs w:val="21"/>
              </w:rPr>
            </w:pPr>
          </w:p>
        </w:tc>
        <w:tc>
          <w:tcPr>
            <w:tcW w:w="1004" w:type="dxa"/>
            <w:vAlign w:val="center"/>
          </w:tcPr>
          <w:p w14:paraId="524CE5EB" w14:textId="77777777" w:rsidR="0047334C" w:rsidRDefault="0047334C">
            <w:pPr>
              <w:pStyle w:val="100"/>
              <w:snapToGrid w:val="0"/>
              <w:spacing w:line="360" w:lineRule="auto"/>
              <w:jc w:val="center"/>
              <w:rPr>
                <w:rFonts w:ascii="宋体" w:hAnsi="宋体" w:cs="Times New Roman"/>
                <w:sz w:val="24"/>
                <w:szCs w:val="21"/>
              </w:rPr>
            </w:pPr>
          </w:p>
        </w:tc>
        <w:tc>
          <w:tcPr>
            <w:tcW w:w="629" w:type="dxa"/>
            <w:vAlign w:val="center"/>
          </w:tcPr>
          <w:p w14:paraId="4721CA4A" w14:textId="77777777" w:rsidR="0047334C" w:rsidRDefault="0047334C">
            <w:pPr>
              <w:pStyle w:val="100"/>
              <w:snapToGrid w:val="0"/>
              <w:spacing w:line="360" w:lineRule="auto"/>
              <w:jc w:val="center"/>
              <w:rPr>
                <w:rFonts w:ascii="宋体" w:hAnsi="宋体" w:cs="Times New Roman"/>
                <w:sz w:val="24"/>
                <w:szCs w:val="21"/>
              </w:rPr>
            </w:pPr>
          </w:p>
        </w:tc>
      </w:tr>
      <w:tr w:rsidR="0047334C" w14:paraId="757B8E6D" w14:textId="77777777">
        <w:trPr>
          <w:trHeight w:val="344"/>
          <w:jc w:val="center"/>
        </w:trPr>
        <w:tc>
          <w:tcPr>
            <w:tcW w:w="632" w:type="dxa"/>
            <w:vAlign w:val="center"/>
          </w:tcPr>
          <w:p w14:paraId="72D24C61" w14:textId="77777777" w:rsidR="0047334C" w:rsidRDefault="0047334C">
            <w:pPr>
              <w:pStyle w:val="100"/>
              <w:snapToGrid w:val="0"/>
              <w:spacing w:line="360" w:lineRule="auto"/>
              <w:jc w:val="center"/>
              <w:rPr>
                <w:rFonts w:ascii="宋体" w:hAnsi="宋体" w:cs="Times New Roman"/>
                <w:sz w:val="24"/>
                <w:szCs w:val="21"/>
              </w:rPr>
            </w:pPr>
          </w:p>
        </w:tc>
        <w:tc>
          <w:tcPr>
            <w:tcW w:w="1571" w:type="dxa"/>
            <w:vAlign w:val="center"/>
          </w:tcPr>
          <w:p w14:paraId="57FCA952" w14:textId="77777777" w:rsidR="0047334C" w:rsidRDefault="0047334C">
            <w:pPr>
              <w:pStyle w:val="100"/>
              <w:snapToGrid w:val="0"/>
              <w:spacing w:line="360" w:lineRule="auto"/>
              <w:jc w:val="center"/>
              <w:rPr>
                <w:rFonts w:ascii="宋体" w:hAnsi="宋体" w:cs="Times New Roman"/>
                <w:sz w:val="24"/>
                <w:szCs w:val="21"/>
              </w:rPr>
            </w:pPr>
          </w:p>
        </w:tc>
        <w:tc>
          <w:tcPr>
            <w:tcW w:w="709" w:type="dxa"/>
            <w:vAlign w:val="center"/>
          </w:tcPr>
          <w:p w14:paraId="2261B468" w14:textId="77777777" w:rsidR="0047334C" w:rsidRDefault="0047334C">
            <w:pPr>
              <w:pStyle w:val="100"/>
              <w:snapToGrid w:val="0"/>
              <w:spacing w:line="360" w:lineRule="auto"/>
              <w:jc w:val="center"/>
              <w:rPr>
                <w:rFonts w:ascii="宋体" w:hAnsi="宋体" w:cs="Times New Roman"/>
                <w:sz w:val="24"/>
                <w:szCs w:val="21"/>
              </w:rPr>
            </w:pPr>
          </w:p>
        </w:tc>
        <w:tc>
          <w:tcPr>
            <w:tcW w:w="425" w:type="dxa"/>
            <w:vAlign w:val="center"/>
          </w:tcPr>
          <w:p w14:paraId="0DBE6ECD" w14:textId="77777777" w:rsidR="0047334C" w:rsidRDefault="0047334C">
            <w:pPr>
              <w:pStyle w:val="100"/>
              <w:snapToGrid w:val="0"/>
              <w:spacing w:line="360" w:lineRule="auto"/>
              <w:jc w:val="center"/>
              <w:rPr>
                <w:rFonts w:ascii="宋体" w:hAnsi="宋体" w:cs="Times New Roman"/>
                <w:sz w:val="24"/>
                <w:szCs w:val="21"/>
              </w:rPr>
            </w:pPr>
          </w:p>
        </w:tc>
        <w:tc>
          <w:tcPr>
            <w:tcW w:w="567" w:type="dxa"/>
            <w:vAlign w:val="center"/>
          </w:tcPr>
          <w:p w14:paraId="74CBB8A6" w14:textId="77777777" w:rsidR="0047334C" w:rsidRDefault="0047334C">
            <w:pPr>
              <w:pStyle w:val="100"/>
              <w:snapToGrid w:val="0"/>
              <w:spacing w:line="360" w:lineRule="auto"/>
              <w:jc w:val="center"/>
              <w:rPr>
                <w:rFonts w:ascii="宋体" w:hAnsi="宋体" w:cs="Times New Roman"/>
                <w:sz w:val="24"/>
                <w:szCs w:val="21"/>
              </w:rPr>
            </w:pPr>
          </w:p>
        </w:tc>
        <w:tc>
          <w:tcPr>
            <w:tcW w:w="437" w:type="dxa"/>
            <w:vAlign w:val="center"/>
          </w:tcPr>
          <w:p w14:paraId="762C2D0D" w14:textId="77777777" w:rsidR="0047334C" w:rsidRDefault="0047334C">
            <w:pPr>
              <w:pStyle w:val="100"/>
              <w:snapToGrid w:val="0"/>
              <w:spacing w:line="360" w:lineRule="auto"/>
              <w:jc w:val="center"/>
              <w:rPr>
                <w:rFonts w:ascii="宋体" w:hAnsi="宋体" w:cs="Times New Roman"/>
                <w:sz w:val="24"/>
                <w:szCs w:val="21"/>
              </w:rPr>
            </w:pPr>
          </w:p>
        </w:tc>
        <w:tc>
          <w:tcPr>
            <w:tcW w:w="1417" w:type="dxa"/>
            <w:vAlign w:val="center"/>
          </w:tcPr>
          <w:p w14:paraId="179FD084" w14:textId="77777777" w:rsidR="0047334C" w:rsidRDefault="0047334C">
            <w:pPr>
              <w:pStyle w:val="100"/>
              <w:snapToGrid w:val="0"/>
              <w:spacing w:line="360" w:lineRule="auto"/>
              <w:jc w:val="center"/>
              <w:rPr>
                <w:rFonts w:ascii="宋体" w:hAnsi="宋体" w:cs="Times New Roman"/>
                <w:sz w:val="24"/>
                <w:szCs w:val="21"/>
              </w:rPr>
            </w:pPr>
          </w:p>
        </w:tc>
        <w:tc>
          <w:tcPr>
            <w:tcW w:w="1548" w:type="dxa"/>
            <w:vAlign w:val="center"/>
          </w:tcPr>
          <w:p w14:paraId="5C7F378E" w14:textId="77777777" w:rsidR="0047334C" w:rsidRDefault="0047334C">
            <w:pPr>
              <w:pStyle w:val="100"/>
              <w:snapToGrid w:val="0"/>
              <w:spacing w:line="360" w:lineRule="auto"/>
              <w:jc w:val="center"/>
              <w:rPr>
                <w:rFonts w:ascii="宋体" w:hAnsi="宋体" w:cs="Times New Roman"/>
                <w:sz w:val="24"/>
                <w:szCs w:val="21"/>
              </w:rPr>
            </w:pPr>
          </w:p>
        </w:tc>
        <w:tc>
          <w:tcPr>
            <w:tcW w:w="1004" w:type="dxa"/>
            <w:vAlign w:val="center"/>
          </w:tcPr>
          <w:p w14:paraId="4522BDCC" w14:textId="77777777" w:rsidR="0047334C" w:rsidRDefault="0047334C">
            <w:pPr>
              <w:pStyle w:val="100"/>
              <w:snapToGrid w:val="0"/>
              <w:spacing w:line="360" w:lineRule="auto"/>
              <w:jc w:val="center"/>
              <w:rPr>
                <w:rFonts w:ascii="宋体" w:hAnsi="宋体" w:cs="Times New Roman"/>
                <w:sz w:val="24"/>
                <w:szCs w:val="21"/>
              </w:rPr>
            </w:pPr>
          </w:p>
        </w:tc>
        <w:tc>
          <w:tcPr>
            <w:tcW w:w="629" w:type="dxa"/>
            <w:vAlign w:val="center"/>
          </w:tcPr>
          <w:p w14:paraId="47E82703" w14:textId="77777777" w:rsidR="0047334C" w:rsidRDefault="0047334C">
            <w:pPr>
              <w:pStyle w:val="100"/>
              <w:snapToGrid w:val="0"/>
              <w:spacing w:line="360" w:lineRule="auto"/>
              <w:jc w:val="center"/>
              <w:rPr>
                <w:rFonts w:ascii="宋体" w:hAnsi="宋体" w:cs="Times New Roman"/>
                <w:sz w:val="24"/>
                <w:szCs w:val="21"/>
              </w:rPr>
            </w:pPr>
          </w:p>
        </w:tc>
      </w:tr>
      <w:tr w:rsidR="0047334C" w14:paraId="433246CF" w14:textId="77777777">
        <w:trPr>
          <w:trHeight w:val="344"/>
          <w:jc w:val="center"/>
        </w:trPr>
        <w:tc>
          <w:tcPr>
            <w:tcW w:w="632" w:type="dxa"/>
            <w:vAlign w:val="center"/>
          </w:tcPr>
          <w:p w14:paraId="3CB49403" w14:textId="77777777" w:rsidR="0047334C" w:rsidRDefault="0047334C">
            <w:pPr>
              <w:pStyle w:val="100"/>
              <w:snapToGrid w:val="0"/>
              <w:spacing w:line="360" w:lineRule="auto"/>
              <w:jc w:val="center"/>
              <w:rPr>
                <w:rFonts w:ascii="宋体" w:hAnsi="宋体" w:cs="Times New Roman"/>
                <w:sz w:val="24"/>
                <w:szCs w:val="21"/>
              </w:rPr>
            </w:pPr>
          </w:p>
        </w:tc>
        <w:tc>
          <w:tcPr>
            <w:tcW w:w="1571" w:type="dxa"/>
            <w:vAlign w:val="center"/>
          </w:tcPr>
          <w:p w14:paraId="6BEDDD3D" w14:textId="77777777" w:rsidR="0047334C" w:rsidRDefault="0047334C">
            <w:pPr>
              <w:pStyle w:val="100"/>
              <w:snapToGrid w:val="0"/>
              <w:spacing w:line="360" w:lineRule="auto"/>
              <w:jc w:val="center"/>
              <w:rPr>
                <w:rFonts w:ascii="宋体" w:hAnsi="宋体" w:cs="Times New Roman"/>
                <w:sz w:val="24"/>
                <w:szCs w:val="21"/>
              </w:rPr>
            </w:pPr>
          </w:p>
        </w:tc>
        <w:tc>
          <w:tcPr>
            <w:tcW w:w="709" w:type="dxa"/>
            <w:vAlign w:val="center"/>
          </w:tcPr>
          <w:p w14:paraId="6A56DE03" w14:textId="77777777" w:rsidR="0047334C" w:rsidRDefault="0047334C">
            <w:pPr>
              <w:pStyle w:val="100"/>
              <w:snapToGrid w:val="0"/>
              <w:spacing w:line="360" w:lineRule="auto"/>
              <w:jc w:val="center"/>
              <w:rPr>
                <w:rFonts w:ascii="宋体" w:hAnsi="宋体" w:cs="Times New Roman"/>
                <w:sz w:val="24"/>
                <w:szCs w:val="21"/>
              </w:rPr>
            </w:pPr>
          </w:p>
        </w:tc>
        <w:tc>
          <w:tcPr>
            <w:tcW w:w="425" w:type="dxa"/>
            <w:vAlign w:val="center"/>
          </w:tcPr>
          <w:p w14:paraId="2A1DA31C" w14:textId="77777777" w:rsidR="0047334C" w:rsidRDefault="0047334C">
            <w:pPr>
              <w:pStyle w:val="100"/>
              <w:snapToGrid w:val="0"/>
              <w:spacing w:line="360" w:lineRule="auto"/>
              <w:jc w:val="center"/>
              <w:rPr>
                <w:rFonts w:ascii="宋体" w:hAnsi="宋体" w:cs="Times New Roman"/>
                <w:sz w:val="24"/>
                <w:szCs w:val="21"/>
              </w:rPr>
            </w:pPr>
          </w:p>
        </w:tc>
        <w:tc>
          <w:tcPr>
            <w:tcW w:w="567" w:type="dxa"/>
            <w:vAlign w:val="center"/>
          </w:tcPr>
          <w:p w14:paraId="4753E469" w14:textId="77777777" w:rsidR="0047334C" w:rsidRDefault="0047334C">
            <w:pPr>
              <w:pStyle w:val="100"/>
              <w:snapToGrid w:val="0"/>
              <w:spacing w:line="360" w:lineRule="auto"/>
              <w:jc w:val="center"/>
              <w:rPr>
                <w:rFonts w:ascii="宋体" w:hAnsi="宋体" w:cs="Times New Roman"/>
                <w:sz w:val="24"/>
                <w:szCs w:val="21"/>
              </w:rPr>
            </w:pPr>
          </w:p>
        </w:tc>
        <w:tc>
          <w:tcPr>
            <w:tcW w:w="437" w:type="dxa"/>
            <w:vAlign w:val="center"/>
          </w:tcPr>
          <w:p w14:paraId="3A3F993E" w14:textId="77777777" w:rsidR="0047334C" w:rsidRDefault="0047334C">
            <w:pPr>
              <w:pStyle w:val="100"/>
              <w:snapToGrid w:val="0"/>
              <w:spacing w:line="360" w:lineRule="auto"/>
              <w:jc w:val="center"/>
              <w:rPr>
                <w:rFonts w:ascii="宋体" w:hAnsi="宋体" w:cs="Times New Roman"/>
                <w:sz w:val="24"/>
                <w:szCs w:val="21"/>
              </w:rPr>
            </w:pPr>
          </w:p>
        </w:tc>
        <w:tc>
          <w:tcPr>
            <w:tcW w:w="1417" w:type="dxa"/>
            <w:vAlign w:val="center"/>
          </w:tcPr>
          <w:p w14:paraId="092B17B1" w14:textId="77777777" w:rsidR="0047334C" w:rsidRDefault="0047334C">
            <w:pPr>
              <w:pStyle w:val="100"/>
              <w:snapToGrid w:val="0"/>
              <w:spacing w:line="360" w:lineRule="auto"/>
              <w:jc w:val="center"/>
              <w:rPr>
                <w:rFonts w:ascii="宋体" w:hAnsi="宋体" w:cs="Times New Roman"/>
                <w:sz w:val="24"/>
                <w:szCs w:val="21"/>
              </w:rPr>
            </w:pPr>
          </w:p>
        </w:tc>
        <w:tc>
          <w:tcPr>
            <w:tcW w:w="1548" w:type="dxa"/>
            <w:vAlign w:val="center"/>
          </w:tcPr>
          <w:p w14:paraId="14BC227F" w14:textId="77777777" w:rsidR="0047334C" w:rsidRDefault="0047334C">
            <w:pPr>
              <w:pStyle w:val="100"/>
              <w:snapToGrid w:val="0"/>
              <w:spacing w:line="360" w:lineRule="auto"/>
              <w:jc w:val="center"/>
              <w:rPr>
                <w:rFonts w:ascii="宋体" w:hAnsi="宋体" w:cs="Times New Roman"/>
                <w:sz w:val="24"/>
                <w:szCs w:val="21"/>
              </w:rPr>
            </w:pPr>
          </w:p>
        </w:tc>
        <w:tc>
          <w:tcPr>
            <w:tcW w:w="1004" w:type="dxa"/>
            <w:vAlign w:val="center"/>
          </w:tcPr>
          <w:p w14:paraId="7B348B9F" w14:textId="77777777" w:rsidR="0047334C" w:rsidRDefault="0047334C">
            <w:pPr>
              <w:pStyle w:val="100"/>
              <w:snapToGrid w:val="0"/>
              <w:spacing w:line="360" w:lineRule="auto"/>
              <w:jc w:val="center"/>
              <w:rPr>
                <w:rFonts w:ascii="宋体" w:hAnsi="宋体" w:cs="Times New Roman"/>
                <w:sz w:val="24"/>
                <w:szCs w:val="21"/>
              </w:rPr>
            </w:pPr>
          </w:p>
        </w:tc>
        <w:tc>
          <w:tcPr>
            <w:tcW w:w="629" w:type="dxa"/>
            <w:vAlign w:val="center"/>
          </w:tcPr>
          <w:p w14:paraId="2B5D5D10" w14:textId="77777777" w:rsidR="0047334C" w:rsidRDefault="0047334C">
            <w:pPr>
              <w:pStyle w:val="100"/>
              <w:snapToGrid w:val="0"/>
              <w:spacing w:line="360" w:lineRule="auto"/>
              <w:jc w:val="center"/>
              <w:rPr>
                <w:rFonts w:ascii="宋体" w:hAnsi="宋体" w:cs="Times New Roman"/>
                <w:sz w:val="24"/>
                <w:szCs w:val="21"/>
              </w:rPr>
            </w:pPr>
          </w:p>
        </w:tc>
      </w:tr>
      <w:tr w:rsidR="0047334C" w14:paraId="61B8EE27" w14:textId="77777777">
        <w:trPr>
          <w:trHeight w:val="344"/>
          <w:jc w:val="center"/>
        </w:trPr>
        <w:tc>
          <w:tcPr>
            <w:tcW w:w="632" w:type="dxa"/>
            <w:vAlign w:val="center"/>
          </w:tcPr>
          <w:p w14:paraId="524B77B3" w14:textId="77777777" w:rsidR="0047334C" w:rsidRDefault="0047334C">
            <w:pPr>
              <w:pStyle w:val="100"/>
              <w:snapToGrid w:val="0"/>
              <w:spacing w:line="360" w:lineRule="auto"/>
              <w:jc w:val="center"/>
              <w:rPr>
                <w:rFonts w:ascii="宋体" w:hAnsi="宋体" w:cs="Times New Roman"/>
                <w:sz w:val="24"/>
                <w:szCs w:val="21"/>
              </w:rPr>
            </w:pPr>
          </w:p>
        </w:tc>
        <w:tc>
          <w:tcPr>
            <w:tcW w:w="1571" w:type="dxa"/>
            <w:vAlign w:val="center"/>
          </w:tcPr>
          <w:p w14:paraId="49D7B55A" w14:textId="77777777" w:rsidR="0047334C" w:rsidRDefault="0047334C">
            <w:pPr>
              <w:pStyle w:val="100"/>
              <w:snapToGrid w:val="0"/>
              <w:spacing w:line="360" w:lineRule="auto"/>
              <w:jc w:val="center"/>
              <w:rPr>
                <w:rFonts w:ascii="宋体" w:hAnsi="宋体" w:cs="Times New Roman"/>
                <w:sz w:val="24"/>
                <w:szCs w:val="21"/>
              </w:rPr>
            </w:pPr>
          </w:p>
        </w:tc>
        <w:tc>
          <w:tcPr>
            <w:tcW w:w="709" w:type="dxa"/>
            <w:vAlign w:val="center"/>
          </w:tcPr>
          <w:p w14:paraId="786EA1EC" w14:textId="77777777" w:rsidR="0047334C" w:rsidRDefault="0047334C">
            <w:pPr>
              <w:pStyle w:val="100"/>
              <w:snapToGrid w:val="0"/>
              <w:spacing w:line="360" w:lineRule="auto"/>
              <w:jc w:val="center"/>
              <w:rPr>
                <w:rFonts w:ascii="宋体" w:hAnsi="宋体" w:cs="Times New Roman"/>
                <w:sz w:val="24"/>
                <w:szCs w:val="21"/>
              </w:rPr>
            </w:pPr>
          </w:p>
        </w:tc>
        <w:tc>
          <w:tcPr>
            <w:tcW w:w="425" w:type="dxa"/>
            <w:vAlign w:val="center"/>
          </w:tcPr>
          <w:p w14:paraId="5A13AF01" w14:textId="77777777" w:rsidR="0047334C" w:rsidRDefault="0047334C">
            <w:pPr>
              <w:pStyle w:val="100"/>
              <w:snapToGrid w:val="0"/>
              <w:spacing w:line="360" w:lineRule="auto"/>
              <w:jc w:val="center"/>
              <w:rPr>
                <w:rFonts w:ascii="宋体" w:hAnsi="宋体" w:cs="Times New Roman"/>
                <w:sz w:val="24"/>
                <w:szCs w:val="21"/>
              </w:rPr>
            </w:pPr>
          </w:p>
        </w:tc>
        <w:tc>
          <w:tcPr>
            <w:tcW w:w="567" w:type="dxa"/>
            <w:vAlign w:val="center"/>
          </w:tcPr>
          <w:p w14:paraId="4DD9FD37" w14:textId="77777777" w:rsidR="0047334C" w:rsidRDefault="0047334C">
            <w:pPr>
              <w:pStyle w:val="100"/>
              <w:snapToGrid w:val="0"/>
              <w:spacing w:line="360" w:lineRule="auto"/>
              <w:jc w:val="center"/>
              <w:rPr>
                <w:rFonts w:ascii="宋体" w:hAnsi="宋体" w:cs="Times New Roman"/>
                <w:sz w:val="24"/>
                <w:szCs w:val="21"/>
              </w:rPr>
            </w:pPr>
          </w:p>
        </w:tc>
        <w:tc>
          <w:tcPr>
            <w:tcW w:w="437" w:type="dxa"/>
            <w:vAlign w:val="center"/>
          </w:tcPr>
          <w:p w14:paraId="765B2DAA" w14:textId="77777777" w:rsidR="0047334C" w:rsidRDefault="0047334C">
            <w:pPr>
              <w:pStyle w:val="100"/>
              <w:snapToGrid w:val="0"/>
              <w:spacing w:line="360" w:lineRule="auto"/>
              <w:jc w:val="center"/>
              <w:rPr>
                <w:rFonts w:ascii="宋体" w:hAnsi="宋体" w:cs="Times New Roman"/>
                <w:sz w:val="24"/>
                <w:szCs w:val="21"/>
              </w:rPr>
            </w:pPr>
          </w:p>
        </w:tc>
        <w:tc>
          <w:tcPr>
            <w:tcW w:w="1417" w:type="dxa"/>
            <w:vAlign w:val="center"/>
          </w:tcPr>
          <w:p w14:paraId="78123843" w14:textId="77777777" w:rsidR="0047334C" w:rsidRDefault="0047334C">
            <w:pPr>
              <w:pStyle w:val="100"/>
              <w:snapToGrid w:val="0"/>
              <w:spacing w:line="360" w:lineRule="auto"/>
              <w:jc w:val="center"/>
              <w:rPr>
                <w:rFonts w:ascii="宋体" w:hAnsi="宋体" w:cs="Times New Roman"/>
                <w:sz w:val="24"/>
                <w:szCs w:val="21"/>
              </w:rPr>
            </w:pPr>
          </w:p>
        </w:tc>
        <w:tc>
          <w:tcPr>
            <w:tcW w:w="1548" w:type="dxa"/>
            <w:vAlign w:val="center"/>
          </w:tcPr>
          <w:p w14:paraId="43868884" w14:textId="77777777" w:rsidR="0047334C" w:rsidRDefault="0047334C">
            <w:pPr>
              <w:pStyle w:val="100"/>
              <w:snapToGrid w:val="0"/>
              <w:spacing w:line="360" w:lineRule="auto"/>
              <w:jc w:val="center"/>
              <w:rPr>
                <w:rFonts w:ascii="宋体" w:hAnsi="宋体" w:cs="Times New Roman"/>
                <w:sz w:val="24"/>
                <w:szCs w:val="21"/>
              </w:rPr>
            </w:pPr>
          </w:p>
        </w:tc>
        <w:tc>
          <w:tcPr>
            <w:tcW w:w="1004" w:type="dxa"/>
            <w:vAlign w:val="center"/>
          </w:tcPr>
          <w:p w14:paraId="040FFBDE" w14:textId="77777777" w:rsidR="0047334C" w:rsidRDefault="0047334C">
            <w:pPr>
              <w:pStyle w:val="100"/>
              <w:snapToGrid w:val="0"/>
              <w:spacing w:line="360" w:lineRule="auto"/>
              <w:jc w:val="center"/>
              <w:rPr>
                <w:rFonts w:ascii="宋体" w:hAnsi="宋体" w:cs="Times New Roman"/>
                <w:sz w:val="24"/>
                <w:szCs w:val="21"/>
              </w:rPr>
            </w:pPr>
          </w:p>
        </w:tc>
        <w:tc>
          <w:tcPr>
            <w:tcW w:w="629" w:type="dxa"/>
            <w:vAlign w:val="center"/>
          </w:tcPr>
          <w:p w14:paraId="2E215270" w14:textId="77777777" w:rsidR="0047334C" w:rsidRDefault="0047334C">
            <w:pPr>
              <w:pStyle w:val="100"/>
              <w:snapToGrid w:val="0"/>
              <w:spacing w:line="360" w:lineRule="auto"/>
              <w:jc w:val="center"/>
              <w:rPr>
                <w:rFonts w:ascii="宋体" w:hAnsi="宋体" w:cs="Times New Roman"/>
                <w:sz w:val="24"/>
                <w:szCs w:val="21"/>
              </w:rPr>
            </w:pPr>
          </w:p>
        </w:tc>
      </w:tr>
    </w:tbl>
    <w:p w14:paraId="23317D80" w14:textId="77777777" w:rsidR="0047334C" w:rsidRDefault="00B962DC">
      <w:pPr>
        <w:pStyle w:val="100"/>
        <w:snapToGrid w:val="0"/>
        <w:spacing w:afterLines="50" w:after="163"/>
        <w:jc w:val="center"/>
        <w:rPr>
          <w:rFonts w:ascii="宋体" w:hAnsi="宋体" w:cs="Times New Roman"/>
          <w:spacing w:val="10"/>
          <w:sz w:val="24"/>
          <w:szCs w:val="24"/>
        </w:rPr>
      </w:pPr>
      <w:r>
        <w:rPr>
          <w:rFonts w:ascii="Times New Roman" w:hAnsi="Times New Roman" w:cs="Times New Roman"/>
          <w:b/>
          <w:bCs/>
          <w:sz w:val="30"/>
          <w:szCs w:val="30"/>
        </w:rPr>
        <w:br w:type="page"/>
      </w:r>
    </w:p>
    <w:p w14:paraId="36E7F27F" w14:textId="77777777" w:rsidR="0047334C" w:rsidRDefault="00B962DC">
      <w:pPr>
        <w:pStyle w:val="100"/>
        <w:keepNext/>
        <w:keepLines/>
        <w:spacing w:afterLines="100" w:after="326" w:line="360" w:lineRule="auto"/>
        <w:outlineLvl w:val="1"/>
        <w:rPr>
          <w:rFonts w:ascii="宋体" w:hAnsi="宋体" w:cs="Arial"/>
          <w:bCs/>
          <w:kern w:val="0"/>
          <w:sz w:val="24"/>
          <w:szCs w:val="32"/>
        </w:rPr>
      </w:pPr>
      <w:bookmarkStart w:id="250" w:name="_Toc256000159"/>
      <w:bookmarkStart w:id="251" w:name="_Toc24085"/>
      <w:bookmarkStart w:id="252" w:name="_Toc256000154"/>
      <w:r>
        <w:rPr>
          <w:rFonts w:ascii="宋体" w:hAnsi="宋体" w:cs="Times New Roman" w:hint="eastAsia"/>
          <w:bCs/>
          <w:kern w:val="0"/>
          <w:sz w:val="24"/>
          <w:szCs w:val="32"/>
        </w:rPr>
        <w:t>附件8：</w:t>
      </w:r>
      <w:bookmarkStart w:id="253" w:name="_Toc82705283"/>
      <w:bookmarkStart w:id="254" w:name="_Toc30376"/>
      <w:bookmarkStart w:id="255" w:name="_Toc256000161"/>
      <w:bookmarkStart w:id="256" w:name="_Toc256000156"/>
      <w:bookmarkEnd w:id="250"/>
      <w:bookmarkEnd w:id="251"/>
      <w:bookmarkEnd w:id="252"/>
      <w:r>
        <w:rPr>
          <w:rFonts w:ascii="宋体" w:hAnsi="宋体" w:cs="Arial" w:hint="eastAsia"/>
          <w:bCs/>
          <w:kern w:val="0"/>
          <w:sz w:val="24"/>
          <w:szCs w:val="32"/>
        </w:rPr>
        <w:t>分包商及分包计划</w:t>
      </w:r>
      <w:bookmarkEnd w:id="253"/>
      <w:bookmarkEnd w:id="254"/>
      <w:bookmarkEnd w:id="255"/>
      <w:bookmarkEnd w:id="256"/>
    </w:p>
    <w:p w14:paraId="7763C0B0" w14:textId="77777777" w:rsidR="0047334C" w:rsidRDefault="00B962DC">
      <w:pPr>
        <w:pStyle w:val="100"/>
        <w:adjustRightInd w:val="0"/>
        <w:snapToGrid w:val="0"/>
        <w:spacing w:afterLines="50" w:after="163" w:line="360" w:lineRule="auto"/>
        <w:jc w:val="center"/>
        <w:rPr>
          <w:rFonts w:ascii="宋体" w:hAnsi="宋体" w:cs="Times New Roman"/>
          <w:b/>
          <w:bCs/>
          <w:sz w:val="30"/>
          <w:szCs w:val="30"/>
        </w:rPr>
      </w:pPr>
      <w:r>
        <w:rPr>
          <w:rFonts w:ascii="宋体" w:hAnsi="宋体" w:cs="Times New Roman" w:hint="eastAsia"/>
          <w:b/>
          <w:bCs/>
          <w:sz w:val="30"/>
          <w:szCs w:val="30"/>
        </w:rPr>
        <w:t>分包商及分包计划</w:t>
      </w:r>
    </w:p>
    <w:tbl>
      <w:tblPr>
        <w:tblW w:w="95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985"/>
        <w:gridCol w:w="1134"/>
        <w:gridCol w:w="992"/>
        <w:gridCol w:w="1386"/>
        <w:gridCol w:w="708"/>
        <w:gridCol w:w="883"/>
        <w:gridCol w:w="708"/>
        <w:gridCol w:w="709"/>
        <w:gridCol w:w="992"/>
        <w:gridCol w:w="567"/>
      </w:tblGrid>
      <w:tr w:rsidR="0047334C" w14:paraId="1DCFE1BB" w14:textId="77777777">
        <w:trPr>
          <w:trHeight w:val="864"/>
        </w:trPr>
        <w:tc>
          <w:tcPr>
            <w:tcW w:w="456" w:type="dxa"/>
            <w:vAlign w:val="center"/>
          </w:tcPr>
          <w:p w14:paraId="1F0449EC" w14:textId="77777777" w:rsidR="0047334C" w:rsidRDefault="00B962DC">
            <w:pPr>
              <w:pStyle w:val="100"/>
              <w:adjustRightInd w:val="0"/>
              <w:snapToGrid w:val="0"/>
              <w:jc w:val="center"/>
              <w:rPr>
                <w:rFonts w:ascii="宋体" w:hAnsi="宋体" w:cs="宋体"/>
                <w:szCs w:val="21"/>
              </w:rPr>
            </w:pPr>
            <w:r>
              <w:rPr>
                <w:rFonts w:ascii="宋体" w:hAnsi="宋体" w:cs="宋体" w:hint="eastAsia"/>
                <w:szCs w:val="21"/>
              </w:rPr>
              <w:t>序号</w:t>
            </w:r>
          </w:p>
        </w:tc>
        <w:tc>
          <w:tcPr>
            <w:tcW w:w="985" w:type="dxa"/>
            <w:vAlign w:val="center"/>
          </w:tcPr>
          <w:p w14:paraId="39D72FE2" w14:textId="77777777" w:rsidR="0047334C" w:rsidRDefault="00B962DC">
            <w:pPr>
              <w:pStyle w:val="100"/>
              <w:adjustRightInd w:val="0"/>
              <w:snapToGrid w:val="0"/>
              <w:jc w:val="center"/>
              <w:rPr>
                <w:rFonts w:ascii="宋体" w:hAnsi="宋体" w:cs="宋体"/>
                <w:szCs w:val="21"/>
              </w:rPr>
            </w:pPr>
            <w:r>
              <w:rPr>
                <w:rFonts w:ascii="宋体" w:hAnsi="宋体" w:cs="宋体" w:hint="eastAsia"/>
                <w:szCs w:val="21"/>
              </w:rPr>
              <w:t>拟分包工作名称</w:t>
            </w:r>
          </w:p>
        </w:tc>
        <w:tc>
          <w:tcPr>
            <w:tcW w:w="1134" w:type="dxa"/>
            <w:vAlign w:val="center"/>
          </w:tcPr>
          <w:p w14:paraId="6852F817" w14:textId="77777777" w:rsidR="0047334C" w:rsidRDefault="00B962DC">
            <w:pPr>
              <w:pStyle w:val="100"/>
              <w:adjustRightInd w:val="0"/>
              <w:snapToGrid w:val="0"/>
              <w:jc w:val="center"/>
              <w:rPr>
                <w:rFonts w:ascii="宋体" w:hAnsi="宋体" w:cs="宋体"/>
                <w:szCs w:val="21"/>
              </w:rPr>
            </w:pPr>
            <w:r>
              <w:rPr>
                <w:rFonts w:ascii="宋体" w:hAnsi="宋体" w:cs="宋体" w:hint="eastAsia"/>
                <w:szCs w:val="21"/>
              </w:rPr>
              <w:t>拟分包工作内容</w:t>
            </w:r>
          </w:p>
        </w:tc>
        <w:tc>
          <w:tcPr>
            <w:tcW w:w="992" w:type="dxa"/>
            <w:vAlign w:val="center"/>
          </w:tcPr>
          <w:p w14:paraId="26E4E1A5" w14:textId="77777777" w:rsidR="0047334C" w:rsidRDefault="00B962DC">
            <w:pPr>
              <w:pStyle w:val="100"/>
              <w:adjustRightInd w:val="0"/>
              <w:snapToGrid w:val="0"/>
              <w:jc w:val="center"/>
              <w:rPr>
                <w:rFonts w:ascii="宋体" w:hAnsi="宋体" w:cs="宋体"/>
                <w:szCs w:val="21"/>
              </w:rPr>
            </w:pPr>
            <w:r>
              <w:rPr>
                <w:rFonts w:ascii="宋体" w:hAnsi="宋体" w:cs="宋体" w:hint="eastAsia"/>
                <w:szCs w:val="21"/>
              </w:rPr>
              <w:t>分包工作性质</w:t>
            </w:r>
          </w:p>
        </w:tc>
        <w:tc>
          <w:tcPr>
            <w:tcW w:w="1386" w:type="dxa"/>
            <w:vAlign w:val="center"/>
          </w:tcPr>
          <w:p w14:paraId="4521A5FA" w14:textId="77777777" w:rsidR="0047334C" w:rsidRDefault="00B962DC">
            <w:pPr>
              <w:pStyle w:val="100"/>
              <w:adjustRightInd w:val="0"/>
              <w:snapToGrid w:val="0"/>
              <w:jc w:val="center"/>
              <w:rPr>
                <w:rFonts w:ascii="宋体" w:hAnsi="宋体" w:cs="宋体"/>
                <w:szCs w:val="21"/>
              </w:rPr>
            </w:pPr>
            <w:r>
              <w:rPr>
                <w:rFonts w:ascii="宋体" w:hAnsi="宋体" w:cs="宋体" w:hint="eastAsia"/>
                <w:szCs w:val="21"/>
              </w:rPr>
              <w:t>估算分包合同金额（万元）</w:t>
            </w:r>
          </w:p>
        </w:tc>
        <w:tc>
          <w:tcPr>
            <w:tcW w:w="708" w:type="dxa"/>
            <w:vAlign w:val="center"/>
          </w:tcPr>
          <w:p w14:paraId="4910FE06" w14:textId="77777777" w:rsidR="0047334C" w:rsidRDefault="00B962DC">
            <w:pPr>
              <w:pStyle w:val="100"/>
              <w:adjustRightInd w:val="0"/>
              <w:snapToGrid w:val="0"/>
              <w:jc w:val="center"/>
              <w:rPr>
                <w:rFonts w:ascii="宋体" w:hAnsi="宋体" w:cs="宋体"/>
                <w:szCs w:val="21"/>
              </w:rPr>
            </w:pPr>
            <w:r>
              <w:rPr>
                <w:rFonts w:ascii="宋体" w:hAnsi="宋体" w:cs="宋体" w:hint="eastAsia"/>
                <w:szCs w:val="21"/>
              </w:rPr>
              <w:t>分包发包方式</w:t>
            </w:r>
          </w:p>
        </w:tc>
        <w:tc>
          <w:tcPr>
            <w:tcW w:w="883" w:type="dxa"/>
            <w:vAlign w:val="center"/>
          </w:tcPr>
          <w:p w14:paraId="734E5FC7" w14:textId="77777777" w:rsidR="0047334C" w:rsidRDefault="00B962DC">
            <w:pPr>
              <w:pStyle w:val="100"/>
              <w:adjustRightInd w:val="0"/>
              <w:snapToGrid w:val="0"/>
              <w:jc w:val="center"/>
              <w:rPr>
                <w:rFonts w:ascii="宋体" w:hAnsi="宋体" w:cs="宋体"/>
                <w:szCs w:val="21"/>
              </w:rPr>
            </w:pPr>
            <w:r>
              <w:rPr>
                <w:rFonts w:ascii="宋体" w:hAnsi="宋体" w:cs="宋体" w:hint="eastAsia"/>
                <w:szCs w:val="21"/>
              </w:rPr>
              <w:t>分包发包组织形式</w:t>
            </w:r>
          </w:p>
        </w:tc>
        <w:tc>
          <w:tcPr>
            <w:tcW w:w="708" w:type="dxa"/>
            <w:vAlign w:val="center"/>
          </w:tcPr>
          <w:p w14:paraId="6F412342" w14:textId="77777777" w:rsidR="0047334C" w:rsidRDefault="00B962DC">
            <w:pPr>
              <w:pStyle w:val="100"/>
              <w:adjustRightInd w:val="0"/>
              <w:snapToGrid w:val="0"/>
              <w:jc w:val="center"/>
              <w:rPr>
                <w:rFonts w:ascii="宋体" w:hAnsi="宋体" w:cs="宋体"/>
                <w:szCs w:val="21"/>
              </w:rPr>
            </w:pPr>
            <w:r>
              <w:rPr>
                <w:rFonts w:ascii="宋体" w:hAnsi="宋体" w:cs="宋体" w:hint="eastAsia"/>
                <w:szCs w:val="21"/>
              </w:rPr>
              <w:t>分包管理费上限</w:t>
            </w:r>
          </w:p>
        </w:tc>
        <w:tc>
          <w:tcPr>
            <w:tcW w:w="709" w:type="dxa"/>
            <w:vAlign w:val="center"/>
          </w:tcPr>
          <w:p w14:paraId="3337B982" w14:textId="77777777" w:rsidR="0047334C" w:rsidRDefault="00B962DC">
            <w:pPr>
              <w:pStyle w:val="100"/>
              <w:adjustRightInd w:val="0"/>
              <w:snapToGrid w:val="0"/>
              <w:jc w:val="center"/>
              <w:rPr>
                <w:rFonts w:ascii="宋体" w:hAnsi="宋体" w:cs="宋体"/>
                <w:szCs w:val="21"/>
              </w:rPr>
            </w:pPr>
            <w:r>
              <w:rPr>
                <w:rFonts w:ascii="宋体" w:hAnsi="宋体" w:cs="宋体" w:hint="eastAsia"/>
                <w:szCs w:val="21"/>
              </w:rPr>
              <w:t>拟分包单位</w:t>
            </w:r>
          </w:p>
        </w:tc>
        <w:tc>
          <w:tcPr>
            <w:tcW w:w="992" w:type="dxa"/>
            <w:vAlign w:val="center"/>
          </w:tcPr>
          <w:p w14:paraId="5CB3A472" w14:textId="77777777" w:rsidR="0047334C" w:rsidRDefault="00B962DC">
            <w:pPr>
              <w:pStyle w:val="100"/>
              <w:adjustRightInd w:val="0"/>
              <w:snapToGrid w:val="0"/>
              <w:jc w:val="center"/>
              <w:rPr>
                <w:rFonts w:ascii="宋体" w:hAnsi="宋体" w:cs="宋体"/>
                <w:szCs w:val="21"/>
              </w:rPr>
            </w:pPr>
            <w:r>
              <w:rPr>
                <w:rFonts w:ascii="宋体" w:hAnsi="宋体" w:cs="宋体" w:hint="eastAsia"/>
                <w:szCs w:val="21"/>
              </w:rPr>
              <w:t>拟分包单位资格</w:t>
            </w:r>
          </w:p>
        </w:tc>
        <w:tc>
          <w:tcPr>
            <w:tcW w:w="567" w:type="dxa"/>
            <w:vAlign w:val="center"/>
          </w:tcPr>
          <w:p w14:paraId="6962FD73" w14:textId="77777777" w:rsidR="0047334C" w:rsidRDefault="00B962DC">
            <w:pPr>
              <w:pStyle w:val="100"/>
              <w:adjustRightInd w:val="0"/>
              <w:snapToGrid w:val="0"/>
              <w:jc w:val="center"/>
              <w:rPr>
                <w:rFonts w:ascii="宋体" w:hAnsi="宋体" w:cs="宋体"/>
                <w:szCs w:val="21"/>
              </w:rPr>
            </w:pPr>
            <w:r>
              <w:rPr>
                <w:rFonts w:ascii="宋体" w:hAnsi="宋体" w:cs="宋体" w:hint="eastAsia"/>
                <w:szCs w:val="21"/>
              </w:rPr>
              <w:t>备注</w:t>
            </w:r>
          </w:p>
        </w:tc>
      </w:tr>
      <w:tr w:rsidR="0047334C" w14:paraId="6C6FF363" w14:textId="77777777">
        <w:trPr>
          <w:trHeight w:val="397"/>
        </w:trPr>
        <w:tc>
          <w:tcPr>
            <w:tcW w:w="456" w:type="dxa"/>
            <w:vAlign w:val="center"/>
          </w:tcPr>
          <w:p w14:paraId="60DB6739"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85" w:type="dxa"/>
            <w:vAlign w:val="center"/>
          </w:tcPr>
          <w:p w14:paraId="366B0E22"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134" w:type="dxa"/>
            <w:vAlign w:val="center"/>
          </w:tcPr>
          <w:p w14:paraId="18636D1C"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19F69619"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386" w:type="dxa"/>
            <w:vAlign w:val="center"/>
          </w:tcPr>
          <w:p w14:paraId="730A1F6D"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6F572377"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883" w:type="dxa"/>
            <w:vAlign w:val="center"/>
          </w:tcPr>
          <w:p w14:paraId="28ABE22E"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27B833C5" w14:textId="77777777" w:rsidR="0047334C" w:rsidRDefault="0047334C">
            <w:pPr>
              <w:pStyle w:val="100"/>
              <w:adjustRightInd w:val="0"/>
              <w:snapToGrid w:val="0"/>
              <w:spacing w:line="360" w:lineRule="auto"/>
              <w:jc w:val="center"/>
              <w:rPr>
                <w:rFonts w:ascii="仿宋_GB2312" w:eastAsia="仿宋_GB2312" w:hAnsi="宋体" w:cs="宋体"/>
                <w:sz w:val="24"/>
                <w:szCs w:val="24"/>
              </w:rPr>
            </w:pPr>
          </w:p>
        </w:tc>
        <w:tc>
          <w:tcPr>
            <w:tcW w:w="709" w:type="dxa"/>
            <w:vAlign w:val="center"/>
          </w:tcPr>
          <w:p w14:paraId="286266C0"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39896307"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567" w:type="dxa"/>
            <w:vAlign w:val="center"/>
          </w:tcPr>
          <w:p w14:paraId="420F38AB" w14:textId="77777777" w:rsidR="0047334C" w:rsidRDefault="0047334C">
            <w:pPr>
              <w:pStyle w:val="100"/>
              <w:adjustRightInd w:val="0"/>
              <w:snapToGrid w:val="0"/>
              <w:spacing w:line="360" w:lineRule="auto"/>
              <w:rPr>
                <w:rFonts w:ascii="仿宋_GB2312" w:eastAsia="仿宋_GB2312" w:hAnsi="宋体" w:cs="宋体"/>
                <w:sz w:val="24"/>
                <w:szCs w:val="24"/>
              </w:rPr>
            </w:pPr>
          </w:p>
        </w:tc>
      </w:tr>
      <w:tr w:rsidR="0047334C" w14:paraId="4ED69055" w14:textId="77777777">
        <w:trPr>
          <w:trHeight w:val="416"/>
        </w:trPr>
        <w:tc>
          <w:tcPr>
            <w:tcW w:w="456" w:type="dxa"/>
            <w:vAlign w:val="center"/>
          </w:tcPr>
          <w:p w14:paraId="58A24743"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85" w:type="dxa"/>
            <w:vAlign w:val="center"/>
          </w:tcPr>
          <w:p w14:paraId="7D735338"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134" w:type="dxa"/>
            <w:vAlign w:val="center"/>
          </w:tcPr>
          <w:p w14:paraId="5A4E42EC"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6696CEEF"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386" w:type="dxa"/>
            <w:vAlign w:val="center"/>
          </w:tcPr>
          <w:p w14:paraId="58876B27"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03031371"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883" w:type="dxa"/>
            <w:vAlign w:val="center"/>
          </w:tcPr>
          <w:p w14:paraId="77FD1D59"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1D01FAA2" w14:textId="77777777" w:rsidR="0047334C" w:rsidRDefault="0047334C">
            <w:pPr>
              <w:pStyle w:val="100"/>
              <w:adjustRightInd w:val="0"/>
              <w:snapToGrid w:val="0"/>
              <w:spacing w:line="360" w:lineRule="auto"/>
              <w:jc w:val="center"/>
              <w:rPr>
                <w:rFonts w:ascii="仿宋_GB2312" w:eastAsia="仿宋_GB2312" w:hAnsi="宋体" w:cs="宋体"/>
                <w:sz w:val="24"/>
                <w:szCs w:val="24"/>
              </w:rPr>
            </w:pPr>
          </w:p>
        </w:tc>
        <w:tc>
          <w:tcPr>
            <w:tcW w:w="709" w:type="dxa"/>
            <w:vAlign w:val="center"/>
          </w:tcPr>
          <w:p w14:paraId="52B59C6B"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13645562"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567" w:type="dxa"/>
            <w:vAlign w:val="center"/>
          </w:tcPr>
          <w:p w14:paraId="54AA7C30" w14:textId="77777777" w:rsidR="0047334C" w:rsidRDefault="0047334C">
            <w:pPr>
              <w:pStyle w:val="100"/>
              <w:adjustRightInd w:val="0"/>
              <w:snapToGrid w:val="0"/>
              <w:spacing w:line="360" w:lineRule="auto"/>
              <w:rPr>
                <w:rFonts w:ascii="仿宋_GB2312" w:eastAsia="仿宋_GB2312" w:hAnsi="宋体" w:cs="宋体"/>
                <w:sz w:val="24"/>
                <w:szCs w:val="24"/>
              </w:rPr>
            </w:pPr>
          </w:p>
        </w:tc>
      </w:tr>
      <w:tr w:rsidR="0047334C" w14:paraId="53E9F162" w14:textId="77777777">
        <w:trPr>
          <w:trHeight w:val="408"/>
        </w:trPr>
        <w:tc>
          <w:tcPr>
            <w:tcW w:w="456" w:type="dxa"/>
            <w:vAlign w:val="center"/>
          </w:tcPr>
          <w:p w14:paraId="1CE2C96E"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85" w:type="dxa"/>
            <w:vAlign w:val="center"/>
          </w:tcPr>
          <w:p w14:paraId="2DD91DB4"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134" w:type="dxa"/>
            <w:vAlign w:val="center"/>
          </w:tcPr>
          <w:p w14:paraId="7890589A"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321282B7"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386" w:type="dxa"/>
            <w:vAlign w:val="center"/>
          </w:tcPr>
          <w:p w14:paraId="61531D71"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651AED2F"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883" w:type="dxa"/>
            <w:vAlign w:val="center"/>
          </w:tcPr>
          <w:p w14:paraId="3ACA2AF4"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664AF8DB" w14:textId="77777777" w:rsidR="0047334C" w:rsidRDefault="0047334C">
            <w:pPr>
              <w:pStyle w:val="100"/>
              <w:adjustRightInd w:val="0"/>
              <w:snapToGrid w:val="0"/>
              <w:spacing w:line="360" w:lineRule="auto"/>
              <w:jc w:val="center"/>
              <w:rPr>
                <w:rFonts w:ascii="仿宋_GB2312" w:eastAsia="仿宋_GB2312" w:hAnsi="宋体" w:cs="宋体"/>
                <w:sz w:val="24"/>
                <w:szCs w:val="24"/>
              </w:rPr>
            </w:pPr>
          </w:p>
        </w:tc>
        <w:tc>
          <w:tcPr>
            <w:tcW w:w="709" w:type="dxa"/>
            <w:vAlign w:val="center"/>
          </w:tcPr>
          <w:p w14:paraId="7D95E5D4"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6D1F2420"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567" w:type="dxa"/>
            <w:vAlign w:val="center"/>
          </w:tcPr>
          <w:p w14:paraId="32ED3282" w14:textId="77777777" w:rsidR="0047334C" w:rsidRDefault="0047334C">
            <w:pPr>
              <w:pStyle w:val="100"/>
              <w:adjustRightInd w:val="0"/>
              <w:snapToGrid w:val="0"/>
              <w:spacing w:line="360" w:lineRule="auto"/>
              <w:rPr>
                <w:rFonts w:ascii="仿宋_GB2312" w:eastAsia="仿宋_GB2312" w:hAnsi="宋体" w:cs="宋体"/>
                <w:sz w:val="24"/>
                <w:szCs w:val="24"/>
              </w:rPr>
            </w:pPr>
          </w:p>
        </w:tc>
      </w:tr>
      <w:tr w:rsidR="0047334C" w14:paraId="0BCF1090" w14:textId="77777777">
        <w:trPr>
          <w:trHeight w:val="415"/>
        </w:trPr>
        <w:tc>
          <w:tcPr>
            <w:tcW w:w="456" w:type="dxa"/>
            <w:vAlign w:val="center"/>
          </w:tcPr>
          <w:p w14:paraId="79150CB9"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85" w:type="dxa"/>
            <w:vAlign w:val="center"/>
          </w:tcPr>
          <w:p w14:paraId="5CE1FB11"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134" w:type="dxa"/>
            <w:vAlign w:val="center"/>
          </w:tcPr>
          <w:p w14:paraId="6FA0A982"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21F7E666"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386" w:type="dxa"/>
            <w:vAlign w:val="center"/>
          </w:tcPr>
          <w:p w14:paraId="56B9C3FF"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357CC84C"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883" w:type="dxa"/>
            <w:vAlign w:val="center"/>
          </w:tcPr>
          <w:p w14:paraId="2044314B"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4EE95C9F" w14:textId="77777777" w:rsidR="0047334C" w:rsidRDefault="0047334C">
            <w:pPr>
              <w:pStyle w:val="100"/>
              <w:adjustRightInd w:val="0"/>
              <w:snapToGrid w:val="0"/>
              <w:spacing w:line="360" w:lineRule="auto"/>
              <w:jc w:val="center"/>
              <w:rPr>
                <w:rFonts w:ascii="仿宋_GB2312" w:eastAsia="仿宋_GB2312" w:hAnsi="宋体" w:cs="宋体"/>
                <w:sz w:val="24"/>
                <w:szCs w:val="24"/>
              </w:rPr>
            </w:pPr>
          </w:p>
        </w:tc>
        <w:tc>
          <w:tcPr>
            <w:tcW w:w="709" w:type="dxa"/>
            <w:vAlign w:val="center"/>
          </w:tcPr>
          <w:p w14:paraId="53A8A60C"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5E18F30C"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567" w:type="dxa"/>
            <w:vAlign w:val="center"/>
          </w:tcPr>
          <w:p w14:paraId="554EC720" w14:textId="77777777" w:rsidR="0047334C" w:rsidRDefault="0047334C">
            <w:pPr>
              <w:pStyle w:val="100"/>
              <w:adjustRightInd w:val="0"/>
              <w:snapToGrid w:val="0"/>
              <w:spacing w:line="360" w:lineRule="auto"/>
              <w:rPr>
                <w:rFonts w:ascii="仿宋_GB2312" w:eastAsia="仿宋_GB2312" w:hAnsi="宋体" w:cs="宋体"/>
                <w:sz w:val="24"/>
                <w:szCs w:val="24"/>
              </w:rPr>
            </w:pPr>
          </w:p>
        </w:tc>
      </w:tr>
      <w:tr w:rsidR="0047334C" w14:paraId="7C17157C" w14:textId="77777777">
        <w:trPr>
          <w:trHeight w:val="407"/>
        </w:trPr>
        <w:tc>
          <w:tcPr>
            <w:tcW w:w="456" w:type="dxa"/>
            <w:vAlign w:val="center"/>
          </w:tcPr>
          <w:p w14:paraId="3AB18455"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85" w:type="dxa"/>
            <w:vAlign w:val="center"/>
          </w:tcPr>
          <w:p w14:paraId="4B0BDBE0"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134" w:type="dxa"/>
            <w:vAlign w:val="center"/>
          </w:tcPr>
          <w:p w14:paraId="1F72F1C7"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4E2120A8"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386" w:type="dxa"/>
            <w:vAlign w:val="center"/>
          </w:tcPr>
          <w:p w14:paraId="61247FA6"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46D64BF5"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883" w:type="dxa"/>
            <w:vAlign w:val="center"/>
          </w:tcPr>
          <w:p w14:paraId="437566CF"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463C4D51" w14:textId="77777777" w:rsidR="0047334C" w:rsidRDefault="0047334C">
            <w:pPr>
              <w:pStyle w:val="100"/>
              <w:adjustRightInd w:val="0"/>
              <w:snapToGrid w:val="0"/>
              <w:spacing w:line="360" w:lineRule="auto"/>
              <w:jc w:val="center"/>
              <w:rPr>
                <w:rFonts w:ascii="仿宋_GB2312" w:eastAsia="仿宋_GB2312" w:hAnsi="宋体" w:cs="宋体"/>
                <w:sz w:val="24"/>
                <w:szCs w:val="24"/>
              </w:rPr>
            </w:pPr>
          </w:p>
        </w:tc>
        <w:tc>
          <w:tcPr>
            <w:tcW w:w="709" w:type="dxa"/>
            <w:vAlign w:val="center"/>
          </w:tcPr>
          <w:p w14:paraId="19D2E129"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6111D39F"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567" w:type="dxa"/>
            <w:vAlign w:val="center"/>
          </w:tcPr>
          <w:p w14:paraId="3D21D34D" w14:textId="77777777" w:rsidR="0047334C" w:rsidRDefault="0047334C">
            <w:pPr>
              <w:pStyle w:val="100"/>
              <w:adjustRightInd w:val="0"/>
              <w:snapToGrid w:val="0"/>
              <w:spacing w:line="360" w:lineRule="auto"/>
              <w:rPr>
                <w:rFonts w:ascii="仿宋_GB2312" w:eastAsia="仿宋_GB2312" w:hAnsi="宋体" w:cs="宋体"/>
                <w:sz w:val="24"/>
                <w:szCs w:val="24"/>
              </w:rPr>
            </w:pPr>
          </w:p>
        </w:tc>
      </w:tr>
      <w:tr w:rsidR="0047334C" w14:paraId="73091013" w14:textId="77777777">
        <w:trPr>
          <w:trHeight w:val="426"/>
        </w:trPr>
        <w:tc>
          <w:tcPr>
            <w:tcW w:w="456" w:type="dxa"/>
            <w:vAlign w:val="center"/>
          </w:tcPr>
          <w:p w14:paraId="7F246F75"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85" w:type="dxa"/>
            <w:vAlign w:val="center"/>
          </w:tcPr>
          <w:p w14:paraId="2ADA8437"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134" w:type="dxa"/>
            <w:vAlign w:val="center"/>
          </w:tcPr>
          <w:p w14:paraId="04A254E2"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7FBF05D9"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386" w:type="dxa"/>
            <w:vAlign w:val="center"/>
          </w:tcPr>
          <w:p w14:paraId="7B8C9415"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4638D363"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883" w:type="dxa"/>
            <w:vAlign w:val="center"/>
          </w:tcPr>
          <w:p w14:paraId="56DBB118"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228A4FD7" w14:textId="77777777" w:rsidR="0047334C" w:rsidRDefault="0047334C">
            <w:pPr>
              <w:pStyle w:val="100"/>
              <w:adjustRightInd w:val="0"/>
              <w:snapToGrid w:val="0"/>
              <w:spacing w:line="360" w:lineRule="auto"/>
              <w:jc w:val="center"/>
              <w:rPr>
                <w:rFonts w:ascii="仿宋_GB2312" w:eastAsia="仿宋_GB2312" w:hAnsi="宋体" w:cs="宋体"/>
                <w:sz w:val="24"/>
                <w:szCs w:val="24"/>
              </w:rPr>
            </w:pPr>
          </w:p>
        </w:tc>
        <w:tc>
          <w:tcPr>
            <w:tcW w:w="709" w:type="dxa"/>
            <w:vAlign w:val="center"/>
          </w:tcPr>
          <w:p w14:paraId="0B8D72C7"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22143056"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567" w:type="dxa"/>
            <w:vAlign w:val="center"/>
          </w:tcPr>
          <w:p w14:paraId="46A4B72E" w14:textId="77777777" w:rsidR="0047334C" w:rsidRDefault="0047334C">
            <w:pPr>
              <w:pStyle w:val="100"/>
              <w:adjustRightInd w:val="0"/>
              <w:snapToGrid w:val="0"/>
              <w:spacing w:line="360" w:lineRule="auto"/>
              <w:rPr>
                <w:rFonts w:ascii="仿宋_GB2312" w:eastAsia="仿宋_GB2312" w:hAnsi="宋体" w:cs="宋体"/>
                <w:sz w:val="24"/>
                <w:szCs w:val="24"/>
              </w:rPr>
            </w:pPr>
          </w:p>
        </w:tc>
      </w:tr>
      <w:tr w:rsidR="0047334C" w14:paraId="1CEBE11B" w14:textId="77777777">
        <w:trPr>
          <w:trHeight w:val="418"/>
        </w:trPr>
        <w:tc>
          <w:tcPr>
            <w:tcW w:w="456" w:type="dxa"/>
            <w:vAlign w:val="center"/>
          </w:tcPr>
          <w:p w14:paraId="4A99F7DD"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85" w:type="dxa"/>
            <w:vAlign w:val="center"/>
          </w:tcPr>
          <w:p w14:paraId="3358B16F"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134" w:type="dxa"/>
            <w:vAlign w:val="center"/>
          </w:tcPr>
          <w:p w14:paraId="38F54031"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4709E094"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386" w:type="dxa"/>
            <w:vAlign w:val="center"/>
          </w:tcPr>
          <w:p w14:paraId="10A80F3C"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45DDEA3E"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883" w:type="dxa"/>
            <w:vAlign w:val="center"/>
          </w:tcPr>
          <w:p w14:paraId="2ADB920A"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7FB7EC69" w14:textId="77777777" w:rsidR="0047334C" w:rsidRDefault="0047334C">
            <w:pPr>
              <w:pStyle w:val="100"/>
              <w:adjustRightInd w:val="0"/>
              <w:snapToGrid w:val="0"/>
              <w:spacing w:line="360" w:lineRule="auto"/>
              <w:jc w:val="center"/>
              <w:rPr>
                <w:rFonts w:ascii="仿宋_GB2312" w:eastAsia="仿宋_GB2312" w:hAnsi="宋体" w:cs="宋体"/>
                <w:sz w:val="24"/>
                <w:szCs w:val="24"/>
              </w:rPr>
            </w:pPr>
          </w:p>
        </w:tc>
        <w:tc>
          <w:tcPr>
            <w:tcW w:w="709" w:type="dxa"/>
            <w:vAlign w:val="center"/>
          </w:tcPr>
          <w:p w14:paraId="3C4DEEB5"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3DE99625"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567" w:type="dxa"/>
            <w:vAlign w:val="center"/>
          </w:tcPr>
          <w:p w14:paraId="67435F1D" w14:textId="77777777" w:rsidR="0047334C" w:rsidRDefault="0047334C">
            <w:pPr>
              <w:pStyle w:val="100"/>
              <w:adjustRightInd w:val="0"/>
              <w:snapToGrid w:val="0"/>
              <w:spacing w:line="360" w:lineRule="auto"/>
              <w:rPr>
                <w:rFonts w:ascii="仿宋_GB2312" w:eastAsia="仿宋_GB2312" w:hAnsi="宋体" w:cs="宋体"/>
                <w:sz w:val="24"/>
                <w:szCs w:val="24"/>
              </w:rPr>
            </w:pPr>
          </w:p>
        </w:tc>
      </w:tr>
      <w:tr w:rsidR="0047334C" w14:paraId="40984B06" w14:textId="77777777">
        <w:trPr>
          <w:trHeight w:val="411"/>
        </w:trPr>
        <w:tc>
          <w:tcPr>
            <w:tcW w:w="456" w:type="dxa"/>
            <w:vAlign w:val="center"/>
          </w:tcPr>
          <w:p w14:paraId="34C2A92C"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85" w:type="dxa"/>
            <w:vAlign w:val="center"/>
          </w:tcPr>
          <w:p w14:paraId="4C563009"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134" w:type="dxa"/>
            <w:vAlign w:val="center"/>
          </w:tcPr>
          <w:p w14:paraId="1905C81D"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359105A9"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386" w:type="dxa"/>
            <w:vAlign w:val="center"/>
          </w:tcPr>
          <w:p w14:paraId="1C206770"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7A5968D4"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883" w:type="dxa"/>
            <w:vAlign w:val="center"/>
          </w:tcPr>
          <w:p w14:paraId="17377836"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6C8D85CC" w14:textId="77777777" w:rsidR="0047334C" w:rsidRDefault="0047334C">
            <w:pPr>
              <w:pStyle w:val="100"/>
              <w:adjustRightInd w:val="0"/>
              <w:snapToGrid w:val="0"/>
              <w:spacing w:line="360" w:lineRule="auto"/>
              <w:jc w:val="center"/>
              <w:rPr>
                <w:rFonts w:ascii="仿宋_GB2312" w:eastAsia="仿宋_GB2312" w:hAnsi="宋体" w:cs="宋体"/>
                <w:sz w:val="24"/>
                <w:szCs w:val="24"/>
              </w:rPr>
            </w:pPr>
          </w:p>
        </w:tc>
        <w:tc>
          <w:tcPr>
            <w:tcW w:w="709" w:type="dxa"/>
            <w:vAlign w:val="center"/>
          </w:tcPr>
          <w:p w14:paraId="5B671F11"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60270190"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567" w:type="dxa"/>
            <w:vAlign w:val="center"/>
          </w:tcPr>
          <w:p w14:paraId="0714DD70" w14:textId="77777777" w:rsidR="0047334C" w:rsidRDefault="0047334C">
            <w:pPr>
              <w:pStyle w:val="100"/>
              <w:adjustRightInd w:val="0"/>
              <w:snapToGrid w:val="0"/>
              <w:spacing w:line="360" w:lineRule="auto"/>
              <w:rPr>
                <w:rFonts w:ascii="仿宋_GB2312" w:eastAsia="仿宋_GB2312" w:hAnsi="宋体" w:cs="宋体"/>
                <w:sz w:val="24"/>
                <w:szCs w:val="24"/>
              </w:rPr>
            </w:pPr>
          </w:p>
        </w:tc>
      </w:tr>
      <w:tr w:rsidR="0047334C" w14:paraId="7C65E1FF" w14:textId="77777777">
        <w:trPr>
          <w:trHeight w:val="417"/>
        </w:trPr>
        <w:tc>
          <w:tcPr>
            <w:tcW w:w="456" w:type="dxa"/>
            <w:vAlign w:val="center"/>
          </w:tcPr>
          <w:p w14:paraId="5540FFB6"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85" w:type="dxa"/>
            <w:vAlign w:val="center"/>
          </w:tcPr>
          <w:p w14:paraId="553861E7"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134" w:type="dxa"/>
            <w:vAlign w:val="center"/>
          </w:tcPr>
          <w:p w14:paraId="3AEAD85C"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030BEEBC"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386" w:type="dxa"/>
            <w:vAlign w:val="center"/>
          </w:tcPr>
          <w:p w14:paraId="4B7F5D02"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20F893D2"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883" w:type="dxa"/>
            <w:vAlign w:val="center"/>
          </w:tcPr>
          <w:p w14:paraId="3AD1AFB0"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30C239B6" w14:textId="77777777" w:rsidR="0047334C" w:rsidRDefault="0047334C">
            <w:pPr>
              <w:pStyle w:val="100"/>
              <w:adjustRightInd w:val="0"/>
              <w:snapToGrid w:val="0"/>
              <w:spacing w:line="360" w:lineRule="auto"/>
              <w:jc w:val="center"/>
              <w:rPr>
                <w:rFonts w:ascii="仿宋_GB2312" w:eastAsia="仿宋_GB2312" w:hAnsi="宋体" w:cs="宋体"/>
                <w:sz w:val="24"/>
                <w:szCs w:val="24"/>
              </w:rPr>
            </w:pPr>
          </w:p>
        </w:tc>
        <w:tc>
          <w:tcPr>
            <w:tcW w:w="709" w:type="dxa"/>
            <w:vAlign w:val="center"/>
          </w:tcPr>
          <w:p w14:paraId="32C9DA02"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1C3F1248"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567" w:type="dxa"/>
            <w:vAlign w:val="center"/>
          </w:tcPr>
          <w:p w14:paraId="0DAE322A" w14:textId="77777777" w:rsidR="0047334C" w:rsidRDefault="0047334C">
            <w:pPr>
              <w:pStyle w:val="100"/>
              <w:adjustRightInd w:val="0"/>
              <w:snapToGrid w:val="0"/>
              <w:spacing w:line="360" w:lineRule="auto"/>
              <w:rPr>
                <w:rFonts w:ascii="仿宋_GB2312" w:eastAsia="仿宋_GB2312" w:hAnsi="宋体" w:cs="宋体"/>
                <w:sz w:val="24"/>
                <w:szCs w:val="24"/>
              </w:rPr>
            </w:pPr>
          </w:p>
        </w:tc>
      </w:tr>
      <w:tr w:rsidR="0047334C" w14:paraId="5FEDF2AA" w14:textId="77777777">
        <w:trPr>
          <w:trHeight w:val="409"/>
        </w:trPr>
        <w:tc>
          <w:tcPr>
            <w:tcW w:w="456" w:type="dxa"/>
            <w:vAlign w:val="center"/>
          </w:tcPr>
          <w:p w14:paraId="727D1AE2"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85" w:type="dxa"/>
            <w:vAlign w:val="center"/>
          </w:tcPr>
          <w:p w14:paraId="26E210F8"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134" w:type="dxa"/>
            <w:vAlign w:val="center"/>
          </w:tcPr>
          <w:p w14:paraId="7A804327"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2E7CB377"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386" w:type="dxa"/>
            <w:vAlign w:val="center"/>
          </w:tcPr>
          <w:p w14:paraId="622F9835"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4DDBD0DA"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883" w:type="dxa"/>
            <w:vAlign w:val="center"/>
          </w:tcPr>
          <w:p w14:paraId="1EC7C8BD"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42675A1E" w14:textId="77777777" w:rsidR="0047334C" w:rsidRDefault="0047334C">
            <w:pPr>
              <w:pStyle w:val="100"/>
              <w:adjustRightInd w:val="0"/>
              <w:snapToGrid w:val="0"/>
              <w:spacing w:line="360" w:lineRule="auto"/>
              <w:jc w:val="center"/>
              <w:rPr>
                <w:rFonts w:ascii="仿宋_GB2312" w:eastAsia="仿宋_GB2312" w:hAnsi="宋体" w:cs="宋体"/>
                <w:sz w:val="24"/>
                <w:szCs w:val="24"/>
              </w:rPr>
            </w:pPr>
          </w:p>
        </w:tc>
        <w:tc>
          <w:tcPr>
            <w:tcW w:w="709" w:type="dxa"/>
            <w:vAlign w:val="center"/>
          </w:tcPr>
          <w:p w14:paraId="7AAB6E64"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0A00E372"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567" w:type="dxa"/>
            <w:vAlign w:val="center"/>
          </w:tcPr>
          <w:p w14:paraId="35D733EF" w14:textId="77777777" w:rsidR="0047334C" w:rsidRDefault="0047334C">
            <w:pPr>
              <w:pStyle w:val="100"/>
              <w:adjustRightInd w:val="0"/>
              <w:snapToGrid w:val="0"/>
              <w:spacing w:line="360" w:lineRule="auto"/>
              <w:rPr>
                <w:rFonts w:ascii="仿宋_GB2312" w:eastAsia="仿宋_GB2312" w:hAnsi="宋体" w:cs="宋体"/>
                <w:sz w:val="24"/>
                <w:szCs w:val="24"/>
              </w:rPr>
            </w:pPr>
          </w:p>
        </w:tc>
      </w:tr>
      <w:tr w:rsidR="0047334C" w14:paraId="427E9479" w14:textId="77777777">
        <w:trPr>
          <w:trHeight w:val="428"/>
        </w:trPr>
        <w:tc>
          <w:tcPr>
            <w:tcW w:w="456" w:type="dxa"/>
            <w:vAlign w:val="center"/>
          </w:tcPr>
          <w:p w14:paraId="6123F9F1"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85" w:type="dxa"/>
            <w:vAlign w:val="center"/>
          </w:tcPr>
          <w:p w14:paraId="0CA8E0E1"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134" w:type="dxa"/>
            <w:vAlign w:val="center"/>
          </w:tcPr>
          <w:p w14:paraId="2816E03B"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6EC7888F"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386" w:type="dxa"/>
            <w:vAlign w:val="center"/>
          </w:tcPr>
          <w:p w14:paraId="4B7C5C48"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2DB8A776"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883" w:type="dxa"/>
            <w:vAlign w:val="center"/>
          </w:tcPr>
          <w:p w14:paraId="1BF99357"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0E0B9D7F" w14:textId="77777777" w:rsidR="0047334C" w:rsidRDefault="0047334C">
            <w:pPr>
              <w:pStyle w:val="100"/>
              <w:adjustRightInd w:val="0"/>
              <w:snapToGrid w:val="0"/>
              <w:spacing w:line="360" w:lineRule="auto"/>
              <w:jc w:val="center"/>
              <w:rPr>
                <w:rFonts w:ascii="仿宋_GB2312" w:eastAsia="仿宋_GB2312" w:hAnsi="宋体" w:cs="宋体"/>
                <w:sz w:val="24"/>
                <w:szCs w:val="24"/>
              </w:rPr>
            </w:pPr>
          </w:p>
        </w:tc>
        <w:tc>
          <w:tcPr>
            <w:tcW w:w="709" w:type="dxa"/>
            <w:vAlign w:val="center"/>
          </w:tcPr>
          <w:p w14:paraId="0794AFFD"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2124A4F0"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567" w:type="dxa"/>
            <w:vAlign w:val="center"/>
          </w:tcPr>
          <w:p w14:paraId="70EF899F" w14:textId="77777777" w:rsidR="0047334C" w:rsidRDefault="0047334C">
            <w:pPr>
              <w:pStyle w:val="100"/>
              <w:adjustRightInd w:val="0"/>
              <w:snapToGrid w:val="0"/>
              <w:spacing w:line="360" w:lineRule="auto"/>
              <w:rPr>
                <w:rFonts w:ascii="仿宋_GB2312" w:eastAsia="仿宋_GB2312" w:hAnsi="宋体" w:cs="宋体"/>
                <w:sz w:val="24"/>
                <w:szCs w:val="24"/>
              </w:rPr>
            </w:pPr>
          </w:p>
        </w:tc>
      </w:tr>
      <w:tr w:rsidR="0047334C" w14:paraId="1FAB11D0" w14:textId="77777777">
        <w:trPr>
          <w:trHeight w:val="407"/>
        </w:trPr>
        <w:tc>
          <w:tcPr>
            <w:tcW w:w="456" w:type="dxa"/>
            <w:vAlign w:val="center"/>
          </w:tcPr>
          <w:p w14:paraId="20482252"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85" w:type="dxa"/>
            <w:vAlign w:val="center"/>
          </w:tcPr>
          <w:p w14:paraId="069A225E"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134" w:type="dxa"/>
            <w:vAlign w:val="center"/>
          </w:tcPr>
          <w:p w14:paraId="1F3DB65C"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055C6025"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386" w:type="dxa"/>
            <w:vAlign w:val="center"/>
          </w:tcPr>
          <w:p w14:paraId="03FB9660"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51671549"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883" w:type="dxa"/>
            <w:vAlign w:val="center"/>
          </w:tcPr>
          <w:p w14:paraId="0827321F"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07B20BB2" w14:textId="77777777" w:rsidR="0047334C" w:rsidRDefault="0047334C">
            <w:pPr>
              <w:pStyle w:val="100"/>
              <w:adjustRightInd w:val="0"/>
              <w:snapToGrid w:val="0"/>
              <w:spacing w:line="360" w:lineRule="auto"/>
              <w:jc w:val="center"/>
              <w:rPr>
                <w:rFonts w:ascii="仿宋_GB2312" w:eastAsia="仿宋_GB2312" w:hAnsi="宋体" w:cs="宋体"/>
                <w:sz w:val="24"/>
                <w:szCs w:val="24"/>
              </w:rPr>
            </w:pPr>
          </w:p>
        </w:tc>
        <w:tc>
          <w:tcPr>
            <w:tcW w:w="709" w:type="dxa"/>
            <w:vAlign w:val="center"/>
          </w:tcPr>
          <w:p w14:paraId="37FC7DE7"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07D85695"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567" w:type="dxa"/>
            <w:vAlign w:val="center"/>
          </w:tcPr>
          <w:p w14:paraId="2797E606" w14:textId="77777777" w:rsidR="0047334C" w:rsidRDefault="0047334C">
            <w:pPr>
              <w:pStyle w:val="100"/>
              <w:adjustRightInd w:val="0"/>
              <w:snapToGrid w:val="0"/>
              <w:spacing w:line="360" w:lineRule="auto"/>
              <w:rPr>
                <w:rFonts w:ascii="仿宋_GB2312" w:eastAsia="仿宋_GB2312" w:hAnsi="宋体" w:cs="宋体"/>
                <w:sz w:val="24"/>
                <w:szCs w:val="24"/>
              </w:rPr>
            </w:pPr>
          </w:p>
        </w:tc>
      </w:tr>
      <w:tr w:rsidR="0047334C" w14:paraId="65F351D5" w14:textId="77777777">
        <w:trPr>
          <w:trHeight w:val="413"/>
        </w:trPr>
        <w:tc>
          <w:tcPr>
            <w:tcW w:w="456" w:type="dxa"/>
            <w:vAlign w:val="center"/>
          </w:tcPr>
          <w:p w14:paraId="2B3B5250"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85" w:type="dxa"/>
            <w:vAlign w:val="center"/>
          </w:tcPr>
          <w:p w14:paraId="259D5EC0"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134" w:type="dxa"/>
            <w:vAlign w:val="center"/>
          </w:tcPr>
          <w:p w14:paraId="03190080"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5BDE88F9"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386" w:type="dxa"/>
            <w:vAlign w:val="center"/>
          </w:tcPr>
          <w:p w14:paraId="3D55B90B"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3F358C71"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883" w:type="dxa"/>
            <w:vAlign w:val="center"/>
          </w:tcPr>
          <w:p w14:paraId="3E4DB3E8"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010B902B" w14:textId="77777777" w:rsidR="0047334C" w:rsidRDefault="0047334C">
            <w:pPr>
              <w:pStyle w:val="100"/>
              <w:adjustRightInd w:val="0"/>
              <w:snapToGrid w:val="0"/>
              <w:spacing w:line="360" w:lineRule="auto"/>
              <w:jc w:val="center"/>
              <w:rPr>
                <w:rFonts w:ascii="仿宋_GB2312" w:eastAsia="仿宋_GB2312" w:hAnsi="宋体" w:cs="宋体"/>
                <w:sz w:val="24"/>
                <w:szCs w:val="24"/>
              </w:rPr>
            </w:pPr>
          </w:p>
        </w:tc>
        <w:tc>
          <w:tcPr>
            <w:tcW w:w="709" w:type="dxa"/>
            <w:vAlign w:val="center"/>
          </w:tcPr>
          <w:p w14:paraId="140C368E"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6D9F6625"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567" w:type="dxa"/>
            <w:vAlign w:val="center"/>
          </w:tcPr>
          <w:p w14:paraId="345F2BF2" w14:textId="77777777" w:rsidR="0047334C" w:rsidRDefault="0047334C">
            <w:pPr>
              <w:pStyle w:val="100"/>
              <w:adjustRightInd w:val="0"/>
              <w:snapToGrid w:val="0"/>
              <w:spacing w:line="360" w:lineRule="auto"/>
              <w:rPr>
                <w:rFonts w:ascii="仿宋_GB2312" w:eastAsia="仿宋_GB2312" w:hAnsi="宋体" w:cs="宋体"/>
                <w:sz w:val="24"/>
                <w:szCs w:val="24"/>
              </w:rPr>
            </w:pPr>
          </w:p>
        </w:tc>
      </w:tr>
      <w:tr w:rsidR="0047334C" w14:paraId="31BA75FF" w14:textId="77777777">
        <w:trPr>
          <w:trHeight w:val="418"/>
        </w:trPr>
        <w:tc>
          <w:tcPr>
            <w:tcW w:w="456" w:type="dxa"/>
            <w:vAlign w:val="center"/>
          </w:tcPr>
          <w:p w14:paraId="5A6AD638"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85" w:type="dxa"/>
            <w:vAlign w:val="center"/>
          </w:tcPr>
          <w:p w14:paraId="103D2A44"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134" w:type="dxa"/>
            <w:vAlign w:val="center"/>
          </w:tcPr>
          <w:p w14:paraId="42949E70"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4FB91325"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386" w:type="dxa"/>
            <w:vAlign w:val="center"/>
          </w:tcPr>
          <w:p w14:paraId="0E17F5EB"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16D363D9"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883" w:type="dxa"/>
            <w:vAlign w:val="center"/>
          </w:tcPr>
          <w:p w14:paraId="0389E1BE"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31A8098D" w14:textId="77777777" w:rsidR="0047334C" w:rsidRDefault="0047334C">
            <w:pPr>
              <w:pStyle w:val="100"/>
              <w:adjustRightInd w:val="0"/>
              <w:snapToGrid w:val="0"/>
              <w:spacing w:line="360" w:lineRule="auto"/>
              <w:jc w:val="center"/>
              <w:rPr>
                <w:rFonts w:ascii="仿宋_GB2312" w:eastAsia="仿宋_GB2312" w:hAnsi="宋体" w:cs="宋体"/>
                <w:sz w:val="24"/>
                <w:szCs w:val="24"/>
              </w:rPr>
            </w:pPr>
          </w:p>
        </w:tc>
        <w:tc>
          <w:tcPr>
            <w:tcW w:w="709" w:type="dxa"/>
            <w:vAlign w:val="center"/>
          </w:tcPr>
          <w:p w14:paraId="2CA5219E"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528392A0"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567" w:type="dxa"/>
            <w:vAlign w:val="center"/>
          </w:tcPr>
          <w:p w14:paraId="4FB7BFFB" w14:textId="77777777" w:rsidR="0047334C" w:rsidRDefault="0047334C">
            <w:pPr>
              <w:pStyle w:val="100"/>
              <w:adjustRightInd w:val="0"/>
              <w:snapToGrid w:val="0"/>
              <w:spacing w:line="360" w:lineRule="auto"/>
              <w:rPr>
                <w:rFonts w:ascii="仿宋_GB2312" w:eastAsia="仿宋_GB2312" w:hAnsi="宋体" w:cs="宋体"/>
                <w:sz w:val="24"/>
                <w:szCs w:val="24"/>
              </w:rPr>
            </w:pPr>
          </w:p>
        </w:tc>
      </w:tr>
      <w:tr w:rsidR="0047334C" w14:paraId="7A527E40" w14:textId="77777777">
        <w:trPr>
          <w:trHeight w:val="410"/>
        </w:trPr>
        <w:tc>
          <w:tcPr>
            <w:tcW w:w="456" w:type="dxa"/>
            <w:vAlign w:val="center"/>
          </w:tcPr>
          <w:p w14:paraId="29BCFB25"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85" w:type="dxa"/>
            <w:vAlign w:val="center"/>
          </w:tcPr>
          <w:p w14:paraId="3D134ED0"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134" w:type="dxa"/>
            <w:vAlign w:val="center"/>
          </w:tcPr>
          <w:p w14:paraId="3FB86223"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56883C6C"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386" w:type="dxa"/>
            <w:vAlign w:val="center"/>
          </w:tcPr>
          <w:p w14:paraId="7B4EEE59"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42540871"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883" w:type="dxa"/>
            <w:vAlign w:val="center"/>
          </w:tcPr>
          <w:p w14:paraId="18557B58"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6E872B19" w14:textId="77777777" w:rsidR="0047334C" w:rsidRDefault="0047334C">
            <w:pPr>
              <w:pStyle w:val="100"/>
              <w:adjustRightInd w:val="0"/>
              <w:snapToGrid w:val="0"/>
              <w:spacing w:line="360" w:lineRule="auto"/>
              <w:jc w:val="center"/>
              <w:rPr>
                <w:rFonts w:ascii="仿宋_GB2312" w:eastAsia="仿宋_GB2312" w:hAnsi="宋体" w:cs="宋体"/>
                <w:sz w:val="24"/>
                <w:szCs w:val="24"/>
              </w:rPr>
            </w:pPr>
          </w:p>
        </w:tc>
        <w:tc>
          <w:tcPr>
            <w:tcW w:w="709" w:type="dxa"/>
            <w:vAlign w:val="center"/>
          </w:tcPr>
          <w:p w14:paraId="18BB2AAE"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0E0352E4"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567" w:type="dxa"/>
            <w:vAlign w:val="center"/>
          </w:tcPr>
          <w:p w14:paraId="48E644B5" w14:textId="77777777" w:rsidR="0047334C" w:rsidRDefault="0047334C">
            <w:pPr>
              <w:pStyle w:val="100"/>
              <w:adjustRightInd w:val="0"/>
              <w:snapToGrid w:val="0"/>
              <w:spacing w:line="360" w:lineRule="auto"/>
              <w:rPr>
                <w:rFonts w:ascii="仿宋_GB2312" w:eastAsia="仿宋_GB2312" w:hAnsi="宋体" w:cs="宋体"/>
                <w:sz w:val="24"/>
                <w:szCs w:val="24"/>
              </w:rPr>
            </w:pPr>
          </w:p>
        </w:tc>
      </w:tr>
      <w:tr w:rsidR="0047334C" w14:paraId="7D19CD11" w14:textId="77777777">
        <w:trPr>
          <w:trHeight w:val="413"/>
        </w:trPr>
        <w:tc>
          <w:tcPr>
            <w:tcW w:w="456" w:type="dxa"/>
            <w:vAlign w:val="center"/>
          </w:tcPr>
          <w:p w14:paraId="3945AC2E"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85" w:type="dxa"/>
            <w:vAlign w:val="center"/>
          </w:tcPr>
          <w:p w14:paraId="7FF980CC"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134" w:type="dxa"/>
            <w:vAlign w:val="center"/>
          </w:tcPr>
          <w:p w14:paraId="72C4D357"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62FFD94E"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386" w:type="dxa"/>
            <w:vAlign w:val="center"/>
          </w:tcPr>
          <w:p w14:paraId="363DCE62"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3644C5E3"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883" w:type="dxa"/>
            <w:vAlign w:val="center"/>
          </w:tcPr>
          <w:p w14:paraId="695D323D"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596184DE" w14:textId="77777777" w:rsidR="0047334C" w:rsidRDefault="0047334C">
            <w:pPr>
              <w:pStyle w:val="100"/>
              <w:adjustRightInd w:val="0"/>
              <w:snapToGrid w:val="0"/>
              <w:spacing w:line="360" w:lineRule="auto"/>
              <w:jc w:val="center"/>
              <w:rPr>
                <w:rFonts w:ascii="仿宋_GB2312" w:eastAsia="仿宋_GB2312" w:hAnsi="宋体" w:cs="宋体"/>
                <w:sz w:val="24"/>
                <w:szCs w:val="24"/>
              </w:rPr>
            </w:pPr>
          </w:p>
        </w:tc>
        <w:tc>
          <w:tcPr>
            <w:tcW w:w="709" w:type="dxa"/>
            <w:vAlign w:val="center"/>
          </w:tcPr>
          <w:p w14:paraId="0251A1FB"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2357EC09"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567" w:type="dxa"/>
            <w:vAlign w:val="center"/>
          </w:tcPr>
          <w:p w14:paraId="2BBDAEE4" w14:textId="77777777" w:rsidR="0047334C" w:rsidRDefault="0047334C">
            <w:pPr>
              <w:pStyle w:val="100"/>
              <w:adjustRightInd w:val="0"/>
              <w:snapToGrid w:val="0"/>
              <w:spacing w:line="360" w:lineRule="auto"/>
              <w:rPr>
                <w:rFonts w:ascii="仿宋_GB2312" w:eastAsia="仿宋_GB2312" w:hAnsi="宋体" w:cs="宋体"/>
                <w:sz w:val="24"/>
                <w:szCs w:val="24"/>
              </w:rPr>
            </w:pPr>
          </w:p>
        </w:tc>
      </w:tr>
      <w:tr w:rsidR="0047334C" w14:paraId="5A9E88A9" w14:textId="77777777">
        <w:trPr>
          <w:trHeight w:val="419"/>
        </w:trPr>
        <w:tc>
          <w:tcPr>
            <w:tcW w:w="456" w:type="dxa"/>
            <w:vAlign w:val="center"/>
          </w:tcPr>
          <w:p w14:paraId="2E73F6A9"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85" w:type="dxa"/>
            <w:vAlign w:val="center"/>
          </w:tcPr>
          <w:p w14:paraId="2E159A47"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134" w:type="dxa"/>
            <w:vAlign w:val="center"/>
          </w:tcPr>
          <w:p w14:paraId="68A42711"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7F839EE4"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386" w:type="dxa"/>
            <w:vAlign w:val="center"/>
          </w:tcPr>
          <w:p w14:paraId="44248012"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00A48C6E"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883" w:type="dxa"/>
            <w:vAlign w:val="center"/>
          </w:tcPr>
          <w:p w14:paraId="40121132"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512E7F28" w14:textId="77777777" w:rsidR="0047334C" w:rsidRDefault="0047334C">
            <w:pPr>
              <w:pStyle w:val="100"/>
              <w:adjustRightInd w:val="0"/>
              <w:snapToGrid w:val="0"/>
              <w:spacing w:line="360" w:lineRule="auto"/>
              <w:jc w:val="center"/>
              <w:rPr>
                <w:rFonts w:ascii="仿宋_GB2312" w:eastAsia="仿宋_GB2312" w:hAnsi="宋体" w:cs="宋体"/>
                <w:sz w:val="24"/>
                <w:szCs w:val="24"/>
              </w:rPr>
            </w:pPr>
          </w:p>
        </w:tc>
        <w:tc>
          <w:tcPr>
            <w:tcW w:w="709" w:type="dxa"/>
            <w:vAlign w:val="center"/>
          </w:tcPr>
          <w:p w14:paraId="1BDE5862"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287F475A"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567" w:type="dxa"/>
            <w:vAlign w:val="center"/>
          </w:tcPr>
          <w:p w14:paraId="2F14E619" w14:textId="77777777" w:rsidR="0047334C" w:rsidRDefault="0047334C">
            <w:pPr>
              <w:pStyle w:val="100"/>
              <w:adjustRightInd w:val="0"/>
              <w:snapToGrid w:val="0"/>
              <w:spacing w:line="360" w:lineRule="auto"/>
              <w:rPr>
                <w:rFonts w:ascii="仿宋_GB2312" w:eastAsia="仿宋_GB2312" w:hAnsi="宋体" w:cs="宋体"/>
                <w:sz w:val="24"/>
                <w:szCs w:val="24"/>
              </w:rPr>
            </w:pPr>
          </w:p>
        </w:tc>
      </w:tr>
      <w:tr w:rsidR="0047334C" w14:paraId="5D8ECB64" w14:textId="77777777">
        <w:trPr>
          <w:trHeight w:val="424"/>
        </w:trPr>
        <w:tc>
          <w:tcPr>
            <w:tcW w:w="456" w:type="dxa"/>
            <w:vAlign w:val="center"/>
          </w:tcPr>
          <w:p w14:paraId="3AB89F1F"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85" w:type="dxa"/>
            <w:vAlign w:val="center"/>
          </w:tcPr>
          <w:p w14:paraId="1A9FC4A7"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134" w:type="dxa"/>
            <w:vAlign w:val="center"/>
          </w:tcPr>
          <w:p w14:paraId="5B2C4CDB"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525CE620"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1386" w:type="dxa"/>
            <w:vAlign w:val="center"/>
          </w:tcPr>
          <w:p w14:paraId="0AE42F93"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40E63806"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883" w:type="dxa"/>
            <w:vAlign w:val="center"/>
          </w:tcPr>
          <w:p w14:paraId="749C6FC1"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708" w:type="dxa"/>
            <w:vAlign w:val="center"/>
          </w:tcPr>
          <w:p w14:paraId="0BBCD6E8" w14:textId="77777777" w:rsidR="0047334C" w:rsidRDefault="0047334C">
            <w:pPr>
              <w:pStyle w:val="100"/>
              <w:adjustRightInd w:val="0"/>
              <w:snapToGrid w:val="0"/>
              <w:spacing w:line="360" w:lineRule="auto"/>
              <w:jc w:val="center"/>
              <w:rPr>
                <w:rFonts w:ascii="仿宋_GB2312" w:eastAsia="仿宋_GB2312" w:hAnsi="宋体" w:cs="宋体"/>
                <w:sz w:val="24"/>
                <w:szCs w:val="24"/>
              </w:rPr>
            </w:pPr>
          </w:p>
        </w:tc>
        <w:tc>
          <w:tcPr>
            <w:tcW w:w="709" w:type="dxa"/>
            <w:vAlign w:val="center"/>
          </w:tcPr>
          <w:p w14:paraId="3DDB9D97"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992" w:type="dxa"/>
            <w:vAlign w:val="center"/>
          </w:tcPr>
          <w:p w14:paraId="7569A010" w14:textId="77777777" w:rsidR="0047334C" w:rsidRDefault="0047334C">
            <w:pPr>
              <w:pStyle w:val="100"/>
              <w:adjustRightInd w:val="0"/>
              <w:snapToGrid w:val="0"/>
              <w:spacing w:line="360" w:lineRule="auto"/>
              <w:rPr>
                <w:rFonts w:ascii="仿宋_GB2312" w:eastAsia="仿宋_GB2312" w:hAnsi="宋体" w:cs="宋体"/>
                <w:sz w:val="24"/>
                <w:szCs w:val="24"/>
              </w:rPr>
            </w:pPr>
          </w:p>
        </w:tc>
        <w:tc>
          <w:tcPr>
            <w:tcW w:w="567" w:type="dxa"/>
            <w:vAlign w:val="center"/>
          </w:tcPr>
          <w:p w14:paraId="0347D65E" w14:textId="77777777" w:rsidR="0047334C" w:rsidRDefault="0047334C">
            <w:pPr>
              <w:pStyle w:val="100"/>
              <w:adjustRightInd w:val="0"/>
              <w:snapToGrid w:val="0"/>
              <w:spacing w:line="360" w:lineRule="auto"/>
              <w:rPr>
                <w:rFonts w:ascii="仿宋_GB2312" w:eastAsia="仿宋_GB2312" w:hAnsi="宋体" w:cs="宋体"/>
                <w:sz w:val="24"/>
                <w:szCs w:val="24"/>
              </w:rPr>
            </w:pPr>
          </w:p>
        </w:tc>
      </w:tr>
    </w:tbl>
    <w:p w14:paraId="34AAFFAE" w14:textId="77777777" w:rsidR="0047334C" w:rsidRDefault="00B962DC">
      <w:pPr>
        <w:pStyle w:val="100"/>
        <w:adjustRightInd w:val="0"/>
        <w:snapToGrid w:val="0"/>
        <w:spacing w:line="360" w:lineRule="auto"/>
        <w:jc w:val="left"/>
        <w:rPr>
          <w:rFonts w:ascii="宋体" w:hAnsi="宋体" w:cs="Times New Roman"/>
          <w:bCs/>
          <w:sz w:val="18"/>
          <w:szCs w:val="18"/>
        </w:rPr>
      </w:pPr>
      <w:r>
        <w:rPr>
          <w:rFonts w:ascii="宋体" w:hAnsi="宋体" w:cs="Times New Roman" w:hint="eastAsia"/>
          <w:bCs/>
          <w:sz w:val="18"/>
          <w:szCs w:val="18"/>
        </w:rPr>
        <w:t>说明：本表可横向编制。</w:t>
      </w:r>
    </w:p>
    <w:p w14:paraId="543854AF" w14:textId="77777777" w:rsidR="0047334C" w:rsidRDefault="00B962DC">
      <w:pPr>
        <w:pStyle w:val="100"/>
        <w:keepNext/>
        <w:keepLines/>
        <w:spacing w:afterLines="100" w:after="326" w:line="360" w:lineRule="auto"/>
        <w:outlineLvl w:val="1"/>
      </w:pPr>
      <w:r>
        <w:rPr>
          <w:rFonts w:ascii="宋体" w:hAnsi="宋体" w:cs="宋体" w:hint="eastAsia"/>
          <w:color w:val="000000"/>
          <w:kern w:val="0"/>
          <w:sz w:val="24"/>
          <w:szCs w:val="24"/>
          <w:lang w:bidi="ar"/>
        </w:rPr>
        <w:t xml:space="preserve"> </w:t>
      </w:r>
    </w:p>
    <w:p w14:paraId="042EB63B" w14:textId="77777777" w:rsidR="0047334C" w:rsidRDefault="0047334C">
      <w:pPr>
        <w:rPr>
          <w:lang w:eastAsia="zh-CN"/>
        </w:rPr>
      </w:pPr>
    </w:p>
    <w:sectPr w:rsidR="0047334C">
      <w:type w:val="continuous"/>
      <w:pgSz w:w="11907" w:h="16839"/>
      <w:pgMar w:top="1418" w:right="1418" w:bottom="1418" w:left="1418" w:header="851" w:footer="992" w:gutter="0"/>
      <w:cols w:space="720"/>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11DB681"/>
    <w:multiLevelType w:val="singleLevel"/>
    <w:tmpl w:val="F11DB681"/>
    <w:lvl w:ilvl="0">
      <w:start w:val="1"/>
      <w:numFmt w:val="decimal"/>
      <w:suff w:val="nothing"/>
      <w:lvlText w:val="%1．"/>
      <w:lvlJc w:val="left"/>
    </w:lvl>
  </w:abstractNum>
  <w:abstractNum w:abstractNumId="1">
    <w:nsid w:val="00000004"/>
    <w:multiLevelType w:val="multilevel"/>
    <w:tmpl w:val="00000004"/>
    <w:lvl w:ilvl="0">
      <w:start w:val="2"/>
      <w:numFmt w:val="decimal"/>
      <w:lvlText w:val="%1"/>
      <w:lvlJc w:val="left"/>
      <w:pPr>
        <w:ind w:left="842" w:hanging="360"/>
      </w:pPr>
    </w:lvl>
    <w:lvl w:ilvl="1">
      <w:start w:val="2"/>
      <w:numFmt w:val="decimal"/>
      <w:isLgl/>
      <w:lvlText w:val="%1.%2"/>
      <w:lvlJc w:val="left"/>
      <w:pPr>
        <w:ind w:left="842" w:hanging="360"/>
      </w:pPr>
    </w:lvl>
    <w:lvl w:ilvl="2">
      <w:start w:val="1"/>
      <w:numFmt w:val="decimal"/>
      <w:isLgl/>
      <w:lvlText w:val="%1.%2.%3"/>
      <w:lvlJc w:val="left"/>
      <w:pPr>
        <w:ind w:left="1202" w:hanging="720"/>
      </w:pPr>
    </w:lvl>
    <w:lvl w:ilvl="3">
      <w:start w:val="1"/>
      <w:numFmt w:val="decimal"/>
      <w:isLgl/>
      <w:lvlText w:val="%1.%2.%3.%4"/>
      <w:lvlJc w:val="left"/>
      <w:pPr>
        <w:ind w:left="1562" w:hanging="1080"/>
      </w:pPr>
    </w:lvl>
    <w:lvl w:ilvl="4">
      <w:start w:val="1"/>
      <w:numFmt w:val="decimal"/>
      <w:isLgl/>
      <w:lvlText w:val="%1.%2.%3.%4.%5"/>
      <w:lvlJc w:val="left"/>
      <w:pPr>
        <w:ind w:left="1562" w:hanging="1080"/>
      </w:pPr>
    </w:lvl>
    <w:lvl w:ilvl="5">
      <w:start w:val="1"/>
      <w:numFmt w:val="decimal"/>
      <w:isLgl/>
      <w:lvlText w:val="%1.%2.%3.%4.%5.%6"/>
      <w:lvlJc w:val="left"/>
      <w:pPr>
        <w:ind w:left="1922" w:hanging="1440"/>
      </w:pPr>
    </w:lvl>
    <w:lvl w:ilvl="6">
      <w:start w:val="1"/>
      <w:numFmt w:val="decimal"/>
      <w:isLgl/>
      <w:lvlText w:val="%1.%2.%3.%4.%5.%6.%7"/>
      <w:lvlJc w:val="left"/>
      <w:pPr>
        <w:ind w:left="2282" w:hanging="1800"/>
      </w:pPr>
    </w:lvl>
    <w:lvl w:ilvl="7">
      <w:start w:val="1"/>
      <w:numFmt w:val="decimal"/>
      <w:isLgl/>
      <w:lvlText w:val="%1.%2.%3.%4.%5.%6.%7.%8"/>
      <w:lvlJc w:val="left"/>
      <w:pPr>
        <w:ind w:left="2282" w:hanging="1800"/>
      </w:pPr>
    </w:lvl>
    <w:lvl w:ilvl="8">
      <w:start w:val="1"/>
      <w:numFmt w:val="decimal"/>
      <w:isLgl/>
      <w:lvlText w:val="%1.%2.%3.%4.%5.%6.%7.%8.%9"/>
      <w:lvlJc w:val="left"/>
      <w:pPr>
        <w:ind w:left="2642" w:hanging="2160"/>
      </w:pPr>
    </w:lvl>
  </w:abstractNum>
  <w:abstractNum w:abstractNumId="2">
    <w:nsid w:val="12881959"/>
    <w:multiLevelType w:val="multilevel"/>
    <w:tmpl w:val="12881959"/>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nsid w:val="5E3141D9"/>
    <w:multiLevelType w:val="multilevel"/>
    <w:tmpl w:val="5E3141D9"/>
    <w:lvl w:ilvl="0">
      <w:start w:val="1"/>
      <w:numFmt w:val="decimal"/>
      <w:pStyle w:val="3"/>
      <w:lvlText w:val="%1."/>
      <w:lvlJc w:val="left"/>
      <w:pPr>
        <w:tabs>
          <w:tab w:val="left" w:pos="0"/>
        </w:tabs>
        <w:ind w:left="284" w:hanging="284"/>
      </w:pPr>
      <w:rPr>
        <w:rFonts w:hAnsi="Times New Roman" w:hint="default"/>
      </w:rPr>
    </w:lvl>
    <w:lvl w:ilvl="1">
      <w:start w:val="1"/>
      <w:numFmt w:val="decimal"/>
      <w:isLgl/>
      <w:lvlText w:val="%1.%2"/>
      <w:lvlJc w:val="left"/>
      <w:pPr>
        <w:tabs>
          <w:tab w:val="left" w:pos="0"/>
        </w:tabs>
        <w:ind w:left="405" w:hanging="405"/>
      </w:pPr>
      <w:rPr>
        <w:rFonts w:hAnsi="Times New Roman" w:hint="default"/>
      </w:rPr>
    </w:lvl>
    <w:lvl w:ilvl="2">
      <w:start w:val="1"/>
      <w:numFmt w:val="decimal"/>
      <w:isLgl/>
      <w:lvlText w:val="%1.%2.%3"/>
      <w:lvlJc w:val="left"/>
      <w:pPr>
        <w:tabs>
          <w:tab w:val="left" w:pos="0"/>
        </w:tabs>
        <w:ind w:left="720" w:hanging="720"/>
      </w:pPr>
      <w:rPr>
        <w:rFonts w:hAnsi="Times New Roman" w:hint="default"/>
      </w:rPr>
    </w:lvl>
    <w:lvl w:ilvl="3">
      <w:start w:val="1"/>
      <w:numFmt w:val="decimal"/>
      <w:isLgl/>
      <w:lvlText w:val="%1.%2.%3.%4"/>
      <w:lvlJc w:val="left"/>
      <w:pPr>
        <w:tabs>
          <w:tab w:val="left" w:pos="0"/>
        </w:tabs>
        <w:ind w:left="720" w:hanging="720"/>
      </w:pPr>
      <w:rPr>
        <w:rFonts w:hAnsi="Times New Roman" w:hint="default"/>
      </w:rPr>
    </w:lvl>
    <w:lvl w:ilvl="4">
      <w:start w:val="1"/>
      <w:numFmt w:val="decimal"/>
      <w:isLgl/>
      <w:lvlText w:val="%1.%2.%3.%4.%5"/>
      <w:lvlJc w:val="left"/>
      <w:pPr>
        <w:tabs>
          <w:tab w:val="left" w:pos="0"/>
        </w:tabs>
        <w:ind w:left="1080" w:hanging="1080"/>
      </w:pPr>
      <w:rPr>
        <w:rFonts w:hAnsi="Times New Roman" w:hint="default"/>
      </w:rPr>
    </w:lvl>
    <w:lvl w:ilvl="5">
      <w:start w:val="1"/>
      <w:numFmt w:val="decimal"/>
      <w:isLgl/>
      <w:lvlText w:val="%1.%2.%3.%4.%5.%6"/>
      <w:lvlJc w:val="left"/>
      <w:pPr>
        <w:tabs>
          <w:tab w:val="left" w:pos="0"/>
        </w:tabs>
        <w:ind w:left="1080" w:hanging="1080"/>
      </w:pPr>
      <w:rPr>
        <w:rFonts w:hAnsi="Times New Roman" w:hint="default"/>
      </w:rPr>
    </w:lvl>
    <w:lvl w:ilvl="6">
      <w:start w:val="1"/>
      <w:numFmt w:val="decimal"/>
      <w:isLgl/>
      <w:lvlText w:val="%1.%2.%3.%4.%5.%6.%7"/>
      <w:lvlJc w:val="left"/>
      <w:pPr>
        <w:tabs>
          <w:tab w:val="left" w:pos="0"/>
        </w:tabs>
        <w:ind w:left="1440" w:hanging="1440"/>
      </w:pPr>
      <w:rPr>
        <w:rFonts w:hAnsi="Times New Roman" w:hint="default"/>
      </w:rPr>
    </w:lvl>
    <w:lvl w:ilvl="7">
      <w:start w:val="1"/>
      <w:numFmt w:val="decimal"/>
      <w:isLgl/>
      <w:lvlText w:val="%1.%2.%3.%4.%5.%6.%7.%8"/>
      <w:lvlJc w:val="left"/>
      <w:pPr>
        <w:tabs>
          <w:tab w:val="left" w:pos="0"/>
        </w:tabs>
        <w:ind w:left="1440" w:hanging="1440"/>
      </w:pPr>
      <w:rPr>
        <w:rFonts w:hAnsi="Times New Roman" w:hint="default"/>
      </w:rPr>
    </w:lvl>
    <w:lvl w:ilvl="8">
      <w:start w:val="1"/>
      <w:numFmt w:val="decimal"/>
      <w:isLgl/>
      <w:lvlText w:val="%1.%2.%3.%4.%5.%6.%7.%8.%9"/>
      <w:lvlJc w:val="left"/>
      <w:pPr>
        <w:tabs>
          <w:tab w:val="left" w:pos="0"/>
        </w:tabs>
        <w:ind w:left="1800" w:hanging="1800"/>
      </w:pPr>
      <w:rPr>
        <w:rFonts w:hAnsi="Times New Roman" w:hint="default"/>
      </w:rPr>
    </w:lvl>
  </w:abstractNum>
  <w:num w:numId="1">
    <w:abstractNumId w:val="3"/>
  </w:num>
  <w:num w:numId="2">
    <w:abstractNumId w:val="0"/>
  </w:num>
  <w:num w:numId="3">
    <w:abstractNumId w:val="2"/>
  </w:num>
  <w:num w:numId="4">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grammar="clean"/>
  <w:defaultTabStop w:val="720"/>
  <w:noPunctuationKerning/>
  <w:characterSpacingControl w:val="doNotCompress"/>
  <w:compat>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10FF1"/>
    <w:rsid w:val="00347C18"/>
    <w:rsid w:val="00453E73"/>
    <w:rsid w:val="0047334C"/>
    <w:rsid w:val="00485646"/>
    <w:rsid w:val="007848DE"/>
    <w:rsid w:val="0093341A"/>
    <w:rsid w:val="009B214D"/>
    <w:rsid w:val="009E29A2"/>
    <w:rsid w:val="00A41E1A"/>
    <w:rsid w:val="00A77B3E"/>
    <w:rsid w:val="00B962DC"/>
    <w:rsid w:val="00CA2A55"/>
    <w:rsid w:val="00D27905"/>
    <w:rsid w:val="00E22668"/>
    <w:rsid w:val="00FD319D"/>
    <w:rsid w:val="010C2EF7"/>
    <w:rsid w:val="01FA01CD"/>
    <w:rsid w:val="01FF4655"/>
    <w:rsid w:val="027163F5"/>
    <w:rsid w:val="02BB280A"/>
    <w:rsid w:val="03512865"/>
    <w:rsid w:val="03DC6164"/>
    <w:rsid w:val="03F24A85"/>
    <w:rsid w:val="04097535"/>
    <w:rsid w:val="048765FD"/>
    <w:rsid w:val="04A66CC1"/>
    <w:rsid w:val="04A76B32"/>
    <w:rsid w:val="04EA72FA"/>
    <w:rsid w:val="04EC13F4"/>
    <w:rsid w:val="05284B01"/>
    <w:rsid w:val="05ED0328"/>
    <w:rsid w:val="06133805"/>
    <w:rsid w:val="065344DE"/>
    <w:rsid w:val="06796A2D"/>
    <w:rsid w:val="06A42F8B"/>
    <w:rsid w:val="06C522F3"/>
    <w:rsid w:val="07214286"/>
    <w:rsid w:val="075D0324"/>
    <w:rsid w:val="07724A47"/>
    <w:rsid w:val="07777916"/>
    <w:rsid w:val="08433A9A"/>
    <w:rsid w:val="085F1031"/>
    <w:rsid w:val="096E3588"/>
    <w:rsid w:val="09C23012"/>
    <w:rsid w:val="0A1A36A0"/>
    <w:rsid w:val="0ADD6C61"/>
    <w:rsid w:val="0B6D0ACF"/>
    <w:rsid w:val="0B9F6D1F"/>
    <w:rsid w:val="0BCD436B"/>
    <w:rsid w:val="0CA15648"/>
    <w:rsid w:val="0CC15C05"/>
    <w:rsid w:val="0CE628BA"/>
    <w:rsid w:val="0D4452F6"/>
    <w:rsid w:val="0D6F1519"/>
    <w:rsid w:val="0DF2282E"/>
    <w:rsid w:val="0E0B6005"/>
    <w:rsid w:val="0F65034F"/>
    <w:rsid w:val="0F6550A4"/>
    <w:rsid w:val="0FA07899"/>
    <w:rsid w:val="10072F91"/>
    <w:rsid w:val="100B4360"/>
    <w:rsid w:val="10223F85"/>
    <w:rsid w:val="109F4BD4"/>
    <w:rsid w:val="10C3028B"/>
    <w:rsid w:val="10DC4D6D"/>
    <w:rsid w:val="10ED7509"/>
    <w:rsid w:val="112518E3"/>
    <w:rsid w:val="118273C5"/>
    <w:rsid w:val="118B7DBA"/>
    <w:rsid w:val="11D20E6D"/>
    <w:rsid w:val="11D846A7"/>
    <w:rsid w:val="123E0DFD"/>
    <w:rsid w:val="12867E11"/>
    <w:rsid w:val="12976F0D"/>
    <w:rsid w:val="129E6898"/>
    <w:rsid w:val="13251FF4"/>
    <w:rsid w:val="13420660"/>
    <w:rsid w:val="136775E5"/>
    <w:rsid w:val="137B0804"/>
    <w:rsid w:val="13EB653A"/>
    <w:rsid w:val="13FB420E"/>
    <w:rsid w:val="140C04DA"/>
    <w:rsid w:val="14AD1E7B"/>
    <w:rsid w:val="14C90B22"/>
    <w:rsid w:val="14CB56E7"/>
    <w:rsid w:val="14DD5E07"/>
    <w:rsid w:val="15406E6B"/>
    <w:rsid w:val="15584512"/>
    <w:rsid w:val="15CD7D54"/>
    <w:rsid w:val="160E65BF"/>
    <w:rsid w:val="161D678F"/>
    <w:rsid w:val="1677496A"/>
    <w:rsid w:val="167A0525"/>
    <w:rsid w:val="16FB276A"/>
    <w:rsid w:val="1714006B"/>
    <w:rsid w:val="17783BF7"/>
    <w:rsid w:val="1813218C"/>
    <w:rsid w:val="18665705"/>
    <w:rsid w:val="189B0DEC"/>
    <w:rsid w:val="195F43AD"/>
    <w:rsid w:val="196440B8"/>
    <w:rsid w:val="19B61F6B"/>
    <w:rsid w:val="1A1163A7"/>
    <w:rsid w:val="1A337C08"/>
    <w:rsid w:val="1A913825"/>
    <w:rsid w:val="1AAB3F25"/>
    <w:rsid w:val="1AD31D10"/>
    <w:rsid w:val="1B0810A2"/>
    <w:rsid w:val="1B1D6AC0"/>
    <w:rsid w:val="1BD318B3"/>
    <w:rsid w:val="1C487B99"/>
    <w:rsid w:val="1C4F52EF"/>
    <w:rsid w:val="1C984118"/>
    <w:rsid w:val="1D002BA8"/>
    <w:rsid w:val="1D7719F7"/>
    <w:rsid w:val="1E2B0B0E"/>
    <w:rsid w:val="1E422931"/>
    <w:rsid w:val="1ED52330"/>
    <w:rsid w:val="1F5A597C"/>
    <w:rsid w:val="1F936DDB"/>
    <w:rsid w:val="1FA17038"/>
    <w:rsid w:val="1FB2188E"/>
    <w:rsid w:val="1FEB7469"/>
    <w:rsid w:val="202B3AD6"/>
    <w:rsid w:val="2090127C"/>
    <w:rsid w:val="20BE0AC7"/>
    <w:rsid w:val="20DB0011"/>
    <w:rsid w:val="21DE4B95"/>
    <w:rsid w:val="21E369C0"/>
    <w:rsid w:val="21F8754A"/>
    <w:rsid w:val="22051EBF"/>
    <w:rsid w:val="22AD2935"/>
    <w:rsid w:val="22AF1918"/>
    <w:rsid w:val="22C83871"/>
    <w:rsid w:val="22F373DB"/>
    <w:rsid w:val="23287C3C"/>
    <w:rsid w:val="235C4C12"/>
    <w:rsid w:val="23C123B8"/>
    <w:rsid w:val="251553AC"/>
    <w:rsid w:val="2529704A"/>
    <w:rsid w:val="252D708C"/>
    <w:rsid w:val="259D6446"/>
    <w:rsid w:val="25BB2173"/>
    <w:rsid w:val="25D97CDD"/>
    <w:rsid w:val="26245FDE"/>
    <w:rsid w:val="26BA68F7"/>
    <w:rsid w:val="27094203"/>
    <w:rsid w:val="27462F7F"/>
    <w:rsid w:val="27706C7E"/>
    <w:rsid w:val="277125F6"/>
    <w:rsid w:val="2775024B"/>
    <w:rsid w:val="27A83499"/>
    <w:rsid w:val="27FE6EAA"/>
    <w:rsid w:val="28292E99"/>
    <w:rsid w:val="2861114D"/>
    <w:rsid w:val="28894890"/>
    <w:rsid w:val="28A84ACE"/>
    <w:rsid w:val="28AA567A"/>
    <w:rsid w:val="28C55B3E"/>
    <w:rsid w:val="29144474"/>
    <w:rsid w:val="298A6483"/>
    <w:rsid w:val="29940245"/>
    <w:rsid w:val="29A53FF3"/>
    <w:rsid w:val="29DE41AC"/>
    <w:rsid w:val="29E37FC4"/>
    <w:rsid w:val="2A0E499C"/>
    <w:rsid w:val="2A735630"/>
    <w:rsid w:val="2B0B7F06"/>
    <w:rsid w:val="2B3F0281"/>
    <w:rsid w:val="2B6A23CA"/>
    <w:rsid w:val="2B830DF7"/>
    <w:rsid w:val="2C9E1310"/>
    <w:rsid w:val="2CA24549"/>
    <w:rsid w:val="2DAF3FB0"/>
    <w:rsid w:val="2E344268"/>
    <w:rsid w:val="2E8438E1"/>
    <w:rsid w:val="2EE00777"/>
    <w:rsid w:val="2EFA1321"/>
    <w:rsid w:val="2FE0031A"/>
    <w:rsid w:val="300E7B64"/>
    <w:rsid w:val="304A1F48"/>
    <w:rsid w:val="3152277A"/>
    <w:rsid w:val="3169285E"/>
    <w:rsid w:val="32DB1E15"/>
    <w:rsid w:val="32E078C9"/>
    <w:rsid w:val="3300373A"/>
    <w:rsid w:val="33182F39"/>
    <w:rsid w:val="338369FD"/>
    <w:rsid w:val="346C2A8B"/>
    <w:rsid w:val="34B175E5"/>
    <w:rsid w:val="3502290F"/>
    <w:rsid w:val="352F17D1"/>
    <w:rsid w:val="359C6581"/>
    <w:rsid w:val="3663634A"/>
    <w:rsid w:val="367407E3"/>
    <w:rsid w:val="36AE76C3"/>
    <w:rsid w:val="36B279CF"/>
    <w:rsid w:val="36CE7BF8"/>
    <w:rsid w:val="37250607"/>
    <w:rsid w:val="37992B44"/>
    <w:rsid w:val="37E455AA"/>
    <w:rsid w:val="38455C36"/>
    <w:rsid w:val="38855060"/>
    <w:rsid w:val="38B92DD9"/>
    <w:rsid w:val="395F4A2E"/>
    <w:rsid w:val="39BF6C84"/>
    <w:rsid w:val="3A875795"/>
    <w:rsid w:val="3B374C4B"/>
    <w:rsid w:val="3BC63BFC"/>
    <w:rsid w:val="3BE04331"/>
    <w:rsid w:val="3BF746F2"/>
    <w:rsid w:val="3C13417C"/>
    <w:rsid w:val="3CA8200D"/>
    <w:rsid w:val="3CD758D3"/>
    <w:rsid w:val="3D21086E"/>
    <w:rsid w:val="3DBC01D0"/>
    <w:rsid w:val="3DC568D5"/>
    <w:rsid w:val="3E147947"/>
    <w:rsid w:val="3E297E8A"/>
    <w:rsid w:val="3E2B558B"/>
    <w:rsid w:val="3EE653A0"/>
    <w:rsid w:val="3F520BF1"/>
    <w:rsid w:val="3F840D7D"/>
    <w:rsid w:val="40786455"/>
    <w:rsid w:val="40CF18A5"/>
    <w:rsid w:val="411A56D7"/>
    <w:rsid w:val="411E4B18"/>
    <w:rsid w:val="41D81894"/>
    <w:rsid w:val="424B3DD2"/>
    <w:rsid w:val="42595756"/>
    <w:rsid w:val="426E780A"/>
    <w:rsid w:val="42931077"/>
    <w:rsid w:val="42ED5B59"/>
    <w:rsid w:val="43182221"/>
    <w:rsid w:val="43197CA2"/>
    <w:rsid w:val="43B06F74"/>
    <w:rsid w:val="43F45040"/>
    <w:rsid w:val="443800FA"/>
    <w:rsid w:val="445709AF"/>
    <w:rsid w:val="447D794F"/>
    <w:rsid w:val="449F0DA3"/>
    <w:rsid w:val="44D63F79"/>
    <w:rsid w:val="458A4224"/>
    <w:rsid w:val="45AC6DD8"/>
    <w:rsid w:val="45CB4C8D"/>
    <w:rsid w:val="46D92C4C"/>
    <w:rsid w:val="472552CA"/>
    <w:rsid w:val="473D2970"/>
    <w:rsid w:val="473E4B6F"/>
    <w:rsid w:val="47853503"/>
    <w:rsid w:val="47895988"/>
    <w:rsid w:val="482F6371"/>
    <w:rsid w:val="489B2425"/>
    <w:rsid w:val="48D90193"/>
    <w:rsid w:val="49030FD7"/>
    <w:rsid w:val="490658E7"/>
    <w:rsid w:val="49204B5B"/>
    <w:rsid w:val="49252DD2"/>
    <w:rsid w:val="493944BE"/>
    <w:rsid w:val="49576088"/>
    <w:rsid w:val="496B6C41"/>
    <w:rsid w:val="49E15142"/>
    <w:rsid w:val="4A17561C"/>
    <w:rsid w:val="4A6708DF"/>
    <w:rsid w:val="4A7052CA"/>
    <w:rsid w:val="4A714A31"/>
    <w:rsid w:val="4A785501"/>
    <w:rsid w:val="4A9A1F17"/>
    <w:rsid w:val="4B015AB5"/>
    <w:rsid w:val="4B45054C"/>
    <w:rsid w:val="4BC8511F"/>
    <w:rsid w:val="4BDB4A1D"/>
    <w:rsid w:val="4BFF41F8"/>
    <w:rsid w:val="4C0817D4"/>
    <w:rsid w:val="4CBF4276"/>
    <w:rsid w:val="4CF259CA"/>
    <w:rsid w:val="4D376670"/>
    <w:rsid w:val="4D4E30EF"/>
    <w:rsid w:val="4D9C03E1"/>
    <w:rsid w:val="4E052FF3"/>
    <w:rsid w:val="4E7735C7"/>
    <w:rsid w:val="4F47475F"/>
    <w:rsid w:val="4F4B26A6"/>
    <w:rsid w:val="4FCC7DC7"/>
    <w:rsid w:val="50303D62"/>
    <w:rsid w:val="503C55AF"/>
    <w:rsid w:val="506A2AFE"/>
    <w:rsid w:val="507C629B"/>
    <w:rsid w:val="50A90588"/>
    <w:rsid w:val="516130A4"/>
    <w:rsid w:val="517C5E3E"/>
    <w:rsid w:val="519E7677"/>
    <w:rsid w:val="51AE77E7"/>
    <w:rsid w:val="52CD22E8"/>
    <w:rsid w:val="53C26084"/>
    <w:rsid w:val="53D41437"/>
    <w:rsid w:val="53D64D18"/>
    <w:rsid w:val="5434167C"/>
    <w:rsid w:val="545220E4"/>
    <w:rsid w:val="54BA080E"/>
    <w:rsid w:val="54C449A1"/>
    <w:rsid w:val="55203213"/>
    <w:rsid w:val="555F6D9E"/>
    <w:rsid w:val="55D447DE"/>
    <w:rsid w:val="55F76BEE"/>
    <w:rsid w:val="55FF0EA5"/>
    <w:rsid w:val="561A16CF"/>
    <w:rsid w:val="56532B2E"/>
    <w:rsid w:val="56611E44"/>
    <w:rsid w:val="56E9223A"/>
    <w:rsid w:val="570B423D"/>
    <w:rsid w:val="575A3F3C"/>
    <w:rsid w:val="577E466D"/>
    <w:rsid w:val="578A34ED"/>
    <w:rsid w:val="57FD096B"/>
    <w:rsid w:val="58397DB5"/>
    <w:rsid w:val="59253C51"/>
    <w:rsid w:val="59425E96"/>
    <w:rsid w:val="59F02AFA"/>
    <w:rsid w:val="5A0E034B"/>
    <w:rsid w:val="5ADE02BB"/>
    <w:rsid w:val="5BA10761"/>
    <w:rsid w:val="5BA565E1"/>
    <w:rsid w:val="5C241F42"/>
    <w:rsid w:val="5C6C71BA"/>
    <w:rsid w:val="5C6F2213"/>
    <w:rsid w:val="5C915E6B"/>
    <w:rsid w:val="5CC83DC7"/>
    <w:rsid w:val="5CDF1DD2"/>
    <w:rsid w:val="5D2E180D"/>
    <w:rsid w:val="5DB221C5"/>
    <w:rsid w:val="5E23378D"/>
    <w:rsid w:val="5E7D1309"/>
    <w:rsid w:val="5EC6388D"/>
    <w:rsid w:val="5EDC5A30"/>
    <w:rsid w:val="5F420276"/>
    <w:rsid w:val="5F582787"/>
    <w:rsid w:val="61EE1B3B"/>
    <w:rsid w:val="62A86D6B"/>
    <w:rsid w:val="631C6D2A"/>
    <w:rsid w:val="638030B4"/>
    <w:rsid w:val="63B57A92"/>
    <w:rsid w:val="63C86E42"/>
    <w:rsid w:val="64D71EFD"/>
    <w:rsid w:val="64FD39BC"/>
    <w:rsid w:val="6511265D"/>
    <w:rsid w:val="653A5A1F"/>
    <w:rsid w:val="65886E23"/>
    <w:rsid w:val="65D2271B"/>
    <w:rsid w:val="666A5934"/>
    <w:rsid w:val="66B116A7"/>
    <w:rsid w:val="66D80856"/>
    <w:rsid w:val="673E3A69"/>
    <w:rsid w:val="6775534A"/>
    <w:rsid w:val="67BD4415"/>
    <w:rsid w:val="67DF2E44"/>
    <w:rsid w:val="680A7DBC"/>
    <w:rsid w:val="681B135B"/>
    <w:rsid w:val="684D4EE7"/>
    <w:rsid w:val="68772494"/>
    <w:rsid w:val="68783C73"/>
    <w:rsid w:val="69046435"/>
    <w:rsid w:val="69482C88"/>
    <w:rsid w:val="6979727B"/>
    <w:rsid w:val="698062B3"/>
    <w:rsid w:val="6A017FFD"/>
    <w:rsid w:val="6A624A98"/>
    <w:rsid w:val="6ACC55B0"/>
    <w:rsid w:val="6B32606A"/>
    <w:rsid w:val="6B6D624F"/>
    <w:rsid w:val="6BAB24B1"/>
    <w:rsid w:val="6BC20FCD"/>
    <w:rsid w:val="6BDA09CA"/>
    <w:rsid w:val="6CA55F4C"/>
    <w:rsid w:val="6CB64497"/>
    <w:rsid w:val="6D9E00DF"/>
    <w:rsid w:val="6DE01166"/>
    <w:rsid w:val="6E4B13F2"/>
    <w:rsid w:val="6E4F3D89"/>
    <w:rsid w:val="6EF82BD0"/>
    <w:rsid w:val="6F526023"/>
    <w:rsid w:val="6F5B773E"/>
    <w:rsid w:val="6F655ACF"/>
    <w:rsid w:val="6F8D6A37"/>
    <w:rsid w:val="6FB71D76"/>
    <w:rsid w:val="6FD2010A"/>
    <w:rsid w:val="6FE54632"/>
    <w:rsid w:val="6FF30BB6"/>
    <w:rsid w:val="70753CC2"/>
    <w:rsid w:val="71065CAE"/>
    <w:rsid w:val="730312EA"/>
    <w:rsid w:val="73050C07"/>
    <w:rsid w:val="73107367"/>
    <w:rsid w:val="7352092E"/>
    <w:rsid w:val="737B0589"/>
    <w:rsid w:val="73E24F2A"/>
    <w:rsid w:val="74845D7A"/>
    <w:rsid w:val="74C9159B"/>
    <w:rsid w:val="75D71077"/>
    <w:rsid w:val="75F24A1C"/>
    <w:rsid w:val="764E6D27"/>
    <w:rsid w:val="766024C5"/>
    <w:rsid w:val="76885262"/>
    <w:rsid w:val="76897E06"/>
    <w:rsid w:val="768D208F"/>
    <w:rsid w:val="769C1025"/>
    <w:rsid w:val="771A5176"/>
    <w:rsid w:val="773B56AB"/>
    <w:rsid w:val="77870DF7"/>
    <w:rsid w:val="77BC2575"/>
    <w:rsid w:val="78206C22"/>
    <w:rsid w:val="782D1CB3"/>
    <w:rsid w:val="78395EA3"/>
    <w:rsid w:val="78B16511"/>
    <w:rsid w:val="78B31A15"/>
    <w:rsid w:val="78CF1FB4"/>
    <w:rsid w:val="790909FF"/>
    <w:rsid w:val="7A6E1CEA"/>
    <w:rsid w:val="7A7F0F4D"/>
    <w:rsid w:val="7AB334D6"/>
    <w:rsid w:val="7AB4294C"/>
    <w:rsid w:val="7ACD4774"/>
    <w:rsid w:val="7ADE2FF3"/>
    <w:rsid w:val="7AF61CB6"/>
    <w:rsid w:val="7B89373C"/>
    <w:rsid w:val="7BCB5D70"/>
    <w:rsid w:val="7C3C6A63"/>
    <w:rsid w:val="7C6A2A2A"/>
    <w:rsid w:val="7C8313D5"/>
    <w:rsid w:val="7C9F7337"/>
    <w:rsid w:val="7CB91108"/>
    <w:rsid w:val="7CC037B1"/>
    <w:rsid w:val="7CDA3A4F"/>
    <w:rsid w:val="7D396CC5"/>
    <w:rsid w:val="7D8939F8"/>
    <w:rsid w:val="7D8F2F72"/>
    <w:rsid w:val="7DD611CC"/>
    <w:rsid w:val="7DE5359B"/>
    <w:rsid w:val="7E425EB3"/>
    <w:rsid w:val="7EBB245E"/>
    <w:rsid w:val="7EBE12F6"/>
    <w:rsid w:val="7ECB6907"/>
    <w:rsid w:val="7F06457F"/>
    <w:rsid w:val="7F1C5816"/>
    <w:rsid w:val="7F2406A4"/>
    <w:rsid w:val="7F315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C98C05-807D-4EBB-BDC7-961921752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semiHidden="1" w:qFormat="1"/>
    <w:lsdException w:name="toc 1" w:qFormat="1"/>
    <w:lsdException w:name="toc 2" w:qFormat="1"/>
    <w:lsdException w:name="header" w:uiPriority="9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Body Text" w:uiPriority="99" w:qFormat="1"/>
    <w:lsdException w:name="Subtitle" w:qFormat="1"/>
    <w:lsdException w:name="Date" w:qFormat="1"/>
    <w:lsdException w:name="Body Text 2" w:uiPriority="99" w:unhideWhenUsed="1" w:qFormat="1"/>
    <w:lsdException w:name="Body Text 3" w:uiPriority="99"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lang w:eastAsia="en-US"/>
    </w:rPr>
  </w:style>
  <w:style w:type="paragraph" w:styleId="1">
    <w:name w:val="heading 1"/>
    <w:basedOn w:val="a"/>
    <w:next w:val="a"/>
    <w:link w:val="1Char"/>
    <w:qFormat/>
    <w:pPr>
      <w:keepNext/>
      <w:keepLines/>
      <w:widowControl w:val="0"/>
      <w:spacing w:before="340" w:after="330" w:line="578" w:lineRule="auto"/>
      <w:jc w:val="center"/>
      <w:outlineLvl w:val="0"/>
    </w:pPr>
    <w:rPr>
      <w:rFonts w:eastAsia="宋体"/>
      <w:b/>
      <w:bCs/>
      <w:kern w:val="44"/>
      <w:sz w:val="44"/>
      <w:szCs w:val="44"/>
      <w:lang w:eastAsia="zh-CN"/>
    </w:rPr>
  </w:style>
  <w:style w:type="paragraph" w:styleId="2">
    <w:name w:val="heading 2"/>
    <w:basedOn w:val="a"/>
    <w:next w:val="a"/>
    <w:link w:val="2Char1"/>
    <w:qFormat/>
    <w:pPr>
      <w:keepNext/>
      <w:keepLines/>
      <w:widowControl w:val="0"/>
      <w:spacing w:line="360" w:lineRule="auto"/>
      <w:jc w:val="both"/>
      <w:outlineLvl w:val="1"/>
    </w:pPr>
    <w:rPr>
      <w:rFonts w:ascii="Arial" w:eastAsia="宋体" w:hAnsi="Arial"/>
      <w:b/>
      <w:bCs/>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semiHidden/>
    <w:qFormat/>
    <w:pPr>
      <w:ind w:leftChars="1400" w:left="1400"/>
    </w:pPr>
  </w:style>
  <w:style w:type="paragraph" w:styleId="30">
    <w:name w:val="Body Text 3"/>
    <w:basedOn w:val="a"/>
    <w:link w:val="3Char"/>
    <w:uiPriority w:val="99"/>
    <w:qFormat/>
    <w:pPr>
      <w:widowControl w:val="0"/>
      <w:spacing w:line="360" w:lineRule="auto"/>
      <w:jc w:val="both"/>
    </w:pPr>
    <w:rPr>
      <w:rFonts w:ascii="宋体" w:eastAsia="宋体"/>
      <w:szCs w:val="20"/>
      <w:lang w:eastAsia="zh-CN"/>
    </w:rPr>
  </w:style>
  <w:style w:type="paragraph" w:styleId="a3">
    <w:name w:val="Body Text"/>
    <w:basedOn w:val="a"/>
    <w:link w:val="Char"/>
    <w:uiPriority w:val="99"/>
    <w:qFormat/>
    <w:pPr>
      <w:widowControl w:val="0"/>
      <w:spacing w:after="120" w:line="360" w:lineRule="auto"/>
      <w:jc w:val="both"/>
    </w:pPr>
    <w:rPr>
      <w:rFonts w:eastAsia="宋体"/>
      <w:sz w:val="20"/>
      <w:lang w:eastAsia="zh-CN"/>
    </w:rPr>
  </w:style>
  <w:style w:type="paragraph" w:styleId="a4">
    <w:name w:val="Plain Text"/>
    <w:basedOn w:val="a"/>
    <w:link w:val="Char0"/>
    <w:qFormat/>
    <w:pPr>
      <w:widowControl w:val="0"/>
      <w:spacing w:line="360" w:lineRule="auto"/>
      <w:jc w:val="both"/>
    </w:pPr>
    <w:rPr>
      <w:rFonts w:ascii="宋体" w:eastAsia="宋体" w:hAnsi="Courier New"/>
      <w:sz w:val="20"/>
      <w:szCs w:val="21"/>
      <w:lang w:eastAsia="zh-CN"/>
    </w:rPr>
  </w:style>
  <w:style w:type="paragraph" w:styleId="a5">
    <w:name w:val="Date"/>
    <w:basedOn w:val="a"/>
    <w:next w:val="a"/>
    <w:link w:val="Char1"/>
    <w:qFormat/>
    <w:pPr>
      <w:widowControl w:val="0"/>
      <w:spacing w:line="360" w:lineRule="auto"/>
      <w:jc w:val="both"/>
    </w:pPr>
    <w:rPr>
      <w:rFonts w:eastAsia="宋体"/>
      <w:szCs w:val="20"/>
      <w:lang w:eastAsia="zh-CN"/>
    </w:rPr>
  </w:style>
  <w:style w:type="paragraph" w:styleId="a6">
    <w:name w:val="footer"/>
    <w:basedOn w:val="a"/>
    <w:link w:val="Char2"/>
    <w:uiPriority w:val="99"/>
    <w:unhideWhenUsed/>
    <w:qFormat/>
    <w:pPr>
      <w:widowControl w:val="0"/>
      <w:tabs>
        <w:tab w:val="center" w:pos="4153"/>
        <w:tab w:val="right" w:pos="8306"/>
      </w:tabs>
      <w:snapToGrid w:val="0"/>
      <w:spacing w:line="360" w:lineRule="auto"/>
    </w:pPr>
    <w:rPr>
      <w:rFonts w:eastAsia="宋体"/>
      <w:kern w:val="2"/>
      <w:sz w:val="18"/>
      <w:szCs w:val="18"/>
      <w:lang w:eastAsia="zh-CN"/>
    </w:rPr>
  </w:style>
  <w:style w:type="paragraph" w:styleId="a7">
    <w:name w:val="header"/>
    <w:basedOn w:val="a"/>
    <w:link w:val="Char3"/>
    <w:uiPriority w:val="99"/>
    <w:unhideWhenUsed/>
    <w:qFormat/>
    <w:pPr>
      <w:widowControl w:val="0"/>
      <w:pBdr>
        <w:bottom w:val="single" w:sz="6" w:space="1" w:color="auto"/>
      </w:pBdr>
      <w:tabs>
        <w:tab w:val="center" w:pos="4153"/>
        <w:tab w:val="right" w:pos="8306"/>
      </w:tabs>
      <w:snapToGrid w:val="0"/>
      <w:spacing w:line="360" w:lineRule="auto"/>
      <w:jc w:val="center"/>
    </w:pPr>
    <w:rPr>
      <w:rFonts w:eastAsia="宋体"/>
      <w:kern w:val="2"/>
      <w:sz w:val="18"/>
      <w:szCs w:val="18"/>
      <w:lang w:eastAsia="zh-CN"/>
    </w:rPr>
  </w:style>
  <w:style w:type="paragraph" w:styleId="10">
    <w:name w:val="toc 1"/>
    <w:basedOn w:val="a"/>
    <w:next w:val="a"/>
    <w:qFormat/>
  </w:style>
  <w:style w:type="paragraph" w:styleId="20">
    <w:name w:val="toc 2"/>
    <w:basedOn w:val="a"/>
    <w:next w:val="a"/>
    <w:qFormat/>
    <w:pPr>
      <w:ind w:left="240"/>
    </w:pPr>
  </w:style>
  <w:style w:type="paragraph" w:styleId="21">
    <w:name w:val="Body Text 2"/>
    <w:basedOn w:val="a"/>
    <w:link w:val="2Char"/>
    <w:uiPriority w:val="99"/>
    <w:unhideWhenUsed/>
    <w:qFormat/>
    <w:pPr>
      <w:widowControl w:val="0"/>
      <w:spacing w:after="120" w:line="480" w:lineRule="auto"/>
      <w:jc w:val="both"/>
    </w:pPr>
    <w:rPr>
      <w:rFonts w:eastAsia="宋体"/>
      <w:sz w:val="20"/>
      <w:lang w:eastAsia="zh-CN"/>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Hyperlink"/>
    <w:uiPriority w:val="99"/>
    <w:qFormat/>
    <w:rPr>
      <w:color w:val="0000FF"/>
      <w:u w:val="single"/>
    </w:rPr>
  </w:style>
  <w:style w:type="character" w:customStyle="1" w:styleId="Char3">
    <w:name w:val="页眉 Char"/>
    <w:basedOn w:val="a0"/>
    <w:link w:val="a7"/>
    <w:uiPriority w:val="99"/>
    <w:qFormat/>
    <w:rPr>
      <w:rFonts w:asciiTheme="minorHAnsi" w:eastAsiaTheme="minorEastAsia" w:hAnsiTheme="minorHAnsi" w:cstheme="minorBidi"/>
      <w:sz w:val="18"/>
      <w:szCs w:val="18"/>
      <w:lang w:eastAsia="zh-CN"/>
    </w:rPr>
  </w:style>
  <w:style w:type="character" w:customStyle="1" w:styleId="Char2">
    <w:name w:val="页脚 Char"/>
    <w:basedOn w:val="a0"/>
    <w:link w:val="a6"/>
    <w:uiPriority w:val="99"/>
    <w:qFormat/>
    <w:rPr>
      <w:rFonts w:asciiTheme="minorHAnsi" w:eastAsiaTheme="minorEastAsia" w:hAnsiTheme="minorHAnsi" w:cstheme="minorBidi"/>
      <w:sz w:val="18"/>
      <w:szCs w:val="18"/>
      <w:lang w:eastAsia="zh-CN"/>
    </w:rPr>
  </w:style>
  <w:style w:type="character" w:customStyle="1" w:styleId="1Char">
    <w:name w:val="标题 1 Char"/>
    <w:basedOn w:val="a0"/>
    <w:link w:val="1"/>
    <w:qFormat/>
    <w:rPr>
      <w:rFonts w:eastAsia="宋体"/>
      <w:b/>
      <w:bCs/>
      <w:kern w:val="44"/>
      <w:sz w:val="44"/>
      <w:szCs w:val="44"/>
      <w:lang w:eastAsia="zh-CN"/>
    </w:rPr>
  </w:style>
  <w:style w:type="character" w:customStyle="1" w:styleId="2Char0">
    <w:name w:val="标题 2 Char"/>
    <w:basedOn w:val="a0"/>
    <w:qFormat/>
    <w:rPr>
      <w:rFonts w:ascii="Arial" w:eastAsia="宋体" w:hAnsi="Arial"/>
      <w:b/>
      <w:bCs/>
      <w:sz w:val="24"/>
      <w:szCs w:val="32"/>
      <w:lang w:eastAsia="zh-CN"/>
    </w:rPr>
  </w:style>
  <w:style w:type="paragraph" w:customStyle="1" w:styleId="3">
    <w:name w:val="样式3"/>
    <w:basedOn w:val="a"/>
    <w:qFormat/>
    <w:pPr>
      <w:widowControl w:val="0"/>
      <w:numPr>
        <w:numId w:val="1"/>
      </w:numPr>
      <w:spacing w:line="360" w:lineRule="auto"/>
    </w:pPr>
    <w:rPr>
      <w:rFonts w:eastAsia="宋体"/>
      <w:kern w:val="2"/>
      <w:lang w:eastAsia="zh-CN"/>
    </w:rPr>
  </w:style>
  <w:style w:type="character" w:customStyle="1" w:styleId="Char0">
    <w:name w:val="纯文本 Char"/>
    <w:link w:val="a4"/>
    <w:qFormat/>
    <w:rPr>
      <w:rFonts w:ascii="宋体" w:eastAsia="宋体" w:hAnsi="Courier New"/>
      <w:szCs w:val="21"/>
      <w:lang w:eastAsia="zh-CN"/>
    </w:rPr>
  </w:style>
  <w:style w:type="character" w:customStyle="1" w:styleId="3Char">
    <w:name w:val="正文文本 3 Char"/>
    <w:basedOn w:val="a0"/>
    <w:link w:val="30"/>
    <w:uiPriority w:val="99"/>
    <w:qFormat/>
    <w:rPr>
      <w:rFonts w:ascii="宋体" w:eastAsia="宋体"/>
      <w:sz w:val="24"/>
      <w:lang w:eastAsia="zh-CN"/>
    </w:rPr>
  </w:style>
  <w:style w:type="table" w:customStyle="1" w:styleId="TableGrid0">
    <w:name w:val="Table Grid_0"/>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1">
    <w:name w:val="标题 2 Char1"/>
    <w:basedOn w:val="a0"/>
    <w:link w:val="2"/>
    <w:qFormat/>
    <w:rPr>
      <w:rFonts w:ascii="Arial" w:eastAsia="宋体" w:hAnsi="Arial" w:cs="Times New Roman"/>
      <w:b/>
      <w:bCs/>
      <w:kern w:val="0"/>
      <w:sz w:val="24"/>
      <w:szCs w:val="32"/>
    </w:rPr>
  </w:style>
  <w:style w:type="character" w:customStyle="1" w:styleId="Char1">
    <w:name w:val="日期 Char"/>
    <w:basedOn w:val="a0"/>
    <w:link w:val="a5"/>
    <w:qFormat/>
    <w:rPr>
      <w:rFonts w:eastAsia="宋体"/>
      <w:sz w:val="24"/>
      <w:lang w:eastAsia="zh-CN"/>
    </w:rPr>
  </w:style>
  <w:style w:type="character" w:customStyle="1" w:styleId="2Char">
    <w:name w:val="正文文本 2 Char"/>
    <w:basedOn w:val="a0"/>
    <w:link w:val="21"/>
    <w:uiPriority w:val="99"/>
    <w:qFormat/>
    <w:rPr>
      <w:rFonts w:eastAsia="宋体"/>
      <w:szCs w:val="24"/>
      <w:lang w:eastAsia="zh-CN"/>
    </w:rPr>
  </w:style>
  <w:style w:type="paragraph" w:styleId="ab">
    <w:name w:val="List Paragraph"/>
    <w:basedOn w:val="a"/>
    <w:uiPriority w:val="34"/>
    <w:qFormat/>
    <w:pPr>
      <w:widowControl w:val="0"/>
      <w:spacing w:line="360" w:lineRule="auto"/>
      <w:ind w:firstLineChars="200" w:firstLine="420"/>
      <w:jc w:val="both"/>
    </w:pPr>
    <w:rPr>
      <w:rFonts w:eastAsia="宋体"/>
      <w:kern w:val="2"/>
      <w:lang w:eastAsia="zh-CN"/>
    </w:rPr>
  </w:style>
  <w:style w:type="character" w:customStyle="1" w:styleId="Char">
    <w:name w:val="正文文本 Char"/>
    <w:link w:val="a3"/>
    <w:uiPriority w:val="99"/>
    <w:qFormat/>
    <w:rPr>
      <w:rFonts w:eastAsia="宋体"/>
      <w:szCs w:val="24"/>
      <w:lang w:eastAsia="zh-CN"/>
    </w:rPr>
  </w:style>
  <w:style w:type="paragraph" w:customStyle="1" w:styleId="7">
    <w:name w:val="正文_7"/>
    <w:qFormat/>
    <w:pPr>
      <w:widowControl w:val="0"/>
      <w:jc w:val="both"/>
    </w:pPr>
    <w:rPr>
      <w:rFonts w:ascii="Calibri" w:hAnsi="Calibri" w:cs="Calibri"/>
      <w:kern w:val="2"/>
      <w:sz w:val="21"/>
      <w:szCs w:val="22"/>
    </w:rPr>
  </w:style>
  <w:style w:type="paragraph" w:customStyle="1" w:styleId="80">
    <w:name w:val="正文_8"/>
    <w:qFormat/>
    <w:pPr>
      <w:widowControl w:val="0"/>
      <w:jc w:val="both"/>
    </w:pPr>
    <w:rPr>
      <w:rFonts w:ascii="Calibri" w:hAnsi="Calibri" w:cs="Calibri"/>
      <w:kern w:val="2"/>
      <w:sz w:val="21"/>
      <w:szCs w:val="22"/>
    </w:rPr>
  </w:style>
  <w:style w:type="paragraph" w:customStyle="1" w:styleId="210">
    <w:name w:val="标题 2_1"/>
    <w:basedOn w:val="4"/>
    <w:next w:val="4"/>
    <w:uiPriority w:val="9"/>
    <w:qFormat/>
    <w:pPr>
      <w:keepNext/>
      <w:keepLines/>
      <w:spacing w:line="360" w:lineRule="auto"/>
      <w:outlineLvl w:val="1"/>
    </w:pPr>
    <w:rPr>
      <w:rFonts w:ascii="Arial" w:hAnsi="Arial" w:cs="Times New Roman"/>
      <w:b/>
      <w:bCs/>
      <w:kern w:val="0"/>
      <w:sz w:val="24"/>
      <w:szCs w:val="32"/>
    </w:rPr>
  </w:style>
  <w:style w:type="paragraph" w:customStyle="1" w:styleId="4">
    <w:name w:val="正文_4"/>
    <w:qFormat/>
    <w:pPr>
      <w:widowControl w:val="0"/>
      <w:jc w:val="both"/>
    </w:pPr>
    <w:rPr>
      <w:rFonts w:ascii="Calibri" w:hAnsi="Calibri" w:cs="Calibri"/>
      <w:kern w:val="2"/>
      <w:sz w:val="21"/>
      <w:szCs w:val="22"/>
    </w:rPr>
  </w:style>
  <w:style w:type="paragraph" w:customStyle="1" w:styleId="22">
    <w:name w:val="正文_2"/>
    <w:qFormat/>
    <w:pPr>
      <w:widowControl w:val="0"/>
      <w:jc w:val="both"/>
    </w:pPr>
    <w:rPr>
      <w:rFonts w:ascii="Calibri" w:hAnsi="Calibri"/>
      <w:kern w:val="2"/>
      <w:sz w:val="21"/>
      <w:szCs w:val="22"/>
    </w:rPr>
  </w:style>
  <w:style w:type="paragraph" w:customStyle="1" w:styleId="100">
    <w:name w:val="正文_10"/>
    <w:qFormat/>
    <w:pPr>
      <w:widowControl w:val="0"/>
      <w:jc w:val="both"/>
    </w:pPr>
    <w:rPr>
      <w:rFonts w:ascii="Calibri" w:hAnsi="Calibri" w:cs="Calibri"/>
      <w:kern w:val="2"/>
      <w:sz w:val="21"/>
      <w:szCs w:val="22"/>
    </w:rPr>
  </w:style>
  <w:style w:type="paragraph" w:customStyle="1" w:styleId="0">
    <w:name w:val="页眉_0"/>
    <w:basedOn w:val="100"/>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1">
    <w:name w:val="正文_1"/>
    <w:qFormat/>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uchen.yzhx@sinopec.com" TargetMode="External"/><Relationship Id="rId11" Type="http://schemas.openxmlformats.org/officeDocument/2006/relationships/customXml" Target="../customXml/item2.xml"/><Relationship Id="rId5" Type="http://schemas.openxmlformats.org/officeDocument/2006/relationships/hyperlink" Target="mailto:wangze.yzhx@sinopec.com"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5cf609-6407-462b-939f-39448ccd0f9d}"/>
        <w:category>
          <w:name w:val="常规"/>
          <w:gallery w:val="placeholder"/>
        </w:category>
        <w:types>
          <w:type w:val="bbPlcHdr"/>
        </w:types>
        <w:behaviors>
          <w:behavior w:val="content"/>
        </w:behaviors>
        <w:guid w:val="{5A5CF609-6407-462B-939F-39448CCD0F9D}"/>
      </w:docPartPr>
      <w:docPartBody>
        <w:p w:rsidR="00D72A27" w:rsidRDefault="00D72A27">
          <w:r>
            <w:rPr>
              <w:color w:val="808080"/>
            </w:rPr>
            <w:t>单击此处输入日期。</w:t>
          </w:r>
        </w:p>
      </w:docPartBody>
    </w:docPart>
    <w:docPart>
      <w:docPartPr>
        <w:name w:val="{1e064325-45f9-4e5e-a52b-5ee3d6c7a4ed}"/>
        <w:category>
          <w:name w:val="常规"/>
          <w:gallery w:val="placeholder"/>
        </w:category>
        <w:types>
          <w:type w:val="bbPlcHdr"/>
        </w:types>
        <w:behaviors>
          <w:behavior w:val="content"/>
        </w:behaviors>
        <w:guid w:val="{1E064325-45F9-4E5E-A52B-5EE3D6C7A4ED}"/>
      </w:docPartPr>
      <w:docPartBody>
        <w:p w:rsidR="00D72A27" w:rsidRDefault="00D72A27">
          <w:r>
            <w:rPr>
              <w:color w:val="808080"/>
            </w:rPr>
            <w:t>选择一项。</w:t>
          </w:r>
        </w:p>
      </w:docPartBody>
    </w:docPart>
    <w:docPart>
      <w:docPartPr>
        <w:name w:val="{a2d9700c-03b4-43ea-96ab-65d8881bb795}"/>
        <w:category>
          <w:name w:val="常规"/>
          <w:gallery w:val="placeholder"/>
        </w:category>
        <w:types>
          <w:type w:val="bbPlcHdr"/>
        </w:types>
        <w:behaviors>
          <w:behavior w:val="content"/>
        </w:behaviors>
        <w:guid w:val="{A2D9700C-03B4-43EA-96AB-65D8881BB795}"/>
      </w:docPartPr>
      <w:docPartBody>
        <w:p w:rsidR="00D72A27" w:rsidRDefault="00D72A27">
          <w:r>
            <w:rPr>
              <w:color w:val="808080"/>
            </w:rPr>
            <w:t>单击此处输入日期。</w:t>
          </w:r>
        </w:p>
      </w:docPartBody>
    </w:docPart>
    <w:docPart>
      <w:docPartPr>
        <w:name w:val="{8afeba05-f507-46bc-aecb-2fd20ac3dd79}"/>
        <w:category>
          <w:name w:val="常规"/>
          <w:gallery w:val="placeholder"/>
        </w:category>
        <w:types>
          <w:type w:val="bbPlcHdr"/>
        </w:types>
        <w:behaviors>
          <w:behavior w:val="content"/>
        </w:behaviors>
        <w:guid w:val="{8AFEBA05-F507-46BC-AECB-2FD20AC3DD79}"/>
      </w:docPartPr>
      <w:docPartBody>
        <w:p w:rsidR="00D72A27" w:rsidRDefault="00D72A27">
          <w:r>
            <w:rPr>
              <w:color w:val="808080"/>
            </w:rPr>
            <w:t>选择一项。</w:t>
          </w:r>
        </w:p>
      </w:docPartBody>
    </w:docPart>
    <w:docPart>
      <w:docPartPr>
        <w:name w:val="{7c80c4f5-c33b-488e-9ff9-9d8aea706980}"/>
        <w:category>
          <w:name w:val="常规"/>
          <w:gallery w:val="placeholder"/>
        </w:category>
        <w:types>
          <w:type w:val="bbPlcHdr"/>
        </w:types>
        <w:behaviors>
          <w:behavior w:val="content"/>
        </w:behaviors>
        <w:guid w:val="{7C80C4F5-C33B-488E-9FF9-9D8AEA706980}"/>
      </w:docPartPr>
      <w:docPartBody>
        <w:p w:rsidR="00D72A27" w:rsidRDefault="00D72A27">
          <w:r>
            <w:rPr>
              <w:color w:val="808080"/>
            </w:rPr>
            <w:t>选择一项。</w:t>
          </w:r>
        </w:p>
      </w:docPartBody>
    </w:docPart>
    <w:docPart>
      <w:docPartPr>
        <w:name w:val="{f8867e8b-4e52-405c-8c72-277c26072935}"/>
        <w:category>
          <w:name w:val="常规"/>
          <w:gallery w:val="placeholder"/>
        </w:category>
        <w:types>
          <w:type w:val="bbPlcHdr"/>
        </w:types>
        <w:behaviors>
          <w:behavior w:val="content"/>
        </w:behaviors>
        <w:guid w:val="{F8867E8B-4E52-405C-8C72-277C26072935}"/>
      </w:docPartPr>
      <w:docPartBody>
        <w:p w:rsidR="00D72A27" w:rsidRDefault="00D72A27">
          <w:r>
            <w:rPr>
              <w:color w:val="808080"/>
            </w:rPr>
            <w:t>单击此处输入日期。</w:t>
          </w:r>
        </w:p>
      </w:docPartBody>
    </w:docPart>
    <w:docPart>
      <w:docPartPr>
        <w:name w:val="{0459063c-ce45-4e4f-9e4b-65be40a87383}"/>
        <w:category>
          <w:name w:val="常规"/>
          <w:gallery w:val="placeholder"/>
        </w:category>
        <w:types>
          <w:type w:val="bbPlcHdr"/>
        </w:types>
        <w:behaviors>
          <w:behavior w:val="content"/>
        </w:behaviors>
        <w:guid w:val="{0459063C-CE45-4E4F-9E4B-65BE40A87383}"/>
      </w:docPartPr>
      <w:docPartBody>
        <w:p w:rsidR="00D72A27" w:rsidRDefault="00D72A27">
          <w:r>
            <w:rPr>
              <w:color w:val="808080"/>
            </w:rPr>
            <w:t>选择一项。</w:t>
          </w:r>
        </w:p>
      </w:docPartBody>
    </w:docPart>
    <w:docPart>
      <w:docPartPr>
        <w:name w:val="{ffe60d99-7147-4ada-a3b2-db438f05c8e3}"/>
        <w:category>
          <w:name w:val="常规"/>
          <w:gallery w:val="placeholder"/>
        </w:category>
        <w:types>
          <w:type w:val="bbPlcHdr"/>
        </w:types>
        <w:behaviors>
          <w:behavior w:val="content"/>
        </w:behaviors>
        <w:guid w:val="{FFE60D99-7147-4ADA-A3B2-DB438F05C8E3}"/>
      </w:docPartPr>
      <w:docPartBody>
        <w:p w:rsidR="00D72A27" w:rsidRDefault="00D72A27">
          <w:r>
            <w:rPr>
              <w:color w:val="808080"/>
            </w:rPr>
            <w:t>选择一项。</w:t>
          </w:r>
        </w:p>
      </w:docPartBody>
    </w:docPart>
    <w:docPart>
      <w:docPartPr>
        <w:name w:val="{32eeaa90-a5ef-453d-a459-b6813fd49310}"/>
        <w:category>
          <w:name w:val="常规"/>
          <w:gallery w:val="placeholder"/>
        </w:category>
        <w:types>
          <w:type w:val="bbPlcHdr"/>
        </w:types>
        <w:behaviors>
          <w:behavior w:val="content"/>
        </w:behaviors>
        <w:guid w:val="{32EEAA90-A5EF-453D-A459-B6813FD49310}"/>
      </w:docPartPr>
      <w:docPartBody>
        <w:p w:rsidR="00D72A27" w:rsidRDefault="00D72A27">
          <w:r>
            <w:rPr>
              <w:color w:val="808080"/>
            </w:rPr>
            <w:t>单击此处输入日期。</w:t>
          </w:r>
        </w:p>
      </w:docPartBody>
    </w:docPart>
    <w:docPart>
      <w:docPartPr>
        <w:name w:val="{2a8ed1ca-7cc7-40f6-9efe-3762f9f42df1}"/>
        <w:category>
          <w:name w:val="常规"/>
          <w:gallery w:val="placeholder"/>
        </w:category>
        <w:types>
          <w:type w:val="bbPlcHdr"/>
        </w:types>
        <w:behaviors>
          <w:behavior w:val="content"/>
        </w:behaviors>
        <w:guid w:val="{2A8ED1CA-7CC7-40F6-9EFE-3762F9F42DF1}"/>
      </w:docPartPr>
      <w:docPartBody>
        <w:p w:rsidR="00D72A27" w:rsidRDefault="00D72A27">
          <w:r>
            <w:rPr>
              <w:color w:val="808080"/>
            </w:rPr>
            <w:t>选择一项。</w:t>
          </w:r>
        </w:p>
      </w:docPartBody>
    </w:docPart>
    <w:docPart>
      <w:docPartPr>
        <w:name w:val="{df3b6ce5-9dbb-48aa-9480-15908bb7a04f}"/>
        <w:category>
          <w:name w:val="常规"/>
          <w:gallery w:val="placeholder"/>
        </w:category>
        <w:types>
          <w:type w:val="bbPlcHdr"/>
        </w:types>
        <w:behaviors>
          <w:behavior w:val="content"/>
        </w:behaviors>
        <w:guid w:val="{DF3B6CE5-9DBB-48AA-9480-15908BB7A04F}"/>
      </w:docPartPr>
      <w:docPartBody>
        <w:p w:rsidR="00D72A27" w:rsidRDefault="00D72A27">
          <w:r>
            <w:rPr>
              <w:color w:val="808080"/>
            </w:rPr>
            <w:t>选择一项。</w:t>
          </w:r>
        </w:p>
      </w:docPartBody>
    </w:docPart>
    <w:docPart>
      <w:docPartPr>
        <w:name w:val="{9d68d277-3055-4cb4-b55d-2d622f8df029}"/>
        <w:category>
          <w:name w:val="常规"/>
          <w:gallery w:val="placeholder"/>
        </w:category>
        <w:types>
          <w:type w:val="bbPlcHdr"/>
        </w:types>
        <w:behaviors>
          <w:behavior w:val="content"/>
        </w:behaviors>
        <w:guid w:val="{9D68D277-3055-4CB4-B55D-2D622F8DF029}"/>
      </w:docPartPr>
      <w:docPartBody>
        <w:p w:rsidR="00D72A27" w:rsidRDefault="00D72A27">
          <w:r>
            <w:rPr>
              <w:color w:val="808080"/>
            </w:rPr>
            <w:t>单击此处输入日期。</w:t>
          </w:r>
        </w:p>
      </w:docPartBody>
    </w:docPart>
    <w:docPart>
      <w:docPartPr>
        <w:name w:val="{898e6ce3-b1bd-4d94-a092-85900df02944}"/>
        <w:category>
          <w:name w:val="常规"/>
          <w:gallery w:val="placeholder"/>
        </w:category>
        <w:types>
          <w:type w:val="bbPlcHdr"/>
        </w:types>
        <w:behaviors>
          <w:behavior w:val="content"/>
        </w:behaviors>
        <w:guid w:val="{898E6CE3-B1BD-4D94-A092-85900DF02944}"/>
      </w:docPartPr>
      <w:docPartBody>
        <w:p w:rsidR="00D72A27" w:rsidRDefault="00D72A27">
          <w:r>
            <w:rPr>
              <w:color w:val="808080"/>
            </w:rPr>
            <w:t>选择一项。</w:t>
          </w:r>
        </w:p>
      </w:docPartBody>
    </w:docPart>
    <w:docPart>
      <w:docPartPr>
        <w:name w:val="{27da1069-71b0-4aa2-b9c1-6e667e18642f}"/>
        <w:category>
          <w:name w:val="常规"/>
          <w:gallery w:val="placeholder"/>
        </w:category>
        <w:types>
          <w:type w:val="bbPlcHdr"/>
        </w:types>
        <w:behaviors>
          <w:behavior w:val="content"/>
        </w:behaviors>
        <w:guid w:val="{27DA1069-71B0-4AA2-B9C1-6E667E18642F}"/>
      </w:docPartPr>
      <w:docPartBody>
        <w:p w:rsidR="00D72A27" w:rsidRDefault="00D72A27">
          <w:r>
            <w:rPr>
              <w:color w:val="808080"/>
            </w:rPr>
            <w:t>选择一项。</w:t>
          </w:r>
        </w:p>
      </w:docPartBody>
    </w:docPart>
    <w:docPart>
      <w:docPartPr>
        <w:name w:val="{10646c98-7abe-4d2a-93fc-17240b1fbcb3}"/>
        <w:category>
          <w:name w:val="常规"/>
          <w:gallery w:val="placeholder"/>
        </w:category>
        <w:types>
          <w:type w:val="bbPlcHdr"/>
        </w:types>
        <w:behaviors>
          <w:behavior w:val="content"/>
        </w:behaviors>
        <w:guid w:val="{10646C98-7ABE-4D2A-93FC-17240B1FBCB3}"/>
      </w:docPartPr>
      <w:docPartBody>
        <w:p w:rsidR="00D72A27" w:rsidRDefault="00D72A27">
          <w:r>
            <w:rPr>
              <w:color w:val="808080"/>
            </w:rPr>
            <w:t>单击此处输入日期。</w:t>
          </w:r>
        </w:p>
      </w:docPartBody>
    </w:docPart>
    <w:docPart>
      <w:docPartPr>
        <w:name w:val="{53eba024-aa34-4218-9a0f-b48a689054be}"/>
        <w:category>
          <w:name w:val="常规"/>
          <w:gallery w:val="placeholder"/>
        </w:category>
        <w:types>
          <w:type w:val="bbPlcHdr"/>
        </w:types>
        <w:behaviors>
          <w:behavior w:val="content"/>
        </w:behaviors>
        <w:guid w:val="{53EBA024-AA34-4218-9A0F-B48A689054BE}"/>
      </w:docPartPr>
      <w:docPartBody>
        <w:p w:rsidR="00D72A27" w:rsidRDefault="00D72A27">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noPunctuationKerning/>
  <w:characterSpacingControl w:val="doNotCompress"/>
  <w:compat>
    <w:useFELayout/>
    <w:compatSetting w:name="compatibilityMode" w:uri="http://schemas.microsoft.com/office/word" w:val="12"/>
  </w:compat>
  <w:rsids>
    <w:rsidRoot w:val="00D72A27"/>
    <w:rsid w:val="00226E70"/>
    <w:rsid w:val="003F70A9"/>
    <w:rsid w:val="00843881"/>
    <w:rsid w:val="00D72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9B850C2263FFBA4AA997F4BE382C49A8" ma:contentTypeVersion="1" ma:contentTypeDescription="新建文档。" ma:contentTypeScope="" ma:versionID="69ce4fbc614ab0465b166a80269acde7">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9D4599-4990-46F9-A820-7898BEBE6D92}"/>
</file>

<file path=customXml/itemProps2.xml><?xml version="1.0" encoding="utf-8"?>
<ds:datastoreItem xmlns:ds="http://schemas.openxmlformats.org/officeDocument/2006/customXml" ds:itemID="{7C1223BA-77E4-4C3A-AAFF-412F3786B2F4}"/>
</file>

<file path=customXml/itemProps3.xml><?xml version="1.0" encoding="utf-8"?>
<ds:datastoreItem xmlns:ds="http://schemas.openxmlformats.org/officeDocument/2006/customXml" ds:itemID="{70713E54-581F-4116-9C1A-ED0268C9A9DF}"/>
</file>

<file path=docProps/app.xml><?xml version="1.0" encoding="utf-8"?>
<Properties xmlns="http://schemas.openxmlformats.org/officeDocument/2006/extended-properties" xmlns:vt="http://schemas.openxmlformats.org/officeDocument/2006/docPropsVTypes">
  <Template>Normal.dotm</Template>
  <TotalTime>34</TotalTime>
  <Pages>92</Pages>
  <Words>11257</Words>
  <Characters>64165</Characters>
  <Application>Microsoft Office Word</Application>
  <DocSecurity>0</DocSecurity>
  <Lines>534</Lines>
  <Paragraphs>150</Paragraphs>
  <ScaleCrop>false</ScaleCrop>
  <Company>Sinopec</Company>
  <LinksUpToDate>false</LinksUpToDate>
  <CharactersWithSpaces>75272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chenj3786</dc:creator>
  <cp:lastModifiedBy>王哲</cp:lastModifiedBy>
  <cp:revision>7</cp:revision>
  <dcterms:created xsi:type="dcterms:W3CDTF">2024-01-09T05:52:00Z</dcterms:created>
  <dcterms:modified xsi:type="dcterms:W3CDTF">2026-06-15T06:19:00Z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C154FEFFB28F4B899A58305921A0855F</vt:lpwstr>
  </property>
  <property fmtid="{D5CDD505-2E9C-101B-9397-08002B2CF9AE}" pid="3" name="KSOProductBuildVer">
    <vt:lpwstr>2052-12.8.2.18606</vt:lpwstr>
  </property>
  <property fmtid="{D5CDD505-2E9C-101B-9397-08002B2CF9AE}" pid="4" name="ContentTypeId">
    <vt:lpwstr>0x0101009B850C2263FFBA4AA997F4BE382C49A8</vt:lpwstr>
  </property>
</Properties>
</file>