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8354" w14:textId="77777777" w:rsidR="00D47197" w:rsidRDefault="00D47197">
      <w:pPr>
        <w:snapToGrid w:val="0"/>
        <w:spacing w:line="360" w:lineRule="auto"/>
        <w:jc w:val="center"/>
        <w:rPr>
          <w:rFonts w:ascii="宋体" w:eastAsia="宋体" w:hAnsi="宋体" w:cs="Times New Roman"/>
          <w:b/>
          <w:sz w:val="28"/>
          <w:szCs w:val="28"/>
          <w:u w:val="single"/>
        </w:rPr>
      </w:pPr>
      <w:bookmarkStart w:id="0" w:name="_GoBack"/>
      <w:bookmarkEnd w:id="0"/>
    </w:p>
    <w:p w14:paraId="0FD510F3" w14:textId="77777777" w:rsidR="00D47197" w:rsidRDefault="00D47197">
      <w:pPr>
        <w:snapToGrid w:val="0"/>
        <w:spacing w:line="360" w:lineRule="auto"/>
        <w:rPr>
          <w:rFonts w:ascii="宋体" w:eastAsia="宋体" w:hAnsi="宋体" w:cs="Times New Roman"/>
          <w:b/>
          <w:sz w:val="28"/>
          <w:szCs w:val="28"/>
        </w:rPr>
      </w:pPr>
    </w:p>
    <w:p w14:paraId="7BF7EF2C" w14:textId="4B4159DE" w:rsidR="00D47197" w:rsidRDefault="004366A3">
      <w:pPr>
        <w:jc w:val="center"/>
        <w:rPr>
          <w:rFonts w:ascii="Times New Roman" w:eastAsia="宋体" w:hAnsi="Times New Roman" w:cs="Times New Roman"/>
          <w:sz w:val="72"/>
          <w:szCs w:val="72"/>
        </w:rPr>
      </w:pPr>
      <w:r>
        <w:rPr>
          <w:rFonts w:ascii="Times New Roman" w:eastAsia="宋体" w:hAnsi="Times New Roman" w:cs="Times New Roman" w:hint="eastAsia"/>
          <w:sz w:val="72"/>
          <w:szCs w:val="72"/>
        </w:rPr>
        <w:t>仪征化纤</w:t>
      </w:r>
      <w:r w:rsidR="00B1454B">
        <w:rPr>
          <w:rFonts w:ascii="Times New Roman" w:eastAsia="宋体" w:hAnsi="Times New Roman" w:cs="Times New Roman" w:hint="eastAsia"/>
          <w:sz w:val="72"/>
          <w:szCs w:val="72"/>
        </w:rPr>
        <w:t>基于仪控设备诊断技术在</w:t>
      </w:r>
      <w:r w:rsidR="00B1454B">
        <w:rPr>
          <w:rFonts w:ascii="Times New Roman" w:eastAsia="宋体" w:hAnsi="Times New Roman" w:cs="Times New Roman" w:hint="eastAsia"/>
          <w:sz w:val="72"/>
          <w:szCs w:val="72"/>
        </w:rPr>
        <w:t>PTA</w:t>
      </w:r>
      <w:r w:rsidR="00B1454B">
        <w:rPr>
          <w:rFonts w:ascii="Times New Roman" w:eastAsia="宋体" w:hAnsi="Times New Roman" w:cs="Times New Roman" w:hint="eastAsia"/>
          <w:sz w:val="72"/>
          <w:szCs w:val="72"/>
        </w:rPr>
        <w:t>装置稳定运行的应用研究招标文件</w:t>
      </w:r>
    </w:p>
    <w:p w14:paraId="719F7453" w14:textId="2A9D5AAA" w:rsidR="00D47197" w:rsidRDefault="004366A3" w:rsidP="004366A3">
      <w:pPr>
        <w:widowControl/>
        <w:ind w:leftChars="-270" w:left="-1" w:hangingChars="118" w:hanging="566"/>
        <w:jc w:val="center"/>
        <w:rPr>
          <w:rFonts w:ascii="Times New Roman" w:eastAsia="宋体" w:hAnsi="Times New Roman" w:cs="Times New Roman"/>
          <w:bCs/>
          <w:sz w:val="48"/>
          <w:szCs w:val="48"/>
        </w:rPr>
      </w:pPr>
      <w:r>
        <w:rPr>
          <w:rFonts w:ascii="Times New Roman" w:eastAsia="宋体" w:hAnsi="Times New Roman" w:cs="Times New Roman" w:hint="eastAsia"/>
          <w:bCs/>
          <w:sz w:val="48"/>
          <w:szCs w:val="48"/>
        </w:rPr>
        <w:t>（招标编号：</w:t>
      </w:r>
      <w:r w:rsidRPr="004366A3">
        <w:rPr>
          <w:rFonts w:ascii="Times New Roman" w:eastAsia="宋体" w:hAnsi="Times New Roman" w:cs="Times New Roman" w:hint="eastAsia"/>
          <w:bCs/>
          <w:sz w:val="48"/>
          <w:szCs w:val="48"/>
        </w:rPr>
        <w:t>YH20260509-KY-042</w:t>
      </w:r>
      <w:r>
        <w:rPr>
          <w:rFonts w:ascii="Times New Roman" w:eastAsia="宋体" w:hAnsi="Times New Roman" w:cs="Times New Roman" w:hint="eastAsia"/>
          <w:bCs/>
          <w:sz w:val="48"/>
          <w:szCs w:val="48"/>
        </w:rPr>
        <w:t>）</w:t>
      </w:r>
    </w:p>
    <w:p w14:paraId="0D3E9269" w14:textId="77777777" w:rsidR="00D47197" w:rsidRDefault="00D47197">
      <w:pPr>
        <w:snapToGrid w:val="0"/>
        <w:jc w:val="center"/>
        <w:rPr>
          <w:rFonts w:ascii="Times New Roman" w:eastAsia="宋体" w:hAnsi="Times New Roman" w:cs="Times New Roman"/>
          <w:bCs/>
          <w:sz w:val="48"/>
          <w:szCs w:val="48"/>
        </w:rPr>
      </w:pPr>
    </w:p>
    <w:p w14:paraId="34837C2B" w14:textId="77777777" w:rsidR="00D47197" w:rsidRDefault="00D47197">
      <w:pPr>
        <w:snapToGrid w:val="0"/>
        <w:ind w:firstLineChars="400" w:firstLine="1280"/>
        <w:jc w:val="left"/>
        <w:rPr>
          <w:rFonts w:ascii="Times New Roman" w:eastAsia="宋体" w:hAnsi="Times New Roman" w:cs="Times New Roman"/>
          <w:bCs/>
          <w:sz w:val="32"/>
          <w:szCs w:val="32"/>
        </w:rPr>
      </w:pPr>
    </w:p>
    <w:p w14:paraId="333F560A" w14:textId="77777777" w:rsidR="00D47197" w:rsidRDefault="00D47197">
      <w:pPr>
        <w:snapToGrid w:val="0"/>
        <w:jc w:val="left"/>
        <w:rPr>
          <w:rFonts w:ascii="Times New Roman" w:eastAsia="宋体" w:hAnsi="Times New Roman" w:cs="Times New Roman"/>
          <w:b/>
          <w:sz w:val="32"/>
          <w:szCs w:val="32"/>
        </w:rPr>
      </w:pPr>
    </w:p>
    <w:p w14:paraId="1FD47E00" w14:textId="77777777" w:rsidR="00D47197" w:rsidRPr="004366A3" w:rsidRDefault="00D47197">
      <w:pPr>
        <w:snapToGrid w:val="0"/>
        <w:jc w:val="left"/>
        <w:rPr>
          <w:rFonts w:ascii="Times New Roman" w:eastAsia="宋体" w:hAnsi="Times New Roman" w:cs="Times New Roman"/>
          <w:b/>
          <w:sz w:val="32"/>
          <w:szCs w:val="32"/>
        </w:rPr>
      </w:pPr>
    </w:p>
    <w:p w14:paraId="35F27A9A" w14:textId="77777777" w:rsidR="00D47197" w:rsidRDefault="00D47197">
      <w:pPr>
        <w:snapToGrid w:val="0"/>
        <w:jc w:val="left"/>
        <w:rPr>
          <w:rFonts w:ascii="Times New Roman" w:eastAsia="宋体" w:hAnsi="Times New Roman" w:cs="Times New Roman"/>
          <w:b/>
          <w:sz w:val="32"/>
          <w:szCs w:val="32"/>
        </w:rPr>
      </w:pPr>
    </w:p>
    <w:p w14:paraId="32562D0E" w14:textId="77777777" w:rsidR="00D47197" w:rsidRDefault="00B1454B">
      <w:pPr>
        <w:snapToGrid w:val="0"/>
        <w:spacing w:line="360" w:lineRule="auto"/>
        <w:ind w:firstLineChars="400" w:firstLine="1285"/>
        <w:jc w:val="left"/>
        <w:rPr>
          <w:rFonts w:ascii="Times New Roman" w:eastAsia="宋体" w:hAnsi="Times New Roman" w:cs="Times New Roman"/>
          <w:b/>
          <w:sz w:val="32"/>
          <w:szCs w:val="32"/>
        </w:rPr>
      </w:pPr>
      <w:r>
        <w:rPr>
          <w:rFonts w:ascii="Times New Roman" w:eastAsia="宋体" w:hAnsi="Times New Roman" w:cs="Times New Roman" w:hint="eastAsia"/>
          <w:b/>
          <w:sz w:val="32"/>
          <w:szCs w:val="32"/>
        </w:rPr>
        <w:t xml:space="preserve">  </w:t>
      </w:r>
    </w:p>
    <w:p w14:paraId="2F0B3406" w14:textId="77777777" w:rsidR="00D47197" w:rsidRDefault="00B1454B">
      <w:pPr>
        <w:snapToGrid w:val="0"/>
        <w:spacing w:line="360" w:lineRule="auto"/>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采购项目名称：基于仪控设备诊断技术在</w:t>
      </w:r>
      <w:r>
        <w:rPr>
          <w:rFonts w:ascii="Times New Roman" w:eastAsia="宋体" w:hAnsi="Times New Roman" w:cs="Times New Roman" w:hint="eastAsia"/>
          <w:sz w:val="32"/>
          <w:szCs w:val="32"/>
        </w:rPr>
        <w:t>PTA</w:t>
      </w:r>
      <w:r>
        <w:rPr>
          <w:rFonts w:ascii="Times New Roman" w:eastAsia="宋体" w:hAnsi="Times New Roman" w:cs="Times New Roman" w:hint="eastAsia"/>
          <w:sz w:val="32"/>
          <w:szCs w:val="32"/>
        </w:rPr>
        <w:t>装置稳定运行的应用研究（</w:t>
      </w:r>
      <w:r>
        <w:rPr>
          <w:rFonts w:ascii="Times New Roman" w:eastAsia="宋体" w:hAnsi="Times New Roman" w:cs="Times New Roman" w:hint="eastAsia"/>
          <w:sz w:val="32"/>
          <w:szCs w:val="32"/>
        </w:rPr>
        <w:t>26-KY65</w:t>
      </w:r>
      <w:r>
        <w:rPr>
          <w:rFonts w:ascii="Times New Roman" w:eastAsia="宋体" w:hAnsi="Times New Roman" w:cs="Times New Roman" w:hint="eastAsia"/>
          <w:sz w:val="32"/>
          <w:szCs w:val="32"/>
        </w:rPr>
        <w:t>）</w:t>
      </w:r>
    </w:p>
    <w:p w14:paraId="5BD79E06" w14:textId="77777777" w:rsidR="00D47197" w:rsidRDefault="00B1454B">
      <w:pPr>
        <w:snapToGrid w:val="0"/>
        <w:spacing w:line="360" w:lineRule="auto"/>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采购项目类别：科研开发</w:t>
      </w:r>
    </w:p>
    <w:p w14:paraId="79D62FD5" w14:textId="77777777" w:rsidR="00D47197" w:rsidRDefault="00B1454B">
      <w:pPr>
        <w:snapToGrid w:val="0"/>
        <w:spacing w:line="360" w:lineRule="auto"/>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采购项目编号：</w:t>
      </w:r>
    </w:p>
    <w:p w14:paraId="28F5EE8C" w14:textId="77777777" w:rsidR="00D47197" w:rsidRDefault="00B1454B">
      <w:pPr>
        <w:snapToGrid w:val="0"/>
        <w:spacing w:line="360" w:lineRule="auto"/>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采购人：中国石化仪征化纤公司</w:t>
      </w:r>
    </w:p>
    <w:p w14:paraId="7DCD478C" w14:textId="2B4DF86B" w:rsidR="00D47197" w:rsidRDefault="00B1454B">
      <w:pPr>
        <w:snapToGrid w:val="0"/>
        <w:spacing w:line="360" w:lineRule="auto"/>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日期：</w:t>
      </w:r>
      <w:r>
        <w:rPr>
          <w:rFonts w:ascii="Times New Roman" w:eastAsia="宋体" w:hAnsi="Times New Roman" w:cs="Times New Roman"/>
          <w:sz w:val="32"/>
          <w:szCs w:val="32"/>
        </w:rPr>
        <w:t>20</w:t>
      </w:r>
      <w:r>
        <w:rPr>
          <w:rFonts w:ascii="Times New Roman" w:eastAsia="宋体" w:hAnsi="Times New Roman" w:cs="Times New Roman" w:hint="eastAsia"/>
          <w:sz w:val="32"/>
          <w:szCs w:val="32"/>
        </w:rPr>
        <w:t>2</w:t>
      </w:r>
      <w:r>
        <w:rPr>
          <w:rFonts w:ascii="Times New Roman" w:eastAsia="宋体" w:hAnsi="Times New Roman" w:cs="Times New Roman"/>
          <w:sz w:val="32"/>
          <w:szCs w:val="32"/>
        </w:rPr>
        <w:t>6</w:t>
      </w:r>
      <w:r>
        <w:rPr>
          <w:rFonts w:ascii="Times New Roman" w:eastAsia="宋体" w:hAnsi="Times New Roman" w:cs="Times New Roman" w:hint="eastAsia"/>
          <w:sz w:val="32"/>
          <w:szCs w:val="32"/>
        </w:rPr>
        <w:t>年</w:t>
      </w:r>
      <w:r>
        <w:rPr>
          <w:rFonts w:ascii="Times New Roman" w:eastAsia="宋体" w:hAnsi="Times New Roman" w:cs="Times New Roman"/>
          <w:sz w:val="32"/>
          <w:szCs w:val="32"/>
        </w:rPr>
        <w:t>04</w:t>
      </w:r>
      <w:r>
        <w:rPr>
          <w:rFonts w:ascii="Times New Roman" w:eastAsia="宋体" w:hAnsi="Times New Roman" w:cs="Times New Roman" w:hint="eastAsia"/>
          <w:sz w:val="32"/>
          <w:szCs w:val="32"/>
        </w:rPr>
        <w:t>月</w:t>
      </w:r>
      <w:r>
        <w:rPr>
          <w:rFonts w:ascii="Times New Roman" w:eastAsia="宋体" w:hAnsi="Times New Roman" w:cs="Times New Roman"/>
          <w:sz w:val="32"/>
          <w:szCs w:val="32"/>
        </w:rPr>
        <w:t>29</w:t>
      </w:r>
      <w:r>
        <w:rPr>
          <w:rFonts w:ascii="Times New Roman" w:eastAsia="宋体" w:hAnsi="Times New Roman" w:cs="Times New Roman" w:hint="eastAsia"/>
          <w:sz w:val="32"/>
          <w:szCs w:val="32"/>
        </w:rPr>
        <w:t>日</w:t>
      </w:r>
    </w:p>
    <w:p w14:paraId="473ECC21" w14:textId="77777777" w:rsidR="00D47197" w:rsidRDefault="00B1454B">
      <w:pPr>
        <w:spacing w:line="600" w:lineRule="auto"/>
        <w:jc w:val="center"/>
        <w:rPr>
          <w:rFonts w:ascii="Times New Roman" w:eastAsia="宋体" w:hAnsi="Times New Roman" w:cs="Times New Roman"/>
          <w:b/>
          <w:bCs/>
          <w:sz w:val="44"/>
          <w:szCs w:val="44"/>
        </w:rPr>
      </w:pPr>
      <w:bookmarkStart w:id="1" w:name="_Toc144974479"/>
      <w:bookmarkStart w:id="2" w:name="_Toc152042287"/>
      <w:bookmarkStart w:id="3" w:name="_Toc152045511"/>
      <w:r>
        <w:rPr>
          <w:rFonts w:ascii="Times New Roman" w:eastAsia="宋体" w:hAnsi="Times New Roman" w:cs="Times New Roman"/>
          <w:b/>
          <w:bCs/>
          <w:sz w:val="44"/>
          <w:szCs w:val="44"/>
        </w:rPr>
        <w:br w:type="page"/>
      </w:r>
      <w:bookmarkEnd w:id="1"/>
      <w:bookmarkEnd w:id="2"/>
      <w:bookmarkEnd w:id="3"/>
    </w:p>
    <w:p w14:paraId="4F29FB02" w14:textId="77777777" w:rsidR="00D47197" w:rsidRDefault="00D47197">
      <w:pPr>
        <w:widowControl/>
        <w:spacing w:before="100" w:beforeAutospacing="1" w:after="100" w:afterAutospacing="1" w:line="360" w:lineRule="auto"/>
        <w:jc w:val="center"/>
        <w:rPr>
          <w:rFonts w:ascii="宋体" w:eastAsia="宋体" w:hAnsi="宋体" w:cs="宋体"/>
          <w:kern w:val="0"/>
          <w:sz w:val="24"/>
          <w:szCs w:val="24"/>
        </w:rPr>
      </w:pPr>
    </w:p>
    <w:p w14:paraId="188F6095" w14:textId="77777777" w:rsidR="00D47197" w:rsidRDefault="00B1454B">
      <w:pPr>
        <w:widowControl/>
        <w:adjustRightInd w:val="0"/>
        <w:snapToGrid w:val="0"/>
        <w:spacing w:line="460" w:lineRule="atLeast"/>
        <w:jc w:val="left"/>
        <w:rPr>
          <w:rFonts w:ascii="宋体" w:eastAsia="宋体" w:hAnsi="宋体" w:cs="宋体"/>
          <w:b/>
          <w:bCs/>
          <w:kern w:val="0"/>
          <w:sz w:val="24"/>
          <w:szCs w:val="24"/>
        </w:rPr>
      </w:pPr>
      <w:bookmarkStart w:id="4" w:name="_Toc6233181"/>
      <w:bookmarkStart w:id="5" w:name="_Toc526793267"/>
      <w:bookmarkEnd w:id="4"/>
      <w:r>
        <w:rPr>
          <w:rFonts w:ascii="宋体" w:eastAsia="宋体" w:hAnsi="宋体" w:cs="宋体" w:hint="eastAsia"/>
          <w:b/>
          <w:bCs/>
          <w:kern w:val="0"/>
          <w:sz w:val="24"/>
          <w:szCs w:val="24"/>
        </w:rPr>
        <w:t>1</w:t>
      </w:r>
      <w:bookmarkEnd w:id="5"/>
      <w:r>
        <w:rPr>
          <w:rFonts w:ascii="宋体" w:eastAsia="宋体" w:hAnsi="宋体" w:cs="宋体" w:hint="eastAsia"/>
          <w:b/>
          <w:bCs/>
          <w:kern w:val="0"/>
          <w:sz w:val="24"/>
          <w:szCs w:val="24"/>
        </w:rPr>
        <w:t xml:space="preserve">．采购条件 </w:t>
      </w:r>
    </w:p>
    <w:p w14:paraId="4F78FA56"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基于仪控设备诊断技术在PTA装置稳定运行的应用研究（26-KY65）</w:t>
      </w:r>
      <w:r>
        <w:rPr>
          <w:rFonts w:ascii="宋体" w:eastAsia="宋体" w:hAnsi="宋体" w:cs="宋体"/>
          <w:kern w:val="0"/>
          <w:sz w:val="24"/>
          <w:szCs w:val="24"/>
        </w:rPr>
        <w:t>招标</w:t>
      </w:r>
      <w:r>
        <w:rPr>
          <w:rFonts w:ascii="宋体" w:eastAsia="宋体" w:hAnsi="宋体" w:cs="宋体" w:hint="eastAsia"/>
          <w:kern w:val="0"/>
          <w:sz w:val="24"/>
          <w:szCs w:val="24"/>
        </w:rPr>
        <w:t>方案</w:t>
      </w:r>
      <w:r>
        <w:rPr>
          <w:rFonts w:ascii="宋体" w:eastAsia="宋体" w:hAnsi="宋体" w:cs="宋体"/>
          <w:kern w:val="0"/>
          <w:sz w:val="24"/>
          <w:szCs w:val="24"/>
        </w:rPr>
        <w:t>已审批，招标人为仪征化纤公司。</w:t>
      </w:r>
    </w:p>
    <w:p w14:paraId="6F2896A5" w14:textId="77777777" w:rsidR="00D47197" w:rsidRDefault="00B1454B">
      <w:pPr>
        <w:widowControl/>
        <w:spacing w:line="460" w:lineRule="atLeast"/>
        <w:contextualSpacing/>
        <w:jc w:val="left"/>
        <w:rPr>
          <w:rFonts w:ascii="宋体" w:eastAsia="宋体" w:hAnsi="宋体" w:cs="宋体"/>
          <w:b/>
          <w:bCs/>
          <w:kern w:val="0"/>
          <w:sz w:val="24"/>
          <w:szCs w:val="24"/>
        </w:rPr>
      </w:pPr>
      <w:bookmarkStart w:id="6" w:name="_Toc6233182"/>
      <w:bookmarkStart w:id="7" w:name="_Toc526793268"/>
      <w:bookmarkEnd w:id="6"/>
      <w:r>
        <w:rPr>
          <w:rFonts w:ascii="宋体" w:eastAsia="宋体" w:hAnsi="宋体" w:cs="宋体" w:hint="eastAsia"/>
          <w:b/>
          <w:bCs/>
          <w:kern w:val="0"/>
          <w:sz w:val="24"/>
          <w:szCs w:val="24"/>
        </w:rPr>
        <w:t>2</w:t>
      </w:r>
      <w:bookmarkEnd w:id="7"/>
      <w:r>
        <w:rPr>
          <w:rFonts w:ascii="宋体" w:eastAsia="宋体" w:hAnsi="宋体" w:cs="宋体" w:hint="eastAsia"/>
          <w:b/>
          <w:bCs/>
          <w:kern w:val="0"/>
          <w:sz w:val="24"/>
          <w:szCs w:val="24"/>
        </w:rPr>
        <w:t xml:space="preserve">．采购项目概况与采购范围 </w:t>
      </w:r>
    </w:p>
    <w:p w14:paraId="03283D3E" w14:textId="77777777" w:rsidR="00D47197" w:rsidRDefault="00B1454B">
      <w:pPr>
        <w:widowControl/>
        <w:spacing w:line="460" w:lineRule="atLeast"/>
        <w:ind w:firstLine="480"/>
        <w:contextualSpacing/>
        <w:jc w:val="left"/>
        <w:rPr>
          <w:rFonts w:ascii="宋体" w:eastAsia="宋体" w:hAnsi="宋体" w:cs="宋体"/>
          <w:kern w:val="0"/>
          <w:sz w:val="24"/>
          <w:szCs w:val="24"/>
        </w:rPr>
      </w:pPr>
      <w:bookmarkStart w:id="8" w:name="_Toc6233183"/>
      <w:bookmarkStart w:id="9" w:name="_Toc526793269"/>
      <w:bookmarkEnd w:id="8"/>
      <w:r>
        <w:rPr>
          <w:rFonts w:ascii="宋体" w:eastAsia="宋体" w:hAnsi="宋体" w:cs="宋体" w:hint="eastAsia"/>
          <w:kern w:val="0"/>
          <w:sz w:val="24"/>
          <w:szCs w:val="24"/>
        </w:rPr>
        <w:t>2.1</w:t>
      </w:r>
      <w:bookmarkEnd w:id="9"/>
      <w:r>
        <w:rPr>
          <w:rFonts w:ascii="宋体" w:eastAsia="宋体" w:hAnsi="宋体" w:cs="宋体" w:hint="eastAsia"/>
          <w:kern w:val="0"/>
          <w:sz w:val="24"/>
          <w:szCs w:val="24"/>
        </w:rPr>
        <w:t xml:space="preserve">工程名称：基于仪控设备诊断技术在PTA装置稳定运行的应用研究技术服务。 </w:t>
      </w:r>
    </w:p>
    <w:p w14:paraId="39C22C65"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2.2建设地点：</w:t>
      </w:r>
      <w:r>
        <w:rPr>
          <w:rFonts w:ascii="宋体" w:eastAsia="宋体" w:hAnsi="宋体" w:cs="宋体"/>
          <w:kern w:val="0"/>
          <w:sz w:val="24"/>
          <w:szCs w:val="24"/>
        </w:rPr>
        <w:t>仪征化纤公司</w:t>
      </w:r>
      <w:r>
        <w:rPr>
          <w:rFonts w:ascii="宋体" w:eastAsia="宋体" w:hAnsi="宋体" w:cs="宋体" w:hint="eastAsia"/>
          <w:kern w:val="0"/>
          <w:sz w:val="24"/>
          <w:szCs w:val="24"/>
        </w:rPr>
        <w:t xml:space="preserve">。 </w:t>
      </w:r>
    </w:p>
    <w:p w14:paraId="692DF35C"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 xml:space="preserve">2.3采购项目标段划分：一个标段。 </w:t>
      </w:r>
    </w:p>
    <w:p w14:paraId="22DE0B02"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2.4服务工期：</w:t>
      </w:r>
      <w:r>
        <w:rPr>
          <w:rFonts w:ascii="宋体" w:eastAsia="宋体" w:hAnsi="宋体" w:cs="宋体" w:hint="eastAsia"/>
          <w:kern w:val="0"/>
          <w:sz w:val="24"/>
          <w:szCs w:val="24"/>
          <w:highlight w:val="yellow"/>
        </w:rPr>
        <w:t>180</w:t>
      </w:r>
      <w:r>
        <w:rPr>
          <w:rFonts w:ascii="宋体" w:eastAsia="宋体" w:hAnsi="宋体" w:cs="宋体" w:hint="eastAsia"/>
          <w:kern w:val="0"/>
          <w:sz w:val="24"/>
          <w:szCs w:val="24"/>
        </w:rPr>
        <w:t xml:space="preserve">天。 </w:t>
      </w:r>
    </w:p>
    <w:p w14:paraId="3B59057F"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2.5采购范围：基于仪控设备诊断技术在PTA装置稳定运行的应用研究技术服务，具体内容如下表所示：</w:t>
      </w:r>
    </w:p>
    <w:tbl>
      <w:tblPr>
        <w:tblW w:w="8276" w:type="dxa"/>
        <w:tblInd w:w="88" w:type="dxa"/>
        <w:tblLayout w:type="fixed"/>
        <w:tblLook w:val="04A0" w:firstRow="1" w:lastRow="0" w:firstColumn="1" w:lastColumn="0" w:noHBand="0" w:noVBand="1"/>
      </w:tblPr>
      <w:tblGrid>
        <w:gridCol w:w="676"/>
        <w:gridCol w:w="1452"/>
        <w:gridCol w:w="1532"/>
        <w:gridCol w:w="1585"/>
        <w:gridCol w:w="1280"/>
        <w:gridCol w:w="1751"/>
      </w:tblGrid>
      <w:tr w:rsidR="00D47197" w14:paraId="3E28A5F4" w14:textId="77777777">
        <w:trPr>
          <w:trHeight w:val="782"/>
        </w:trPr>
        <w:tc>
          <w:tcPr>
            <w:tcW w:w="6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34B4B3"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b/>
                <w:bCs/>
                <w:color w:val="000000"/>
                <w:kern w:val="0"/>
                <w:sz w:val="18"/>
                <w:szCs w:val="18"/>
              </w:rPr>
              <w:t>序号</w:t>
            </w:r>
          </w:p>
        </w:tc>
        <w:tc>
          <w:tcPr>
            <w:tcW w:w="14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E050F85"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hint="eastAsia"/>
                <w:b/>
                <w:bCs/>
                <w:color w:val="000000"/>
                <w:sz w:val="18"/>
                <w:szCs w:val="18"/>
              </w:rPr>
              <w:t>装置名称</w:t>
            </w:r>
          </w:p>
        </w:tc>
        <w:tc>
          <w:tcPr>
            <w:tcW w:w="15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3128A5"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hint="eastAsia"/>
                <w:b/>
                <w:bCs/>
                <w:color w:val="000000"/>
                <w:sz w:val="18"/>
                <w:szCs w:val="18"/>
              </w:rPr>
              <w:t>DCS类型</w:t>
            </w:r>
          </w:p>
        </w:tc>
        <w:tc>
          <w:tcPr>
            <w:tcW w:w="15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F13F25"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hint="eastAsia"/>
                <w:b/>
                <w:bCs/>
                <w:color w:val="000000"/>
                <w:sz w:val="18"/>
                <w:szCs w:val="18"/>
              </w:rPr>
              <w:t>版本</w:t>
            </w:r>
          </w:p>
        </w:tc>
        <w:tc>
          <w:tcPr>
            <w:tcW w:w="12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105C4A"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hint="eastAsia"/>
                <w:b/>
                <w:bCs/>
                <w:color w:val="000000"/>
                <w:sz w:val="18"/>
                <w:szCs w:val="18"/>
              </w:rPr>
              <w:t>接口</w:t>
            </w:r>
          </w:p>
        </w:tc>
        <w:tc>
          <w:tcPr>
            <w:tcW w:w="17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B14173" w14:textId="77777777" w:rsidR="00D47197" w:rsidRDefault="00B1454B">
            <w:pPr>
              <w:widowControl/>
              <w:jc w:val="center"/>
              <w:textAlignment w:val="center"/>
              <w:rPr>
                <w:rFonts w:ascii="宋体" w:eastAsia="宋体" w:hAnsi="宋体" w:cs="Times New Roman Regular"/>
                <w:b/>
                <w:bCs/>
                <w:color w:val="000000"/>
                <w:sz w:val="18"/>
                <w:szCs w:val="18"/>
              </w:rPr>
            </w:pPr>
            <w:r>
              <w:rPr>
                <w:rFonts w:ascii="宋体" w:eastAsia="宋体" w:hAnsi="宋体" w:cs="Times New Roman Regular" w:hint="eastAsia"/>
                <w:b/>
                <w:bCs/>
                <w:color w:val="000000"/>
                <w:sz w:val="18"/>
                <w:szCs w:val="18"/>
              </w:rPr>
              <w:t>备注</w:t>
            </w:r>
          </w:p>
        </w:tc>
      </w:tr>
      <w:tr w:rsidR="00D47197" w14:paraId="120C6E5E" w14:textId="77777777">
        <w:trPr>
          <w:trHeight w:val="826"/>
        </w:trPr>
        <w:tc>
          <w:tcPr>
            <w:tcW w:w="676" w:type="dxa"/>
            <w:tcBorders>
              <w:top w:val="single" w:sz="4" w:space="0" w:color="000000"/>
              <w:left w:val="single" w:sz="4" w:space="0" w:color="000000"/>
              <w:bottom w:val="single" w:sz="4" w:space="0" w:color="000000"/>
              <w:right w:val="single" w:sz="4" w:space="0" w:color="000000"/>
            </w:tcBorders>
            <w:noWrap/>
            <w:vAlign w:val="center"/>
          </w:tcPr>
          <w:p w14:paraId="38735EED"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color w:val="000000"/>
                <w:kern w:val="0"/>
                <w:sz w:val="18"/>
                <w:szCs w:val="18"/>
              </w:rPr>
              <w:t>1</w:t>
            </w:r>
          </w:p>
        </w:tc>
        <w:tc>
          <w:tcPr>
            <w:tcW w:w="1452" w:type="dxa"/>
            <w:tcBorders>
              <w:top w:val="single" w:sz="4" w:space="0" w:color="000000"/>
              <w:left w:val="single" w:sz="4" w:space="0" w:color="000000"/>
              <w:bottom w:val="single" w:sz="4" w:space="0" w:color="000000"/>
              <w:right w:val="single" w:sz="4" w:space="0" w:color="000000"/>
            </w:tcBorders>
            <w:noWrap/>
            <w:vAlign w:val="center"/>
          </w:tcPr>
          <w:p w14:paraId="3D0D8968"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color w:val="000000"/>
                <w:sz w:val="18"/>
                <w:szCs w:val="18"/>
              </w:rPr>
              <w:t>PTA</w:t>
            </w:r>
            <w:r>
              <w:rPr>
                <w:rFonts w:ascii="宋体" w:eastAsia="宋体" w:hAnsi="宋体" w:cs="Times New Roman Regular" w:hint="eastAsia"/>
                <w:color w:val="000000"/>
                <w:sz w:val="18"/>
                <w:szCs w:val="18"/>
              </w:rPr>
              <w:t>部P03装置</w:t>
            </w:r>
          </w:p>
        </w:tc>
        <w:tc>
          <w:tcPr>
            <w:tcW w:w="1532" w:type="dxa"/>
            <w:tcBorders>
              <w:top w:val="single" w:sz="4" w:space="0" w:color="000000"/>
              <w:left w:val="single" w:sz="4" w:space="0" w:color="000000"/>
              <w:bottom w:val="single" w:sz="4" w:space="0" w:color="000000"/>
              <w:right w:val="single" w:sz="4" w:space="0" w:color="000000"/>
            </w:tcBorders>
            <w:noWrap/>
            <w:vAlign w:val="center"/>
          </w:tcPr>
          <w:p w14:paraId="4B5D366B"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hint="eastAsia"/>
                <w:color w:val="000000"/>
                <w:sz w:val="18"/>
                <w:szCs w:val="18"/>
              </w:rPr>
              <w:t>浙江中控、西门子、HIMA、TCS3000等</w:t>
            </w:r>
          </w:p>
        </w:tc>
        <w:tc>
          <w:tcPr>
            <w:tcW w:w="1585" w:type="dxa"/>
            <w:tcBorders>
              <w:top w:val="single" w:sz="4" w:space="0" w:color="000000"/>
              <w:left w:val="single" w:sz="4" w:space="0" w:color="000000"/>
              <w:bottom w:val="single" w:sz="4" w:space="0" w:color="000000"/>
              <w:right w:val="single" w:sz="4" w:space="0" w:color="000000"/>
            </w:tcBorders>
            <w:noWrap/>
            <w:vAlign w:val="center"/>
          </w:tcPr>
          <w:p w14:paraId="51FD8654"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hint="eastAsia"/>
                <w:color w:val="000000"/>
                <w:sz w:val="18"/>
                <w:szCs w:val="18"/>
              </w:rPr>
              <w:t>ECS700等</w:t>
            </w:r>
          </w:p>
        </w:tc>
        <w:tc>
          <w:tcPr>
            <w:tcW w:w="1280" w:type="dxa"/>
            <w:tcBorders>
              <w:top w:val="single" w:sz="4" w:space="0" w:color="000000"/>
              <w:left w:val="single" w:sz="4" w:space="0" w:color="000000"/>
              <w:bottom w:val="single" w:sz="4" w:space="0" w:color="000000"/>
              <w:right w:val="single" w:sz="4" w:space="0" w:color="000000"/>
            </w:tcBorders>
            <w:noWrap/>
            <w:vAlign w:val="center"/>
          </w:tcPr>
          <w:p w14:paraId="06172E18"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hint="eastAsia"/>
                <w:color w:val="000000"/>
                <w:sz w:val="18"/>
                <w:szCs w:val="18"/>
              </w:rPr>
              <w:t>OPC</w:t>
            </w:r>
          </w:p>
        </w:tc>
        <w:tc>
          <w:tcPr>
            <w:tcW w:w="1751" w:type="dxa"/>
            <w:tcBorders>
              <w:top w:val="single" w:sz="4" w:space="0" w:color="000000"/>
              <w:left w:val="single" w:sz="4" w:space="0" w:color="000000"/>
              <w:bottom w:val="single" w:sz="4" w:space="0" w:color="000000"/>
              <w:right w:val="single" w:sz="4" w:space="0" w:color="000000"/>
            </w:tcBorders>
            <w:noWrap/>
            <w:vAlign w:val="center"/>
          </w:tcPr>
          <w:p w14:paraId="424FFF92" w14:textId="77777777" w:rsidR="00D47197" w:rsidRDefault="00B1454B">
            <w:pPr>
              <w:widowControl/>
              <w:jc w:val="center"/>
              <w:textAlignment w:val="center"/>
              <w:rPr>
                <w:rFonts w:ascii="宋体" w:eastAsia="宋体" w:hAnsi="宋体" w:cs="Times New Roman Regular"/>
                <w:color w:val="000000"/>
                <w:sz w:val="18"/>
                <w:szCs w:val="18"/>
              </w:rPr>
            </w:pPr>
            <w:r>
              <w:rPr>
                <w:rFonts w:ascii="宋体" w:eastAsia="宋体" w:hAnsi="宋体" w:cs="Times New Roman Regular" w:hint="eastAsia"/>
                <w:color w:val="000000"/>
                <w:sz w:val="18"/>
                <w:szCs w:val="18"/>
              </w:rPr>
              <w:t>全部内容</w:t>
            </w:r>
          </w:p>
        </w:tc>
      </w:tr>
    </w:tbl>
    <w:p w14:paraId="7BF868BB" w14:textId="77777777" w:rsidR="00D47197" w:rsidRDefault="00B1454B">
      <w:pPr>
        <w:widowControl/>
        <w:spacing w:line="460" w:lineRule="atLeast"/>
        <w:contextualSpacing/>
        <w:jc w:val="left"/>
        <w:outlineLvl w:val="1"/>
        <w:rPr>
          <w:rFonts w:ascii="宋体" w:eastAsia="宋体" w:hAnsi="宋体" w:cs="宋体"/>
          <w:b/>
          <w:bCs/>
          <w:kern w:val="0"/>
          <w:sz w:val="24"/>
          <w:szCs w:val="24"/>
        </w:rPr>
      </w:pPr>
      <w:r>
        <w:rPr>
          <w:rFonts w:ascii="宋体" w:eastAsia="宋体" w:hAnsi="宋体" w:cs="宋体" w:hint="eastAsia"/>
          <w:b/>
          <w:bCs/>
          <w:kern w:val="0"/>
          <w:sz w:val="24"/>
          <w:szCs w:val="24"/>
        </w:rPr>
        <w:t xml:space="preserve">．承包商资格要求 </w:t>
      </w:r>
    </w:p>
    <w:p w14:paraId="03D6B869" w14:textId="77777777" w:rsidR="00D47197" w:rsidRDefault="00B1454B">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3.1 承包商应具备以下资质条件、能力和信誉： </w:t>
      </w:r>
    </w:p>
    <w:p w14:paraId="5F6D4BF7" w14:textId="77777777" w:rsidR="00D47197" w:rsidRPr="00B1454B" w:rsidRDefault="00B1454B">
      <w:pPr>
        <w:widowControl/>
        <w:spacing w:line="460" w:lineRule="atLeast"/>
        <w:ind w:firstLine="480"/>
        <w:contextualSpacing/>
        <w:jc w:val="left"/>
        <w:rPr>
          <w:rFonts w:ascii="宋体" w:eastAsia="宋体" w:hAnsi="宋体" w:cs="宋体"/>
          <w:kern w:val="0"/>
          <w:sz w:val="24"/>
          <w:szCs w:val="24"/>
          <w:highlight w:val="yellow"/>
        </w:rPr>
      </w:pPr>
      <w:r w:rsidRPr="00B1454B">
        <w:rPr>
          <w:rFonts w:ascii="宋体" w:eastAsia="宋体" w:hAnsi="宋体" w:cs="宋体" w:hint="eastAsia"/>
          <w:kern w:val="0"/>
          <w:sz w:val="24"/>
          <w:szCs w:val="24"/>
          <w:highlight w:val="yellow"/>
        </w:rPr>
        <w:t xml:space="preserve">（1）在中华人民共和国境内注册的独立法人； </w:t>
      </w:r>
    </w:p>
    <w:p w14:paraId="7F0828EE" w14:textId="77777777" w:rsidR="00D47197" w:rsidRPr="00B1454B" w:rsidRDefault="00B1454B">
      <w:pPr>
        <w:widowControl/>
        <w:spacing w:line="460" w:lineRule="atLeast"/>
        <w:ind w:firstLine="480"/>
        <w:contextualSpacing/>
        <w:jc w:val="left"/>
        <w:rPr>
          <w:rFonts w:ascii="宋体" w:eastAsia="宋体" w:hAnsi="宋体" w:cs="宋体"/>
          <w:kern w:val="0"/>
          <w:sz w:val="24"/>
          <w:szCs w:val="24"/>
          <w:highlight w:val="yellow"/>
        </w:rPr>
      </w:pPr>
      <w:r w:rsidRPr="00B1454B">
        <w:rPr>
          <w:rFonts w:ascii="宋体" w:eastAsia="宋体" w:hAnsi="宋体" w:cs="宋体" w:hint="eastAsia"/>
          <w:kern w:val="0"/>
          <w:sz w:val="24"/>
          <w:szCs w:val="24"/>
          <w:highlight w:val="yellow"/>
        </w:rPr>
        <w:t>（2）持有行政主管部门核发的资质证书；</w:t>
      </w:r>
    </w:p>
    <w:p w14:paraId="7717295E" w14:textId="77777777" w:rsidR="00D47197" w:rsidRPr="00B1454B" w:rsidRDefault="00B1454B">
      <w:pPr>
        <w:widowControl/>
        <w:spacing w:line="460" w:lineRule="atLeast"/>
        <w:ind w:firstLine="480"/>
        <w:contextualSpacing/>
        <w:jc w:val="left"/>
        <w:rPr>
          <w:rFonts w:ascii="宋体" w:eastAsia="宋体" w:hAnsi="宋体" w:cs="宋体"/>
          <w:kern w:val="0"/>
          <w:sz w:val="24"/>
          <w:szCs w:val="24"/>
          <w:highlight w:val="yellow"/>
        </w:rPr>
      </w:pPr>
      <w:r w:rsidRPr="00B1454B">
        <w:rPr>
          <w:rFonts w:ascii="宋体" w:eastAsia="宋体" w:hAnsi="宋体" w:cs="宋体" w:hint="eastAsia"/>
          <w:kern w:val="0"/>
          <w:sz w:val="24"/>
          <w:szCs w:val="24"/>
          <w:highlight w:val="yellow"/>
        </w:rPr>
        <w:t xml:space="preserve"> 1)计算机软件著作权登记证书及以上或 2)软件企业认定证书及以上</w:t>
      </w:r>
    </w:p>
    <w:p w14:paraId="4E9B058A" w14:textId="77777777" w:rsidR="00D47197" w:rsidRPr="00B1454B" w:rsidRDefault="00B1454B">
      <w:pPr>
        <w:widowControl/>
        <w:spacing w:line="460" w:lineRule="atLeast"/>
        <w:ind w:firstLine="480"/>
        <w:contextualSpacing/>
        <w:jc w:val="left"/>
        <w:rPr>
          <w:rFonts w:ascii="宋体" w:eastAsia="宋体" w:hAnsi="宋体" w:cs="宋体"/>
          <w:kern w:val="0"/>
          <w:sz w:val="24"/>
          <w:szCs w:val="24"/>
          <w:highlight w:val="yellow"/>
        </w:rPr>
      </w:pPr>
      <w:r w:rsidRPr="00B1454B">
        <w:rPr>
          <w:rFonts w:ascii="宋体" w:eastAsia="宋体" w:hAnsi="宋体" w:cs="宋体" w:hint="eastAsia"/>
          <w:kern w:val="0"/>
          <w:sz w:val="24"/>
          <w:szCs w:val="24"/>
          <w:highlight w:val="yellow"/>
        </w:rPr>
        <w:t>（3）持有有效的质量管理体系认证、环境管理体系认证、职业健康安全管理体系认证证书；</w:t>
      </w:r>
    </w:p>
    <w:p w14:paraId="2C306BDB" w14:textId="77777777" w:rsidR="00D47197" w:rsidRPr="00B1454B" w:rsidRDefault="00B1454B">
      <w:pPr>
        <w:widowControl/>
        <w:spacing w:line="460" w:lineRule="atLeast"/>
        <w:ind w:firstLine="480"/>
        <w:contextualSpacing/>
        <w:jc w:val="left"/>
        <w:rPr>
          <w:rFonts w:ascii="宋体" w:eastAsia="宋体" w:hAnsi="宋体" w:cs="宋体"/>
          <w:kern w:val="0"/>
          <w:sz w:val="24"/>
          <w:szCs w:val="24"/>
          <w:highlight w:val="yellow"/>
        </w:rPr>
      </w:pPr>
      <w:r w:rsidRPr="00B1454B">
        <w:rPr>
          <w:rFonts w:ascii="宋体" w:eastAsia="宋体" w:hAnsi="宋体" w:cs="宋体" w:hint="eastAsia"/>
          <w:kern w:val="0"/>
          <w:sz w:val="24"/>
          <w:szCs w:val="24"/>
          <w:highlight w:val="yellow"/>
        </w:rPr>
        <w:t>（4）2022年以来有信息系统集成或控制系统集成或仪控设备诊断技术信息化服务项目业绩（单项合同金额≥</w:t>
      </w:r>
      <w:r w:rsidRPr="00B1454B">
        <w:rPr>
          <w:rFonts w:ascii="宋体" w:eastAsia="宋体" w:hAnsi="宋体" w:cs="宋体"/>
          <w:kern w:val="0"/>
          <w:sz w:val="24"/>
          <w:szCs w:val="24"/>
          <w:highlight w:val="yellow"/>
        </w:rPr>
        <w:t>10</w:t>
      </w:r>
      <w:r w:rsidRPr="00B1454B">
        <w:rPr>
          <w:rFonts w:ascii="宋体" w:eastAsia="宋体" w:hAnsi="宋体" w:cs="宋体" w:hint="eastAsia"/>
          <w:kern w:val="0"/>
          <w:sz w:val="24"/>
          <w:szCs w:val="24"/>
          <w:highlight w:val="yellow"/>
        </w:rPr>
        <w:t xml:space="preserve">0 万元）； </w:t>
      </w:r>
    </w:p>
    <w:p w14:paraId="58A6798A" w14:textId="77777777" w:rsidR="00D47197" w:rsidRDefault="00B1454B">
      <w:pPr>
        <w:widowControl/>
        <w:spacing w:line="460" w:lineRule="atLeast"/>
        <w:ind w:firstLine="480"/>
        <w:contextualSpacing/>
        <w:jc w:val="left"/>
        <w:rPr>
          <w:rFonts w:ascii="宋体" w:eastAsia="宋体" w:hAnsi="宋体" w:cs="宋体"/>
          <w:kern w:val="0"/>
          <w:sz w:val="24"/>
          <w:szCs w:val="24"/>
        </w:rPr>
      </w:pPr>
      <w:r w:rsidRPr="00B1454B">
        <w:rPr>
          <w:rFonts w:ascii="宋体" w:eastAsia="宋体" w:hAnsi="宋体" w:cs="宋体" w:hint="eastAsia"/>
          <w:kern w:val="0"/>
          <w:sz w:val="24"/>
          <w:szCs w:val="24"/>
          <w:highlight w:val="yellow"/>
        </w:rPr>
        <w:t>（5）财务状况良好，具有足够资产及能力并有效地履行合同。</w:t>
      </w:r>
      <w:r>
        <w:rPr>
          <w:rFonts w:ascii="宋体" w:eastAsia="宋体" w:hAnsi="宋体" w:cs="宋体" w:hint="eastAsia"/>
          <w:kern w:val="0"/>
          <w:sz w:val="24"/>
          <w:szCs w:val="24"/>
        </w:rPr>
        <w:t xml:space="preserve"> </w:t>
      </w:r>
    </w:p>
    <w:p w14:paraId="059179D4" w14:textId="77777777" w:rsidR="00D47197" w:rsidRPr="00207E03" w:rsidRDefault="00B1454B">
      <w:pPr>
        <w:widowControl/>
        <w:spacing w:line="460" w:lineRule="atLeast"/>
        <w:ind w:firstLine="480"/>
        <w:contextualSpacing/>
        <w:jc w:val="left"/>
        <w:rPr>
          <w:rFonts w:ascii="宋体" w:eastAsia="宋体" w:hAnsi="宋体" w:cs="宋体"/>
          <w:kern w:val="0"/>
          <w:sz w:val="24"/>
          <w:szCs w:val="24"/>
          <w:highlight w:val="yellow"/>
        </w:rPr>
      </w:pPr>
      <w:bookmarkStart w:id="10" w:name="page4"/>
      <w:bookmarkEnd w:id="10"/>
      <w:r w:rsidRPr="00207E03">
        <w:rPr>
          <w:rFonts w:ascii="宋体" w:eastAsia="宋体" w:hAnsi="宋体" w:cs="宋体" w:hint="eastAsia"/>
          <w:kern w:val="0"/>
          <w:sz w:val="24"/>
          <w:szCs w:val="24"/>
          <w:highlight w:val="yellow"/>
        </w:rPr>
        <w:t xml:space="preserve">3.2 本次采购不接受联合体投标。 </w:t>
      </w:r>
    </w:p>
    <w:p w14:paraId="38FB7390" w14:textId="77777777" w:rsidR="00D47197" w:rsidRDefault="00B1454B">
      <w:pPr>
        <w:widowControl/>
        <w:spacing w:line="460" w:lineRule="atLeast"/>
        <w:ind w:firstLine="482"/>
        <w:contextualSpacing/>
        <w:jc w:val="left"/>
        <w:rPr>
          <w:rFonts w:ascii="宋体" w:eastAsia="宋体" w:hAnsi="宋体" w:cs="宋体"/>
          <w:kern w:val="0"/>
          <w:sz w:val="24"/>
          <w:szCs w:val="24"/>
        </w:rPr>
      </w:pPr>
      <w:r w:rsidRPr="00207E03">
        <w:rPr>
          <w:rFonts w:ascii="宋体" w:eastAsia="宋体" w:hAnsi="宋体" w:cs="宋体" w:hint="eastAsia"/>
          <w:kern w:val="0"/>
          <w:sz w:val="24"/>
          <w:szCs w:val="24"/>
          <w:highlight w:val="yellow"/>
        </w:rPr>
        <w:t>3.3 人员资格要求为：项目经理持有PMP证书，或系统集成项目管理工程师资格证书，或信息系统项目管理师资格证书，或相关专业中级及以上专业技术职</w:t>
      </w:r>
      <w:r w:rsidRPr="00207E03">
        <w:rPr>
          <w:rFonts w:ascii="宋体" w:eastAsia="宋体" w:hAnsi="宋体" w:cs="宋体" w:hint="eastAsia"/>
          <w:kern w:val="0"/>
          <w:sz w:val="24"/>
          <w:szCs w:val="24"/>
          <w:highlight w:val="yellow"/>
        </w:rPr>
        <w:lastRenderedPageBreak/>
        <w:t>称证书；2022年以来有信息系统集成或控制系统集成或仪控设备诊断技术信息化服务项目（单项合同金额≥</w:t>
      </w:r>
      <w:r w:rsidRPr="00207E03">
        <w:rPr>
          <w:rFonts w:ascii="宋体" w:eastAsia="宋体" w:hAnsi="宋体" w:cs="宋体"/>
          <w:kern w:val="0"/>
          <w:sz w:val="24"/>
          <w:szCs w:val="24"/>
          <w:highlight w:val="yellow"/>
        </w:rPr>
        <w:t>10</w:t>
      </w:r>
      <w:r w:rsidRPr="00207E03">
        <w:rPr>
          <w:rFonts w:ascii="宋体" w:eastAsia="宋体" w:hAnsi="宋体" w:cs="宋体" w:hint="eastAsia"/>
          <w:kern w:val="0"/>
          <w:sz w:val="24"/>
          <w:szCs w:val="24"/>
          <w:highlight w:val="yellow"/>
        </w:rPr>
        <w:t>0万元）的项目经理业绩</w:t>
      </w:r>
      <w:r w:rsidRPr="00207E03">
        <w:rPr>
          <w:rFonts w:ascii="宋体" w:eastAsia="宋体" w:hAnsi="宋体" w:cs="宋体"/>
          <w:kern w:val="0"/>
          <w:sz w:val="24"/>
          <w:szCs w:val="24"/>
          <w:highlight w:val="yellow"/>
        </w:rPr>
        <w:t>。</w:t>
      </w:r>
    </w:p>
    <w:p w14:paraId="218D21F9" w14:textId="77777777" w:rsidR="00D47197" w:rsidRDefault="00B1454B">
      <w:pPr>
        <w:widowControl/>
        <w:spacing w:line="460" w:lineRule="atLeast"/>
        <w:contextualSpacing/>
        <w:jc w:val="left"/>
        <w:rPr>
          <w:rFonts w:ascii="宋体" w:eastAsia="宋体" w:hAnsi="宋体" w:cs="宋体"/>
          <w:kern w:val="0"/>
          <w:sz w:val="24"/>
          <w:szCs w:val="24"/>
        </w:rPr>
      </w:pPr>
      <w:bookmarkStart w:id="11" w:name="_Toc6233184"/>
      <w:bookmarkEnd w:id="11"/>
      <w:r>
        <w:rPr>
          <w:rFonts w:ascii="宋体" w:eastAsia="宋体" w:hAnsi="宋体" w:cs="宋体" w:hint="eastAsia"/>
          <w:b/>
          <w:bCs/>
          <w:kern w:val="0"/>
          <w:sz w:val="24"/>
          <w:szCs w:val="24"/>
        </w:rPr>
        <w:t>5．响应保证金</w:t>
      </w:r>
      <w:r>
        <w:rPr>
          <w:rFonts w:ascii="宋体" w:eastAsia="宋体" w:hAnsi="宋体" w:cs="宋体" w:hint="eastAsia"/>
          <w:kern w:val="0"/>
          <w:sz w:val="24"/>
          <w:szCs w:val="24"/>
        </w:rPr>
        <w:t xml:space="preserve"> </w:t>
      </w:r>
    </w:p>
    <w:p w14:paraId="3E5D0BF3"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 xml:space="preserve">5.1采购人不要求承包商提交响应保证金。 </w:t>
      </w:r>
    </w:p>
    <w:p w14:paraId="12A02F7D" w14:textId="77777777" w:rsidR="00D47197" w:rsidRDefault="00B1454B">
      <w:pPr>
        <w:widowControl/>
        <w:spacing w:line="460" w:lineRule="atLeast"/>
        <w:contextualSpacing/>
        <w:jc w:val="left"/>
        <w:rPr>
          <w:rFonts w:ascii="宋体" w:eastAsia="宋体" w:hAnsi="宋体" w:cs="宋体"/>
          <w:kern w:val="0"/>
          <w:sz w:val="24"/>
          <w:szCs w:val="24"/>
        </w:rPr>
      </w:pPr>
      <w:bookmarkStart w:id="12" w:name="_Toc526793272"/>
      <w:r>
        <w:rPr>
          <w:rFonts w:ascii="宋体" w:eastAsia="宋体" w:hAnsi="宋体" w:cs="宋体" w:hint="eastAsia"/>
          <w:b/>
          <w:bCs/>
          <w:kern w:val="0"/>
          <w:sz w:val="24"/>
          <w:szCs w:val="24"/>
        </w:rPr>
        <w:t>6</w:t>
      </w:r>
      <w:bookmarkEnd w:id="12"/>
      <w:r>
        <w:rPr>
          <w:rFonts w:ascii="宋体" w:eastAsia="宋体" w:hAnsi="宋体" w:cs="宋体" w:hint="eastAsia"/>
          <w:b/>
          <w:bCs/>
          <w:kern w:val="0"/>
          <w:sz w:val="24"/>
          <w:szCs w:val="24"/>
        </w:rPr>
        <w:t>．响应文件递交</w:t>
      </w:r>
      <w:r>
        <w:rPr>
          <w:rFonts w:ascii="宋体" w:eastAsia="宋体" w:hAnsi="宋体" w:cs="宋体" w:hint="eastAsia"/>
          <w:kern w:val="0"/>
          <w:sz w:val="24"/>
          <w:szCs w:val="24"/>
        </w:rPr>
        <w:t xml:space="preserve"> </w:t>
      </w:r>
    </w:p>
    <w:p w14:paraId="264A8975" w14:textId="6CCB0A39" w:rsidR="00D47197" w:rsidRDefault="00B1454B">
      <w:pPr>
        <w:widowControl/>
        <w:spacing w:line="460" w:lineRule="atLeast"/>
        <w:ind w:firstLine="360"/>
        <w:contextualSpacing/>
        <w:jc w:val="left"/>
        <w:rPr>
          <w:rFonts w:ascii="宋体" w:eastAsia="宋体" w:hAnsi="宋体" w:cs="宋体"/>
          <w:kern w:val="0"/>
          <w:sz w:val="24"/>
          <w:szCs w:val="24"/>
        </w:rPr>
      </w:pPr>
      <w:bookmarkStart w:id="13" w:name="_Toc526793273"/>
      <w:r>
        <w:rPr>
          <w:rFonts w:ascii="宋体" w:eastAsia="宋体" w:hAnsi="宋体" w:cs="宋体" w:hint="eastAsia"/>
          <w:kern w:val="0"/>
          <w:sz w:val="24"/>
          <w:szCs w:val="24"/>
        </w:rPr>
        <w:t>6.1</w:t>
      </w:r>
      <w:bookmarkEnd w:id="13"/>
      <w:r>
        <w:rPr>
          <w:rFonts w:ascii="宋体" w:eastAsia="宋体" w:hAnsi="宋体" w:cs="宋体" w:hint="eastAsia"/>
          <w:kern w:val="0"/>
          <w:sz w:val="24"/>
          <w:szCs w:val="24"/>
        </w:rPr>
        <w:t>递交及截止时间：</w:t>
      </w:r>
      <w:r>
        <w:rPr>
          <w:rFonts w:ascii="宋体" w:eastAsia="宋体" w:hAnsi="宋体" w:cs="宋体" w:hint="eastAsia"/>
          <w:kern w:val="0"/>
          <w:sz w:val="24"/>
          <w:szCs w:val="24"/>
          <w:highlight w:val="yellow"/>
        </w:rPr>
        <w:t>2026年5月</w:t>
      </w:r>
      <w:r>
        <w:rPr>
          <w:rFonts w:ascii="宋体" w:eastAsia="宋体" w:hAnsi="宋体" w:cs="宋体"/>
          <w:kern w:val="0"/>
          <w:sz w:val="24"/>
          <w:szCs w:val="24"/>
          <w:highlight w:val="yellow"/>
        </w:rPr>
        <w:t>9</w:t>
      </w:r>
      <w:r>
        <w:rPr>
          <w:rFonts w:ascii="宋体" w:eastAsia="宋体" w:hAnsi="宋体" w:cs="宋体" w:hint="eastAsia"/>
          <w:kern w:val="0"/>
          <w:sz w:val="24"/>
          <w:szCs w:val="24"/>
          <w:highlight w:val="yellow"/>
        </w:rPr>
        <w:t>日0</w:t>
      </w:r>
      <w:r>
        <w:rPr>
          <w:rFonts w:ascii="宋体" w:eastAsia="宋体" w:hAnsi="宋体" w:cs="宋体"/>
          <w:kern w:val="0"/>
          <w:sz w:val="24"/>
          <w:szCs w:val="24"/>
          <w:highlight w:val="yellow"/>
        </w:rPr>
        <w:t>9</w:t>
      </w:r>
      <w:r>
        <w:rPr>
          <w:rFonts w:ascii="宋体" w:eastAsia="宋体" w:hAnsi="宋体" w:cs="宋体" w:hint="eastAsia"/>
          <w:kern w:val="0"/>
          <w:sz w:val="24"/>
          <w:szCs w:val="24"/>
          <w:highlight w:val="yellow"/>
        </w:rPr>
        <w:t>:0</w:t>
      </w:r>
      <w:r>
        <w:rPr>
          <w:rFonts w:ascii="宋体" w:eastAsia="宋体" w:hAnsi="宋体" w:cs="宋体"/>
          <w:kern w:val="0"/>
          <w:sz w:val="24"/>
          <w:szCs w:val="24"/>
        </w:rPr>
        <w:t>0</w:t>
      </w:r>
      <w:r>
        <w:rPr>
          <w:rFonts w:ascii="宋体" w:eastAsia="宋体" w:hAnsi="宋体" w:cs="宋体" w:hint="eastAsia"/>
          <w:kern w:val="0"/>
          <w:sz w:val="24"/>
          <w:szCs w:val="24"/>
        </w:rPr>
        <w:t xml:space="preserve">，以收到时间为准。 </w:t>
      </w:r>
    </w:p>
    <w:p w14:paraId="14880614" w14:textId="6545F52C" w:rsidR="00D47197" w:rsidRDefault="00B1454B">
      <w:pPr>
        <w:widowControl/>
        <w:spacing w:line="460" w:lineRule="atLeast"/>
        <w:ind w:firstLineChars="118" w:firstLine="283"/>
        <w:contextualSpacing/>
        <w:jc w:val="left"/>
        <w:rPr>
          <w:rFonts w:ascii="宋体" w:eastAsia="宋体" w:hAnsi="宋体" w:cs="宋体"/>
          <w:kern w:val="0"/>
          <w:sz w:val="24"/>
          <w:szCs w:val="24"/>
        </w:rPr>
      </w:pPr>
      <w:r>
        <w:rPr>
          <w:rFonts w:ascii="宋体" w:eastAsia="宋体" w:hAnsi="宋体" w:cs="宋体" w:hint="eastAsia"/>
          <w:kern w:val="0"/>
          <w:sz w:val="24"/>
          <w:szCs w:val="24"/>
        </w:rPr>
        <w:t>6.2递交地址及场所：</w:t>
      </w:r>
      <w:r>
        <w:rPr>
          <w:rFonts w:ascii="宋体" w:eastAsia="宋体" w:hAnsi="宋体" w:cs="宋体" w:hint="eastAsia"/>
          <w:kern w:val="0"/>
          <w:sz w:val="24"/>
          <w:szCs w:val="24"/>
          <w:highlight w:val="yellow"/>
        </w:rPr>
        <w:t>仪征化纤公司物资采购中心3</w:t>
      </w:r>
      <w:r>
        <w:rPr>
          <w:rFonts w:ascii="宋体" w:eastAsia="宋体" w:hAnsi="宋体" w:cs="宋体"/>
          <w:kern w:val="0"/>
          <w:sz w:val="24"/>
          <w:szCs w:val="24"/>
          <w:highlight w:val="yellow"/>
        </w:rPr>
        <w:t>03室</w:t>
      </w:r>
      <w:r>
        <w:rPr>
          <w:rFonts w:ascii="宋体" w:eastAsia="宋体" w:hAnsi="宋体" w:cs="宋体" w:hint="eastAsia"/>
          <w:kern w:val="0"/>
          <w:sz w:val="24"/>
          <w:szCs w:val="24"/>
          <w:highlight w:val="yellow"/>
        </w:rPr>
        <w:t>；邮寄或者</w:t>
      </w:r>
      <w:r>
        <w:rPr>
          <w:rFonts w:ascii="宋体" w:eastAsia="宋体" w:hAnsi="宋体" w:cs="宋体"/>
          <w:kern w:val="0"/>
          <w:sz w:val="24"/>
          <w:szCs w:val="24"/>
          <w:highlight w:val="yellow"/>
        </w:rPr>
        <w:t>现场递交均可</w:t>
      </w:r>
      <w:r>
        <w:rPr>
          <w:rFonts w:ascii="宋体" w:eastAsia="宋体" w:hAnsi="宋体" w:cs="宋体" w:hint="eastAsia"/>
          <w:kern w:val="0"/>
          <w:sz w:val="24"/>
          <w:szCs w:val="24"/>
        </w:rPr>
        <w:t>。</w:t>
      </w:r>
    </w:p>
    <w:p w14:paraId="415DE610" w14:textId="0BB5E4D8" w:rsidR="00D47197" w:rsidRDefault="00B1454B">
      <w:pPr>
        <w:widowControl/>
        <w:spacing w:line="460" w:lineRule="atLeast"/>
        <w:ind w:firstLineChars="118" w:firstLine="283"/>
        <w:contextualSpacing/>
        <w:jc w:val="left"/>
        <w:rPr>
          <w:rFonts w:ascii="宋体" w:eastAsia="宋体" w:hAnsi="宋体" w:cs="宋体"/>
          <w:kern w:val="0"/>
          <w:sz w:val="24"/>
          <w:szCs w:val="24"/>
        </w:rPr>
      </w:pPr>
      <w:r>
        <w:rPr>
          <w:rFonts w:ascii="宋体" w:eastAsia="宋体" w:hAnsi="宋体" w:cs="宋体"/>
          <w:kern w:val="0"/>
          <w:sz w:val="24"/>
          <w:szCs w:val="24"/>
        </w:rPr>
        <w:t>6.3</w:t>
      </w:r>
      <w:r>
        <w:rPr>
          <w:rFonts w:ascii="宋体" w:eastAsia="宋体" w:hAnsi="宋体" w:cs="宋体" w:hint="eastAsia"/>
          <w:kern w:val="0"/>
          <w:sz w:val="24"/>
          <w:szCs w:val="24"/>
          <w:highlight w:val="yellow"/>
        </w:rPr>
        <w:t>投标人应在截止时间前递交纸质版投标文件到仪征化纤公司物资采购中心3</w:t>
      </w:r>
      <w:r>
        <w:rPr>
          <w:rFonts w:ascii="宋体" w:eastAsia="宋体" w:hAnsi="宋体" w:cs="宋体"/>
          <w:kern w:val="0"/>
          <w:sz w:val="24"/>
          <w:szCs w:val="24"/>
          <w:highlight w:val="yellow"/>
        </w:rPr>
        <w:t>03室</w:t>
      </w:r>
      <w:r>
        <w:rPr>
          <w:rFonts w:ascii="宋体" w:eastAsia="宋体" w:hAnsi="宋体" w:cs="宋体" w:hint="eastAsia"/>
          <w:kern w:val="0"/>
          <w:sz w:val="24"/>
          <w:szCs w:val="24"/>
          <w:highlight w:val="yellow"/>
        </w:rPr>
        <w:t>，</w:t>
      </w:r>
      <w:r>
        <w:rPr>
          <w:rFonts w:ascii="宋体" w:eastAsia="宋体" w:hAnsi="宋体" w:cs="宋体"/>
          <w:kern w:val="0"/>
          <w:sz w:val="24"/>
          <w:szCs w:val="24"/>
          <w:highlight w:val="yellow"/>
        </w:rPr>
        <w:t>投标报价除在投标文件中递交</w:t>
      </w:r>
      <w:r>
        <w:rPr>
          <w:rFonts w:ascii="宋体" w:eastAsia="宋体" w:hAnsi="宋体" w:cs="宋体" w:hint="eastAsia"/>
          <w:kern w:val="0"/>
          <w:sz w:val="24"/>
          <w:szCs w:val="24"/>
          <w:highlight w:val="yellow"/>
        </w:rPr>
        <w:t>外， 。</w:t>
      </w:r>
    </w:p>
    <w:p w14:paraId="4A4FC183" w14:textId="77777777" w:rsidR="00D47197" w:rsidRDefault="00B1454B">
      <w:pPr>
        <w:widowControl/>
        <w:spacing w:line="460" w:lineRule="atLeast"/>
        <w:contextualSpacing/>
        <w:jc w:val="left"/>
        <w:outlineLvl w:val="1"/>
        <w:rPr>
          <w:rFonts w:ascii="宋体" w:eastAsia="宋体" w:hAnsi="宋体" w:cs="宋体"/>
          <w:b/>
          <w:bCs/>
          <w:kern w:val="0"/>
          <w:sz w:val="24"/>
          <w:szCs w:val="24"/>
        </w:rPr>
      </w:pPr>
      <w:r>
        <w:rPr>
          <w:rFonts w:ascii="宋体" w:eastAsia="宋体" w:hAnsi="宋体" w:cs="宋体" w:hint="eastAsia"/>
          <w:b/>
          <w:bCs/>
          <w:kern w:val="0"/>
          <w:sz w:val="24"/>
          <w:szCs w:val="24"/>
        </w:rPr>
        <w:t xml:space="preserve">7．采购人 </w:t>
      </w:r>
    </w:p>
    <w:p w14:paraId="70BFA64A"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名称：中国石化仪征化纤有限</w:t>
      </w:r>
      <w:r>
        <w:rPr>
          <w:rFonts w:ascii="宋体" w:eastAsia="宋体" w:hAnsi="宋体" w:cs="宋体"/>
          <w:kern w:val="0"/>
          <w:sz w:val="24"/>
          <w:szCs w:val="24"/>
        </w:rPr>
        <w:t>责任</w:t>
      </w:r>
      <w:r>
        <w:rPr>
          <w:rFonts w:ascii="宋体" w:eastAsia="宋体" w:hAnsi="宋体" w:cs="宋体" w:hint="eastAsia"/>
          <w:kern w:val="0"/>
          <w:sz w:val="24"/>
          <w:szCs w:val="24"/>
        </w:rPr>
        <w:t xml:space="preserve">公司； </w:t>
      </w:r>
    </w:p>
    <w:p w14:paraId="035B4DB6" w14:textId="3C0ABAC2"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地址：江苏省仪征市</w:t>
      </w:r>
      <w:r>
        <w:rPr>
          <w:rFonts w:ascii="宋体" w:eastAsia="宋体" w:hAnsi="宋体" w:cs="宋体"/>
          <w:kern w:val="0"/>
          <w:sz w:val="24"/>
          <w:szCs w:val="24"/>
        </w:rPr>
        <w:t>长江西路</w:t>
      </w:r>
      <w:r w:rsidR="00207E03">
        <w:rPr>
          <w:rFonts w:ascii="宋体" w:eastAsia="宋体" w:hAnsi="宋体" w:cs="宋体"/>
          <w:kern w:val="0"/>
          <w:sz w:val="24"/>
          <w:szCs w:val="24"/>
        </w:rPr>
        <w:t>4</w:t>
      </w:r>
      <w:r>
        <w:rPr>
          <w:rFonts w:ascii="宋体" w:eastAsia="宋体" w:hAnsi="宋体" w:cs="宋体" w:hint="eastAsia"/>
          <w:kern w:val="0"/>
          <w:sz w:val="24"/>
          <w:szCs w:val="24"/>
        </w:rPr>
        <w:t xml:space="preserve">号（仪征化纤公司）； </w:t>
      </w:r>
    </w:p>
    <w:p w14:paraId="60C0F716"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rPr>
        <w:t>邮编：</w:t>
      </w:r>
      <w:r>
        <w:rPr>
          <w:rFonts w:ascii="宋体" w:eastAsia="宋体" w:hAnsi="宋体" w:cs="宋体"/>
          <w:kern w:val="0"/>
          <w:sz w:val="24"/>
          <w:szCs w:val="24"/>
        </w:rPr>
        <w:t>211900</w:t>
      </w:r>
      <w:r>
        <w:rPr>
          <w:rFonts w:ascii="宋体" w:eastAsia="宋体" w:hAnsi="宋体" w:cs="宋体" w:hint="eastAsia"/>
          <w:kern w:val="0"/>
          <w:sz w:val="24"/>
          <w:szCs w:val="24"/>
        </w:rPr>
        <w:t xml:space="preserve">； </w:t>
      </w:r>
    </w:p>
    <w:p w14:paraId="65D3FB21" w14:textId="77777777" w:rsidR="00D47197" w:rsidRDefault="00B1454B">
      <w:pPr>
        <w:widowControl/>
        <w:spacing w:line="460" w:lineRule="atLeast"/>
        <w:ind w:firstLine="480"/>
        <w:contextualSpacing/>
        <w:jc w:val="left"/>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 xml:space="preserve">联系人：徐星宇 </w:t>
      </w:r>
    </w:p>
    <w:p w14:paraId="10560FA9" w14:textId="77777777" w:rsidR="00D47197" w:rsidRDefault="00B1454B">
      <w:pPr>
        <w:widowControl/>
        <w:spacing w:line="460" w:lineRule="atLeast"/>
        <w:ind w:firstLine="480"/>
        <w:contextualSpacing/>
        <w:jc w:val="left"/>
        <w:rPr>
          <w:rFonts w:ascii="宋体" w:eastAsia="宋体" w:hAnsi="宋体" w:cs="宋体"/>
          <w:kern w:val="0"/>
          <w:sz w:val="24"/>
          <w:szCs w:val="24"/>
          <w:highlight w:val="yellow"/>
        </w:rPr>
      </w:pPr>
      <w:r>
        <w:rPr>
          <w:rFonts w:ascii="宋体" w:eastAsia="宋体" w:hAnsi="宋体" w:cs="宋体" w:hint="eastAsia"/>
          <w:kern w:val="0"/>
          <w:sz w:val="24"/>
          <w:szCs w:val="24"/>
          <w:highlight w:val="yellow"/>
        </w:rPr>
        <w:t>电话：82321153</w:t>
      </w:r>
    </w:p>
    <w:p w14:paraId="50A384BC" w14:textId="77777777" w:rsidR="00D47197" w:rsidRDefault="00B1454B">
      <w:pPr>
        <w:widowControl/>
        <w:spacing w:line="460" w:lineRule="atLeast"/>
        <w:ind w:firstLine="480"/>
        <w:contextualSpacing/>
        <w:jc w:val="left"/>
        <w:rPr>
          <w:rFonts w:ascii="宋体" w:eastAsia="宋体" w:hAnsi="宋体" w:cs="宋体"/>
          <w:kern w:val="0"/>
          <w:sz w:val="24"/>
          <w:szCs w:val="24"/>
        </w:rPr>
      </w:pPr>
      <w:r>
        <w:rPr>
          <w:rFonts w:ascii="宋体" w:eastAsia="宋体" w:hAnsi="宋体" w:cs="宋体" w:hint="eastAsia"/>
          <w:kern w:val="0"/>
          <w:sz w:val="24"/>
          <w:szCs w:val="24"/>
          <w:highlight w:val="yellow"/>
        </w:rPr>
        <w:t>电子邮箱：xuxy2.yzhx@sinopec.com。</w:t>
      </w:r>
      <w:r>
        <w:rPr>
          <w:rFonts w:ascii="宋体" w:eastAsia="宋体" w:hAnsi="宋体" w:cs="宋体" w:hint="eastAsia"/>
          <w:kern w:val="0"/>
          <w:sz w:val="24"/>
          <w:szCs w:val="24"/>
        </w:rPr>
        <w:t xml:space="preserve"> </w:t>
      </w:r>
    </w:p>
    <w:p w14:paraId="2C27FEEF" w14:textId="47DB95AA" w:rsidR="00D47197" w:rsidRDefault="00D47197">
      <w:pPr>
        <w:widowControl/>
        <w:spacing w:line="460" w:lineRule="atLeast"/>
        <w:ind w:firstLine="480"/>
        <w:contextualSpacing/>
        <w:jc w:val="left"/>
        <w:rPr>
          <w:rFonts w:ascii="宋体" w:eastAsia="宋体" w:hAnsi="宋体" w:cs="宋体"/>
          <w:kern w:val="0"/>
          <w:sz w:val="24"/>
          <w:szCs w:val="24"/>
        </w:rPr>
      </w:pPr>
    </w:p>
    <w:p w14:paraId="156BDA1D" w14:textId="77777777" w:rsidR="00D47197" w:rsidRDefault="00B1454B">
      <w:pPr>
        <w:widowControl/>
        <w:adjustRightInd w:val="0"/>
        <w:snapToGrid w:val="0"/>
        <w:spacing w:line="460" w:lineRule="atLeast"/>
        <w:ind w:firstLine="200"/>
        <w:jc w:val="right"/>
        <w:rPr>
          <w:rFonts w:ascii="宋体" w:eastAsia="宋体" w:hAnsi="宋体" w:cs="宋体"/>
          <w:kern w:val="0"/>
          <w:sz w:val="24"/>
          <w:szCs w:val="24"/>
        </w:rPr>
      </w:pPr>
      <w:r>
        <w:rPr>
          <w:rFonts w:ascii="宋体" w:eastAsia="宋体" w:hAnsi="宋体" w:cs="宋体" w:hint="eastAsia"/>
          <w:kern w:val="0"/>
          <w:sz w:val="24"/>
          <w:szCs w:val="24"/>
        </w:rPr>
        <w:t>采购人：中国石化仪征化纤有限</w:t>
      </w:r>
      <w:r>
        <w:rPr>
          <w:rFonts w:ascii="宋体" w:eastAsia="宋体" w:hAnsi="宋体" w:cs="宋体"/>
          <w:kern w:val="0"/>
          <w:sz w:val="24"/>
          <w:szCs w:val="24"/>
        </w:rPr>
        <w:t>责任</w:t>
      </w:r>
      <w:r>
        <w:rPr>
          <w:rFonts w:ascii="宋体" w:eastAsia="宋体" w:hAnsi="宋体" w:cs="宋体" w:hint="eastAsia"/>
          <w:kern w:val="0"/>
          <w:sz w:val="24"/>
          <w:szCs w:val="24"/>
        </w:rPr>
        <w:t>公司</w:t>
      </w:r>
    </w:p>
    <w:p w14:paraId="659B425B" w14:textId="34B20002" w:rsidR="00D47197" w:rsidRDefault="00B1454B">
      <w:pPr>
        <w:widowControl/>
        <w:adjustRightInd w:val="0"/>
        <w:snapToGrid w:val="0"/>
        <w:spacing w:line="460" w:lineRule="atLeast"/>
        <w:jc w:val="right"/>
        <w:rPr>
          <w:rFonts w:ascii="宋体" w:eastAsia="宋体" w:hAnsi="宋体" w:cs="宋体"/>
          <w:kern w:val="0"/>
          <w:sz w:val="24"/>
          <w:szCs w:val="24"/>
        </w:rPr>
      </w:pPr>
      <w:r>
        <w:rPr>
          <w:rFonts w:ascii="宋体" w:eastAsia="宋体" w:hAnsi="宋体" w:cs="宋体" w:hint="eastAsia"/>
          <w:kern w:val="0"/>
          <w:sz w:val="24"/>
          <w:szCs w:val="24"/>
        </w:rPr>
        <w:t>2026年4月</w:t>
      </w:r>
      <w:r>
        <w:rPr>
          <w:rFonts w:ascii="宋体" w:eastAsia="宋体" w:hAnsi="宋体" w:cs="宋体"/>
          <w:kern w:val="0"/>
          <w:sz w:val="24"/>
          <w:szCs w:val="24"/>
        </w:rPr>
        <w:t>29</w:t>
      </w:r>
      <w:r>
        <w:rPr>
          <w:rFonts w:ascii="宋体" w:eastAsia="宋体" w:hAnsi="宋体" w:cs="宋体" w:hint="eastAsia"/>
          <w:kern w:val="0"/>
          <w:sz w:val="24"/>
          <w:szCs w:val="24"/>
        </w:rPr>
        <w:t xml:space="preserve">日 </w:t>
      </w:r>
    </w:p>
    <w:p w14:paraId="104D8344" w14:textId="77777777" w:rsidR="00D47197" w:rsidRDefault="00D47197">
      <w:pPr>
        <w:spacing w:line="360" w:lineRule="auto"/>
        <w:rPr>
          <w:rFonts w:ascii="Times New Roman" w:eastAsia="宋体" w:hAnsi="Times New Roman" w:cs="Times New Roman"/>
          <w:sz w:val="24"/>
          <w:szCs w:val="24"/>
        </w:rPr>
      </w:pPr>
    </w:p>
    <w:p w14:paraId="08B171E4" w14:textId="77777777" w:rsidR="00D47197" w:rsidRDefault="00B1454B">
      <w:pPr>
        <w:snapToGrid w:val="0"/>
        <w:spacing w:line="360" w:lineRule="auto"/>
        <w:rPr>
          <w:rFonts w:ascii="Times New Roman" w:eastAsia="宋体" w:hAnsi="Times New Roman" w:cs="Times New Roman"/>
          <w:b/>
          <w:bCs/>
          <w:sz w:val="24"/>
          <w:szCs w:val="21"/>
        </w:rPr>
      </w:pPr>
      <w:r>
        <w:rPr>
          <w:rFonts w:ascii="Times New Roman" w:eastAsia="宋体" w:hAnsi="Times New Roman" w:cs="Times New Roman"/>
          <w:b/>
          <w:sz w:val="32"/>
          <w:szCs w:val="24"/>
        </w:rPr>
        <w:br w:type="page"/>
      </w:r>
    </w:p>
    <w:p w14:paraId="1A6AF56C" w14:textId="77777777" w:rsidR="00D47197" w:rsidRDefault="00B1454B">
      <w:pPr>
        <w:snapToGrid w:val="0"/>
        <w:spacing w:line="360" w:lineRule="auto"/>
        <w:jc w:val="center"/>
        <w:outlineLvl w:val="0"/>
        <w:rPr>
          <w:rFonts w:ascii="Times New Roman" w:eastAsia="宋体" w:hAnsi="Times New Roman" w:cs="Times New Roman"/>
          <w:b/>
          <w:bCs/>
          <w:sz w:val="44"/>
          <w:szCs w:val="44"/>
        </w:rPr>
      </w:pPr>
      <w:bookmarkStart w:id="14" w:name="_Toc402858986"/>
      <w:bookmarkStart w:id="15" w:name="_Toc324338065"/>
      <w:bookmarkStart w:id="16" w:name="_Toc20642680"/>
      <w:bookmarkStart w:id="17" w:name="_Toc386206210"/>
      <w:r>
        <w:rPr>
          <w:rFonts w:ascii="Times New Roman" w:eastAsia="宋体" w:hAnsi="Times New Roman" w:cs="Times New Roman" w:hint="eastAsia"/>
          <w:b/>
          <w:bCs/>
          <w:sz w:val="44"/>
          <w:szCs w:val="44"/>
        </w:rPr>
        <w:lastRenderedPageBreak/>
        <w:t>第二章</w:t>
      </w:r>
      <w:r>
        <w:rPr>
          <w:rFonts w:ascii="Times New Roman" w:eastAsia="宋体" w:hAnsi="Times New Roman" w:cs="Times New Roman" w:hint="eastAsia"/>
          <w:b/>
          <w:bCs/>
          <w:sz w:val="44"/>
          <w:szCs w:val="44"/>
        </w:rPr>
        <w:t xml:space="preserve"> </w:t>
      </w:r>
      <w:r>
        <w:rPr>
          <w:rFonts w:ascii="Times New Roman" w:eastAsia="宋体" w:hAnsi="Times New Roman" w:cs="Times New Roman" w:hint="eastAsia"/>
          <w:b/>
          <w:bCs/>
          <w:sz w:val="44"/>
          <w:szCs w:val="44"/>
        </w:rPr>
        <w:t>承包商须知</w:t>
      </w:r>
      <w:bookmarkEnd w:id="14"/>
      <w:bookmarkEnd w:id="15"/>
      <w:bookmarkEnd w:id="16"/>
      <w:bookmarkEnd w:id="17"/>
    </w:p>
    <w:p w14:paraId="1455EF8D" w14:textId="77777777" w:rsidR="00D47197" w:rsidRDefault="00B1454B">
      <w:pPr>
        <w:keepNext/>
        <w:keepLines/>
        <w:spacing w:line="360" w:lineRule="auto"/>
        <w:jc w:val="center"/>
        <w:outlineLvl w:val="1"/>
        <w:rPr>
          <w:rFonts w:ascii="Arial" w:eastAsia="宋体" w:hAnsi="Arial" w:cs="Times New Roman"/>
          <w:bCs/>
          <w:kern w:val="0"/>
          <w:sz w:val="30"/>
          <w:szCs w:val="30"/>
        </w:rPr>
      </w:pPr>
      <w:bookmarkStart w:id="18" w:name="_Toc144974496"/>
      <w:bookmarkStart w:id="19" w:name="_Toc526793288"/>
      <w:bookmarkStart w:id="20" w:name="_Toc152042304"/>
      <w:bookmarkStart w:id="21" w:name="_Toc152045528"/>
      <w:bookmarkStart w:id="22" w:name="_Toc20642681"/>
      <w:r>
        <w:rPr>
          <w:rFonts w:ascii="Arial" w:eastAsia="宋体" w:hAnsi="Arial" w:cs="Times New Roman" w:hint="eastAsia"/>
          <w:bCs/>
          <w:kern w:val="0"/>
          <w:sz w:val="30"/>
          <w:szCs w:val="30"/>
        </w:rPr>
        <w:t>承包商须知前附表</w:t>
      </w:r>
      <w:bookmarkStart w:id="23" w:name="OLE_LINK59"/>
      <w:bookmarkEnd w:id="18"/>
      <w:bookmarkEnd w:id="19"/>
      <w:bookmarkEnd w:id="20"/>
      <w:bookmarkEnd w:id="21"/>
      <w:bookmarkEnd w:id="22"/>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2511"/>
        <w:gridCol w:w="5087"/>
      </w:tblGrid>
      <w:tr w:rsidR="00D47197" w14:paraId="42165C96" w14:textId="77777777" w:rsidTr="00B1454B">
        <w:trPr>
          <w:trHeight w:hRule="exact" w:val="567"/>
          <w:tblHeader/>
        </w:trPr>
        <w:tc>
          <w:tcPr>
            <w:tcW w:w="652" w:type="pct"/>
            <w:tcMar>
              <w:top w:w="57" w:type="dxa"/>
              <w:bottom w:w="57" w:type="dxa"/>
            </w:tcMar>
            <w:vAlign w:val="center"/>
          </w:tcPr>
          <w:p w14:paraId="3FD3BA5B"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sz w:val="24"/>
                <w:szCs w:val="24"/>
              </w:rPr>
              <w:t>条款号</w:t>
            </w:r>
          </w:p>
        </w:tc>
        <w:tc>
          <w:tcPr>
            <w:tcW w:w="1437" w:type="pct"/>
            <w:tcMar>
              <w:top w:w="57" w:type="dxa"/>
              <w:bottom w:w="57" w:type="dxa"/>
            </w:tcMar>
            <w:vAlign w:val="center"/>
          </w:tcPr>
          <w:p w14:paraId="38A10F7F"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sz w:val="24"/>
                <w:szCs w:val="24"/>
              </w:rPr>
              <w:t>条款名称</w:t>
            </w:r>
          </w:p>
        </w:tc>
        <w:tc>
          <w:tcPr>
            <w:tcW w:w="2910" w:type="pct"/>
            <w:tcMar>
              <w:top w:w="57" w:type="dxa"/>
              <w:bottom w:w="57" w:type="dxa"/>
            </w:tcMar>
            <w:vAlign w:val="center"/>
          </w:tcPr>
          <w:p w14:paraId="15DC5E32"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sz w:val="24"/>
                <w:szCs w:val="24"/>
              </w:rPr>
              <w:t>编列内容</w:t>
            </w:r>
          </w:p>
        </w:tc>
      </w:tr>
      <w:tr w:rsidR="00D47197" w14:paraId="6DCF3DCF" w14:textId="77777777" w:rsidTr="00B1454B">
        <w:trPr>
          <w:trHeight w:hRule="exact" w:val="567"/>
        </w:trPr>
        <w:tc>
          <w:tcPr>
            <w:tcW w:w="652" w:type="pct"/>
            <w:tcMar>
              <w:top w:w="57" w:type="dxa"/>
              <w:bottom w:w="57" w:type="dxa"/>
            </w:tcMar>
            <w:vAlign w:val="center"/>
          </w:tcPr>
          <w:p w14:paraId="6EEAB7B6"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t>1</w:t>
            </w:r>
          </w:p>
        </w:tc>
        <w:tc>
          <w:tcPr>
            <w:tcW w:w="1437" w:type="pct"/>
            <w:tcMar>
              <w:top w:w="57" w:type="dxa"/>
              <w:bottom w:w="57" w:type="dxa"/>
            </w:tcMar>
            <w:vAlign w:val="center"/>
          </w:tcPr>
          <w:p w14:paraId="3D96BD6C" w14:textId="77777777" w:rsidR="00D47197" w:rsidRDefault="00B1454B">
            <w:pPr>
              <w:snapToGrid w:val="0"/>
              <w:rPr>
                <w:rFonts w:ascii="宋体" w:eastAsia="宋体" w:hAnsi="宋体" w:cs="Times New Roman"/>
                <w:b/>
                <w:sz w:val="24"/>
                <w:szCs w:val="24"/>
              </w:rPr>
            </w:pPr>
            <w:r>
              <w:rPr>
                <w:rFonts w:ascii="Times New Roman" w:eastAsia="宋体" w:hAnsi="Times New Roman" w:cs="Times New Roman" w:hint="eastAsia"/>
                <w:b/>
                <w:sz w:val="24"/>
                <w:szCs w:val="24"/>
              </w:rPr>
              <w:t>采购文件及报价</w:t>
            </w:r>
          </w:p>
        </w:tc>
        <w:tc>
          <w:tcPr>
            <w:tcW w:w="2910" w:type="pct"/>
            <w:tcMar>
              <w:top w:w="57" w:type="dxa"/>
              <w:bottom w:w="57" w:type="dxa"/>
            </w:tcMar>
            <w:vAlign w:val="center"/>
          </w:tcPr>
          <w:p w14:paraId="5AEDBF42" w14:textId="77777777" w:rsidR="00D47197" w:rsidRDefault="00D47197">
            <w:pPr>
              <w:snapToGrid w:val="0"/>
              <w:rPr>
                <w:rFonts w:ascii="宋体" w:eastAsia="宋体" w:hAnsi="宋体" w:cs="Times New Roman"/>
                <w:sz w:val="24"/>
                <w:szCs w:val="24"/>
              </w:rPr>
            </w:pPr>
          </w:p>
        </w:tc>
      </w:tr>
      <w:tr w:rsidR="00D47197" w14:paraId="2AAE2E05" w14:textId="77777777" w:rsidTr="00B1454B">
        <w:trPr>
          <w:trHeight w:hRule="exact" w:val="1069"/>
        </w:trPr>
        <w:tc>
          <w:tcPr>
            <w:tcW w:w="652" w:type="pct"/>
            <w:tcMar>
              <w:top w:w="57" w:type="dxa"/>
              <w:bottom w:w="57" w:type="dxa"/>
            </w:tcMar>
            <w:vAlign w:val="center"/>
          </w:tcPr>
          <w:p w14:paraId="4283318C" w14:textId="77777777" w:rsidR="00D47197" w:rsidRDefault="00B1454B">
            <w:pPr>
              <w:snapToGrid w:val="0"/>
              <w:jc w:val="center"/>
              <w:rPr>
                <w:rFonts w:ascii="宋体" w:eastAsia="宋体" w:hAnsi="宋体" w:cs="Times New Roman"/>
                <w:strike/>
                <w:sz w:val="24"/>
                <w:szCs w:val="24"/>
              </w:rPr>
            </w:pPr>
            <w:r>
              <w:rPr>
                <w:rFonts w:ascii="宋体" w:eastAsia="宋体" w:hAnsi="宋体" w:cs="Times New Roman" w:hint="eastAsia"/>
                <w:sz w:val="24"/>
                <w:szCs w:val="24"/>
              </w:rPr>
              <w:t>1.3（1）</w:t>
            </w:r>
          </w:p>
        </w:tc>
        <w:tc>
          <w:tcPr>
            <w:tcW w:w="1437" w:type="pct"/>
            <w:tcMar>
              <w:top w:w="57" w:type="dxa"/>
              <w:bottom w:w="57" w:type="dxa"/>
            </w:tcMar>
            <w:vAlign w:val="center"/>
          </w:tcPr>
          <w:p w14:paraId="3E10B1BC" w14:textId="77777777" w:rsidR="00D47197" w:rsidRDefault="00B1454B">
            <w:pPr>
              <w:snapToGrid w:val="0"/>
              <w:rPr>
                <w:rFonts w:ascii="宋体" w:eastAsia="宋体" w:hAnsi="宋体" w:cs="Times New Roman"/>
                <w:strike/>
                <w:sz w:val="24"/>
                <w:szCs w:val="24"/>
              </w:rPr>
            </w:pPr>
            <w:r>
              <w:rPr>
                <w:rFonts w:ascii="宋体" w:eastAsia="宋体" w:hAnsi="宋体" w:cs="Times New Roman" w:hint="eastAsia"/>
                <w:sz w:val="24"/>
                <w:szCs w:val="24"/>
              </w:rPr>
              <w:t>报价方式及合同价款形式</w:t>
            </w:r>
          </w:p>
        </w:tc>
        <w:tc>
          <w:tcPr>
            <w:tcW w:w="2910" w:type="pct"/>
            <w:tcMar>
              <w:top w:w="57" w:type="dxa"/>
              <w:bottom w:w="57" w:type="dxa"/>
            </w:tcMar>
            <w:vAlign w:val="center"/>
          </w:tcPr>
          <w:p w14:paraId="217F4607"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以固定</w:t>
            </w:r>
            <w:r>
              <w:rPr>
                <w:rFonts w:ascii="宋体" w:eastAsia="宋体" w:hAnsi="宋体" w:cs="Times New Roman"/>
                <w:sz w:val="24"/>
                <w:szCs w:val="24"/>
              </w:rPr>
              <w:t>总价</w:t>
            </w:r>
            <w:r>
              <w:rPr>
                <w:rFonts w:ascii="宋体" w:eastAsia="宋体" w:hAnsi="宋体" w:cs="Times New Roman" w:hint="eastAsia"/>
                <w:sz w:val="24"/>
                <w:szCs w:val="24"/>
              </w:rPr>
              <w:t>评审。</w:t>
            </w:r>
          </w:p>
        </w:tc>
      </w:tr>
      <w:tr w:rsidR="00D47197" w14:paraId="482EC3A6" w14:textId="77777777" w:rsidTr="00B1454B">
        <w:trPr>
          <w:trHeight w:hRule="exact" w:val="1007"/>
        </w:trPr>
        <w:tc>
          <w:tcPr>
            <w:tcW w:w="652" w:type="pct"/>
            <w:tcMar>
              <w:top w:w="57" w:type="dxa"/>
              <w:bottom w:w="57" w:type="dxa"/>
            </w:tcMar>
            <w:vAlign w:val="center"/>
          </w:tcPr>
          <w:p w14:paraId="7728477C" w14:textId="77777777" w:rsidR="00D47197" w:rsidRDefault="00B1454B">
            <w:pPr>
              <w:snapToGrid w:val="0"/>
              <w:jc w:val="center"/>
              <w:rPr>
                <w:rFonts w:ascii="宋体" w:eastAsia="宋体" w:hAnsi="宋体" w:cs="Times New Roman"/>
                <w:strike/>
                <w:sz w:val="24"/>
                <w:szCs w:val="24"/>
              </w:rPr>
            </w:pPr>
            <w:r>
              <w:rPr>
                <w:rFonts w:ascii="宋体" w:eastAsia="宋体" w:hAnsi="宋体" w:cs="Times New Roman" w:hint="eastAsia"/>
                <w:sz w:val="24"/>
                <w:szCs w:val="24"/>
              </w:rPr>
              <w:t>1.3（2）</w:t>
            </w:r>
          </w:p>
        </w:tc>
        <w:tc>
          <w:tcPr>
            <w:tcW w:w="1437" w:type="pct"/>
            <w:tcMar>
              <w:top w:w="57" w:type="dxa"/>
              <w:bottom w:w="57" w:type="dxa"/>
            </w:tcMar>
            <w:vAlign w:val="center"/>
          </w:tcPr>
          <w:p w14:paraId="5F4B5FCC"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最高限价（不含税）</w:t>
            </w:r>
          </w:p>
        </w:tc>
        <w:tc>
          <w:tcPr>
            <w:tcW w:w="2910" w:type="pct"/>
            <w:tcMar>
              <w:top w:w="57" w:type="dxa"/>
              <w:bottom w:w="57" w:type="dxa"/>
            </w:tcMar>
            <w:vAlign w:val="center"/>
          </w:tcPr>
          <w:p w14:paraId="69A709C5" w14:textId="77777777" w:rsidR="00D47197" w:rsidRDefault="00B1454B">
            <w:pPr>
              <w:pStyle w:val="aff7"/>
              <w:snapToGrid w:val="0"/>
              <w:spacing w:line="240" w:lineRule="atLeast"/>
              <w:ind w:left="360" w:firstLineChars="0" w:firstLine="0"/>
              <w:rPr>
                <w:rFonts w:ascii="宋体" w:hAnsi="宋体"/>
              </w:rPr>
            </w:pPr>
            <w:r>
              <w:rPr>
                <w:rFonts w:ascii="宋体" w:hAnsi="宋体" w:hint="eastAsia"/>
                <w:highlight w:val="yellow"/>
              </w:rPr>
              <w:t>97万</w:t>
            </w:r>
          </w:p>
        </w:tc>
      </w:tr>
      <w:tr w:rsidR="00D47197" w14:paraId="1F8D307A" w14:textId="77777777" w:rsidTr="00B1454B">
        <w:trPr>
          <w:trHeight w:hRule="exact" w:val="567"/>
        </w:trPr>
        <w:tc>
          <w:tcPr>
            <w:tcW w:w="652" w:type="pct"/>
            <w:tcMar>
              <w:top w:w="57" w:type="dxa"/>
              <w:bottom w:w="57" w:type="dxa"/>
            </w:tcMar>
            <w:vAlign w:val="center"/>
          </w:tcPr>
          <w:p w14:paraId="4514A586"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t>2</w:t>
            </w:r>
          </w:p>
        </w:tc>
        <w:tc>
          <w:tcPr>
            <w:tcW w:w="1437" w:type="pct"/>
            <w:tcMar>
              <w:top w:w="57" w:type="dxa"/>
              <w:bottom w:w="57" w:type="dxa"/>
            </w:tcMar>
            <w:vAlign w:val="center"/>
          </w:tcPr>
          <w:p w14:paraId="441EE6F0" w14:textId="77777777" w:rsidR="00D47197" w:rsidRDefault="00B1454B">
            <w:pPr>
              <w:snapToGrid w:val="0"/>
              <w:rPr>
                <w:rFonts w:ascii="宋体" w:eastAsia="宋体" w:hAnsi="宋体" w:cs="Times New Roman"/>
                <w:b/>
                <w:sz w:val="24"/>
                <w:szCs w:val="24"/>
              </w:rPr>
            </w:pPr>
            <w:r>
              <w:rPr>
                <w:rFonts w:ascii="宋体" w:eastAsia="宋体" w:hAnsi="宋体" w:cs="Times New Roman" w:hint="eastAsia"/>
                <w:b/>
                <w:sz w:val="24"/>
                <w:szCs w:val="24"/>
              </w:rPr>
              <w:t>响应文件</w:t>
            </w:r>
          </w:p>
        </w:tc>
        <w:tc>
          <w:tcPr>
            <w:tcW w:w="2910" w:type="pct"/>
            <w:tcMar>
              <w:top w:w="57" w:type="dxa"/>
              <w:bottom w:w="57" w:type="dxa"/>
            </w:tcMar>
            <w:vAlign w:val="center"/>
          </w:tcPr>
          <w:p w14:paraId="708E562F" w14:textId="77777777" w:rsidR="00D47197" w:rsidRDefault="00D47197">
            <w:pPr>
              <w:adjustRightInd w:val="0"/>
              <w:snapToGrid w:val="0"/>
              <w:rPr>
                <w:rFonts w:ascii="宋体" w:eastAsia="宋体" w:hAnsi="宋体" w:cs="Times New Roman"/>
                <w:b/>
                <w:sz w:val="24"/>
                <w:szCs w:val="24"/>
              </w:rPr>
            </w:pPr>
          </w:p>
        </w:tc>
      </w:tr>
      <w:tr w:rsidR="00D47197" w14:paraId="0E026DB5" w14:textId="77777777" w:rsidTr="00B1454B">
        <w:trPr>
          <w:trHeight w:hRule="exact" w:val="1308"/>
        </w:trPr>
        <w:tc>
          <w:tcPr>
            <w:tcW w:w="652" w:type="pct"/>
            <w:tcMar>
              <w:top w:w="57" w:type="dxa"/>
              <w:bottom w:w="57" w:type="dxa"/>
            </w:tcMar>
            <w:vAlign w:val="center"/>
          </w:tcPr>
          <w:p w14:paraId="06898547"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hint="eastAsia"/>
                <w:sz w:val="24"/>
                <w:szCs w:val="24"/>
              </w:rPr>
              <w:t>2.2（3）</w:t>
            </w:r>
          </w:p>
        </w:tc>
        <w:tc>
          <w:tcPr>
            <w:tcW w:w="1437" w:type="pct"/>
            <w:tcMar>
              <w:top w:w="57" w:type="dxa"/>
              <w:bottom w:w="57" w:type="dxa"/>
            </w:tcMar>
            <w:vAlign w:val="center"/>
          </w:tcPr>
          <w:p w14:paraId="64CA96CF"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响应文件的份数</w:t>
            </w:r>
          </w:p>
        </w:tc>
        <w:tc>
          <w:tcPr>
            <w:tcW w:w="2910" w:type="pct"/>
            <w:tcMar>
              <w:top w:w="57" w:type="dxa"/>
              <w:bottom w:w="57" w:type="dxa"/>
            </w:tcMar>
            <w:vAlign w:val="center"/>
          </w:tcPr>
          <w:p w14:paraId="4B086EDF" w14:textId="21FF07B2" w:rsidR="00D47197" w:rsidRDefault="00B1454B">
            <w:pPr>
              <w:adjustRightInd w:val="0"/>
              <w:snapToGrid w:val="0"/>
              <w:rPr>
                <w:rFonts w:ascii="宋体" w:eastAsia="宋体" w:hAnsi="宋体" w:cs="Times New Roman"/>
                <w:sz w:val="24"/>
                <w:szCs w:val="24"/>
              </w:rPr>
            </w:pPr>
            <w:r>
              <w:rPr>
                <w:rFonts w:ascii="宋体" w:eastAsia="宋体" w:hAnsi="宋体" w:cs="Times New Roman" w:hint="eastAsia"/>
                <w:sz w:val="24"/>
                <w:szCs w:val="24"/>
              </w:rPr>
              <w:t>纸版文件2份，一正一副</w:t>
            </w:r>
          </w:p>
          <w:p w14:paraId="1D923B87" w14:textId="77777777" w:rsidR="00D47197" w:rsidRDefault="00B1454B">
            <w:pPr>
              <w:adjustRightInd w:val="0"/>
              <w:snapToGrid w:val="0"/>
              <w:rPr>
                <w:rFonts w:ascii="宋体" w:eastAsia="宋体" w:hAnsi="宋体" w:cs="Times New Roman"/>
                <w:sz w:val="24"/>
                <w:szCs w:val="24"/>
              </w:rPr>
            </w:pPr>
            <w:r>
              <w:rPr>
                <w:rFonts w:ascii="宋体" w:eastAsia="宋体" w:hAnsi="宋体" w:cs="Times New Roman" w:hint="eastAsia"/>
                <w:sz w:val="24"/>
                <w:szCs w:val="24"/>
              </w:rPr>
              <w:t>电子文件（纸版文件的PDF版本）</w:t>
            </w:r>
          </w:p>
        </w:tc>
      </w:tr>
      <w:tr w:rsidR="00D47197" w14:paraId="61A55B98" w14:textId="77777777" w:rsidTr="00B1454B">
        <w:trPr>
          <w:trHeight w:hRule="exact" w:val="2921"/>
        </w:trPr>
        <w:tc>
          <w:tcPr>
            <w:tcW w:w="652" w:type="pct"/>
            <w:tcMar>
              <w:top w:w="57" w:type="dxa"/>
              <w:bottom w:w="57" w:type="dxa"/>
            </w:tcMar>
            <w:vAlign w:val="center"/>
          </w:tcPr>
          <w:p w14:paraId="0E376D0F"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hint="eastAsia"/>
                <w:sz w:val="24"/>
                <w:szCs w:val="24"/>
              </w:rPr>
              <w:t>2.4（2）</w:t>
            </w:r>
          </w:p>
        </w:tc>
        <w:tc>
          <w:tcPr>
            <w:tcW w:w="1437" w:type="pct"/>
            <w:tcMar>
              <w:top w:w="57" w:type="dxa"/>
              <w:bottom w:w="57" w:type="dxa"/>
            </w:tcMar>
            <w:vAlign w:val="center"/>
          </w:tcPr>
          <w:p w14:paraId="7F5F83AE"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响应文件递交方式</w:t>
            </w:r>
          </w:p>
        </w:tc>
        <w:tc>
          <w:tcPr>
            <w:tcW w:w="2910" w:type="pct"/>
            <w:tcMar>
              <w:top w:w="57" w:type="dxa"/>
              <w:bottom w:w="57" w:type="dxa"/>
            </w:tcMar>
            <w:vAlign w:val="center"/>
          </w:tcPr>
          <w:p w14:paraId="0E4BA300" w14:textId="77777777" w:rsidR="00D47197" w:rsidRDefault="00B1454B">
            <w:pPr>
              <w:pStyle w:val="aff7"/>
              <w:numPr>
                <w:ilvl w:val="0"/>
                <w:numId w:val="4"/>
              </w:numPr>
              <w:adjustRightInd w:val="0"/>
              <w:snapToGrid w:val="0"/>
              <w:spacing w:line="240" w:lineRule="atLeast"/>
              <w:ind w:left="408" w:hangingChars="170" w:hanging="408"/>
              <w:rPr>
                <w:rFonts w:ascii="宋体" w:hAnsi="宋体"/>
              </w:rPr>
            </w:pPr>
            <w:r>
              <w:rPr>
                <w:rFonts w:ascii="宋体" w:hAnsi="宋体" w:hint="eastAsia"/>
              </w:rPr>
              <w:t>场所递交：递交截止时间前，承包商递交人员持法定代表人身份证明或授权委托书将符合密封要求的文件送达递交地址、场所。</w:t>
            </w:r>
          </w:p>
          <w:p w14:paraId="06B8E2FD" w14:textId="6DC9F212" w:rsidR="00D47197" w:rsidRDefault="00B1454B">
            <w:pPr>
              <w:pStyle w:val="aff7"/>
              <w:numPr>
                <w:ilvl w:val="0"/>
                <w:numId w:val="4"/>
              </w:numPr>
              <w:adjustRightInd w:val="0"/>
              <w:snapToGrid w:val="0"/>
              <w:spacing w:line="240" w:lineRule="atLeast"/>
              <w:ind w:firstLineChars="0"/>
              <w:rPr>
                <w:rFonts w:ascii="宋体" w:hAnsi="宋体"/>
                <w:highlight w:val="yellow"/>
              </w:rPr>
            </w:pPr>
            <w:r>
              <w:rPr>
                <w:rFonts w:ascii="宋体" w:hAnsi="宋体" w:hint="eastAsia"/>
              </w:rPr>
              <w:t>邮寄：江苏省仪征市长江西路</w:t>
            </w:r>
            <w:r w:rsidR="00977AF5">
              <w:rPr>
                <w:rFonts w:ascii="宋体" w:hAnsi="宋体"/>
              </w:rPr>
              <w:t>4</w:t>
            </w:r>
            <w:r>
              <w:rPr>
                <w:rFonts w:ascii="宋体" w:hAnsi="宋体" w:hint="eastAsia"/>
              </w:rPr>
              <w:t>号（仪征化纤公司</w:t>
            </w:r>
            <w:r>
              <w:rPr>
                <w:rFonts w:ascii="宋体" w:hAnsi="宋体" w:cs="宋体" w:hint="eastAsia"/>
                <w:kern w:val="0"/>
              </w:rPr>
              <w:t>采购中心</w:t>
            </w:r>
            <w:r>
              <w:rPr>
                <w:rFonts w:ascii="宋体" w:hAnsi="宋体" w:hint="eastAsia"/>
              </w:rPr>
              <w:t>）王哲（1</w:t>
            </w:r>
            <w:r>
              <w:rPr>
                <w:rFonts w:ascii="宋体" w:hAnsi="宋体"/>
              </w:rPr>
              <w:t>3952520023</w:t>
            </w:r>
            <w:r>
              <w:rPr>
                <w:rFonts w:ascii="宋体" w:hAnsi="宋体" w:hint="eastAsia"/>
              </w:rPr>
              <w:t>，</w:t>
            </w:r>
            <w:r>
              <w:rPr>
                <w:rFonts w:ascii="宋体" w:hAnsi="宋体"/>
              </w:rPr>
              <w:t>wangze.yzhx@sinopec.com</w:t>
            </w:r>
            <w:r>
              <w:rPr>
                <w:rFonts w:ascii="宋体" w:hAnsi="宋体" w:hint="eastAsia"/>
              </w:rPr>
              <w:t>）</w:t>
            </w:r>
            <w:r>
              <w:rPr>
                <w:rFonts w:ascii="宋体" w:hAnsi="宋体" w:hint="eastAsia"/>
                <w:highlight w:val="yellow"/>
              </w:rPr>
              <w:t>；</w:t>
            </w:r>
          </w:p>
          <w:p w14:paraId="7DE8A8EC" w14:textId="77777777" w:rsidR="00D47197" w:rsidRDefault="00B1454B">
            <w:pPr>
              <w:pStyle w:val="aff7"/>
              <w:adjustRightInd w:val="0"/>
              <w:snapToGrid w:val="0"/>
              <w:spacing w:line="240" w:lineRule="atLeast"/>
              <w:ind w:left="360" w:firstLineChars="0" w:firstLine="0"/>
              <w:rPr>
                <w:rFonts w:ascii="宋体" w:hAnsi="宋体"/>
                <w:b/>
              </w:rPr>
            </w:pPr>
            <w:r>
              <w:rPr>
                <w:rFonts w:ascii="宋体" w:hAnsi="宋体" w:hint="eastAsia"/>
              </w:rPr>
              <w:t>采用邮寄方式的响应人自行承担遗失后果。</w:t>
            </w:r>
          </w:p>
        </w:tc>
      </w:tr>
      <w:tr w:rsidR="00D47197" w14:paraId="0AF84EEC" w14:textId="77777777" w:rsidTr="00B1454B">
        <w:trPr>
          <w:trHeight w:hRule="exact" w:val="567"/>
        </w:trPr>
        <w:tc>
          <w:tcPr>
            <w:tcW w:w="652" w:type="pct"/>
            <w:tcMar>
              <w:top w:w="57" w:type="dxa"/>
              <w:bottom w:w="57" w:type="dxa"/>
            </w:tcMar>
            <w:vAlign w:val="center"/>
          </w:tcPr>
          <w:p w14:paraId="1FB7CBC9"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t>3</w:t>
            </w:r>
          </w:p>
        </w:tc>
        <w:tc>
          <w:tcPr>
            <w:tcW w:w="1437" w:type="pct"/>
            <w:tcMar>
              <w:top w:w="57" w:type="dxa"/>
              <w:bottom w:w="57" w:type="dxa"/>
            </w:tcMar>
            <w:vAlign w:val="center"/>
          </w:tcPr>
          <w:p w14:paraId="69119145" w14:textId="77777777" w:rsidR="00D47197" w:rsidRDefault="00B1454B">
            <w:pPr>
              <w:snapToGrid w:val="0"/>
              <w:rPr>
                <w:rFonts w:ascii="宋体" w:eastAsia="宋体" w:hAnsi="宋体" w:cs="Times New Roman"/>
                <w:b/>
                <w:sz w:val="24"/>
                <w:szCs w:val="24"/>
              </w:rPr>
            </w:pPr>
            <w:r>
              <w:rPr>
                <w:rFonts w:ascii="宋体" w:eastAsia="宋体" w:hAnsi="宋体" w:cs="Times New Roman" w:hint="eastAsia"/>
                <w:b/>
                <w:sz w:val="24"/>
                <w:szCs w:val="24"/>
              </w:rPr>
              <w:t>响应保证金</w:t>
            </w:r>
          </w:p>
        </w:tc>
        <w:tc>
          <w:tcPr>
            <w:tcW w:w="2910" w:type="pct"/>
            <w:tcMar>
              <w:top w:w="57" w:type="dxa"/>
              <w:bottom w:w="57" w:type="dxa"/>
            </w:tcMar>
            <w:vAlign w:val="center"/>
          </w:tcPr>
          <w:p w14:paraId="61FEE732" w14:textId="77777777" w:rsidR="00D47197" w:rsidRDefault="00B1454B">
            <w:pPr>
              <w:rPr>
                <w:rFonts w:ascii="宋体" w:eastAsia="宋体" w:hAnsi="宋体" w:cs="Times New Roman"/>
                <w:sz w:val="24"/>
                <w:szCs w:val="24"/>
              </w:rPr>
            </w:pPr>
            <w:r>
              <w:rPr>
                <w:rFonts w:ascii="宋体" w:eastAsia="宋体" w:hAnsi="宋体" w:cs="Times New Roman" w:hint="eastAsia"/>
                <w:sz w:val="24"/>
                <w:szCs w:val="24"/>
              </w:rPr>
              <w:t>/</w:t>
            </w:r>
          </w:p>
        </w:tc>
      </w:tr>
      <w:tr w:rsidR="00D47197" w14:paraId="0E7E2D30" w14:textId="77777777" w:rsidTr="00B1454B">
        <w:trPr>
          <w:trHeight w:hRule="exact" w:val="877"/>
        </w:trPr>
        <w:tc>
          <w:tcPr>
            <w:tcW w:w="652" w:type="pct"/>
            <w:tcMar>
              <w:top w:w="57" w:type="dxa"/>
              <w:bottom w:w="57" w:type="dxa"/>
            </w:tcMar>
            <w:vAlign w:val="center"/>
          </w:tcPr>
          <w:p w14:paraId="72F85A78"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t>4</w:t>
            </w:r>
          </w:p>
        </w:tc>
        <w:tc>
          <w:tcPr>
            <w:tcW w:w="1437" w:type="pct"/>
            <w:tcMar>
              <w:top w:w="57" w:type="dxa"/>
              <w:bottom w:w="57" w:type="dxa"/>
            </w:tcMar>
            <w:vAlign w:val="center"/>
          </w:tcPr>
          <w:p w14:paraId="3CB3AA46" w14:textId="77777777" w:rsidR="00D47197" w:rsidRDefault="00B1454B">
            <w:pPr>
              <w:snapToGrid w:val="0"/>
              <w:rPr>
                <w:rFonts w:ascii="宋体" w:eastAsia="宋体" w:hAnsi="宋体" w:cs="Times New Roman"/>
                <w:b/>
                <w:sz w:val="24"/>
                <w:szCs w:val="24"/>
              </w:rPr>
            </w:pPr>
            <w:r>
              <w:rPr>
                <w:rFonts w:ascii="宋体" w:eastAsia="宋体" w:hAnsi="宋体" w:cs="Times New Roman" w:hint="eastAsia"/>
                <w:b/>
                <w:sz w:val="24"/>
                <w:szCs w:val="24"/>
              </w:rPr>
              <w:t>响应文件评审</w:t>
            </w:r>
          </w:p>
        </w:tc>
        <w:tc>
          <w:tcPr>
            <w:tcW w:w="2910" w:type="pct"/>
            <w:tcMar>
              <w:top w:w="57" w:type="dxa"/>
              <w:bottom w:w="57" w:type="dxa"/>
            </w:tcMar>
            <w:vAlign w:val="center"/>
          </w:tcPr>
          <w:p w14:paraId="539822DC" w14:textId="77777777" w:rsidR="00D47197" w:rsidRDefault="00B1454B">
            <w:pPr>
              <w:rPr>
                <w:rFonts w:ascii="宋体" w:eastAsia="宋体" w:hAnsi="宋体" w:cs="Times New Roman"/>
                <w:b/>
                <w:sz w:val="24"/>
                <w:szCs w:val="24"/>
              </w:rPr>
            </w:pPr>
            <w:r>
              <w:rPr>
                <w:rFonts w:ascii="宋体" w:eastAsia="宋体" w:hAnsi="宋体" w:cs="Times New Roman" w:hint="eastAsia"/>
                <w:b/>
                <w:sz w:val="24"/>
                <w:szCs w:val="24"/>
                <w:highlight w:val="yellow"/>
              </w:rPr>
              <w:t>综合评标法</w:t>
            </w:r>
          </w:p>
        </w:tc>
      </w:tr>
      <w:tr w:rsidR="00D47197" w14:paraId="58C179E9" w14:textId="77777777" w:rsidTr="00977AF5">
        <w:trPr>
          <w:trHeight w:hRule="exact" w:val="2426"/>
        </w:trPr>
        <w:tc>
          <w:tcPr>
            <w:tcW w:w="652" w:type="pct"/>
            <w:tcMar>
              <w:top w:w="57" w:type="dxa"/>
              <w:bottom w:w="57" w:type="dxa"/>
            </w:tcMar>
            <w:vAlign w:val="center"/>
          </w:tcPr>
          <w:p w14:paraId="1998470F" w14:textId="77777777" w:rsidR="00D47197" w:rsidRDefault="00D47197">
            <w:pPr>
              <w:snapToGrid w:val="0"/>
              <w:jc w:val="center"/>
              <w:rPr>
                <w:rFonts w:ascii="宋体" w:eastAsia="宋体" w:hAnsi="宋体" w:cs="Times New Roman"/>
                <w:b/>
                <w:sz w:val="24"/>
                <w:szCs w:val="24"/>
              </w:rPr>
            </w:pPr>
          </w:p>
        </w:tc>
        <w:tc>
          <w:tcPr>
            <w:tcW w:w="1437" w:type="pct"/>
            <w:tcMar>
              <w:top w:w="57" w:type="dxa"/>
              <w:bottom w:w="57" w:type="dxa"/>
            </w:tcMar>
            <w:vAlign w:val="center"/>
          </w:tcPr>
          <w:p w14:paraId="01EABBE8" w14:textId="355B9EA8" w:rsidR="00D47197" w:rsidRDefault="00977AF5">
            <w:pPr>
              <w:snapToGrid w:val="0"/>
              <w:rPr>
                <w:rFonts w:ascii="宋体" w:hAnsi="宋体"/>
                <w:b/>
              </w:rPr>
            </w:pPr>
            <w:r>
              <w:rPr>
                <w:rFonts w:ascii="宋体" w:eastAsia="宋体" w:hAnsi="宋体" w:cs="Times New Roman" w:hint="eastAsia"/>
                <w:sz w:val="24"/>
                <w:szCs w:val="24"/>
              </w:rPr>
              <w:t>招标</w:t>
            </w:r>
            <w:r w:rsidR="00B1454B">
              <w:rPr>
                <w:rFonts w:ascii="宋体" w:eastAsia="宋体" w:hAnsi="宋体" w:cs="Times New Roman" w:hint="eastAsia"/>
                <w:sz w:val="24"/>
                <w:szCs w:val="24"/>
              </w:rPr>
              <w:t>时间和地点</w:t>
            </w:r>
          </w:p>
        </w:tc>
        <w:tc>
          <w:tcPr>
            <w:tcW w:w="2910" w:type="pct"/>
            <w:tcMar>
              <w:top w:w="57" w:type="dxa"/>
              <w:bottom w:w="57" w:type="dxa"/>
            </w:tcMar>
            <w:vAlign w:val="center"/>
          </w:tcPr>
          <w:p w14:paraId="0435DE31" w14:textId="0F726377" w:rsidR="00977AF5" w:rsidRDefault="00977AF5" w:rsidP="00977AF5">
            <w:pPr>
              <w:spacing w:line="420" w:lineRule="exact"/>
              <w:rPr>
                <w:rFonts w:ascii="宋体" w:hAnsi="宋体"/>
                <w:sz w:val="24"/>
              </w:rPr>
            </w:pPr>
            <w:r>
              <w:rPr>
                <w:rFonts w:ascii="宋体" w:hAnsi="宋体" w:hint="eastAsia"/>
                <w:sz w:val="24"/>
                <w:u w:val="single"/>
              </w:rPr>
              <w:t>开标时间：2026年</w:t>
            </w:r>
            <w:r>
              <w:rPr>
                <w:rFonts w:ascii="宋体" w:hAnsi="宋体"/>
                <w:sz w:val="24"/>
                <w:u w:val="single"/>
              </w:rPr>
              <w:t>5</w:t>
            </w:r>
            <w:r>
              <w:rPr>
                <w:rFonts w:ascii="宋体" w:hAnsi="宋体" w:hint="eastAsia"/>
                <w:sz w:val="24"/>
                <w:u w:val="single"/>
              </w:rPr>
              <w:t>月</w:t>
            </w:r>
            <w:r>
              <w:rPr>
                <w:rFonts w:ascii="宋体" w:hAnsi="宋体"/>
                <w:sz w:val="24"/>
                <w:u w:val="single"/>
              </w:rPr>
              <w:t>9</w:t>
            </w:r>
            <w:r>
              <w:rPr>
                <w:rFonts w:ascii="宋体" w:hAnsi="宋体" w:hint="eastAsia"/>
                <w:sz w:val="24"/>
                <w:u w:val="single"/>
              </w:rPr>
              <w:t>日上午</w:t>
            </w:r>
            <w:r>
              <w:rPr>
                <w:rFonts w:ascii="宋体" w:hAnsi="宋体"/>
                <w:sz w:val="24"/>
                <w:u w:val="single"/>
              </w:rPr>
              <w:t>09</w:t>
            </w:r>
            <w:r>
              <w:rPr>
                <w:rFonts w:ascii="宋体" w:hAnsi="宋体" w:hint="eastAsia"/>
                <w:sz w:val="24"/>
                <w:u w:val="single"/>
              </w:rPr>
              <w:t>:</w:t>
            </w:r>
            <w:r>
              <w:rPr>
                <w:rFonts w:ascii="宋体" w:hAnsi="宋体"/>
                <w:sz w:val="24"/>
                <w:u w:val="single"/>
              </w:rPr>
              <w:t>00</w:t>
            </w:r>
            <w:r>
              <w:rPr>
                <w:rFonts w:ascii="宋体" w:hAnsi="宋体" w:hint="eastAsia"/>
                <w:sz w:val="24"/>
              </w:rPr>
              <w:t xml:space="preserve">。 </w:t>
            </w:r>
          </w:p>
          <w:p w14:paraId="2199B6AC" w14:textId="77777777" w:rsidR="00977AF5" w:rsidRDefault="00977AF5" w:rsidP="00977AF5">
            <w:pPr>
              <w:tabs>
                <w:tab w:val="left" w:pos="5145"/>
              </w:tabs>
              <w:spacing w:line="380" w:lineRule="exact"/>
              <w:rPr>
                <w:rFonts w:ascii="宋体" w:hAnsi="宋体"/>
                <w:sz w:val="24"/>
              </w:rPr>
            </w:pPr>
            <w:r>
              <w:rPr>
                <w:rFonts w:ascii="宋体" w:hAnsi="宋体" w:hint="eastAsia"/>
                <w:sz w:val="24"/>
              </w:rPr>
              <w:t>投标文件提交地点、邮寄地址和开标地点：</w:t>
            </w:r>
          </w:p>
          <w:p w14:paraId="2101B928" w14:textId="77777777" w:rsidR="00977AF5" w:rsidRDefault="00977AF5" w:rsidP="00977AF5">
            <w:pPr>
              <w:tabs>
                <w:tab w:val="left" w:pos="5145"/>
              </w:tabs>
              <w:spacing w:line="380" w:lineRule="exact"/>
              <w:rPr>
                <w:rFonts w:ascii="宋体" w:hAnsi="宋体"/>
                <w:sz w:val="24"/>
              </w:rPr>
            </w:pPr>
            <w:r>
              <w:rPr>
                <w:rFonts w:ascii="宋体" w:hAnsi="宋体" w:hint="eastAsia"/>
                <w:sz w:val="24"/>
              </w:rPr>
              <w:t>单位名称：中国石化仪征化纤有限责任公司招标投标中心（采购中心三楼</w:t>
            </w:r>
            <w:r>
              <w:rPr>
                <w:rFonts w:ascii="宋体" w:hAnsi="宋体"/>
                <w:sz w:val="24"/>
              </w:rPr>
              <w:t>303</w:t>
            </w:r>
            <w:r>
              <w:rPr>
                <w:rFonts w:ascii="宋体" w:hAnsi="宋体" w:hint="eastAsia"/>
                <w:sz w:val="24"/>
              </w:rPr>
              <w:t>室）</w:t>
            </w:r>
          </w:p>
          <w:p w14:paraId="5A28F0BF" w14:textId="77777777" w:rsidR="00977AF5" w:rsidRDefault="00977AF5" w:rsidP="00977AF5">
            <w:pPr>
              <w:tabs>
                <w:tab w:val="left" w:pos="5145"/>
              </w:tabs>
              <w:spacing w:line="380" w:lineRule="exact"/>
              <w:rPr>
                <w:rFonts w:ascii="宋体" w:hAnsi="宋体"/>
                <w:sz w:val="24"/>
              </w:rPr>
            </w:pPr>
            <w:r>
              <w:rPr>
                <w:rFonts w:ascii="宋体" w:hAnsi="宋体" w:hint="eastAsia"/>
                <w:sz w:val="24"/>
              </w:rPr>
              <w:t>详细地址：江苏省扬州市仪征市长江西路</w:t>
            </w:r>
            <w:r>
              <w:rPr>
                <w:rFonts w:ascii="宋体" w:hAnsi="宋体"/>
                <w:sz w:val="24"/>
              </w:rPr>
              <w:t>4</w:t>
            </w:r>
            <w:r>
              <w:rPr>
                <w:rFonts w:ascii="宋体" w:hAnsi="宋体" w:hint="eastAsia"/>
                <w:sz w:val="24"/>
              </w:rPr>
              <w:t xml:space="preserve">号 </w:t>
            </w:r>
          </w:p>
          <w:p w14:paraId="25376243" w14:textId="6FA8B895" w:rsidR="00D47197" w:rsidRDefault="00977AF5" w:rsidP="00977AF5">
            <w:pPr>
              <w:snapToGrid w:val="0"/>
              <w:jc w:val="left"/>
              <w:outlineLvl w:val="1"/>
              <w:rPr>
                <w:rFonts w:ascii="宋体" w:hAnsi="宋体"/>
                <w:b/>
              </w:rPr>
            </w:pPr>
            <w:r>
              <w:rPr>
                <w:rFonts w:ascii="宋体" w:hAnsi="宋体" w:hint="eastAsia"/>
                <w:sz w:val="24"/>
              </w:rPr>
              <w:t>联系人：王哲1</w:t>
            </w:r>
            <w:r>
              <w:rPr>
                <w:rFonts w:ascii="宋体" w:hAnsi="宋体"/>
                <w:sz w:val="24"/>
              </w:rPr>
              <w:t>3952520023</w:t>
            </w:r>
          </w:p>
        </w:tc>
      </w:tr>
      <w:tr w:rsidR="00D47197" w14:paraId="17850E79" w14:textId="77777777" w:rsidTr="00B1454B">
        <w:trPr>
          <w:trHeight w:hRule="exact" w:val="567"/>
        </w:trPr>
        <w:tc>
          <w:tcPr>
            <w:tcW w:w="652" w:type="pct"/>
            <w:tcMar>
              <w:top w:w="57" w:type="dxa"/>
              <w:bottom w:w="57" w:type="dxa"/>
            </w:tcMar>
            <w:vAlign w:val="center"/>
          </w:tcPr>
          <w:p w14:paraId="116EBAC3"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lastRenderedPageBreak/>
              <w:t>5</w:t>
            </w:r>
          </w:p>
        </w:tc>
        <w:tc>
          <w:tcPr>
            <w:tcW w:w="1437" w:type="pct"/>
            <w:tcMar>
              <w:top w:w="57" w:type="dxa"/>
              <w:bottom w:w="57" w:type="dxa"/>
            </w:tcMar>
            <w:vAlign w:val="center"/>
          </w:tcPr>
          <w:p w14:paraId="5FFF7985" w14:textId="77777777" w:rsidR="00D47197" w:rsidRDefault="00B1454B">
            <w:pPr>
              <w:snapToGrid w:val="0"/>
              <w:rPr>
                <w:rFonts w:ascii="宋体" w:eastAsia="宋体" w:hAnsi="宋体" w:cs="Times New Roman"/>
                <w:b/>
                <w:sz w:val="24"/>
                <w:szCs w:val="24"/>
              </w:rPr>
            </w:pPr>
            <w:r>
              <w:rPr>
                <w:rFonts w:ascii="宋体" w:eastAsia="宋体" w:hAnsi="宋体" w:cs="Times New Roman" w:hint="eastAsia"/>
                <w:b/>
                <w:sz w:val="24"/>
                <w:szCs w:val="24"/>
              </w:rPr>
              <w:t>异议和投诉</w:t>
            </w:r>
          </w:p>
        </w:tc>
        <w:tc>
          <w:tcPr>
            <w:tcW w:w="2910" w:type="pct"/>
            <w:tcMar>
              <w:top w:w="57" w:type="dxa"/>
              <w:bottom w:w="57" w:type="dxa"/>
            </w:tcMar>
            <w:vAlign w:val="center"/>
          </w:tcPr>
          <w:p w14:paraId="66E5C35F" w14:textId="77777777" w:rsidR="00D47197" w:rsidRDefault="00D47197">
            <w:pPr>
              <w:snapToGrid w:val="0"/>
              <w:rPr>
                <w:rFonts w:ascii="宋体" w:eastAsia="宋体" w:hAnsi="宋体" w:cs="Times New Roman"/>
                <w:b/>
                <w:sz w:val="24"/>
                <w:szCs w:val="24"/>
              </w:rPr>
            </w:pPr>
          </w:p>
        </w:tc>
      </w:tr>
      <w:tr w:rsidR="00D47197" w14:paraId="094D2446" w14:textId="77777777" w:rsidTr="00B1454B">
        <w:trPr>
          <w:trHeight w:hRule="exact" w:val="2274"/>
        </w:trPr>
        <w:tc>
          <w:tcPr>
            <w:tcW w:w="652" w:type="pct"/>
            <w:tcMar>
              <w:top w:w="57" w:type="dxa"/>
              <w:bottom w:w="57" w:type="dxa"/>
            </w:tcMar>
            <w:vAlign w:val="center"/>
          </w:tcPr>
          <w:p w14:paraId="6688EE34"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hint="eastAsia"/>
                <w:sz w:val="24"/>
                <w:szCs w:val="24"/>
              </w:rPr>
              <w:t>5.2</w:t>
            </w:r>
          </w:p>
        </w:tc>
        <w:tc>
          <w:tcPr>
            <w:tcW w:w="1437" w:type="pct"/>
            <w:tcMar>
              <w:top w:w="57" w:type="dxa"/>
              <w:bottom w:w="57" w:type="dxa"/>
            </w:tcMar>
            <w:vAlign w:val="center"/>
          </w:tcPr>
          <w:p w14:paraId="2E272E36"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监督与管理</w:t>
            </w:r>
          </w:p>
        </w:tc>
        <w:tc>
          <w:tcPr>
            <w:tcW w:w="2910" w:type="pct"/>
            <w:tcMar>
              <w:top w:w="57" w:type="dxa"/>
              <w:bottom w:w="57" w:type="dxa"/>
            </w:tcMar>
            <w:vAlign w:val="center"/>
          </w:tcPr>
          <w:p w14:paraId="3024A7FB" w14:textId="77777777" w:rsidR="00D47197" w:rsidRDefault="00D47197">
            <w:pPr>
              <w:snapToGrid w:val="0"/>
              <w:rPr>
                <w:rFonts w:ascii="宋体" w:eastAsia="宋体" w:hAnsi="宋体" w:cs="Verdana"/>
                <w:b/>
                <w:sz w:val="24"/>
                <w:szCs w:val="24"/>
                <w:lang w:eastAsia="en-US"/>
              </w:rPr>
            </w:pPr>
          </w:p>
        </w:tc>
      </w:tr>
      <w:tr w:rsidR="00D47197" w14:paraId="5B999C8A" w14:textId="77777777" w:rsidTr="00B1454B">
        <w:trPr>
          <w:trHeight w:hRule="exact" w:val="567"/>
        </w:trPr>
        <w:tc>
          <w:tcPr>
            <w:tcW w:w="652" w:type="pct"/>
            <w:tcMar>
              <w:top w:w="57" w:type="dxa"/>
              <w:bottom w:w="57" w:type="dxa"/>
            </w:tcMar>
            <w:vAlign w:val="center"/>
          </w:tcPr>
          <w:p w14:paraId="6F754DF8" w14:textId="77777777" w:rsidR="00D47197" w:rsidRDefault="00B1454B">
            <w:pPr>
              <w:snapToGrid w:val="0"/>
              <w:jc w:val="center"/>
              <w:rPr>
                <w:rFonts w:ascii="宋体" w:eastAsia="宋体" w:hAnsi="宋体" w:cs="Times New Roman"/>
                <w:b/>
                <w:sz w:val="24"/>
                <w:szCs w:val="24"/>
              </w:rPr>
            </w:pPr>
            <w:r>
              <w:rPr>
                <w:rFonts w:ascii="宋体" w:eastAsia="宋体" w:hAnsi="宋体" w:cs="Times New Roman" w:hint="eastAsia"/>
                <w:b/>
                <w:sz w:val="24"/>
                <w:szCs w:val="24"/>
              </w:rPr>
              <w:t>6</w:t>
            </w:r>
          </w:p>
        </w:tc>
        <w:tc>
          <w:tcPr>
            <w:tcW w:w="1437" w:type="pct"/>
            <w:tcMar>
              <w:top w:w="57" w:type="dxa"/>
              <w:bottom w:w="57" w:type="dxa"/>
            </w:tcMar>
            <w:vAlign w:val="center"/>
          </w:tcPr>
          <w:p w14:paraId="023D1A4F" w14:textId="77777777" w:rsidR="00D47197" w:rsidRDefault="00B1454B">
            <w:pPr>
              <w:snapToGrid w:val="0"/>
              <w:rPr>
                <w:rFonts w:ascii="宋体" w:eastAsia="宋体" w:hAnsi="宋体" w:cs="Times New Roman"/>
                <w:b/>
                <w:sz w:val="24"/>
                <w:szCs w:val="24"/>
              </w:rPr>
            </w:pPr>
            <w:r>
              <w:rPr>
                <w:rFonts w:ascii="宋体" w:eastAsia="宋体" w:hAnsi="宋体" w:cs="Times New Roman" w:hint="eastAsia"/>
                <w:b/>
                <w:sz w:val="24"/>
                <w:szCs w:val="24"/>
              </w:rPr>
              <w:t>其他关键事项</w:t>
            </w:r>
          </w:p>
        </w:tc>
        <w:tc>
          <w:tcPr>
            <w:tcW w:w="2910" w:type="pct"/>
            <w:tcMar>
              <w:top w:w="57" w:type="dxa"/>
              <w:bottom w:w="57" w:type="dxa"/>
            </w:tcMar>
            <w:vAlign w:val="center"/>
          </w:tcPr>
          <w:p w14:paraId="7D26FBDF" w14:textId="77777777" w:rsidR="00D47197" w:rsidRDefault="00D47197">
            <w:pPr>
              <w:snapToGrid w:val="0"/>
              <w:rPr>
                <w:rFonts w:ascii="宋体" w:eastAsia="宋体" w:hAnsi="宋体" w:cs="Verdana"/>
                <w:b/>
                <w:sz w:val="24"/>
                <w:szCs w:val="24"/>
                <w:lang w:eastAsia="en-US"/>
              </w:rPr>
            </w:pPr>
          </w:p>
        </w:tc>
      </w:tr>
      <w:tr w:rsidR="00D47197" w14:paraId="0571E97F" w14:textId="77777777" w:rsidTr="00B1454B">
        <w:trPr>
          <w:trHeight w:hRule="exact" w:val="567"/>
        </w:trPr>
        <w:tc>
          <w:tcPr>
            <w:tcW w:w="652" w:type="pct"/>
            <w:tcMar>
              <w:top w:w="57" w:type="dxa"/>
              <w:bottom w:w="57" w:type="dxa"/>
            </w:tcMar>
            <w:vAlign w:val="center"/>
          </w:tcPr>
          <w:p w14:paraId="2F1734B9" w14:textId="77777777" w:rsidR="00D47197" w:rsidRDefault="00B1454B">
            <w:pPr>
              <w:snapToGrid w:val="0"/>
              <w:jc w:val="center"/>
              <w:rPr>
                <w:rFonts w:ascii="宋体" w:eastAsia="宋体" w:hAnsi="宋体" w:cs="Times New Roman"/>
                <w:sz w:val="24"/>
                <w:szCs w:val="24"/>
              </w:rPr>
            </w:pPr>
            <w:r>
              <w:rPr>
                <w:rFonts w:ascii="宋体" w:eastAsia="宋体" w:hAnsi="宋体" w:cs="Times New Roman" w:hint="eastAsia"/>
                <w:sz w:val="24"/>
                <w:szCs w:val="24"/>
              </w:rPr>
              <w:t>6.3</w:t>
            </w:r>
          </w:p>
        </w:tc>
        <w:tc>
          <w:tcPr>
            <w:tcW w:w="1437" w:type="pct"/>
            <w:tcMar>
              <w:top w:w="57" w:type="dxa"/>
              <w:bottom w:w="57" w:type="dxa"/>
            </w:tcMar>
            <w:vAlign w:val="center"/>
          </w:tcPr>
          <w:p w14:paraId="284E67D6" w14:textId="77777777" w:rsidR="00D47197" w:rsidRDefault="00B1454B">
            <w:pPr>
              <w:snapToGrid w:val="0"/>
              <w:rPr>
                <w:rFonts w:ascii="宋体" w:eastAsia="宋体" w:hAnsi="宋体" w:cs="Times New Roman"/>
                <w:sz w:val="24"/>
                <w:szCs w:val="24"/>
              </w:rPr>
            </w:pPr>
            <w:r>
              <w:rPr>
                <w:rFonts w:ascii="宋体" w:eastAsia="宋体" w:hAnsi="宋体" w:cs="Times New Roman" w:hint="eastAsia"/>
                <w:sz w:val="24"/>
                <w:szCs w:val="24"/>
              </w:rPr>
              <w:t>现场踏勘</w:t>
            </w:r>
          </w:p>
        </w:tc>
        <w:tc>
          <w:tcPr>
            <w:tcW w:w="2910" w:type="pct"/>
            <w:tcMar>
              <w:top w:w="57" w:type="dxa"/>
              <w:bottom w:w="57" w:type="dxa"/>
            </w:tcMar>
            <w:vAlign w:val="center"/>
          </w:tcPr>
          <w:p w14:paraId="62F25348" w14:textId="77777777" w:rsidR="00D47197" w:rsidRDefault="00B1454B">
            <w:pPr>
              <w:snapToGrid w:val="0"/>
              <w:rPr>
                <w:rFonts w:ascii="宋体" w:eastAsia="宋体" w:hAnsi="宋体" w:cs="Verdana"/>
                <w:b/>
                <w:sz w:val="24"/>
                <w:szCs w:val="24"/>
              </w:rPr>
            </w:pPr>
            <w:r>
              <w:rPr>
                <w:rFonts w:ascii="宋体" w:eastAsia="宋体" w:hAnsi="宋体" w:cs="Verdana" w:hint="eastAsia"/>
                <w:b/>
                <w:sz w:val="24"/>
                <w:szCs w:val="24"/>
              </w:rPr>
              <w:t>/</w:t>
            </w:r>
          </w:p>
        </w:tc>
      </w:tr>
      <w:tr w:rsidR="00D47197" w14:paraId="2BFE0910" w14:textId="77777777" w:rsidTr="00B1454B">
        <w:trPr>
          <w:trHeight w:hRule="exact" w:val="567"/>
        </w:trPr>
        <w:tc>
          <w:tcPr>
            <w:tcW w:w="652" w:type="pct"/>
            <w:tcMar>
              <w:top w:w="57" w:type="dxa"/>
              <w:bottom w:w="57" w:type="dxa"/>
            </w:tcMar>
            <w:vAlign w:val="center"/>
          </w:tcPr>
          <w:p w14:paraId="7E1755AB" w14:textId="77777777" w:rsidR="00D47197" w:rsidRDefault="00B1454B">
            <w:pPr>
              <w:topLinePunct/>
              <w:snapToGrid w:val="0"/>
              <w:jc w:val="center"/>
              <w:rPr>
                <w:rFonts w:ascii="宋体" w:eastAsia="宋体" w:hAnsi="宋体" w:cs="Times New Roman"/>
                <w:b/>
                <w:kern w:val="0"/>
                <w:sz w:val="24"/>
                <w:szCs w:val="24"/>
              </w:rPr>
            </w:pPr>
            <w:r>
              <w:rPr>
                <w:rFonts w:ascii="宋体" w:eastAsia="宋体" w:hAnsi="宋体" w:cs="Times New Roman" w:hint="eastAsia"/>
                <w:b/>
                <w:kern w:val="0"/>
                <w:sz w:val="24"/>
                <w:szCs w:val="24"/>
              </w:rPr>
              <w:t>7</w:t>
            </w:r>
          </w:p>
        </w:tc>
        <w:tc>
          <w:tcPr>
            <w:tcW w:w="1437" w:type="pct"/>
            <w:tcMar>
              <w:top w:w="57" w:type="dxa"/>
              <w:bottom w:w="57" w:type="dxa"/>
            </w:tcMar>
            <w:vAlign w:val="center"/>
          </w:tcPr>
          <w:p w14:paraId="603E8B96" w14:textId="77777777" w:rsidR="00D47197" w:rsidRDefault="00B1454B">
            <w:pPr>
              <w:topLinePunct/>
              <w:snapToGrid w:val="0"/>
              <w:jc w:val="left"/>
              <w:rPr>
                <w:rFonts w:ascii="宋体" w:eastAsia="宋体" w:hAnsi="宋体" w:cs="Times New Roman"/>
                <w:b/>
                <w:kern w:val="0"/>
                <w:sz w:val="24"/>
                <w:szCs w:val="24"/>
              </w:rPr>
            </w:pPr>
            <w:r>
              <w:rPr>
                <w:rFonts w:ascii="宋体" w:eastAsia="宋体" w:hAnsi="宋体" w:cs="Times New Roman" w:hint="eastAsia"/>
                <w:b/>
                <w:kern w:val="0"/>
                <w:sz w:val="24"/>
                <w:szCs w:val="24"/>
              </w:rPr>
              <w:t>补充</w:t>
            </w:r>
          </w:p>
        </w:tc>
        <w:tc>
          <w:tcPr>
            <w:tcW w:w="2910" w:type="pct"/>
            <w:tcMar>
              <w:top w:w="57" w:type="dxa"/>
              <w:bottom w:w="57" w:type="dxa"/>
            </w:tcMar>
            <w:vAlign w:val="center"/>
          </w:tcPr>
          <w:p w14:paraId="5A7DED1B" w14:textId="77777777" w:rsidR="00D47197" w:rsidRDefault="00D47197">
            <w:pPr>
              <w:topLinePunct/>
              <w:snapToGrid w:val="0"/>
              <w:rPr>
                <w:rFonts w:ascii="宋体" w:eastAsia="宋体" w:hAnsi="宋体" w:cs="Times New Roman"/>
                <w:kern w:val="0"/>
                <w:sz w:val="24"/>
                <w:szCs w:val="24"/>
              </w:rPr>
            </w:pPr>
          </w:p>
        </w:tc>
      </w:tr>
      <w:tr w:rsidR="00D47197" w14:paraId="0D3AEE84" w14:textId="77777777" w:rsidTr="00B1454B">
        <w:trPr>
          <w:trHeight w:hRule="exact" w:val="2256"/>
        </w:trPr>
        <w:tc>
          <w:tcPr>
            <w:tcW w:w="652" w:type="pct"/>
            <w:tcMar>
              <w:top w:w="57" w:type="dxa"/>
              <w:bottom w:w="57" w:type="dxa"/>
            </w:tcMar>
            <w:vAlign w:val="center"/>
          </w:tcPr>
          <w:p w14:paraId="4BAE8600" w14:textId="77777777" w:rsidR="00D47197" w:rsidRDefault="00D47197">
            <w:pPr>
              <w:snapToGrid w:val="0"/>
              <w:jc w:val="center"/>
              <w:rPr>
                <w:rFonts w:ascii="宋体" w:eastAsia="宋体" w:hAnsi="宋体" w:cs="Times New Roman"/>
                <w:sz w:val="24"/>
                <w:szCs w:val="24"/>
              </w:rPr>
            </w:pPr>
          </w:p>
        </w:tc>
        <w:tc>
          <w:tcPr>
            <w:tcW w:w="1437" w:type="pct"/>
            <w:tcMar>
              <w:top w:w="57" w:type="dxa"/>
              <w:bottom w:w="57" w:type="dxa"/>
            </w:tcMar>
            <w:vAlign w:val="center"/>
          </w:tcPr>
          <w:p w14:paraId="01578A04" w14:textId="77777777" w:rsidR="00D47197" w:rsidRDefault="00B1454B">
            <w:pPr>
              <w:topLinePunct/>
              <w:snapToGrid w:val="0"/>
              <w:rPr>
                <w:rFonts w:ascii="宋体" w:eastAsia="宋体" w:hAnsi="宋体" w:cs="Times New Roman"/>
                <w:sz w:val="24"/>
                <w:szCs w:val="24"/>
              </w:rPr>
            </w:pPr>
            <w:r>
              <w:rPr>
                <w:rFonts w:ascii="宋体" w:eastAsia="宋体" w:hAnsi="宋体" w:cs="Times New Roman" w:hint="eastAsia"/>
                <w:sz w:val="24"/>
                <w:szCs w:val="24"/>
              </w:rPr>
              <w:t>保持通讯畅通</w:t>
            </w:r>
          </w:p>
        </w:tc>
        <w:tc>
          <w:tcPr>
            <w:tcW w:w="2910" w:type="pct"/>
            <w:tcMar>
              <w:top w:w="57" w:type="dxa"/>
              <w:bottom w:w="57" w:type="dxa"/>
            </w:tcMar>
            <w:vAlign w:val="center"/>
          </w:tcPr>
          <w:p w14:paraId="16567108" w14:textId="77777777" w:rsidR="00D47197" w:rsidRDefault="00B1454B">
            <w:pPr>
              <w:snapToGrid w:val="0"/>
              <w:jc w:val="left"/>
              <w:outlineLvl w:val="1"/>
              <w:rPr>
                <w:rFonts w:ascii="宋体" w:eastAsia="宋体" w:hAnsi="宋体" w:cs="Times New Roman"/>
                <w:sz w:val="24"/>
                <w:szCs w:val="24"/>
              </w:rPr>
            </w:pPr>
            <w:r>
              <w:rPr>
                <w:rFonts w:ascii="宋体" w:eastAsia="宋体" w:hAnsi="宋体" w:cs="Times New Roman" w:hint="eastAsia"/>
                <w:sz w:val="24"/>
                <w:szCs w:val="24"/>
              </w:rPr>
              <w:t>承包商应保证其提供的联系方式（电话、传真、电子邮件）一直畅通有效，以保证往来函件（采购文件的澄清、修改等）能及时通知承包商，并能及时反馈信息，否则采购人不承担由此引起的一切后果。</w:t>
            </w:r>
          </w:p>
        </w:tc>
      </w:tr>
    </w:tbl>
    <w:p w14:paraId="28DCFC2F" w14:textId="77777777" w:rsidR="00D47197" w:rsidRDefault="00D47197">
      <w:pPr>
        <w:spacing w:line="360" w:lineRule="auto"/>
        <w:rPr>
          <w:rFonts w:ascii="Times New Roman" w:eastAsia="宋体" w:hAnsi="Times New Roman" w:cs="Times New Roman"/>
          <w:sz w:val="24"/>
          <w:szCs w:val="24"/>
        </w:rPr>
      </w:pPr>
    </w:p>
    <w:p w14:paraId="40C35813" w14:textId="77777777" w:rsidR="00D47197" w:rsidRDefault="00D47197">
      <w:pPr>
        <w:keepNext/>
        <w:keepLines/>
        <w:spacing w:line="360" w:lineRule="auto"/>
        <w:outlineLvl w:val="1"/>
        <w:rPr>
          <w:rFonts w:ascii="Arial" w:eastAsia="宋体" w:hAnsi="Arial" w:cs="Times New Roman"/>
          <w:b/>
          <w:bCs/>
          <w:kern w:val="0"/>
          <w:sz w:val="24"/>
          <w:szCs w:val="32"/>
        </w:rPr>
        <w:sectPr w:rsidR="00D47197">
          <w:footerReference w:type="default" r:id="rId9"/>
          <w:pgSz w:w="11906" w:h="16838"/>
          <w:pgMar w:top="1440" w:right="1800" w:bottom="1440" w:left="1800" w:header="737" w:footer="992" w:gutter="0"/>
          <w:pgNumType w:start="1"/>
          <w:cols w:space="425"/>
          <w:docGrid w:linePitch="326"/>
        </w:sectPr>
      </w:pPr>
      <w:bookmarkStart w:id="24" w:name="_Toc526793295"/>
      <w:bookmarkStart w:id="25" w:name="_Toc526793294"/>
      <w:bookmarkStart w:id="26" w:name="_Toc386206211"/>
      <w:bookmarkEnd w:id="23"/>
    </w:p>
    <w:p w14:paraId="2116AD8E" w14:textId="77777777" w:rsidR="00D47197" w:rsidRDefault="00B1454B">
      <w:pPr>
        <w:keepNext/>
        <w:keepLines/>
        <w:spacing w:line="360" w:lineRule="auto"/>
        <w:outlineLvl w:val="1"/>
        <w:rPr>
          <w:rFonts w:ascii="Arial" w:eastAsia="宋体" w:hAnsi="Arial" w:cs="Times New Roman"/>
          <w:b/>
          <w:bCs/>
          <w:kern w:val="0"/>
          <w:sz w:val="24"/>
          <w:szCs w:val="32"/>
        </w:rPr>
      </w:pPr>
      <w:bookmarkStart w:id="27" w:name="_Toc20642682"/>
      <w:bookmarkEnd w:id="24"/>
      <w:bookmarkEnd w:id="25"/>
      <w:r>
        <w:rPr>
          <w:rFonts w:ascii="Arial" w:eastAsia="宋体" w:hAnsi="Arial" w:cs="Times New Roman" w:hint="eastAsia"/>
          <w:b/>
          <w:bCs/>
          <w:kern w:val="0"/>
          <w:sz w:val="24"/>
          <w:szCs w:val="32"/>
        </w:rPr>
        <w:lastRenderedPageBreak/>
        <w:t>1</w:t>
      </w:r>
      <w:r>
        <w:rPr>
          <w:rFonts w:ascii="Arial" w:eastAsia="宋体" w:hAnsi="Arial" w:cs="Times New Roman" w:hint="eastAsia"/>
          <w:b/>
          <w:bCs/>
          <w:kern w:val="0"/>
          <w:sz w:val="24"/>
          <w:szCs w:val="32"/>
        </w:rPr>
        <w:t>．采购文件及报价</w:t>
      </w:r>
      <w:bookmarkEnd w:id="27"/>
    </w:p>
    <w:p w14:paraId="7E0CD7E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1.1采购文件的组成</w:t>
      </w:r>
    </w:p>
    <w:p w14:paraId="4DC2D4E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（1）采购公告（或采购邀请书）；</w:t>
      </w:r>
    </w:p>
    <w:p w14:paraId="466DF5E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承包商须知；</w:t>
      </w:r>
    </w:p>
    <w:p w14:paraId="0380BA2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（3）报价说明；</w:t>
      </w:r>
    </w:p>
    <w:p w14:paraId="7C713177"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评审办法；</w:t>
      </w:r>
    </w:p>
    <w:p w14:paraId="1D83AC40"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合同条款；</w:t>
      </w:r>
    </w:p>
    <w:p w14:paraId="5F73DD3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（6）采购需求</w:t>
      </w:r>
      <w:r>
        <w:rPr>
          <w:rFonts w:ascii="宋体" w:eastAsia="宋体" w:hAnsi="宋体" w:cs="Times New Roman"/>
          <w:sz w:val="24"/>
          <w:szCs w:val="24"/>
        </w:rPr>
        <w:t>；</w:t>
      </w:r>
    </w:p>
    <w:p w14:paraId="7AF9F87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（7）响应文件</w:t>
      </w:r>
      <w:r>
        <w:rPr>
          <w:rFonts w:ascii="宋体" w:eastAsia="宋体" w:hAnsi="宋体" w:cs="Times New Roman"/>
          <w:sz w:val="24"/>
          <w:szCs w:val="24"/>
        </w:rPr>
        <w:t>格式</w:t>
      </w:r>
      <w:r>
        <w:rPr>
          <w:rFonts w:ascii="宋体" w:eastAsia="宋体" w:hAnsi="宋体" w:cs="Times New Roman" w:hint="eastAsia"/>
          <w:sz w:val="24"/>
          <w:szCs w:val="24"/>
        </w:rPr>
        <w:t>。</w:t>
      </w:r>
    </w:p>
    <w:p w14:paraId="62BCFE1C"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根据本章第</w:t>
      </w:r>
      <w:r>
        <w:rPr>
          <w:rFonts w:ascii="宋体" w:eastAsia="宋体" w:hAnsi="宋体" w:cs="Times New Roman" w:hint="eastAsia"/>
          <w:sz w:val="24"/>
          <w:szCs w:val="24"/>
        </w:rPr>
        <w:t>1</w:t>
      </w:r>
      <w:r>
        <w:rPr>
          <w:rFonts w:ascii="宋体" w:eastAsia="宋体" w:hAnsi="宋体" w:cs="Times New Roman"/>
          <w:sz w:val="24"/>
          <w:szCs w:val="24"/>
        </w:rPr>
        <w:t>.2款对采购文件所作的修改</w:t>
      </w:r>
      <w:r>
        <w:rPr>
          <w:rFonts w:ascii="宋体" w:eastAsia="宋体" w:hAnsi="宋体" w:cs="Times New Roman" w:hint="eastAsia"/>
          <w:sz w:val="24"/>
          <w:szCs w:val="24"/>
        </w:rPr>
        <w:t>、</w:t>
      </w:r>
      <w:r>
        <w:rPr>
          <w:rFonts w:ascii="宋体" w:eastAsia="宋体" w:hAnsi="宋体" w:cs="Times New Roman"/>
          <w:sz w:val="24"/>
          <w:szCs w:val="24"/>
        </w:rPr>
        <w:t>澄清构成采购文件的组成部分。</w:t>
      </w:r>
      <w:bookmarkStart w:id="28" w:name="_Toc511142763"/>
      <w:bookmarkStart w:id="29" w:name="_Toc514166831"/>
      <w:bookmarkStart w:id="30" w:name="_Toc511126385"/>
    </w:p>
    <w:p w14:paraId="076D6A2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1.2采购文件的修改和澄清</w:t>
      </w:r>
    </w:p>
    <w:p w14:paraId="0B8DA51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（1）在递交响应文件截止时间前，采购人、招标代理机构可以修改采购文件，修改内容</w:t>
      </w:r>
      <w:r>
        <w:rPr>
          <w:rFonts w:ascii="宋体" w:eastAsia="宋体" w:hAnsi="宋体" w:cs="Times New Roman" w:hint="eastAsia"/>
          <w:bCs/>
          <w:sz w:val="24"/>
          <w:szCs w:val="24"/>
        </w:rPr>
        <w:t>发给</w:t>
      </w:r>
      <w:r>
        <w:rPr>
          <w:rFonts w:ascii="宋体" w:eastAsia="宋体" w:hAnsi="宋体" w:cs="Times New Roman" w:hint="eastAsia"/>
          <w:sz w:val="24"/>
          <w:szCs w:val="24"/>
        </w:rPr>
        <w:t>所有下载采购文件的承包商。</w:t>
      </w:r>
    </w:p>
    <w:p w14:paraId="54045906"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（2）修改或澄清的内容可能影响响应文件编制的，采购人应当在提交响应文件截止之日3天前，以书面形式通知发给所有下载采购文件的承包商，不足3天的，应当顺延提交响应文件截止时间。</w:t>
      </w:r>
    </w:p>
    <w:p w14:paraId="45D80EF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（3）当采购文件与修改及澄清文件内容不一致时，以修改及澄清文件内容为准。当修改及澄清文件内容前后不一致时，以最后发出的为准。</w:t>
      </w:r>
    </w:p>
    <w:p w14:paraId="0CC25CF8"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1.3报价</w:t>
      </w:r>
    </w:p>
    <w:p w14:paraId="17753DA9"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（1）报价方式及合同价款形式：见承包商须知前附表。</w:t>
      </w:r>
    </w:p>
    <w:p w14:paraId="07CB2C47"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（2）最高限价：不得高于最高限价，如高于限价标书作废。</w:t>
      </w:r>
    </w:p>
    <w:p w14:paraId="186E55E5"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（3）报价采用的币种：采用人民币报价。</w:t>
      </w:r>
    </w:p>
    <w:p w14:paraId="5BE1EB36"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（4）报价的详细说明：</w:t>
      </w:r>
      <w:r>
        <w:rPr>
          <w:rFonts w:ascii="宋体" w:eastAsia="宋体" w:hAnsi="宋体" w:cs="Times New Roman"/>
          <w:sz w:val="24"/>
          <w:szCs w:val="24"/>
        </w:rPr>
        <w:t>见</w:t>
      </w:r>
      <w:r>
        <w:rPr>
          <w:rFonts w:ascii="宋体" w:eastAsia="宋体" w:hAnsi="宋体" w:cs="Times New Roman" w:hint="eastAsia"/>
          <w:sz w:val="24"/>
          <w:szCs w:val="24"/>
        </w:rPr>
        <w:t>第三章“报价说明”内容。</w:t>
      </w:r>
    </w:p>
    <w:p w14:paraId="0509593A" w14:textId="77777777" w:rsidR="00D47197" w:rsidRDefault="00B1454B">
      <w:pPr>
        <w:keepNext/>
        <w:keepLines/>
        <w:spacing w:line="360" w:lineRule="auto"/>
        <w:outlineLvl w:val="1"/>
        <w:rPr>
          <w:rFonts w:ascii="Arial" w:eastAsia="宋体" w:hAnsi="Arial" w:cs="Times New Roman"/>
          <w:b/>
          <w:bCs/>
          <w:kern w:val="0"/>
          <w:sz w:val="24"/>
          <w:szCs w:val="32"/>
        </w:rPr>
      </w:pPr>
      <w:bookmarkStart w:id="31" w:name="_Toc20642683"/>
      <w:bookmarkStart w:id="32" w:name="_Toc526793296"/>
      <w:bookmarkEnd w:id="28"/>
      <w:bookmarkEnd w:id="29"/>
      <w:bookmarkEnd w:id="30"/>
      <w:r>
        <w:rPr>
          <w:rFonts w:ascii="Arial" w:eastAsia="宋体" w:hAnsi="Arial" w:cs="Times New Roman" w:hint="eastAsia"/>
          <w:b/>
          <w:bCs/>
          <w:kern w:val="0"/>
          <w:sz w:val="24"/>
          <w:szCs w:val="32"/>
        </w:rPr>
        <w:t>2</w:t>
      </w:r>
      <w:r>
        <w:rPr>
          <w:rFonts w:ascii="Arial" w:eastAsia="宋体" w:hAnsi="Arial" w:cs="Times New Roman" w:hint="eastAsia"/>
          <w:b/>
          <w:bCs/>
          <w:kern w:val="0"/>
          <w:sz w:val="24"/>
          <w:szCs w:val="32"/>
        </w:rPr>
        <w:t>．响应文件</w:t>
      </w:r>
      <w:bookmarkEnd w:id="31"/>
      <w:bookmarkEnd w:id="32"/>
    </w:p>
    <w:p w14:paraId="52B0BB0B"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2.1响应文件内容：</w:t>
      </w:r>
    </w:p>
    <w:p w14:paraId="61047EF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（1）响应文件基本内容见第</w:t>
      </w:r>
      <w:r>
        <w:rPr>
          <w:rFonts w:ascii="宋体" w:eastAsia="宋体" w:hAnsi="宋体" w:cs="Times New Roman" w:hint="eastAsia"/>
          <w:sz w:val="24"/>
          <w:szCs w:val="24"/>
        </w:rPr>
        <w:t>五</w:t>
      </w:r>
      <w:r>
        <w:rPr>
          <w:rFonts w:ascii="宋体" w:eastAsia="宋体" w:hAnsi="宋体" w:cs="Times New Roman"/>
          <w:sz w:val="24"/>
          <w:szCs w:val="24"/>
        </w:rPr>
        <w:t>章“响应文件格式”要求。承包商</w:t>
      </w:r>
      <w:r>
        <w:rPr>
          <w:rFonts w:ascii="宋体" w:eastAsia="宋体" w:hAnsi="宋体" w:cs="Times New Roman" w:hint="eastAsia"/>
          <w:sz w:val="24"/>
          <w:szCs w:val="24"/>
        </w:rPr>
        <w:t>应</w:t>
      </w:r>
      <w:r>
        <w:rPr>
          <w:rFonts w:ascii="宋体" w:eastAsia="宋体" w:hAnsi="宋体" w:cs="Times New Roman"/>
          <w:sz w:val="24"/>
          <w:szCs w:val="24"/>
        </w:rPr>
        <w:t>编制并提交采购文件所要求提供的各项信息。</w:t>
      </w:r>
    </w:p>
    <w:p w14:paraId="0486DD9D"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（2）构成响应文件的其他材料：</w:t>
      </w:r>
      <w:r>
        <w:rPr>
          <w:rFonts w:ascii="宋体" w:eastAsia="宋体" w:hAnsi="宋体" w:cs="Times New Roman" w:hint="eastAsia"/>
          <w:sz w:val="24"/>
          <w:szCs w:val="24"/>
        </w:rPr>
        <w:t>见第五章“响应文件格式”</w:t>
      </w:r>
      <w:r>
        <w:rPr>
          <w:rFonts w:ascii="宋体" w:eastAsia="宋体" w:hAnsi="宋体" w:cs="Times New Roman"/>
          <w:sz w:val="24"/>
          <w:szCs w:val="24"/>
        </w:rPr>
        <w:t>。</w:t>
      </w:r>
    </w:p>
    <w:p w14:paraId="44F07F64" w14:textId="77777777" w:rsidR="00D47197" w:rsidRDefault="00B1454B">
      <w:pPr>
        <w:snapToGrid w:val="0"/>
        <w:spacing w:line="360" w:lineRule="auto"/>
        <w:ind w:firstLineChars="200" w:firstLine="480"/>
        <w:rPr>
          <w:rFonts w:ascii="宋体" w:eastAsia="宋体" w:hAnsi="宋体" w:cs="Times New Roman"/>
          <w:sz w:val="24"/>
          <w:szCs w:val="24"/>
        </w:rPr>
      </w:pPr>
      <w:bookmarkStart w:id="33" w:name="_Toc511142767"/>
      <w:bookmarkStart w:id="34" w:name="_Toc514166835"/>
      <w:bookmarkStart w:id="35" w:name="_Toc511126389"/>
      <w:r>
        <w:rPr>
          <w:rFonts w:ascii="宋体" w:eastAsia="宋体" w:hAnsi="宋体" w:cs="Times New Roman" w:hint="eastAsia"/>
          <w:sz w:val="24"/>
          <w:szCs w:val="24"/>
        </w:rPr>
        <w:t>2.2响应文件的</w:t>
      </w:r>
      <w:bookmarkEnd w:id="33"/>
      <w:bookmarkEnd w:id="34"/>
      <w:bookmarkEnd w:id="35"/>
      <w:r>
        <w:rPr>
          <w:rFonts w:ascii="宋体" w:eastAsia="宋体" w:hAnsi="宋体" w:cs="Times New Roman" w:hint="eastAsia"/>
          <w:sz w:val="24"/>
          <w:szCs w:val="24"/>
        </w:rPr>
        <w:t>编制及盖章</w:t>
      </w:r>
    </w:p>
    <w:p w14:paraId="5953F160"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（1）响应文件应按第五章“响应文件格式”内容进行编制。</w:t>
      </w:r>
    </w:p>
    <w:p w14:paraId="045FC5B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（2）响应文件封面、响应函应加盖承包商单位章。纸版文件正本印章不得复印或扫描。</w:t>
      </w:r>
    </w:p>
    <w:p w14:paraId="6931EA0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（3）响应文件的份数见承包商须知前附表。</w:t>
      </w:r>
    </w:p>
    <w:p w14:paraId="3AEB1C5A"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2.3响应文件的装订、密封和标记</w:t>
      </w:r>
    </w:p>
    <w:p w14:paraId="68AB896D"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（1）响应文件应采用左侧书式胶装方式装订。装订应牢固、不易拆散和换页，不得采用活页装订。</w:t>
      </w:r>
    </w:p>
    <w:p w14:paraId="17C4078C"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（2）纸版和电子响应文件可以密封、包装在一起。</w:t>
      </w:r>
      <w:r>
        <w:rPr>
          <w:rFonts w:ascii="宋体" w:eastAsia="宋体" w:hAnsi="宋体" w:cs="Times New Roman"/>
          <w:sz w:val="24"/>
          <w:szCs w:val="24"/>
        </w:rPr>
        <w:t>密封封口处加贴封条，在封条与包装面的骑缝处加盖承包商</w:t>
      </w:r>
      <w:r>
        <w:rPr>
          <w:rFonts w:ascii="宋体" w:eastAsia="宋体" w:hAnsi="宋体" w:cs="Times New Roman" w:hint="eastAsia"/>
          <w:sz w:val="24"/>
          <w:szCs w:val="24"/>
        </w:rPr>
        <w:t>单位章，</w:t>
      </w:r>
      <w:r>
        <w:rPr>
          <w:rFonts w:ascii="宋体" w:eastAsia="宋体" w:hAnsi="宋体" w:cs="Times New Roman"/>
          <w:sz w:val="24"/>
          <w:szCs w:val="24"/>
        </w:rPr>
        <w:t>或由法定代表人或委托代理人签字</w:t>
      </w:r>
      <w:r>
        <w:rPr>
          <w:rFonts w:ascii="宋体" w:eastAsia="宋体" w:hAnsi="宋体" w:cs="Times New Roman" w:hint="eastAsia"/>
          <w:sz w:val="24"/>
          <w:szCs w:val="24"/>
        </w:rPr>
        <w:t>。</w:t>
      </w:r>
    </w:p>
    <w:p w14:paraId="56623D6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（3）响应文件的封套上应写明：</w:t>
      </w:r>
      <w:r>
        <w:rPr>
          <w:rFonts w:ascii="宋体" w:eastAsia="宋体" w:hAnsi="宋体" w:cs="Times New Roman"/>
          <w:sz w:val="24"/>
          <w:szCs w:val="24"/>
        </w:rPr>
        <w:t>采购人名称、</w:t>
      </w:r>
      <w:r>
        <w:rPr>
          <w:rFonts w:ascii="宋体" w:eastAsia="宋体" w:hAnsi="宋体" w:cs="Times New Roman" w:hint="eastAsia"/>
          <w:sz w:val="24"/>
          <w:szCs w:val="24"/>
        </w:rPr>
        <w:t>采购项目名称及采购项目类别、标段名称（若划分标段）、承包商名称</w:t>
      </w:r>
      <w:r>
        <w:rPr>
          <w:rFonts w:ascii="宋体" w:eastAsia="宋体" w:hAnsi="宋体" w:cs="Times New Roman" w:hint="eastAsia"/>
          <w:spacing w:val="-6"/>
          <w:sz w:val="24"/>
          <w:szCs w:val="24"/>
        </w:rPr>
        <w:t>。</w:t>
      </w:r>
    </w:p>
    <w:p w14:paraId="11D9A2E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2.4响应文件的递交与接收</w:t>
      </w:r>
    </w:p>
    <w:p w14:paraId="654C657E" w14:textId="77777777" w:rsidR="00D47197" w:rsidRDefault="00B1454B">
      <w:pPr>
        <w:snapToGrid w:val="0"/>
        <w:spacing w:line="360" w:lineRule="auto"/>
        <w:ind w:firstLineChars="200" w:firstLine="480"/>
        <w:rPr>
          <w:rFonts w:ascii="宋体" w:eastAsia="宋体" w:hAnsi="宋体" w:cs="Arial"/>
          <w:iCs/>
          <w:sz w:val="24"/>
          <w:szCs w:val="28"/>
        </w:rPr>
      </w:pPr>
      <w:r>
        <w:rPr>
          <w:rFonts w:ascii="宋体" w:eastAsia="宋体" w:hAnsi="宋体" w:cs="Times New Roman" w:hint="eastAsia"/>
          <w:sz w:val="24"/>
          <w:szCs w:val="24"/>
        </w:rPr>
        <w:t>（1）承包商应按照第一章“采购公告”或“采购邀请书”（或采购文件的修改及澄清文件）规定的响应文件递交时间、地址、场所</w:t>
      </w:r>
      <w:r>
        <w:rPr>
          <w:rFonts w:ascii="宋体" w:eastAsia="宋体" w:hAnsi="宋体" w:cs="Arial" w:hint="eastAsia"/>
          <w:iCs/>
          <w:sz w:val="24"/>
          <w:szCs w:val="28"/>
        </w:rPr>
        <w:t>递交响应文件。</w:t>
      </w:r>
    </w:p>
    <w:p w14:paraId="3EDE753B" w14:textId="77777777" w:rsidR="00D47197" w:rsidRDefault="00B1454B">
      <w:pPr>
        <w:snapToGrid w:val="0"/>
        <w:spacing w:line="360" w:lineRule="auto"/>
        <w:ind w:firstLineChars="200" w:firstLine="480"/>
        <w:rPr>
          <w:rFonts w:ascii="宋体" w:eastAsia="宋体" w:hAnsi="宋体" w:cs="Arial"/>
          <w:iCs/>
          <w:sz w:val="24"/>
          <w:szCs w:val="28"/>
        </w:rPr>
      </w:pPr>
      <w:r>
        <w:rPr>
          <w:rFonts w:ascii="宋体" w:eastAsia="宋体" w:hAnsi="宋体" w:cs="Arial" w:hint="eastAsia"/>
          <w:iCs/>
          <w:sz w:val="24"/>
          <w:szCs w:val="28"/>
        </w:rPr>
        <w:t>（2）响应文件递交方式见承包商须知前附表。</w:t>
      </w:r>
    </w:p>
    <w:p w14:paraId="774425D5"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（3）承包商递交的响应文件不予退还。</w:t>
      </w:r>
    </w:p>
    <w:p w14:paraId="0C6C4E9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（4）采购人或招标代理机构应如实记载响应文件的送达时间和密封情况，并存档备查。响应文件接收记录表格式见附件2，响应文件汇总表格式见附件3。</w:t>
      </w:r>
    </w:p>
    <w:p w14:paraId="320F09FC"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w:t>
      </w:r>
      <w:r>
        <w:rPr>
          <w:rFonts w:ascii="宋体" w:eastAsia="宋体" w:hAnsi="宋体" w:cs="Times New Roman" w:hint="eastAsia"/>
          <w:sz w:val="24"/>
          <w:szCs w:val="24"/>
        </w:rPr>
        <w:t>5响应文件的拒收</w:t>
      </w:r>
    </w:p>
    <w:p w14:paraId="05FEE550" w14:textId="77777777" w:rsidR="00D47197" w:rsidRDefault="00B1454B">
      <w:pPr>
        <w:snapToGrid w:val="0"/>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响应文件有下列情况之一的，采购人或招标代理机构拒收：</w:t>
      </w:r>
    </w:p>
    <w:p w14:paraId="1EAFDC98"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（1）未按本章第2</w:t>
      </w:r>
      <w:r>
        <w:rPr>
          <w:rFonts w:ascii="宋体" w:eastAsia="宋体" w:hAnsi="宋体" w:cs="Times New Roman"/>
          <w:sz w:val="24"/>
          <w:szCs w:val="24"/>
        </w:rPr>
        <w:t>.</w:t>
      </w:r>
      <w:r>
        <w:rPr>
          <w:rFonts w:ascii="宋体" w:eastAsia="宋体" w:hAnsi="宋体" w:cs="Times New Roman" w:hint="eastAsia"/>
          <w:sz w:val="24"/>
          <w:szCs w:val="24"/>
        </w:rPr>
        <w:t>3（2）项、第2.3（3）项要求密封和加写标记。</w:t>
      </w:r>
    </w:p>
    <w:p w14:paraId="5BAE8557"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（2）逾期送达或者未送达指定地址、场所。</w:t>
      </w:r>
    </w:p>
    <w:p w14:paraId="513E377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2.6响应文件的修改或补充</w:t>
      </w:r>
    </w:p>
    <w:p w14:paraId="5AE1C5E9"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（1）在规定的递交截止时间前，承包商可以对已递交的响应文件进行修改或补充。</w:t>
      </w:r>
    </w:p>
    <w:p w14:paraId="2272700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修改或补充文件为响应文件的组成部分。修改或补充文件应加盖承包商单位章。当已递交的响应文件与修改或补充文件内容不一致时，以修改或补充文件内容为准。当修改或补充文件内容前后不一致时，以最后的为准。</w:t>
      </w:r>
    </w:p>
    <w:p w14:paraId="1B3FD9F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（3）响应文件的修改或补充文件应按照本章相关规定进行装订、密封、签章、标记和递交，并标明“修改”或“补充”字样。</w:t>
      </w:r>
    </w:p>
    <w:p w14:paraId="7B98A486"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（4）若重新编制并递交响应文件，承包商应收回已递交的响应文件。</w:t>
      </w:r>
    </w:p>
    <w:p w14:paraId="29ECAECE"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（5）采购人或招标代理机构应如实记载修改或补充文件或新的响应文件的送达时</w:t>
      </w:r>
      <w:r>
        <w:rPr>
          <w:rFonts w:ascii="宋体" w:eastAsia="宋体" w:hAnsi="宋体" w:cs="Times New Roman" w:hint="eastAsia"/>
          <w:sz w:val="24"/>
          <w:szCs w:val="24"/>
        </w:rPr>
        <w:lastRenderedPageBreak/>
        <w:t>间、密封情况，已递交响应文件的收回时间、份数，以及递交、收回人姓名等。</w:t>
      </w:r>
    </w:p>
    <w:p w14:paraId="77FACDB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2.7响应文件的撤回</w:t>
      </w:r>
    </w:p>
    <w:p w14:paraId="6BB26D6C"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（1）在规定的递交截止时间前，承包商可以撤回已递交的响应文件，但应以书面形式通知采购人。</w:t>
      </w:r>
    </w:p>
    <w:p w14:paraId="371CABF7"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（2）承包商撤回已递交响应文件的书面通知应加盖承包商单位章。采购人收到书面通知后，向承包商出具签收凭证。</w:t>
      </w:r>
    </w:p>
    <w:p w14:paraId="61FDF39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（3）承包商撤回响应文件的，采购人自收到承包商书面撤回通知之日起5日内退还已收取的响应保证金。</w:t>
      </w:r>
    </w:p>
    <w:p w14:paraId="66764E3A"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（4）在现场进行响应文件的递交、收回、撤回时，相关人员应向采购人或招标代理机构提交法定代表人身份证明或授权委托书原件，采购人或招标代理机构应保存该原件。</w:t>
      </w:r>
    </w:p>
    <w:p w14:paraId="63A402A0"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2.8响应文件密封检查与拆封</w:t>
      </w:r>
    </w:p>
    <w:p w14:paraId="2605A21F" w14:textId="77777777" w:rsidR="00D47197" w:rsidRDefault="00B1454B">
      <w:pPr>
        <w:numPr>
          <w:ilvl w:val="0"/>
          <w:numId w:val="5"/>
        </w:num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评审预备会议主持人应请评审小组成员等检查核实响应文件的密封情况并如实记录检查核实结果。</w:t>
      </w:r>
    </w:p>
    <w:p w14:paraId="41294B9D"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（2）经评审小组确认密封符合采购文件的规定后，工作人员开启密封包装，并对响应文件进行登记。</w:t>
      </w:r>
    </w:p>
    <w:p w14:paraId="6846A365" w14:textId="77777777" w:rsidR="00D47197" w:rsidRDefault="00B1454B">
      <w:pPr>
        <w:keepNext/>
        <w:keepLines/>
        <w:spacing w:line="360" w:lineRule="auto"/>
        <w:outlineLvl w:val="1"/>
        <w:rPr>
          <w:rFonts w:ascii="Arial" w:eastAsia="宋体" w:hAnsi="Arial" w:cs="Times New Roman"/>
          <w:b/>
          <w:bCs/>
          <w:kern w:val="0"/>
          <w:sz w:val="24"/>
          <w:szCs w:val="32"/>
        </w:rPr>
      </w:pPr>
      <w:bookmarkStart w:id="36" w:name="_Toc20642684"/>
      <w:bookmarkStart w:id="37" w:name="_Toc526793297"/>
      <w:r>
        <w:rPr>
          <w:rFonts w:ascii="Arial" w:eastAsia="宋体" w:hAnsi="Arial" w:cs="Times New Roman" w:hint="eastAsia"/>
          <w:b/>
          <w:bCs/>
          <w:kern w:val="0"/>
          <w:sz w:val="24"/>
          <w:szCs w:val="32"/>
        </w:rPr>
        <w:t xml:space="preserve">3. </w:t>
      </w:r>
      <w:r>
        <w:rPr>
          <w:rFonts w:ascii="Arial" w:eastAsia="宋体" w:hAnsi="Arial" w:cs="Times New Roman" w:hint="eastAsia"/>
          <w:b/>
          <w:bCs/>
          <w:kern w:val="0"/>
          <w:sz w:val="24"/>
          <w:szCs w:val="32"/>
        </w:rPr>
        <w:t>响应保证金</w:t>
      </w:r>
      <w:bookmarkEnd w:id="36"/>
      <w:bookmarkEnd w:id="37"/>
    </w:p>
    <w:p w14:paraId="78F73FF7"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本次招标不用递交响应保证金。</w:t>
      </w:r>
    </w:p>
    <w:p w14:paraId="405DE49C" w14:textId="77777777" w:rsidR="00D47197" w:rsidRDefault="00B1454B">
      <w:pPr>
        <w:keepNext/>
        <w:keepLines/>
        <w:spacing w:line="360" w:lineRule="auto"/>
        <w:outlineLvl w:val="1"/>
        <w:rPr>
          <w:rFonts w:ascii="宋体" w:eastAsia="宋体" w:hAnsi="宋体" w:cs="Times New Roman"/>
          <w:strike/>
          <w:sz w:val="24"/>
          <w:szCs w:val="24"/>
        </w:rPr>
      </w:pPr>
      <w:bookmarkStart w:id="38" w:name="_Toc20642685"/>
      <w:r>
        <w:rPr>
          <w:rFonts w:ascii="Arial" w:eastAsia="宋体" w:hAnsi="Arial" w:cs="Times New Roman" w:hint="eastAsia"/>
          <w:b/>
          <w:kern w:val="0"/>
          <w:sz w:val="24"/>
          <w:szCs w:val="32"/>
        </w:rPr>
        <w:t>4</w:t>
      </w:r>
      <w:r>
        <w:rPr>
          <w:rFonts w:ascii="Arial" w:eastAsia="宋体" w:hAnsi="Arial" w:cs="Times New Roman" w:hint="eastAsia"/>
          <w:b/>
          <w:kern w:val="0"/>
          <w:sz w:val="24"/>
          <w:szCs w:val="32"/>
        </w:rPr>
        <w:t>．响应文件评审与签订合同</w:t>
      </w:r>
      <w:bookmarkEnd w:id="38"/>
    </w:p>
    <w:p w14:paraId="6D18148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4.1 评审 </w:t>
      </w:r>
    </w:p>
    <w:p w14:paraId="4FD77EEA"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（1）评审程序及评审标准等见第四章“评审办法”。 </w:t>
      </w:r>
    </w:p>
    <w:p w14:paraId="192CC02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（2）评审小组按照第四章“评审办法”规定的方法、评审因素、计分标准 和程序对响应文件进行评审。</w:t>
      </w:r>
    </w:p>
    <w:p w14:paraId="64D3AC1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4.2成交</w:t>
      </w:r>
    </w:p>
    <w:p w14:paraId="277EFDF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采购人应当确定排名第一的成交候选人为成交人。排名第一的成交候选人放弃成交、因不可抗力不能签订或履行合同、不按照采购文件要求提交履约保证金，或者被查实存在影响采购结果的违法违规行为等情形，不符合成交条件的，或成交人拒绝签订合同的，采购人可以按照评审小组提出的成交候选人名单排序依次确定其他成交候选人为成交人，也可以重新采购。</w:t>
      </w:r>
    </w:p>
    <w:p w14:paraId="4DE1213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4.3签订合同</w:t>
      </w:r>
    </w:p>
    <w:p w14:paraId="50C39E2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（1）采购人与成交人应当在成交通知书（格式见附件6）发出之日起30日内，按照采购文件确定的合同文本以及采购标的、成交金额、技术和服务要求等事项签订合同。</w:t>
      </w:r>
    </w:p>
    <w:p w14:paraId="7B965ACF" w14:textId="77777777" w:rsidR="00D47197" w:rsidRDefault="00B1454B">
      <w:pPr>
        <w:spacing w:line="360" w:lineRule="auto"/>
        <w:ind w:firstLine="465"/>
        <w:rPr>
          <w:rFonts w:ascii="Times New Roman" w:eastAsia="宋体" w:hAnsi="Times New Roman" w:cs="Times New Roman"/>
          <w:sz w:val="24"/>
          <w:szCs w:val="24"/>
        </w:rPr>
      </w:pPr>
      <w:r>
        <w:rPr>
          <w:rFonts w:ascii="Times New Roman" w:eastAsia="宋体" w:hAnsi="Times New Roman" w:cs="Times New Roman" w:hint="eastAsia"/>
          <w:sz w:val="24"/>
          <w:szCs w:val="24"/>
        </w:rPr>
        <w:t>采购人向成交人发出成交通知书的同时，应向未成交人发出成交结果通知书。</w:t>
      </w:r>
    </w:p>
    <w:p w14:paraId="5226BCF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（2）除不可抗力等因素外，成交通知书发出后，成交人拒绝签采购合同的，应当承担相应责任，并不得参加对该项目重新开展的采购活动。</w:t>
      </w:r>
    </w:p>
    <w:p w14:paraId="332B7299"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4.4履约保证金</w:t>
      </w:r>
    </w:p>
    <w:p w14:paraId="24D81387"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在签订合同前，成交人应按承包商须知前附表规定的金额、保证内容、双方认可的履约保函格式等向采购人提交履约保证金。</w:t>
      </w:r>
    </w:p>
    <w:p w14:paraId="1071E183" w14:textId="77777777" w:rsidR="00D47197" w:rsidRDefault="00B1454B">
      <w:pPr>
        <w:keepNext/>
        <w:keepLines/>
        <w:spacing w:line="360" w:lineRule="auto"/>
        <w:outlineLvl w:val="1"/>
        <w:rPr>
          <w:rFonts w:ascii="Arial" w:eastAsia="宋体" w:hAnsi="Arial" w:cs="Times New Roman"/>
          <w:b/>
          <w:bCs/>
          <w:kern w:val="0"/>
          <w:sz w:val="24"/>
          <w:szCs w:val="32"/>
        </w:rPr>
      </w:pPr>
      <w:bookmarkStart w:id="39" w:name="_Toc526793299"/>
      <w:bookmarkStart w:id="40" w:name="_Toc20642686"/>
      <w:r>
        <w:rPr>
          <w:rFonts w:ascii="Arial" w:eastAsia="宋体" w:hAnsi="Arial" w:cs="Times New Roman" w:hint="eastAsia"/>
          <w:b/>
          <w:bCs/>
          <w:kern w:val="0"/>
          <w:sz w:val="24"/>
          <w:szCs w:val="32"/>
        </w:rPr>
        <w:t>5</w:t>
      </w:r>
      <w:r>
        <w:rPr>
          <w:rFonts w:ascii="Arial" w:eastAsia="宋体" w:hAnsi="Arial" w:cs="Times New Roman" w:hint="eastAsia"/>
          <w:b/>
          <w:bCs/>
          <w:kern w:val="0"/>
          <w:sz w:val="24"/>
          <w:szCs w:val="32"/>
        </w:rPr>
        <w:t>．异议和</w:t>
      </w:r>
      <w:bookmarkEnd w:id="39"/>
      <w:r>
        <w:rPr>
          <w:rFonts w:ascii="Arial" w:eastAsia="宋体" w:hAnsi="Arial" w:cs="Times New Roman" w:hint="eastAsia"/>
          <w:b/>
          <w:bCs/>
          <w:kern w:val="0"/>
          <w:sz w:val="24"/>
          <w:szCs w:val="32"/>
        </w:rPr>
        <w:t>投诉</w:t>
      </w:r>
      <w:bookmarkEnd w:id="40"/>
    </w:p>
    <w:p w14:paraId="7BE50C4B" w14:textId="77777777" w:rsidR="00D47197" w:rsidRDefault="00B1454B">
      <w:pPr>
        <w:snapToGrid w:val="0"/>
        <w:spacing w:line="360" w:lineRule="auto"/>
        <w:ind w:firstLineChars="200" w:firstLine="480"/>
        <w:rPr>
          <w:rFonts w:ascii="宋体" w:eastAsia="宋体" w:hAnsi="宋体" w:cs="Times New Roman"/>
          <w:sz w:val="24"/>
          <w:szCs w:val="24"/>
        </w:rPr>
      </w:pPr>
      <w:bookmarkStart w:id="41" w:name="_Toc511126406"/>
      <w:bookmarkStart w:id="42" w:name="_Toc514166852"/>
      <w:bookmarkStart w:id="43" w:name="_Toc511142784"/>
      <w:bookmarkStart w:id="44" w:name="_Toc511142781"/>
      <w:bookmarkStart w:id="45" w:name="_Toc511126403"/>
      <w:bookmarkStart w:id="46" w:name="_Toc514166849"/>
      <w:r>
        <w:rPr>
          <w:rFonts w:ascii="宋体" w:eastAsia="宋体" w:hAnsi="宋体" w:cs="Times New Roman" w:hint="eastAsia"/>
          <w:sz w:val="24"/>
          <w:szCs w:val="24"/>
        </w:rPr>
        <w:t>5</w:t>
      </w:r>
      <w:r>
        <w:rPr>
          <w:rFonts w:ascii="宋体" w:eastAsia="宋体" w:hAnsi="宋体" w:cs="Times New Roman"/>
          <w:sz w:val="24"/>
          <w:szCs w:val="24"/>
        </w:rPr>
        <w:t>.</w:t>
      </w:r>
      <w:r>
        <w:rPr>
          <w:rFonts w:ascii="宋体" w:eastAsia="宋体" w:hAnsi="宋体" w:cs="Times New Roman" w:hint="eastAsia"/>
          <w:sz w:val="24"/>
          <w:szCs w:val="24"/>
        </w:rPr>
        <w:t>1异议</w:t>
      </w:r>
      <w:bookmarkEnd w:id="41"/>
      <w:bookmarkEnd w:id="42"/>
      <w:bookmarkEnd w:id="43"/>
    </w:p>
    <w:p w14:paraId="1D1591CF"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承包商对采购文件有异议的，应当在提交响应文件截止时间2日前提出。采购人应当自收到异议之日起3日内作出答复；作出答复前，应当暂停采购活动</w:t>
      </w:r>
      <w:r>
        <w:rPr>
          <w:rFonts w:ascii="宋体" w:eastAsia="宋体" w:hAnsi="宋体" w:cs="Times New Roman"/>
          <w:sz w:val="24"/>
          <w:szCs w:val="24"/>
        </w:rPr>
        <w:t>。</w:t>
      </w:r>
    </w:p>
    <w:p w14:paraId="5F876FB7"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承包商对评审结果有异议的，应当在评审结果公示期间提出，采购人自收到异议之日起3日内作出答复；作出答复前，应当暂停采购活动。</w:t>
      </w:r>
    </w:p>
    <w:p w14:paraId="69D59E30"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5.2投诉</w:t>
      </w:r>
    </w:p>
    <w:p w14:paraId="4322880E"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承包商认为采购活动存在不符合公平、公正原则的行为，可以自知道或者应当知道之日起10日内向仪征化纤投标管理委员会办公室投诉。</w:t>
      </w:r>
    </w:p>
    <w:p w14:paraId="1ECA5B27" w14:textId="77777777" w:rsidR="00D47197" w:rsidRDefault="00B1454B">
      <w:pPr>
        <w:keepNext/>
        <w:keepLines/>
        <w:spacing w:line="360" w:lineRule="auto"/>
        <w:outlineLvl w:val="1"/>
        <w:rPr>
          <w:rFonts w:ascii="Arial" w:eastAsia="宋体" w:hAnsi="Arial" w:cs="Times New Roman"/>
          <w:b/>
          <w:bCs/>
          <w:kern w:val="0"/>
          <w:sz w:val="24"/>
          <w:szCs w:val="32"/>
        </w:rPr>
      </w:pPr>
      <w:bookmarkStart w:id="47" w:name="_Toc526793300"/>
      <w:bookmarkStart w:id="48" w:name="_Toc20642687"/>
      <w:bookmarkEnd w:id="44"/>
      <w:bookmarkEnd w:id="45"/>
      <w:bookmarkEnd w:id="46"/>
      <w:r>
        <w:rPr>
          <w:rFonts w:ascii="Arial" w:eastAsia="宋体" w:hAnsi="Arial" w:cs="Times New Roman" w:hint="eastAsia"/>
          <w:b/>
          <w:bCs/>
          <w:kern w:val="0"/>
          <w:sz w:val="24"/>
          <w:szCs w:val="32"/>
        </w:rPr>
        <w:t>6</w:t>
      </w:r>
      <w:r>
        <w:rPr>
          <w:rFonts w:ascii="Arial" w:eastAsia="宋体" w:hAnsi="Arial" w:cs="Times New Roman" w:hint="eastAsia"/>
          <w:b/>
          <w:bCs/>
          <w:kern w:val="0"/>
          <w:sz w:val="24"/>
          <w:szCs w:val="32"/>
        </w:rPr>
        <w:t>．其他关键事项</w:t>
      </w:r>
      <w:bookmarkEnd w:id="47"/>
      <w:bookmarkEnd w:id="48"/>
    </w:p>
    <w:p w14:paraId="5417A761" w14:textId="77777777" w:rsidR="00D47197" w:rsidRDefault="00B1454B">
      <w:pPr>
        <w:spacing w:line="360" w:lineRule="auto"/>
        <w:ind w:firstLineChars="200" w:firstLine="480"/>
        <w:rPr>
          <w:rFonts w:ascii="宋体" w:eastAsia="宋体" w:hAnsi="宋体" w:cs="Times New Roman"/>
          <w:sz w:val="24"/>
          <w:szCs w:val="24"/>
        </w:rPr>
      </w:pPr>
      <w:bookmarkStart w:id="49" w:name="_Toc514166853"/>
      <w:bookmarkStart w:id="50" w:name="_Toc511126407"/>
      <w:bookmarkStart w:id="51" w:name="_Toc511142785"/>
      <w:r>
        <w:rPr>
          <w:rFonts w:ascii="宋体" w:eastAsia="宋体" w:hAnsi="宋体" w:cs="Times New Roman" w:hint="eastAsia"/>
          <w:sz w:val="24"/>
          <w:szCs w:val="24"/>
        </w:rPr>
        <w:t>6.1费用承担</w:t>
      </w:r>
    </w:p>
    <w:p w14:paraId="2A7D27A1"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承包商</w:t>
      </w:r>
      <w:r>
        <w:rPr>
          <w:rFonts w:ascii="宋体" w:eastAsia="宋体" w:hAnsi="宋体" w:cs="Times New Roman"/>
          <w:sz w:val="24"/>
          <w:szCs w:val="24"/>
        </w:rPr>
        <w:t>准备和参加</w:t>
      </w:r>
      <w:r>
        <w:rPr>
          <w:rFonts w:ascii="宋体" w:eastAsia="宋体" w:hAnsi="宋体" w:cs="Times New Roman" w:hint="eastAsia"/>
          <w:sz w:val="24"/>
          <w:szCs w:val="24"/>
        </w:rPr>
        <w:t>采购</w:t>
      </w:r>
      <w:r>
        <w:rPr>
          <w:rFonts w:ascii="宋体" w:eastAsia="宋体" w:hAnsi="宋体" w:cs="Times New Roman"/>
          <w:sz w:val="24"/>
          <w:szCs w:val="24"/>
        </w:rPr>
        <w:t>活动发生的费用自理。</w:t>
      </w:r>
    </w:p>
    <w:p w14:paraId="1E661AD7"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6.2保密</w:t>
      </w:r>
    </w:p>
    <w:p w14:paraId="4E206B4B"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参与</w:t>
      </w:r>
      <w:r>
        <w:rPr>
          <w:rFonts w:ascii="宋体" w:eastAsia="宋体" w:hAnsi="宋体" w:cs="Times New Roman" w:hint="eastAsia"/>
          <w:sz w:val="24"/>
          <w:szCs w:val="24"/>
        </w:rPr>
        <w:t>采购活动</w:t>
      </w:r>
      <w:r>
        <w:rPr>
          <w:rFonts w:ascii="宋体" w:eastAsia="宋体" w:hAnsi="宋体" w:cs="Times New Roman"/>
          <w:sz w:val="24"/>
          <w:szCs w:val="24"/>
        </w:rPr>
        <w:t>的各方应对</w:t>
      </w:r>
      <w:r>
        <w:rPr>
          <w:rFonts w:ascii="宋体" w:eastAsia="宋体" w:hAnsi="宋体" w:cs="Times New Roman" w:hint="eastAsia"/>
          <w:sz w:val="24"/>
          <w:szCs w:val="24"/>
        </w:rPr>
        <w:t>采购文件和修改及澄清、响应文件</w:t>
      </w:r>
      <w:r>
        <w:rPr>
          <w:rFonts w:ascii="宋体" w:eastAsia="宋体" w:hAnsi="宋体" w:cs="Times New Roman"/>
          <w:sz w:val="24"/>
          <w:szCs w:val="24"/>
        </w:rPr>
        <w:t>中的商业和技术等秘密保密，违者应对由此造成的后果承担法律责任。</w:t>
      </w:r>
    </w:p>
    <w:p w14:paraId="4CC0F722"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6.3踏勘现场</w:t>
      </w:r>
    </w:p>
    <w:p w14:paraId="21D5B9DB"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（1）踏勘现场安排：见承包商须知前附表。</w:t>
      </w:r>
    </w:p>
    <w:p w14:paraId="1F47CC9E"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（2）除采购人的原因外，承包商自行负责在踏勘现场中所发生的人员伤亡和财产损失。</w:t>
      </w:r>
    </w:p>
    <w:p w14:paraId="20819CD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6.4分包：执行中国石化相关规定。</w:t>
      </w:r>
    </w:p>
    <w:bookmarkEnd w:id="49"/>
    <w:bookmarkEnd w:id="50"/>
    <w:bookmarkEnd w:id="51"/>
    <w:p w14:paraId="276BD7D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Pr>
          <w:rFonts w:ascii="宋体" w:eastAsia="宋体" w:hAnsi="宋体" w:cs="Times New Roman" w:hint="eastAsia"/>
          <w:sz w:val="24"/>
          <w:szCs w:val="24"/>
        </w:rPr>
        <w:t>5采购文件中所称的“以上”、“大于”、“高于”包括本数，“以下”、“小于”、“低于”不包括本数。</w:t>
      </w:r>
    </w:p>
    <w:p w14:paraId="6F43980F" w14:textId="77777777" w:rsidR="00D47197" w:rsidRDefault="00B1454B">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4"/>
        </w:rPr>
        <w:lastRenderedPageBreak/>
        <w:t>6.6当纸版响应文件与电子</w:t>
      </w:r>
      <w:r>
        <w:rPr>
          <w:rFonts w:ascii="宋体" w:eastAsia="宋体" w:hAnsi="宋体" w:cs="Times New Roman" w:hint="eastAsia"/>
          <w:sz w:val="24"/>
          <w:szCs w:val="21"/>
        </w:rPr>
        <w:t>响应文件内容不一致时，以纸版文件内容为准。</w:t>
      </w:r>
    </w:p>
    <w:p w14:paraId="0F2D728F"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6.7本采购文件由采购人负责解释。</w:t>
      </w:r>
    </w:p>
    <w:p w14:paraId="5D909C35" w14:textId="77777777" w:rsidR="00D47197" w:rsidRDefault="00B1454B">
      <w:pPr>
        <w:keepNext/>
        <w:keepLines/>
        <w:spacing w:line="360" w:lineRule="auto"/>
        <w:outlineLvl w:val="1"/>
        <w:rPr>
          <w:rFonts w:ascii="Arial" w:eastAsia="宋体" w:hAnsi="Arial" w:cs="Times New Roman"/>
          <w:b/>
          <w:bCs/>
          <w:kern w:val="0"/>
          <w:sz w:val="24"/>
          <w:szCs w:val="32"/>
        </w:rPr>
      </w:pPr>
      <w:bookmarkStart w:id="52" w:name="_Toc20642688"/>
      <w:bookmarkStart w:id="53" w:name="_Toc526793301"/>
      <w:r>
        <w:rPr>
          <w:rFonts w:ascii="Arial" w:eastAsia="宋体" w:hAnsi="Arial" w:cs="Times New Roman" w:hint="eastAsia"/>
          <w:b/>
          <w:bCs/>
          <w:kern w:val="0"/>
          <w:sz w:val="24"/>
          <w:szCs w:val="32"/>
        </w:rPr>
        <w:t>7</w:t>
      </w:r>
      <w:r>
        <w:rPr>
          <w:rFonts w:ascii="Arial" w:eastAsia="宋体" w:hAnsi="Arial" w:cs="Times New Roman" w:hint="eastAsia"/>
          <w:b/>
          <w:bCs/>
          <w:kern w:val="0"/>
          <w:sz w:val="24"/>
          <w:szCs w:val="32"/>
        </w:rPr>
        <w:t>．补充</w:t>
      </w:r>
      <w:bookmarkEnd w:id="52"/>
      <w:bookmarkEnd w:id="53"/>
    </w:p>
    <w:p w14:paraId="0FC5894E" w14:textId="77777777" w:rsidR="00D47197" w:rsidRDefault="00B1454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补充内容见承包商须知前附表。</w:t>
      </w:r>
    </w:p>
    <w:p w14:paraId="283125F7" w14:textId="77777777" w:rsidR="00D47197" w:rsidRDefault="00B1454B">
      <w:pPr>
        <w:widowControl/>
        <w:jc w:val="left"/>
        <w:rPr>
          <w:rFonts w:ascii="宋体" w:eastAsia="宋体" w:hAnsi="宋体" w:cs="Times New Roman"/>
          <w:sz w:val="24"/>
          <w:szCs w:val="24"/>
        </w:rPr>
      </w:pPr>
      <w:r>
        <w:rPr>
          <w:rFonts w:ascii="宋体" w:eastAsia="宋体" w:hAnsi="宋体" w:cs="Times New Roman" w:hint="eastAsia"/>
          <w:sz w:val="24"/>
          <w:szCs w:val="24"/>
        </w:rPr>
        <w:br w:type="page"/>
      </w:r>
    </w:p>
    <w:p w14:paraId="008A4A27" w14:textId="77777777" w:rsidR="00D47197" w:rsidRDefault="00B1454B">
      <w:pPr>
        <w:keepNext/>
        <w:keepLines/>
        <w:spacing w:before="340" w:after="330" w:line="360" w:lineRule="auto"/>
        <w:jc w:val="center"/>
        <w:outlineLvl w:val="0"/>
        <w:rPr>
          <w:rFonts w:ascii="Times New Roman" w:eastAsia="宋体" w:hAnsi="Times New Roman" w:cs="Times New Roman"/>
          <w:b/>
          <w:kern w:val="44"/>
          <w:sz w:val="44"/>
          <w:szCs w:val="44"/>
        </w:rPr>
      </w:pPr>
      <w:bookmarkStart w:id="54" w:name="_Toc20642698"/>
      <w:bookmarkEnd w:id="26"/>
      <w:r>
        <w:rPr>
          <w:rFonts w:ascii="Times New Roman" w:eastAsia="宋体" w:hAnsi="Times New Roman" w:cs="Times New Roman" w:hint="eastAsia"/>
          <w:b/>
          <w:kern w:val="44"/>
          <w:sz w:val="44"/>
          <w:szCs w:val="44"/>
        </w:rPr>
        <w:lastRenderedPageBreak/>
        <w:t>第三章</w:t>
      </w:r>
      <w:r>
        <w:rPr>
          <w:rFonts w:ascii="Times New Roman" w:eastAsia="宋体" w:hAnsi="Times New Roman" w:cs="Times New Roman" w:hint="eastAsia"/>
          <w:b/>
          <w:kern w:val="44"/>
          <w:sz w:val="44"/>
          <w:szCs w:val="44"/>
        </w:rPr>
        <w:t xml:space="preserve"> </w:t>
      </w:r>
      <w:r>
        <w:rPr>
          <w:rFonts w:ascii="Times New Roman" w:eastAsia="宋体" w:hAnsi="Times New Roman" w:cs="Times New Roman" w:hint="eastAsia"/>
          <w:b/>
          <w:kern w:val="44"/>
          <w:sz w:val="44"/>
          <w:szCs w:val="44"/>
        </w:rPr>
        <w:t>报价说明</w:t>
      </w:r>
      <w:bookmarkEnd w:id="54"/>
    </w:p>
    <w:p w14:paraId="544B7057" w14:textId="77777777" w:rsidR="00D47197" w:rsidRDefault="00B1454B">
      <w:pPr>
        <w:keepNext/>
        <w:keepLines/>
        <w:spacing w:line="360" w:lineRule="auto"/>
        <w:outlineLvl w:val="1"/>
        <w:rPr>
          <w:rFonts w:ascii="Arial" w:eastAsia="宋体" w:hAnsi="Arial" w:cs="Times New Roman"/>
          <w:b/>
          <w:bCs/>
          <w:kern w:val="0"/>
          <w:sz w:val="24"/>
          <w:szCs w:val="24"/>
        </w:rPr>
      </w:pPr>
      <w:bookmarkStart w:id="55" w:name="_Toc74141188"/>
      <w:bookmarkStart w:id="56" w:name="_Toc402858987"/>
      <w:bookmarkStart w:id="57" w:name="_Toc20642699"/>
      <w:bookmarkStart w:id="58" w:name="_Toc386206212"/>
      <w:r>
        <w:rPr>
          <w:rFonts w:ascii="Arial" w:eastAsia="宋体" w:hAnsi="Arial" w:cs="Times New Roman"/>
          <w:b/>
          <w:bCs/>
          <w:kern w:val="0"/>
          <w:sz w:val="24"/>
          <w:szCs w:val="24"/>
        </w:rPr>
        <w:t>1</w:t>
      </w:r>
      <w:r>
        <w:rPr>
          <w:rFonts w:ascii="Arial" w:eastAsia="宋体" w:hAnsi="Arial" w:cs="Times New Roman" w:hint="eastAsia"/>
          <w:b/>
          <w:bCs/>
          <w:kern w:val="0"/>
          <w:sz w:val="24"/>
          <w:szCs w:val="24"/>
        </w:rPr>
        <w:t>．报价依据及报价方式</w:t>
      </w:r>
      <w:bookmarkEnd w:id="55"/>
    </w:p>
    <w:p w14:paraId="6D219FF5" w14:textId="77777777" w:rsidR="00D47197" w:rsidRDefault="00B1454B">
      <w:pPr>
        <w:spacing w:line="360" w:lineRule="auto"/>
        <w:ind w:left="360"/>
        <w:rPr>
          <w:rFonts w:ascii="宋体" w:eastAsia="宋体" w:hAnsi="宋体" w:cs="Times New Roman"/>
          <w:sz w:val="24"/>
          <w:szCs w:val="24"/>
        </w:rPr>
      </w:pPr>
      <w:r>
        <w:rPr>
          <w:rFonts w:ascii="宋体" w:eastAsia="宋体" w:hAnsi="宋体" w:cs="Times New Roman"/>
          <w:sz w:val="24"/>
          <w:szCs w:val="24"/>
        </w:rPr>
        <w:t>1.1承包商依照以下内容进行报价：</w:t>
      </w:r>
    </w:p>
    <w:p w14:paraId="3E0263F4" w14:textId="77777777" w:rsidR="00D47197" w:rsidRDefault="00B1454B">
      <w:pPr>
        <w:spacing w:line="360" w:lineRule="auto"/>
        <w:ind w:left="36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1）采购文件；</w:t>
      </w:r>
    </w:p>
    <w:p w14:paraId="7CC15B7B" w14:textId="77777777" w:rsidR="00D47197" w:rsidRDefault="00B1454B">
      <w:pPr>
        <w:spacing w:line="360" w:lineRule="auto"/>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（2</w:t>
      </w:r>
      <w:r>
        <w:rPr>
          <w:rFonts w:ascii="宋体" w:eastAsia="宋体" w:hAnsi="宋体" w:cs="Times New Roman"/>
          <w:sz w:val="24"/>
          <w:szCs w:val="24"/>
        </w:rPr>
        <w:t>）工程现场情况、工程特点；</w:t>
      </w:r>
    </w:p>
    <w:p w14:paraId="20DF87B4" w14:textId="77777777" w:rsidR="00D47197" w:rsidRDefault="00B1454B">
      <w:pPr>
        <w:spacing w:line="360" w:lineRule="auto"/>
        <w:ind w:left="36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）相关的标准、规范等技术资料；</w:t>
      </w:r>
    </w:p>
    <w:p w14:paraId="3A65CE58" w14:textId="77777777" w:rsidR="00D47197" w:rsidRDefault="00B1454B">
      <w:pPr>
        <w:spacing w:line="360" w:lineRule="auto"/>
        <w:ind w:left="36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国家、中国石化、相关行业、工程所在地市相关计价文件及市场行情；</w:t>
      </w:r>
    </w:p>
    <w:p w14:paraId="6EA9EA85" w14:textId="77777777" w:rsidR="00D47197" w:rsidRDefault="00B1454B">
      <w:pPr>
        <w:spacing w:line="360" w:lineRule="auto"/>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5</w:t>
      </w:r>
      <w:r>
        <w:rPr>
          <w:rFonts w:ascii="宋体" w:eastAsia="宋体" w:hAnsi="宋体" w:cs="Times New Roman"/>
          <w:sz w:val="24"/>
          <w:szCs w:val="24"/>
        </w:rPr>
        <w:t>）市场价格信息或工程造价管理机构发布的工程造价信息；</w:t>
      </w:r>
    </w:p>
    <w:p w14:paraId="0796E762" w14:textId="77777777" w:rsidR="00D47197" w:rsidRDefault="00B1454B">
      <w:pPr>
        <w:keepNext/>
        <w:keepLines/>
        <w:spacing w:line="360" w:lineRule="auto"/>
        <w:outlineLvl w:val="1"/>
        <w:rPr>
          <w:rFonts w:ascii="Arial" w:eastAsia="宋体" w:hAnsi="Arial" w:cs="Times New Roman"/>
          <w:b/>
          <w:bCs/>
          <w:kern w:val="0"/>
          <w:sz w:val="24"/>
          <w:szCs w:val="24"/>
        </w:rPr>
      </w:pPr>
      <w:bookmarkStart w:id="59" w:name="_Toc74141189"/>
      <w:r>
        <w:rPr>
          <w:rFonts w:ascii="Arial" w:eastAsia="宋体" w:hAnsi="Arial" w:cs="Times New Roman"/>
          <w:b/>
          <w:bCs/>
          <w:kern w:val="0"/>
          <w:sz w:val="24"/>
          <w:szCs w:val="24"/>
        </w:rPr>
        <w:t>2</w:t>
      </w:r>
      <w:r>
        <w:rPr>
          <w:rFonts w:ascii="Arial" w:eastAsia="宋体" w:hAnsi="Arial" w:cs="Times New Roman" w:hint="eastAsia"/>
          <w:b/>
          <w:bCs/>
          <w:kern w:val="0"/>
          <w:sz w:val="24"/>
          <w:szCs w:val="24"/>
        </w:rPr>
        <w:t>．投标报价说明</w:t>
      </w:r>
      <w:bookmarkEnd w:id="59"/>
      <w:r>
        <w:rPr>
          <w:rFonts w:ascii="Arial" w:eastAsia="宋体" w:hAnsi="Arial" w:cs="Times New Roman"/>
          <w:b/>
          <w:bCs/>
          <w:kern w:val="0"/>
          <w:sz w:val="24"/>
          <w:szCs w:val="24"/>
        </w:rPr>
        <w:tab/>
      </w:r>
    </w:p>
    <w:p w14:paraId="43373FD7" w14:textId="77777777" w:rsidR="00D47197" w:rsidRDefault="00B1454B">
      <w:pPr>
        <w:spacing w:line="360" w:lineRule="auto"/>
        <w:ind w:firstLine="480"/>
        <w:rPr>
          <w:rFonts w:ascii="宋体" w:eastAsia="宋体" w:hAnsi="宋体" w:cs="Times New Roman"/>
          <w:sz w:val="24"/>
          <w:szCs w:val="24"/>
        </w:rPr>
      </w:pPr>
      <w:r>
        <w:rPr>
          <w:rFonts w:ascii="宋体" w:eastAsia="宋体" w:hAnsi="宋体" w:cs="Times New Roman"/>
          <w:sz w:val="24"/>
          <w:szCs w:val="24"/>
        </w:rPr>
        <w:t>2.1投标</w:t>
      </w:r>
      <w:r>
        <w:rPr>
          <w:rFonts w:ascii="宋体" w:eastAsia="宋体" w:hAnsi="宋体" w:cs="Times New Roman" w:hint="eastAsia"/>
          <w:sz w:val="24"/>
          <w:szCs w:val="24"/>
        </w:rPr>
        <w:t>报</w:t>
      </w:r>
      <w:r>
        <w:rPr>
          <w:rFonts w:ascii="宋体" w:eastAsia="宋体" w:hAnsi="宋体" w:cs="Times New Roman"/>
          <w:sz w:val="24"/>
          <w:szCs w:val="24"/>
        </w:rPr>
        <w:t>价应是</w:t>
      </w:r>
      <w:r>
        <w:rPr>
          <w:rFonts w:ascii="宋体" w:eastAsia="宋体" w:hAnsi="宋体" w:cs="Times New Roman" w:hint="eastAsia"/>
          <w:sz w:val="24"/>
          <w:szCs w:val="24"/>
        </w:rPr>
        <w:t>服务工作</w:t>
      </w:r>
      <w:r>
        <w:rPr>
          <w:rFonts w:ascii="宋体" w:eastAsia="宋体" w:hAnsi="宋体" w:cs="Times New Roman"/>
          <w:sz w:val="24"/>
          <w:szCs w:val="24"/>
        </w:rPr>
        <w:t>服务期内，</w:t>
      </w:r>
      <w:r>
        <w:rPr>
          <w:rFonts w:ascii="宋体" w:eastAsia="宋体" w:hAnsi="宋体" w:cs="Times New Roman" w:hint="eastAsia"/>
          <w:sz w:val="24"/>
          <w:szCs w:val="24"/>
        </w:rPr>
        <w:t>承包商履行采购文件中约定的采购范围、风险范围内所有责任和义务所发生的全部费用，包括到现场踏勘、技术服务、举办</w:t>
      </w:r>
      <w:r>
        <w:rPr>
          <w:rFonts w:ascii="宋体" w:eastAsia="宋体" w:hAnsi="宋体" w:cs="Times New Roman"/>
          <w:sz w:val="24"/>
          <w:szCs w:val="24"/>
        </w:rPr>
        <w:t>相关审查汇报会</w:t>
      </w:r>
      <w:r>
        <w:rPr>
          <w:rFonts w:ascii="宋体" w:eastAsia="宋体" w:hAnsi="宋体" w:cs="Times New Roman" w:hint="eastAsia"/>
          <w:sz w:val="24"/>
          <w:szCs w:val="24"/>
        </w:rPr>
        <w:t>（含专家</w:t>
      </w:r>
      <w:r>
        <w:rPr>
          <w:rFonts w:ascii="宋体" w:eastAsia="宋体" w:hAnsi="宋体" w:cs="Times New Roman"/>
          <w:sz w:val="24"/>
          <w:szCs w:val="24"/>
        </w:rPr>
        <w:t>审查费</w:t>
      </w:r>
      <w:r>
        <w:rPr>
          <w:rFonts w:ascii="宋体" w:eastAsia="宋体" w:hAnsi="宋体" w:cs="Times New Roman" w:hint="eastAsia"/>
          <w:sz w:val="24"/>
          <w:szCs w:val="24"/>
        </w:rPr>
        <w:t>）</w:t>
      </w:r>
      <w:r>
        <w:rPr>
          <w:rFonts w:ascii="宋体" w:eastAsia="宋体" w:hAnsi="宋体" w:cs="Times New Roman"/>
          <w:sz w:val="24"/>
          <w:szCs w:val="24"/>
        </w:rPr>
        <w:t>、</w:t>
      </w:r>
      <w:r>
        <w:rPr>
          <w:rFonts w:ascii="宋体" w:eastAsia="宋体" w:hAnsi="宋体" w:cs="Times New Roman" w:hint="eastAsia"/>
          <w:sz w:val="24"/>
          <w:szCs w:val="24"/>
        </w:rPr>
        <w:t>参加相关会议、派驻</w:t>
      </w:r>
      <w:r>
        <w:rPr>
          <w:rFonts w:ascii="宋体" w:eastAsia="宋体" w:hAnsi="宋体" w:cs="Times New Roman"/>
          <w:sz w:val="24"/>
          <w:szCs w:val="24"/>
        </w:rPr>
        <w:t>现场代表、</w:t>
      </w:r>
      <w:r>
        <w:rPr>
          <w:rFonts w:ascii="宋体" w:eastAsia="宋体" w:hAnsi="宋体" w:cs="Times New Roman" w:hint="eastAsia"/>
          <w:sz w:val="24"/>
          <w:szCs w:val="24"/>
        </w:rPr>
        <w:t>人身伤害意外险投保以及理赔费用、评估费，以及管理费、利润、风险费、规费、税金（</w:t>
      </w:r>
      <w:r>
        <w:rPr>
          <w:rFonts w:ascii="宋体" w:eastAsia="宋体" w:hAnsi="宋体" w:cs="Times New Roman"/>
          <w:sz w:val="24"/>
          <w:szCs w:val="24"/>
        </w:rPr>
        <w:t>一般</w:t>
      </w:r>
      <w:r>
        <w:rPr>
          <w:rFonts w:ascii="宋体" w:eastAsia="宋体" w:hAnsi="宋体" w:cs="Times New Roman" w:hint="eastAsia"/>
          <w:sz w:val="24"/>
          <w:szCs w:val="24"/>
        </w:rPr>
        <w:t>计税方法计算</w:t>
      </w:r>
      <w:r>
        <w:rPr>
          <w:rFonts w:ascii="宋体" w:eastAsia="宋体" w:hAnsi="宋体" w:cs="Times New Roman"/>
          <w:sz w:val="24"/>
          <w:szCs w:val="24"/>
        </w:rPr>
        <w:t>，增值税税率为</w:t>
      </w:r>
      <w:r>
        <w:rPr>
          <w:rFonts w:ascii="宋体" w:eastAsia="宋体" w:hAnsi="宋体" w:cs="Times New Roman" w:hint="eastAsia"/>
          <w:sz w:val="24"/>
          <w:szCs w:val="24"/>
        </w:rPr>
        <w:t>6</w:t>
      </w:r>
      <w:r>
        <w:rPr>
          <w:rFonts w:ascii="宋体" w:eastAsia="宋体" w:hAnsi="宋体" w:cs="Times New Roman"/>
          <w:sz w:val="24"/>
          <w:szCs w:val="24"/>
        </w:rPr>
        <w:t>%</w:t>
      </w:r>
      <w:r>
        <w:rPr>
          <w:rFonts w:ascii="宋体" w:eastAsia="宋体" w:hAnsi="宋体" w:cs="Times New Roman" w:hint="eastAsia"/>
          <w:sz w:val="24"/>
          <w:szCs w:val="24"/>
        </w:rPr>
        <w:t>）等。</w:t>
      </w:r>
    </w:p>
    <w:p w14:paraId="3998FF83" w14:textId="77777777" w:rsidR="00D47197" w:rsidRDefault="00B1454B">
      <w:pPr>
        <w:spacing w:line="360" w:lineRule="auto"/>
        <w:ind w:firstLine="480"/>
        <w:rPr>
          <w:rFonts w:ascii="宋体" w:eastAsia="宋体" w:hAnsi="宋体" w:cs="Times New Roman"/>
          <w:sz w:val="24"/>
          <w:szCs w:val="24"/>
        </w:rPr>
      </w:pPr>
      <w:r>
        <w:rPr>
          <w:rFonts w:ascii="宋体" w:eastAsia="宋体" w:hAnsi="宋体" w:cs="Times New Roman"/>
          <w:sz w:val="24"/>
          <w:szCs w:val="24"/>
        </w:rPr>
        <w:t>2.2所有根据合同或其它原因应由承包商支付的税金和其它应缴纳的费用包括在投标报价中。</w:t>
      </w:r>
    </w:p>
    <w:p w14:paraId="3D8F075A" w14:textId="77777777" w:rsidR="00D47197" w:rsidRDefault="00B1454B">
      <w:pPr>
        <w:spacing w:line="360" w:lineRule="auto"/>
        <w:ind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3</w:t>
      </w:r>
      <w:r>
        <w:rPr>
          <w:rFonts w:ascii="宋体" w:eastAsia="宋体" w:hAnsi="宋体" w:cs="Times New Roman"/>
          <w:sz w:val="24"/>
          <w:szCs w:val="24"/>
        </w:rPr>
        <w:t>中标人的中标价为固定</w:t>
      </w:r>
      <w:r>
        <w:rPr>
          <w:rFonts w:ascii="宋体" w:eastAsia="宋体" w:hAnsi="宋体" w:cs="Times New Roman" w:hint="eastAsia"/>
          <w:sz w:val="24"/>
          <w:szCs w:val="24"/>
        </w:rPr>
        <w:t>总价</w:t>
      </w:r>
      <w:r>
        <w:rPr>
          <w:rFonts w:ascii="宋体" w:eastAsia="宋体" w:hAnsi="宋体" w:cs="Times New Roman"/>
          <w:sz w:val="24"/>
          <w:szCs w:val="24"/>
        </w:rPr>
        <w:t>，在</w:t>
      </w:r>
      <w:r>
        <w:rPr>
          <w:rFonts w:ascii="宋体" w:eastAsia="宋体" w:hAnsi="宋体" w:cs="Times New Roman" w:hint="eastAsia"/>
          <w:sz w:val="24"/>
          <w:szCs w:val="24"/>
        </w:rPr>
        <w:t>本次采购</w:t>
      </w:r>
      <w:r>
        <w:rPr>
          <w:rFonts w:ascii="宋体" w:eastAsia="宋体" w:hAnsi="宋体" w:cs="Times New Roman"/>
          <w:sz w:val="24"/>
          <w:szCs w:val="24"/>
        </w:rPr>
        <w:t>范围</w:t>
      </w:r>
      <w:r>
        <w:rPr>
          <w:rFonts w:ascii="宋体" w:eastAsia="宋体" w:hAnsi="宋体" w:cs="Times New Roman" w:hint="eastAsia"/>
          <w:sz w:val="24"/>
          <w:szCs w:val="24"/>
        </w:rPr>
        <w:t>、风险范围</w:t>
      </w:r>
      <w:r>
        <w:rPr>
          <w:rFonts w:ascii="宋体" w:eastAsia="宋体" w:hAnsi="宋体" w:cs="Times New Roman"/>
          <w:sz w:val="24"/>
          <w:szCs w:val="24"/>
        </w:rPr>
        <w:t>及</w:t>
      </w:r>
      <w:r>
        <w:rPr>
          <w:rFonts w:ascii="宋体" w:eastAsia="宋体" w:hAnsi="宋体" w:cs="Times New Roman" w:hint="eastAsia"/>
          <w:sz w:val="24"/>
          <w:szCs w:val="24"/>
        </w:rPr>
        <w:t>设计</w:t>
      </w:r>
      <w:r>
        <w:rPr>
          <w:rFonts w:ascii="宋体" w:eastAsia="宋体" w:hAnsi="宋体" w:cs="Times New Roman"/>
          <w:sz w:val="24"/>
          <w:szCs w:val="24"/>
        </w:rPr>
        <w:t>工作服务期内不作调整</w:t>
      </w:r>
      <w:r>
        <w:rPr>
          <w:rFonts w:ascii="宋体" w:eastAsia="宋体" w:hAnsi="宋体" w:cs="Times New Roman" w:hint="eastAsia"/>
          <w:sz w:val="24"/>
          <w:szCs w:val="24"/>
        </w:rPr>
        <w:t>。</w:t>
      </w:r>
    </w:p>
    <w:p w14:paraId="3319DB77" w14:textId="77777777" w:rsidR="00D47197" w:rsidRDefault="00B1454B">
      <w:pPr>
        <w:keepNext/>
        <w:keepLines/>
        <w:spacing w:line="360" w:lineRule="auto"/>
        <w:outlineLvl w:val="1"/>
        <w:rPr>
          <w:rFonts w:ascii="Arial" w:eastAsia="宋体" w:hAnsi="Arial" w:cs="Times New Roman"/>
          <w:b/>
          <w:bCs/>
          <w:kern w:val="0"/>
          <w:sz w:val="24"/>
          <w:szCs w:val="32"/>
        </w:rPr>
      </w:pPr>
      <w:bookmarkStart w:id="60" w:name="_Toc410982239"/>
      <w:bookmarkStart w:id="61" w:name="_Toc484699802"/>
      <w:bookmarkStart w:id="62" w:name="_Toc443233106"/>
      <w:bookmarkStart w:id="63" w:name="_Toc410984574"/>
      <w:r>
        <w:rPr>
          <w:rFonts w:ascii="Arial" w:eastAsia="宋体" w:hAnsi="Arial" w:cs="Times New Roman" w:hint="eastAsia"/>
          <w:b/>
          <w:bCs/>
          <w:kern w:val="0"/>
          <w:sz w:val="24"/>
          <w:szCs w:val="32"/>
        </w:rPr>
        <w:t>3</w:t>
      </w:r>
      <w:r>
        <w:rPr>
          <w:rFonts w:ascii="Arial" w:eastAsia="宋体" w:hAnsi="Arial" w:cs="Times New Roman" w:hint="eastAsia"/>
          <w:b/>
          <w:bCs/>
          <w:kern w:val="0"/>
          <w:sz w:val="24"/>
          <w:szCs w:val="32"/>
        </w:rPr>
        <w:t>．</w:t>
      </w:r>
      <w:bookmarkEnd w:id="60"/>
      <w:r>
        <w:rPr>
          <w:rFonts w:ascii="Arial" w:eastAsia="宋体" w:hAnsi="Arial" w:cs="Times New Roman" w:hint="eastAsia"/>
          <w:b/>
          <w:bCs/>
          <w:kern w:val="0"/>
          <w:sz w:val="24"/>
          <w:szCs w:val="32"/>
        </w:rPr>
        <w:t>最高投标限价说明</w:t>
      </w:r>
      <w:bookmarkEnd w:id="61"/>
      <w:bookmarkEnd w:id="62"/>
    </w:p>
    <w:p w14:paraId="020540EC" w14:textId="77777777" w:rsidR="00D47197" w:rsidRDefault="00B1454B">
      <w:pPr>
        <w:snapToGrid w:val="0"/>
        <w:spacing w:line="360" w:lineRule="auto"/>
        <w:ind w:firstLine="480"/>
        <w:rPr>
          <w:rFonts w:ascii="宋体" w:eastAsia="宋体" w:hAnsi="宋体" w:cs="Times New Roman"/>
          <w:sz w:val="24"/>
          <w:szCs w:val="24"/>
        </w:rPr>
      </w:pPr>
      <w:r>
        <w:rPr>
          <w:rFonts w:ascii="宋体" w:eastAsia="宋体" w:hAnsi="宋体" w:cs="Times New Roman"/>
          <w:sz w:val="24"/>
          <w:szCs w:val="24"/>
        </w:rPr>
        <w:t xml:space="preserve"> </w:t>
      </w:r>
      <w:bookmarkEnd w:id="63"/>
      <w:r>
        <w:rPr>
          <w:rFonts w:ascii="宋体" w:eastAsia="宋体" w:hAnsi="宋体" w:cs="Times New Roman"/>
          <w:sz w:val="24"/>
          <w:szCs w:val="24"/>
        </w:rPr>
        <w:t>4.1最高投标限价制定依据主要包含以下内容：</w:t>
      </w:r>
    </w:p>
    <w:p w14:paraId="1E98454D" w14:textId="77777777" w:rsidR="00D47197" w:rsidRDefault="00B1454B">
      <w:pPr>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采购</w:t>
      </w:r>
      <w:r>
        <w:rPr>
          <w:rFonts w:ascii="宋体" w:eastAsia="宋体" w:hAnsi="宋体" w:cs="Times New Roman"/>
          <w:sz w:val="24"/>
          <w:szCs w:val="24"/>
        </w:rPr>
        <w:t>范围；</w:t>
      </w:r>
    </w:p>
    <w:p w14:paraId="52A74ADA" w14:textId="77777777" w:rsidR="00D47197" w:rsidRDefault="00B1454B">
      <w:pPr>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招标申请表中限价。</w:t>
      </w:r>
    </w:p>
    <w:p w14:paraId="76EF80A8" w14:textId="77777777" w:rsidR="00D47197" w:rsidRDefault="00D47197">
      <w:pPr>
        <w:snapToGrid w:val="0"/>
        <w:spacing w:line="360" w:lineRule="auto"/>
        <w:ind w:firstLine="480"/>
        <w:rPr>
          <w:rFonts w:ascii="宋体" w:eastAsia="宋体" w:hAnsi="宋体" w:cs="Times New Roman"/>
          <w:sz w:val="24"/>
          <w:szCs w:val="24"/>
        </w:rPr>
      </w:pPr>
    </w:p>
    <w:p w14:paraId="5D27A9B6" w14:textId="77777777" w:rsidR="00D47197" w:rsidRDefault="00B1454B">
      <w:pPr>
        <w:widowControl/>
        <w:jc w:val="left"/>
        <w:rPr>
          <w:rFonts w:ascii="宋体" w:eastAsia="宋体" w:hAnsi="宋体" w:cs="Times New Roman"/>
          <w:bCs/>
          <w:sz w:val="32"/>
          <w:szCs w:val="32"/>
        </w:rPr>
      </w:pPr>
      <w:r>
        <w:rPr>
          <w:rFonts w:ascii="宋体" w:eastAsia="宋体" w:hAnsi="宋体" w:cs="Times New Roman"/>
          <w:bCs/>
          <w:sz w:val="32"/>
          <w:szCs w:val="32"/>
        </w:rPr>
        <w:br w:type="page"/>
      </w:r>
    </w:p>
    <w:p w14:paraId="55A68E8C" w14:textId="77777777" w:rsidR="00D47197" w:rsidRDefault="00B1454B">
      <w:pPr>
        <w:snapToGrid w:val="0"/>
        <w:spacing w:line="360" w:lineRule="auto"/>
        <w:jc w:val="center"/>
        <w:outlineLvl w:val="0"/>
        <w:rPr>
          <w:rFonts w:ascii="Times New Roman" w:eastAsia="宋体" w:hAnsi="Times New Roman" w:cs="Times New Roman"/>
          <w:bCs/>
          <w:sz w:val="24"/>
          <w:szCs w:val="21"/>
        </w:rPr>
      </w:pPr>
      <w:r>
        <w:rPr>
          <w:rFonts w:ascii="Times New Roman" w:eastAsia="宋体" w:hAnsi="Times New Roman" w:cs="Times New Roman" w:hint="eastAsia"/>
          <w:b/>
          <w:bCs/>
          <w:sz w:val="44"/>
          <w:szCs w:val="44"/>
        </w:rPr>
        <w:lastRenderedPageBreak/>
        <w:t>第四章</w:t>
      </w:r>
      <w:bookmarkStart w:id="64" w:name="_Toc296088455"/>
      <w:r>
        <w:rPr>
          <w:rFonts w:ascii="Times New Roman" w:eastAsia="宋体" w:hAnsi="Times New Roman" w:cs="Times New Roman" w:hint="eastAsia"/>
          <w:b/>
          <w:bCs/>
          <w:sz w:val="44"/>
          <w:szCs w:val="44"/>
        </w:rPr>
        <w:t xml:space="preserve"> </w:t>
      </w:r>
      <w:r>
        <w:rPr>
          <w:rFonts w:ascii="Times New Roman" w:eastAsia="宋体" w:hAnsi="Times New Roman" w:cs="Times New Roman" w:hint="eastAsia"/>
          <w:b/>
          <w:bCs/>
          <w:sz w:val="44"/>
          <w:szCs w:val="44"/>
        </w:rPr>
        <w:t>评审办法</w:t>
      </w:r>
      <w:bookmarkEnd w:id="56"/>
      <w:bookmarkEnd w:id="57"/>
      <w:bookmarkEnd w:id="58"/>
      <w:bookmarkEnd w:id="64"/>
    </w:p>
    <w:p w14:paraId="71B76C1F" w14:textId="77777777" w:rsidR="00D47197" w:rsidRDefault="00B1454B">
      <w:pPr>
        <w:keepNext/>
        <w:keepLines/>
        <w:spacing w:line="360" w:lineRule="auto"/>
        <w:outlineLvl w:val="1"/>
        <w:rPr>
          <w:rFonts w:ascii="Arial" w:eastAsia="宋体" w:hAnsi="Arial" w:cs="Times New Roman"/>
          <w:b/>
          <w:bCs/>
          <w:kern w:val="0"/>
          <w:sz w:val="24"/>
          <w:szCs w:val="32"/>
        </w:rPr>
      </w:pPr>
      <w:bookmarkStart w:id="65" w:name="_Toc526793343"/>
      <w:bookmarkStart w:id="66" w:name="_Toc20642700"/>
      <w:bookmarkStart w:id="67" w:name="_Toc475792075"/>
      <w:bookmarkStart w:id="68" w:name="_Toc319044966"/>
      <w:bookmarkStart w:id="69" w:name="_Toc167955087"/>
      <w:bookmarkStart w:id="70" w:name="_Toc321405354"/>
      <w:bookmarkStart w:id="71" w:name="_Toc319044760"/>
      <w:r>
        <w:rPr>
          <w:rFonts w:ascii="Arial" w:eastAsia="宋体" w:hAnsi="Arial" w:cs="Times New Roman" w:hint="eastAsia"/>
          <w:b/>
          <w:bCs/>
          <w:kern w:val="0"/>
          <w:sz w:val="24"/>
          <w:szCs w:val="32"/>
        </w:rPr>
        <w:t>1</w:t>
      </w:r>
      <w:r>
        <w:rPr>
          <w:rFonts w:ascii="Arial" w:eastAsia="宋体" w:hAnsi="Arial" w:cs="Times New Roman" w:hint="eastAsia"/>
          <w:b/>
          <w:bCs/>
          <w:kern w:val="0"/>
          <w:sz w:val="24"/>
          <w:szCs w:val="32"/>
        </w:rPr>
        <w:t>．评审</w:t>
      </w:r>
      <w:r>
        <w:rPr>
          <w:rFonts w:ascii="Arial" w:eastAsia="宋体" w:hAnsi="Arial" w:cs="Times New Roman"/>
          <w:b/>
          <w:bCs/>
          <w:kern w:val="0"/>
          <w:sz w:val="24"/>
          <w:szCs w:val="32"/>
        </w:rPr>
        <w:t>方法</w:t>
      </w:r>
      <w:bookmarkEnd w:id="65"/>
      <w:bookmarkEnd w:id="66"/>
      <w:bookmarkEnd w:id="67"/>
      <w:r>
        <w:rPr>
          <w:rFonts w:ascii="Arial" w:eastAsia="宋体" w:hAnsi="Arial" w:cs="Times New Roman" w:hint="eastAsia"/>
          <w:b/>
          <w:bCs/>
          <w:kern w:val="0"/>
          <w:sz w:val="24"/>
          <w:szCs w:val="32"/>
        </w:rPr>
        <w:t>及评审小组</w:t>
      </w:r>
    </w:p>
    <w:p w14:paraId="24BBC43E" w14:textId="77777777" w:rsidR="00D47197" w:rsidRDefault="00B1454B">
      <w:pPr>
        <w:snapToGrid w:val="0"/>
        <w:spacing w:line="360" w:lineRule="auto"/>
        <w:ind w:firstLineChars="200" w:firstLine="480"/>
        <w:rPr>
          <w:rFonts w:ascii="宋体" w:eastAsia="宋体" w:hAnsi="宋体" w:cs="Times New Roman"/>
          <w:sz w:val="24"/>
          <w:szCs w:val="24"/>
        </w:rPr>
      </w:pPr>
      <w:bookmarkStart w:id="72" w:name="_Toc321405339"/>
      <w:r>
        <w:rPr>
          <w:rFonts w:ascii="宋体" w:eastAsia="宋体" w:hAnsi="宋体" w:cs="Times New Roman" w:hint="eastAsia"/>
          <w:sz w:val="24"/>
          <w:szCs w:val="24"/>
        </w:rPr>
        <w:t>1.1</w:t>
      </w:r>
      <w:r>
        <w:rPr>
          <w:rFonts w:ascii="宋体" w:eastAsia="宋体" w:hAnsi="宋体" w:cs="Times New Roman"/>
          <w:sz w:val="24"/>
          <w:szCs w:val="24"/>
        </w:rPr>
        <w:t>本</w:t>
      </w:r>
      <w:bookmarkStart w:id="73" w:name="_Toc321405340"/>
      <w:bookmarkEnd w:id="72"/>
      <w:r>
        <w:rPr>
          <w:rFonts w:ascii="宋体" w:eastAsia="宋体" w:hAnsi="宋体" w:cs="Times New Roman" w:hint="eastAsia"/>
          <w:sz w:val="24"/>
          <w:szCs w:val="24"/>
        </w:rPr>
        <w:t>次评审采用</w:t>
      </w:r>
      <w:r>
        <w:rPr>
          <w:rFonts w:ascii="宋体" w:eastAsia="宋体" w:hAnsi="宋体" w:cs="Times New Roman" w:hint="eastAsia"/>
          <w:sz w:val="24"/>
          <w:szCs w:val="24"/>
          <w:highlight w:val="yellow"/>
        </w:rPr>
        <w:t>综合评审法</w:t>
      </w:r>
      <w:r>
        <w:rPr>
          <w:rFonts w:ascii="宋体" w:eastAsia="宋体" w:hAnsi="宋体" w:cs="Times New Roman" w:hint="eastAsia"/>
          <w:sz w:val="24"/>
          <w:szCs w:val="24"/>
        </w:rPr>
        <w:t>。</w:t>
      </w:r>
    </w:p>
    <w:p w14:paraId="5264566A" w14:textId="18F93793"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w:t>
      </w:r>
      <w:bookmarkStart w:id="74" w:name="_Toc321405344"/>
      <w:r>
        <w:rPr>
          <w:rFonts w:ascii="宋体" w:eastAsia="宋体" w:hAnsi="宋体" w:cs="Times New Roman" w:hint="eastAsia"/>
          <w:sz w:val="24"/>
          <w:szCs w:val="24"/>
        </w:rPr>
        <w:t>评审小组应由采购人代表和评审专家</w:t>
      </w:r>
      <w:r>
        <w:rPr>
          <w:rFonts w:ascii="宋体" w:eastAsia="宋体" w:hAnsi="宋体" w:cs="Times New Roman"/>
          <w:sz w:val="24"/>
          <w:szCs w:val="24"/>
        </w:rPr>
        <w:t>5</w:t>
      </w:r>
      <w:r>
        <w:rPr>
          <w:rFonts w:ascii="宋体" w:eastAsia="宋体" w:hAnsi="宋体" w:cs="Times New Roman" w:hint="eastAsia"/>
          <w:sz w:val="24"/>
          <w:szCs w:val="24"/>
        </w:rPr>
        <w:t>人及以上单数组成。</w:t>
      </w:r>
    </w:p>
    <w:p w14:paraId="6E53FCD1" w14:textId="77777777" w:rsidR="00D47197" w:rsidRDefault="00B1454B">
      <w:pPr>
        <w:keepNext/>
        <w:keepLines/>
        <w:spacing w:line="360" w:lineRule="auto"/>
        <w:outlineLvl w:val="1"/>
        <w:rPr>
          <w:rFonts w:ascii="Arial" w:eastAsia="宋体" w:hAnsi="Arial" w:cs="Times New Roman"/>
          <w:b/>
          <w:bCs/>
          <w:kern w:val="0"/>
          <w:sz w:val="24"/>
          <w:szCs w:val="32"/>
        </w:rPr>
      </w:pPr>
      <w:bookmarkStart w:id="75" w:name="_Toc20642701"/>
      <w:bookmarkStart w:id="76" w:name="_Toc475792076"/>
      <w:bookmarkStart w:id="77" w:name="_Toc526793344"/>
      <w:bookmarkEnd w:id="74"/>
      <w:r>
        <w:rPr>
          <w:rFonts w:ascii="Arial" w:eastAsia="宋体" w:hAnsi="Arial" w:cs="Times New Roman" w:hint="eastAsia"/>
          <w:b/>
          <w:bCs/>
          <w:kern w:val="0"/>
          <w:sz w:val="24"/>
          <w:szCs w:val="32"/>
        </w:rPr>
        <w:t>2</w:t>
      </w:r>
      <w:r>
        <w:rPr>
          <w:rFonts w:ascii="Arial" w:eastAsia="宋体" w:hAnsi="Arial" w:cs="Times New Roman" w:hint="eastAsia"/>
          <w:b/>
          <w:bCs/>
          <w:kern w:val="0"/>
          <w:sz w:val="24"/>
          <w:szCs w:val="32"/>
        </w:rPr>
        <w:t>．</w:t>
      </w:r>
      <w:bookmarkEnd w:id="73"/>
      <w:bookmarkEnd w:id="75"/>
      <w:bookmarkEnd w:id="76"/>
      <w:bookmarkEnd w:id="77"/>
      <w:r>
        <w:rPr>
          <w:rFonts w:ascii="Arial" w:eastAsia="宋体" w:hAnsi="Arial" w:cs="Times New Roman" w:hint="eastAsia"/>
          <w:b/>
          <w:bCs/>
          <w:kern w:val="0"/>
          <w:sz w:val="24"/>
          <w:szCs w:val="32"/>
        </w:rPr>
        <w:t>评审基本程序</w:t>
      </w:r>
    </w:p>
    <w:p w14:paraId="2716D5BD" w14:textId="77777777" w:rsidR="00D47197" w:rsidRDefault="00B1454B">
      <w:pPr>
        <w:spacing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t>初步评审、详细评审、汇总评审结果并排序、推荐成交候选人及编制评审报告。</w:t>
      </w:r>
    </w:p>
    <w:p w14:paraId="32127839" w14:textId="77777777" w:rsidR="00D47197" w:rsidRDefault="00B1454B">
      <w:pPr>
        <w:keepNext/>
        <w:keepLines/>
        <w:spacing w:line="360" w:lineRule="auto"/>
        <w:outlineLvl w:val="1"/>
        <w:rPr>
          <w:rFonts w:ascii="Arial" w:eastAsia="宋体" w:hAnsi="Arial" w:cs="Times New Roman"/>
          <w:b/>
          <w:bCs/>
          <w:kern w:val="0"/>
          <w:sz w:val="24"/>
          <w:szCs w:val="32"/>
        </w:rPr>
      </w:pPr>
      <w:bookmarkStart w:id="78" w:name="_Toc321405359"/>
      <w:bookmarkStart w:id="79" w:name="_Toc475792079"/>
      <w:bookmarkStart w:id="80" w:name="_Toc526793346"/>
      <w:bookmarkStart w:id="81" w:name="_Toc20642702"/>
      <w:r>
        <w:rPr>
          <w:rFonts w:ascii="Arial" w:eastAsia="宋体" w:hAnsi="Arial" w:cs="Times New Roman" w:hint="eastAsia"/>
          <w:b/>
          <w:bCs/>
          <w:kern w:val="0"/>
          <w:sz w:val="24"/>
          <w:szCs w:val="32"/>
        </w:rPr>
        <w:t>3</w:t>
      </w:r>
      <w:r>
        <w:rPr>
          <w:rFonts w:ascii="Arial" w:eastAsia="宋体" w:hAnsi="Arial" w:cs="Times New Roman" w:hint="eastAsia"/>
          <w:b/>
          <w:bCs/>
          <w:kern w:val="0"/>
          <w:sz w:val="24"/>
          <w:szCs w:val="32"/>
        </w:rPr>
        <w:t>．</w:t>
      </w:r>
      <w:bookmarkEnd w:id="78"/>
      <w:bookmarkEnd w:id="79"/>
      <w:bookmarkEnd w:id="80"/>
      <w:r>
        <w:rPr>
          <w:rFonts w:ascii="Arial" w:eastAsia="宋体" w:hAnsi="Arial" w:cs="Times New Roman" w:hint="eastAsia"/>
          <w:b/>
          <w:bCs/>
          <w:kern w:val="0"/>
          <w:sz w:val="24"/>
          <w:szCs w:val="32"/>
        </w:rPr>
        <w:t>初步评审及排序</w:t>
      </w:r>
      <w:bookmarkEnd w:id="81"/>
    </w:p>
    <w:p w14:paraId="099ADDE7" w14:textId="77777777" w:rsidR="00D47197" w:rsidRDefault="00B1454B">
      <w:pPr>
        <w:spacing w:line="360" w:lineRule="auto"/>
        <w:ind w:firstLineChars="200" w:firstLine="480"/>
        <w:rPr>
          <w:rFonts w:ascii="宋体" w:eastAsia="宋体" w:hAnsi="宋体" w:cs="Times New Roman"/>
          <w:bCs/>
          <w:sz w:val="24"/>
          <w:szCs w:val="24"/>
        </w:rPr>
      </w:pPr>
      <w:bookmarkStart w:id="82" w:name="_Toc321405360"/>
      <w:r>
        <w:rPr>
          <w:rFonts w:ascii="宋体" w:eastAsia="宋体" w:hAnsi="宋体" w:cs="Times New Roman" w:hint="eastAsia"/>
          <w:bCs/>
          <w:sz w:val="24"/>
          <w:szCs w:val="24"/>
        </w:rPr>
        <w:t>3.1初步评审内容、标准、依据</w:t>
      </w:r>
    </w:p>
    <w:p w14:paraId="153FAD6E" w14:textId="77777777" w:rsidR="00D47197" w:rsidRDefault="00B1454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初步评审内容、标准、依据等见</w:t>
      </w:r>
      <w:bookmarkStart w:id="83" w:name="OLE_LINK1"/>
      <w:r>
        <w:rPr>
          <w:rFonts w:ascii="宋体" w:eastAsia="宋体" w:hAnsi="宋体" w:cs="Times New Roman" w:hint="eastAsia"/>
          <w:bCs/>
          <w:sz w:val="24"/>
          <w:szCs w:val="24"/>
        </w:rPr>
        <w:t>附件1“初步评审标准及记录表”、附件2“初步评审标准及记录表（其他情形）（若有）”。</w:t>
      </w:r>
      <w:bookmarkEnd w:id="83"/>
    </w:p>
    <w:p w14:paraId="46ED0584" w14:textId="77777777" w:rsidR="00D47197" w:rsidRDefault="00B1454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3.2 初步评审中的报价评审</w:t>
      </w:r>
    </w:p>
    <w:p w14:paraId="0DF96768" w14:textId="77777777" w:rsidR="00D47197" w:rsidRDefault="00B1454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3.2.1若第二章“承包商须知”前附表第1.3（2）项设有最高限价，需进行报价的</w:t>
      </w:r>
      <w:r>
        <w:rPr>
          <w:rFonts w:ascii="宋体" w:eastAsia="宋体" w:hAnsi="宋体" w:cs="Times New Roman"/>
          <w:kern w:val="0"/>
          <w:sz w:val="24"/>
          <w:szCs w:val="24"/>
        </w:rPr>
        <w:t>算术性错误分析和修正</w:t>
      </w:r>
      <w:r>
        <w:rPr>
          <w:rFonts w:ascii="宋体" w:eastAsia="宋体" w:hAnsi="宋体" w:cs="Times New Roman" w:hint="eastAsia"/>
          <w:bCs/>
          <w:sz w:val="24"/>
          <w:szCs w:val="24"/>
        </w:rPr>
        <w:t>，以便确定其报价是否符合最高限价等评审标准的要求。</w:t>
      </w:r>
    </w:p>
    <w:p w14:paraId="3400BB14" w14:textId="77777777" w:rsidR="00D47197" w:rsidRDefault="00B1454B">
      <w:pPr>
        <w:snapToGrid w:val="0"/>
        <w:spacing w:line="360" w:lineRule="auto"/>
        <w:ind w:firstLineChars="200" w:firstLine="480"/>
        <w:rPr>
          <w:rFonts w:ascii="宋体" w:eastAsia="宋体" w:hAnsi="宋体" w:cs="Times New Roman"/>
          <w:kern w:val="0"/>
          <w:sz w:val="24"/>
          <w:szCs w:val="20"/>
        </w:rPr>
      </w:pPr>
      <w:r>
        <w:rPr>
          <w:rFonts w:ascii="宋体" w:eastAsia="宋体" w:hAnsi="宋体" w:cs="Times New Roman" w:hint="eastAsia"/>
          <w:bCs/>
          <w:kern w:val="0"/>
          <w:sz w:val="24"/>
          <w:szCs w:val="20"/>
        </w:rPr>
        <w:t>3.2.2报</w:t>
      </w:r>
      <w:r>
        <w:rPr>
          <w:rFonts w:ascii="宋体" w:eastAsia="宋体" w:hAnsi="宋体" w:cs="Times New Roman"/>
          <w:bCs/>
          <w:kern w:val="0"/>
          <w:sz w:val="24"/>
          <w:szCs w:val="20"/>
        </w:rPr>
        <w:t>价</w:t>
      </w:r>
      <w:r>
        <w:rPr>
          <w:rFonts w:ascii="宋体" w:eastAsia="宋体" w:hAnsi="宋体" w:cs="Times New Roman"/>
          <w:kern w:val="0"/>
          <w:sz w:val="24"/>
          <w:szCs w:val="20"/>
        </w:rPr>
        <w:t>评审</w:t>
      </w:r>
      <w:r>
        <w:rPr>
          <w:rFonts w:ascii="宋体" w:eastAsia="宋体" w:hAnsi="宋体" w:cs="Times New Roman" w:hint="eastAsia"/>
          <w:kern w:val="0"/>
          <w:sz w:val="24"/>
          <w:szCs w:val="20"/>
        </w:rPr>
        <w:t>要求：</w:t>
      </w:r>
    </w:p>
    <w:p w14:paraId="1B15ADE2"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（1）应对所有响应文件的报价进行算术性错误分析和修正（已被初步评审相关条款否决的响应文件除外）。</w:t>
      </w:r>
    </w:p>
    <w:p w14:paraId="29BC72BF"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（2）参与评审的报价为算术性错误修订后的报价。</w:t>
      </w:r>
    </w:p>
    <w:p w14:paraId="3D8AD357"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（3）若算术性错误修订后的报价高于最高限价，该竞标将被否决。</w:t>
      </w:r>
    </w:p>
    <w:p w14:paraId="11DA952A"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（4）修正后的报价在评审时，由采购人或招标代理机构提交承包商予以确认。该修正后的报价经承包商确认后，对承包商起约束作用。</w:t>
      </w:r>
    </w:p>
    <w:p w14:paraId="09991699"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3.3</w:t>
      </w:r>
      <w:r>
        <w:rPr>
          <w:rFonts w:ascii="宋体" w:eastAsia="宋体" w:hAnsi="宋体" w:cs="Arial"/>
          <w:kern w:val="0"/>
          <w:sz w:val="24"/>
          <w:szCs w:val="24"/>
        </w:rPr>
        <w:t>评审小组各成员对评审意见签字确认。</w:t>
      </w:r>
    </w:p>
    <w:p w14:paraId="510490BF"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t>4</w:t>
      </w:r>
      <w:r>
        <w:rPr>
          <w:rFonts w:ascii="Arial" w:eastAsia="宋体" w:hAnsi="Arial" w:cs="Times New Roman" w:hint="eastAsia"/>
          <w:b/>
          <w:bCs/>
          <w:kern w:val="0"/>
          <w:sz w:val="24"/>
          <w:szCs w:val="32"/>
        </w:rPr>
        <w:t>．详细评审及谈判</w:t>
      </w:r>
    </w:p>
    <w:p w14:paraId="3731CCD3"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4.1按照详细评审标准（格式见本章附件3），对响应文件进行报价、综合、技术评审。</w:t>
      </w:r>
    </w:p>
    <w:p w14:paraId="0C8B818A"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4.2谈判程序及相关工作</w:t>
      </w:r>
    </w:p>
    <w:p w14:paraId="5EF5382A"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（1）向承包商发出谈判时间、谈判地址、场所书面通知。</w:t>
      </w:r>
    </w:p>
    <w:p w14:paraId="00788378"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（2）核查承包商参与谈判人员的有效证件。</w:t>
      </w:r>
    </w:p>
    <w:p w14:paraId="2A584EC3"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（3）对报价、技术等响应内容进行分析、审查，提出需要进一步谈判的技术、服务、报价、合同草案条款等问题。</w:t>
      </w:r>
    </w:p>
    <w:p w14:paraId="18D26337"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（4）与承包商进行一轮或多轮谈判、整理谈判结果、形成书面谈判记录（格式见附件 4）。若需要，根据书面谈判记录编制采购补充文件（格式见附件 5）并发给承包商。当采购补充文件规定需要进行多轮谈判时，承包商递交补充响应文件或终版响应文件。</w:t>
      </w:r>
    </w:p>
    <w:p w14:paraId="5A34E1D3" w14:textId="77777777" w:rsidR="00D47197" w:rsidRDefault="00B1454B">
      <w:pPr>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（5）对承包商的响应情况进行评判。</w:t>
      </w:r>
    </w:p>
    <w:p w14:paraId="39C83D9F" w14:textId="77777777" w:rsidR="00D47197" w:rsidRDefault="00B1454B">
      <w:pPr>
        <w:keepNext/>
        <w:keepLines/>
        <w:spacing w:line="360" w:lineRule="auto"/>
        <w:outlineLvl w:val="1"/>
        <w:rPr>
          <w:rFonts w:ascii="Arial" w:eastAsia="宋体" w:hAnsi="Arial" w:cs="Times New Roman"/>
          <w:b/>
          <w:bCs/>
          <w:kern w:val="0"/>
          <w:sz w:val="24"/>
          <w:szCs w:val="32"/>
        </w:rPr>
      </w:pPr>
      <w:bookmarkStart w:id="84" w:name="_Toc20642703"/>
      <w:bookmarkStart w:id="85" w:name="_Toc475792084"/>
      <w:bookmarkStart w:id="86" w:name="_Toc526793350"/>
      <w:bookmarkEnd w:id="82"/>
      <w:r>
        <w:rPr>
          <w:rFonts w:ascii="Arial" w:eastAsia="宋体" w:hAnsi="Arial" w:cs="Times New Roman" w:hint="eastAsia"/>
          <w:b/>
          <w:bCs/>
          <w:kern w:val="0"/>
          <w:sz w:val="24"/>
          <w:szCs w:val="32"/>
        </w:rPr>
        <w:t>5</w:t>
      </w:r>
      <w:r>
        <w:rPr>
          <w:rFonts w:ascii="Arial" w:eastAsia="宋体" w:hAnsi="Arial" w:cs="Times New Roman" w:hint="eastAsia"/>
          <w:b/>
          <w:bCs/>
          <w:kern w:val="0"/>
          <w:sz w:val="24"/>
          <w:szCs w:val="32"/>
        </w:rPr>
        <w:t>．</w:t>
      </w:r>
      <w:bookmarkStart w:id="87" w:name="_Toc510980905"/>
      <w:bookmarkStart w:id="88" w:name="_Toc526793352"/>
      <w:bookmarkStart w:id="89" w:name="_Toc321405390"/>
      <w:bookmarkStart w:id="90" w:name="_Toc475787740"/>
      <w:bookmarkStart w:id="91" w:name="_Toc475792087"/>
      <w:bookmarkEnd w:id="84"/>
      <w:bookmarkEnd w:id="85"/>
      <w:bookmarkEnd w:id="86"/>
      <w:r>
        <w:rPr>
          <w:rFonts w:ascii="Arial" w:eastAsia="宋体" w:hAnsi="Arial" w:cs="Times New Roman" w:hint="eastAsia"/>
          <w:b/>
          <w:bCs/>
          <w:kern w:val="0"/>
          <w:sz w:val="24"/>
          <w:szCs w:val="32"/>
        </w:rPr>
        <w:t>仅</w:t>
      </w:r>
      <w:r>
        <w:rPr>
          <w:rFonts w:ascii="Arial" w:eastAsia="宋体" w:hAnsi="Arial" w:cs="Times New Roman" w:hint="eastAsia"/>
          <w:b/>
          <w:bCs/>
          <w:kern w:val="0"/>
          <w:sz w:val="24"/>
          <w:szCs w:val="32"/>
        </w:rPr>
        <w:t xml:space="preserve"> 1 </w:t>
      </w:r>
      <w:r>
        <w:rPr>
          <w:rFonts w:ascii="Arial" w:eastAsia="宋体" w:hAnsi="Arial" w:cs="Times New Roman" w:hint="eastAsia"/>
          <w:b/>
          <w:bCs/>
          <w:kern w:val="0"/>
          <w:sz w:val="24"/>
          <w:szCs w:val="32"/>
        </w:rPr>
        <w:t>家或</w:t>
      </w:r>
      <w:r>
        <w:rPr>
          <w:rFonts w:ascii="Arial" w:eastAsia="宋体" w:hAnsi="Arial" w:cs="Times New Roman" w:hint="eastAsia"/>
          <w:b/>
          <w:bCs/>
          <w:kern w:val="0"/>
          <w:sz w:val="24"/>
          <w:szCs w:val="32"/>
        </w:rPr>
        <w:t xml:space="preserve"> 2 </w:t>
      </w:r>
      <w:r>
        <w:rPr>
          <w:rFonts w:ascii="Arial" w:eastAsia="宋体" w:hAnsi="Arial" w:cs="Times New Roman" w:hint="eastAsia"/>
          <w:b/>
          <w:bCs/>
          <w:kern w:val="0"/>
          <w:sz w:val="24"/>
          <w:szCs w:val="32"/>
        </w:rPr>
        <w:t>家承包商的相关说明</w:t>
      </w:r>
    </w:p>
    <w:p w14:paraId="51F0D660" w14:textId="77777777" w:rsidR="00D47197" w:rsidRDefault="00B1454B">
      <w:pPr>
        <w:snapToGrid w:val="0"/>
        <w:spacing w:line="360" w:lineRule="auto"/>
        <w:ind w:firstLineChars="200" w:firstLine="480"/>
        <w:rPr>
          <w:rFonts w:ascii="宋体" w:eastAsia="宋体" w:hAnsi="宋体" w:cs="Times New Roman"/>
          <w:sz w:val="24"/>
          <w:szCs w:val="24"/>
        </w:rPr>
      </w:pPr>
      <w:bookmarkStart w:id="92" w:name="_Toc321405362"/>
      <w:bookmarkStart w:id="93" w:name="_Toc475792080"/>
      <w:r>
        <w:rPr>
          <w:rFonts w:ascii="宋体" w:eastAsia="宋体" w:hAnsi="宋体" w:cs="Times New Roman" w:hint="eastAsia"/>
          <w:sz w:val="24"/>
          <w:szCs w:val="24"/>
        </w:rPr>
        <w:t>当通过初步评审的承包商只有 2 或1 家时，采购人可以选择以下方式之一继续或终止本次采购活动：</w:t>
      </w:r>
    </w:p>
    <w:p w14:paraId="1F5D040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（1）继续本次采购活动：</w:t>
      </w:r>
    </w:p>
    <w:p w14:paraId="4E6F801E" w14:textId="7061CE98"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①只有 2 家时，由评审小组按照第 6.2 款“</w:t>
      </w:r>
      <w:r w:rsidR="00C46CDD">
        <w:rPr>
          <w:rFonts w:ascii="宋体" w:eastAsia="宋体" w:hAnsi="宋体" w:cs="Times New Roman" w:hint="eastAsia"/>
          <w:sz w:val="24"/>
          <w:szCs w:val="24"/>
        </w:rPr>
        <w:t>招标</w:t>
      </w:r>
      <w:r>
        <w:rPr>
          <w:rFonts w:ascii="宋体" w:eastAsia="宋体" w:hAnsi="宋体" w:cs="Times New Roman" w:hint="eastAsia"/>
          <w:sz w:val="24"/>
          <w:szCs w:val="24"/>
        </w:rPr>
        <w:t>采购”的内容进行排序。</w:t>
      </w:r>
    </w:p>
    <w:p w14:paraId="2692CC00"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②只有 1 家时，由评审小组参照第 4.2 款“谈判程序及相关工作”的内容进行谈判。</w:t>
      </w:r>
    </w:p>
    <w:p w14:paraId="68A8F251"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（2）终止本次采购活动。</w:t>
      </w:r>
    </w:p>
    <w:p w14:paraId="3464F0DB" w14:textId="77777777" w:rsidR="00D47197" w:rsidRDefault="00B1454B">
      <w:pPr>
        <w:keepNext/>
        <w:keepLines/>
        <w:spacing w:line="360" w:lineRule="auto"/>
        <w:outlineLvl w:val="1"/>
        <w:rPr>
          <w:rFonts w:ascii="Arial" w:eastAsia="宋体" w:hAnsi="Arial" w:cs="Times New Roman"/>
          <w:b/>
          <w:bCs/>
          <w:kern w:val="0"/>
          <w:sz w:val="24"/>
          <w:szCs w:val="32"/>
        </w:rPr>
      </w:pPr>
      <w:bookmarkStart w:id="94" w:name="_Toc20642704"/>
      <w:r>
        <w:rPr>
          <w:rFonts w:ascii="Arial" w:eastAsia="宋体" w:hAnsi="Arial" w:cs="Times New Roman" w:hint="eastAsia"/>
          <w:b/>
          <w:bCs/>
          <w:kern w:val="0"/>
          <w:sz w:val="24"/>
          <w:szCs w:val="32"/>
        </w:rPr>
        <w:t xml:space="preserve">6 </w:t>
      </w:r>
      <w:bookmarkEnd w:id="94"/>
      <w:r>
        <w:rPr>
          <w:rFonts w:ascii="Arial" w:eastAsia="宋体" w:hAnsi="Arial" w:cs="Times New Roman" w:hint="eastAsia"/>
          <w:b/>
          <w:bCs/>
          <w:kern w:val="0"/>
          <w:sz w:val="24"/>
          <w:szCs w:val="32"/>
        </w:rPr>
        <w:t>汇总评审结果、排序</w:t>
      </w:r>
    </w:p>
    <w:p w14:paraId="1F78DCD3"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6.1评审小组各成员进行评分汇总并计算各有效竞标的得分。在此基础上，评审小组将各成员的加权得分进行最终汇总并计算各有效竞标加权得分的平均值（格式见附件 6）。评审小组按照加权得分平均分值由高至低的次序，对各有效竞标进行排序（格式见附件 7）。</w:t>
      </w:r>
    </w:p>
    <w:p w14:paraId="7ABC4744"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6.2 如果出现得分平均分值相同的情况，则按照优先排名次序的确定标准进行排序。确定优先排名次序的标准为：</w:t>
      </w:r>
    </w:p>
    <w:p w14:paraId="2406F9E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（1）经评审的有效竞标报价低者；</w:t>
      </w:r>
    </w:p>
    <w:p w14:paraId="3AAD287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（2）承包商业绩得分高者；</w:t>
      </w:r>
    </w:p>
    <w:p w14:paraId="1FF572FC"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（3）项目经理（/总监理工程师/总监测工程师/……）业绩得分高者；</w:t>
      </w:r>
    </w:p>
    <w:p w14:paraId="2648F1A9"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（4）其他（由评审小组自行确定）。</w:t>
      </w:r>
      <w:r>
        <w:rPr>
          <w:rFonts w:ascii="宋体" w:eastAsia="宋体" w:hAnsi="宋体" w:cs="Times New Roman"/>
          <w:sz w:val="24"/>
          <w:szCs w:val="24"/>
        </w:rPr>
        <w:t>。</w:t>
      </w:r>
    </w:p>
    <w:p w14:paraId="576B9824" w14:textId="77777777" w:rsidR="00D47197" w:rsidRDefault="00B1454B">
      <w:pPr>
        <w:keepNext/>
        <w:keepLines/>
        <w:spacing w:line="360" w:lineRule="auto"/>
        <w:outlineLvl w:val="1"/>
        <w:rPr>
          <w:rFonts w:ascii="Arial" w:eastAsia="宋体" w:hAnsi="Arial" w:cs="Times New Roman"/>
          <w:b/>
          <w:bCs/>
          <w:kern w:val="0"/>
          <w:sz w:val="24"/>
          <w:szCs w:val="32"/>
        </w:rPr>
      </w:pPr>
      <w:bookmarkStart w:id="95" w:name="_Toc526793357"/>
      <w:bookmarkStart w:id="96" w:name="_Toc20642705"/>
      <w:bookmarkStart w:id="97" w:name="_Toc475792091"/>
      <w:bookmarkEnd w:id="87"/>
      <w:bookmarkEnd w:id="88"/>
      <w:bookmarkEnd w:id="89"/>
      <w:bookmarkEnd w:id="90"/>
      <w:bookmarkEnd w:id="91"/>
      <w:bookmarkEnd w:id="92"/>
      <w:bookmarkEnd w:id="93"/>
      <w:r>
        <w:rPr>
          <w:rFonts w:ascii="Arial" w:eastAsia="宋体" w:hAnsi="Arial" w:cs="Times New Roman" w:hint="eastAsia"/>
          <w:b/>
          <w:bCs/>
          <w:kern w:val="0"/>
          <w:sz w:val="24"/>
          <w:szCs w:val="32"/>
        </w:rPr>
        <w:t>7</w:t>
      </w:r>
      <w:r>
        <w:rPr>
          <w:rFonts w:ascii="Arial" w:eastAsia="宋体" w:hAnsi="Arial" w:cs="Times New Roman" w:hint="eastAsia"/>
          <w:b/>
          <w:bCs/>
          <w:kern w:val="0"/>
          <w:sz w:val="24"/>
          <w:szCs w:val="32"/>
        </w:rPr>
        <w:t>．</w:t>
      </w:r>
      <w:bookmarkEnd w:id="95"/>
      <w:bookmarkEnd w:id="96"/>
      <w:bookmarkEnd w:id="97"/>
      <w:r>
        <w:rPr>
          <w:rFonts w:ascii="Arial" w:eastAsia="宋体" w:hAnsi="Arial" w:cs="Times New Roman" w:hint="eastAsia"/>
          <w:b/>
          <w:bCs/>
          <w:kern w:val="0"/>
          <w:sz w:val="24"/>
          <w:szCs w:val="32"/>
        </w:rPr>
        <w:t>推荐成交候选人及编制评审报告</w:t>
      </w:r>
    </w:p>
    <w:p w14:paraId="55B87C50" w14:textId="77777777" w:rsidR="00D47197" w:rsidRDefault="00B1454B">
      <w:pPr>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7.1 评审小组按照得分由高到低的顺序推荐成交候选人(最多 3 名)。</w:t>
      </w:r>
    </w:p>
    <w:p w14:paraId="2185DDBC" w14:textId="77777777" w:rsidR="00D47197" w:rsidRDefault="00B1454B">
      <w:pPr>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7.2 编制评审报告</w:t>
      </w:r>
    </w:p>
    <w:p w14:paraId="27983284" w14:textId="77777777" w:rsidR="00D47197" w:rsidRDefault="00B1454B">
      <w:pPr>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（1）评审小组完成上述评审和推荐成交候选人工作后，应及时整理评审成果，形成评审报告（格式见附件 8）。</w:t>
      </w:r>
    </w:p>
    <w:p w14:paraId="14D6B4CB" w14:textId="77777777" w:rsidR="00D47197" w:rsidRDefault="00B1454B">
      <w:pPr>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（2）评审报告应由评审小组全体成员予以签字确认。</w:t>
      </w:r>
    </w:p>
    <w:p w14:paraId="0BE28420" w14:textId="77777777" w:rsidR="00D47197" w:rsidRDefault="00B1454B">
      <w:pPr>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lastRenderedPageBreak/>
        <w:t>7.3 对评审结论持有异议的评审小组成员可以在评审报告中阐述其不同意见和理由。评审小组成员拒绝在评审报告上签字且不陈述其不同意见和理由的，视为同意评审结论。评审小组应当在评审报告的“需要说明的事项”中予以说明</w:t>
      </w:r>
      <w:r>
        <w:rPr>
          <w:rFonts w:ascii="宋体" w:eastAsia="宋体" w:hAnsi="宋体" w:cs="Times New Roman" w:hint="eastAsia"/>
          <w:kern w:val="0"/>
          <w:sz w:val="24"/>
          <w:szCs w:val="24"/>
        </w:rPr>
        <w:t>。</w:t>
      </w:r>
    </w:p>
    <w:p w14:paraId="0BF371D5" w14:textId="77777777" w:rsidR="00D47197" w:rsidRDefault="00B1454B">
      <w:pPr>
        <w:keepNext/>
        <w:keepLines/>
        <w:spacing w:line="360" w:lineRule="auto"/>
        <w:outlineLvl w:val="1"/>
        <w:rPr>
          <w:rFonts w:ascii="Arial" w:eastAsia="宋体" w:hAnsi="Arial" w:cs="Times New Roman"/>
          <w:b/>
          <w:bCs/>
          <w:kern w:val="0"/>
          <w:sz w:val="24"/>
          <w:szCs w:val="32"/>
        </w:rPr>
      </w:pPr>
      <w:bookmarkStart w:id="98" w:name="_Toc526793358"/>
      <w:bookmarkStart w:id="99" w:name="_Toc20642706"/>
      <w:bookmarkStart w:id="100" w:name="_Toc475792093"/>
      <w:r>
        <w:rPr>
          <w:rFonts w:ascii="Arial" w:eastAsia="宋体" w:hAnsi="Arial" w:cs="Times New Roman" w:hint="eastAsia"/>
          <w:b/>
          <w:bCs/>
          <w:kern w:val="0"/>
          <w:sz w:val="24"/>
          <w:szCs w:val="32"/>
        </w:rPr>
        <w:t>8</w:t>
      </w:r>
      <w:r>
        <w:rPr>
          <w:rFonts w:ascii="Arial" w:eastAsia="宋体" w:hAnsi="Arial" w:cs="Times New Roman" w:hint="eastAsia"/>
          <w:b/>
          <w:bCs/>
          <w:kern w:val="0"/>
          <w:sz w:val="24"/>
          <w:szCs w:val="32"/>
        </w:rPr>
        <w:t>．</w:t>
      </w:r>
      <w:bookmarkEnd w:id="98"/>
      <w:bookmarkEnd w:id="99"/>
      <w:bookmarkEnd w:id="100"/>
      <w:r>
        <w:rPr>
          <w:rFonts w:ascii="Arial" w:eastAsia="宋体" w:hAnsi="Arial" w:cs="Times New Roman" w:hint="eastAsia"/>
          <w:b/>
          <w:bCs/>
          <w:kern w:val="0"/>
          <w:sz w:val="24"/>
          <w:szCs w:val="32"/>
        </w:rPr>
        <w:t>重新评审</w:t>
      </w:r>
    </w:p>
    <w:p w14:paraId="1562A052"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承包商、采购人或者其他利害关系人对评审结果有异议的，经监督部门认定需重新评审的，应当在发出成交通知书前由原评审小组按照采购文件、采购补充文件规定的标准和方法重新评审。</w:t>
      </w:r>
    </w:p>
    <w:p w14:paraId="03AD1627"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t xml:space="preserve">9. </w:t>
      </w:r>
      <w:r>
        <w:rPr>
          <w:rFonts w:ascii="Arial" w:eastAsia="宋体" w:hAnsi="Arial" w:cs="Times New Roman" w:hint="eastAsia"/>
          <w:b/>
          <w:bCs/>
          <w:kern w:val="0"/>
          <w:sz w:val="24"/>
          <w:szCs w:val="32"/>
        </w:rPr>
        <w:t>记名投票</w:t>
      </w:r>
    </w:p>
    <w:p w14:paraId="223777AA"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在任何评审、谈判环节中，需评审小组就某项定性的评审、谈判结论做出表决的，由评审小组全体成员按照少数服从多数的原则，以记名投票方式表决。该表决情况及结果应在评审（谈判）报告中予以记录。</w:t>
      </w:r>
    </w:p>
    <w:p w14:paraId="44F66FA7"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t>10.</w:t>
      </w:r>
      <w:r>
        <w:rPr>
          <w:rFonts w:ascii="Arial" w:eastAsia="宋体" w:hAnsi="Arial" w:cs="Times New Roman" w:hint="eastAsia"/>
          <w:b/>
          <w:bCs/>
          <w:kern w:val="0"/>
          <w:sz w:val="24"/>
          <w:szCs w:val="32"/>
        </w:rPr>
        <w:t>附件</w:t>
      </w:r>
    </w:p>
    <w:p w14:paraId="3D262AAA"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 1：初步评审标准及记录表；</w:t>
      </w:r>
    </w:p>
    <w:p w14:paraId="7C3FA328"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 2：初步评审标准及记录表（其他情形）；</w:t>
      </w:r>
    </w:p>
    <w:p w14:paraId="306328D9" w14:textId="77777777" w:rsidR="00D47197" w:rsidRDefault="00B1454B">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 3：详细评审标准及计分表；</w:t>
      </w:r>
    </w:p>
    <w:p w14:paraId="6722D549" w14:textId="77777777" w:rsidR="00D47197" w:rsidRDefault="00D47197">
      <w:pPr>
        <w:snapToGrid w:val="0"/>
        <w:spacing w:line="360" w:lineRule="auto"/>
        <w:ind w:firstLineChars="200" w:firstLine="480"/>
        <w:rPr>
          <w:rFonts w:ascii="宋体" w:eastAsia="宋体" w:hAnsi="宋体" w:cs="Times New Roman"/>
          <w:sz w:val="24"/>
          <w:szCs w:val="24"/>
        </w:rPr>
      </w:pPr>
    </w:p>
    <w:p w14:paraId="3E5D4429" w14:textId="77777777" w:rsidR="00D47197" w:rsidRDefault="00B1454B">
      <w:pPr>
        <w:widowControl/>
        <w:jc w:val="left"/>
        <w:rPr>
          <w:rFonts w:ascii="宋体" w:eastAsia="宋体" w:hAnsi="宋体" w:cs="Times New Roman"/>
          <w:sz w:val="24"/>
          <w:szCs w:val="24"/>
        </w:rPr>
      </w:pPr>
      <w:r>
        <w:rPr>
          <w:rFonts w:ascii="宋体" w:eastAsia="宋体" w:hAnsi="宋体" w:cs="Times New Roman" w:hint="eastAsia"/>
          <w:sz w:val="24"/>
          <w:szCs w:val="24"/>
        </w:rPr>
        <w:br w:type="page"/>
      </w:r>
    </w:p>
    <w:p w14:paraId="1B0CAF4A" w14:textId="77777777" w:rsidR="00D47197" w:rsidRDefault="00D47197">
      <w:pPr>
        <w:widowControl/>
        <w:jc w:val="left"/>
        <w:rPr>
          <w:rFonts w:ascii="宋体" w:eastAsia="宋体" w:hAnsi="宋体" w:cs="Times New Roman"/>
          <w:sz w:val="24"/>
          <w:szCs w:val="24"/>
        </w:rPr>
      </w:pPr>
    </w:p>
    <w:p w14:paraId="50AD6DEB"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t>附件</w:t>
      </w:r>
      <w:r>
        <w:rPr>
          <w:rFonts w:ascii="Arial" w:eastAsia="宋体" w:hAnsi="Arial" w:cs="Times New Roman" w:hint="eastAsia"/>
          <w:b/>
          <w:bCs/>
          <w:kern w:val="0"/>
          <w:sz w:val="24"/>
          <w:szCs w:val="32"/>
        </w:rPr>
        <w:t>1</w:t>
      </w:r>
      <w:r>
        <w:rPr>
          <w:rFonts w:ascii="Arial" w:eastAsia="宋体" w:hAnsi="Arial" w:cs="Times New Roman" w:hint="eastAsia"/>
          <w:b/>
          <w:bCs/>
          <w:kern w:val="0"/>
          <w:sz w:val="24"/>
          <w:szCs w:val="32"/>
        </w:rPr>
        <w:t>：初步评审标准及记录表</w:t>
      </w:r>
    </w:p>
    <w:p w14:paraId="285EA784" w14:textId="77777777" w:rsidR="00D47197" w:rsidRDefault="00B1454B">
      <w:pPr>
        <w:tabs>
          <w:tab w:val="left" w:pos="4680"/>
        </w:tabs>
        <w:snapToGrid w:val="0"/>
        <w:spacing w:line="360" w:lineRule="auto"/>
        <w:jc w:val="center"/>
        <w:rPr>
          <w:rFonts w:ascii="宋体" w:hAnsi="宋体"/>
          <w:b/>
          <w:bCs/>
          <w:sz w:val="30"/>
          <w:szCs w:val="30"/>
        </w:rPr>
      </w:pPr>
      <w:r>
        <w:rPr>
          <w:rFonts w:ascii="宋体" w:hAnsi="宋体" w:hint="eastAsia"/>
          <w:b/>
          <w:bCs/>
          <w:sz w:val="30"/>
          <w:szCs w:val="30"/>
        </w:rPr>
        <w:t>初步评审标准及记录表</w:t>
      </w:r>
    </w:p>
    <w:tbl>
      <w:tblPr>
        <w:tblW w:w="9371" w:type="dxa"/>
        <w:tblInd w:w="173" w:type="dxa"/>
        <w:tblLayout w:type="fixed"/>
        <w:tblLook w:val="04A0" w:firstRow="1" w:lastRow="0" w:firstColumn="1" w:lastColumn="0" w:noHBand="0" w:noVBand="1"/>
      </w:tblPr>
      <w:tblGrid>
        <w:gridCol w:w="432"/>
        <w:gridCol w:w="1993"/>
        <w:gridCol w:w="4820"/>
        <w:gridCol w:w="708"/>
        <w:gridCol w:w="709"/>
        <w:gridCol w:w="709"/>
      </w:tblGrid>
      <w:tr w:rsidR="00D47197" w14:paraId="7A51C870" w14:textId="77777777">
        <w:trPr>
          <w:trHeight w:val="375"/>
        </w:trPr>
        <w:tc>
          <w:tcPr>
            <w:tcW w:w="432" w:type="dxa"/>
            <w:vMerge w:val="restart"/>
            <w:tcBorders>
              <w:top w:val="single" w:sz="4" w:space="0" w:color="auto"/>
              <w:left w:val="single" w:sz="4" w:space="0" w:color="auto"/>
              <w:right w:val="single" w:sz="4" w:space="0" w:color="auto"/>
            </w:tcBorders>
            <w:vAlign w:val="center"/>
          </w:tcPr>
          <w:p w14:paraId="524D2FF2"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内容</w:t>
            </w:r>
          </w:p>
        </w:tc>
        <w:tc>
          <w:tcPr>
            <w:tcW w:w="1993" w:type="dxa"/>
            <w:vMerge w:val="restart"/>
            <w:tcBorders>
              <w:top w:val="single" w:sz="4" w:space="0" w:color="auto"/>
              <w:left w:val="nil"/>
              <w:right w:val="single" w:sz="4" w:space="0" w:color="auto"/>
            </w:tcBorders>
            <w:tcMar>
              <w:left w:w="28" w:type="dxa"/>
              <w:right w:w="28" w:type="dxa"/>
            </w:tcMar>
            <w:vAlign w:val="center"/>
          </w:tcPr>
          <w:p w14:paraId="76352B35"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评审因素</w:t>
            </w:r>
          </w:p>
        </w:tc>
        <w:tc>
          <w:tcPr>
            <w:tcW w:w="4820" w:type="dxa"/>
            <w:vMerge w:val="restart"/>
            <w:tcBorders>
              <w:top w:val="single" w:sz="4" w:space="0" w:color="auto"/>
              <w:left w:val="nil"/>
              <w:right w:val="single" w:sz="4" w:space="0" w:color="auto"/>
            </w:tcBorders>
            <w:vAlign w:val="center"/>
          </w:tcPr>
          <w:p w14:paraId="70C7775A"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评审标准</w:t>
            </w:r>
          </w:p>
        </w:tc>
        <w:tc>
          <w:tcPr>
            <w:tcW w:w="2126" w:type="dxa"/>
            <w:gridSpan w:val="3"/>
            <w:tcBorders>
              <w:top w:val="single" w:sz="4" w:space="0" w:color="auto"/>
              <w:left w:val="nil"/>
              <w:bottom w:val="single" w:sz="4" w:space="0" w:color="auto"/>
              <w:right w:val="single" w:sz="4" w:space="0" w:color="auto"/>
            </w:tcBorders>
            <w:vAlign w:val="center"/>
          </w:tcPr>
          <w:p w14:paraId="2F3AB580"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投标人名称及      评审结论</w:t>
            </w:r>
          </w:p>
        </w:tc>
      </w:tr>
      <w:tr w:rsidR="00D47197" w14:paraId="0AFCF235" w14:textId="77777777">
        <w:trPr>
          <w:trHeight w:val="301"/>
        </w:trPr>
        <w:tc>
          <w:tcPr>
            <w:tcW w:w="432" w:type="dxa"/>
            <w:vMerge/>
            <w:tcBorders>
              <w:left w:val="single" w:sz="4" w:space="0" w:color="auto"/>
              <w:bottom w:val="single" w:sz="4" w:space="0" w:color="auto"/>
              <w:right w:val="single" w:sz="4" w:space="0" w:color="auto"/>
            </w:tcBorders>
            <w:vAlign w:val="center"/>
          </w:tcPr>
          <w:p w14:paraId="2E8361D5" w14:textId="77777777" w:rsidR="00D47197" w:rsidRDefault="00D47197">
            <w:pPr>
              <w:widowControl/>
              <w:snapToGrid w:val="0"/>
              <w:jc w:val="center"/>
              <w:rPr>
                <w:rFonts w:ascii="宋体" w:hAnsi="宋体" w:cs="宋体"/>
                <w:kern w:val="0"/>
                <w:szCs w:val="21"/>
              </w:rPr>
            </w:pPr>
          </w:p>
        </w:tc>
        <w:tc>
          <w:tcPr>
            <w:tcW w:w="1993" w:type="dxa"/>
            <w:vMerge/>
            <w:tcBorders>
              <w:left w:val="nil"/>
              <w:bottom w:val="single" w:sz="4" w:space="0" w:color="auto"/>
              <w:right w:val="single" w:sz="4" w:space="0" w:color="auto"/>
            </w:tcBorders>
            <w:tcMar>
              <w:left w:w="28" w:type="dxa"/>
              <w:right w:w="28" w:type="dxa"/>
            </w:tcMar>
            <w:vAlign w:val="center"/>
          </w:tcPr>
          <w:p w14:paraId="014CE6A6" w14:textId="77777777" w:rsidR="00D47197" w:rsidRDefault="00D47197">
            <w:pPr>
              <w:widowControl/>
              <w:snapToGrid w:val="0"/>
              <w:jc w:val="center"/>
              <w:rPr>
                <w:rFonts w:ascii="宋体" w:hAnsi="宋体" w:cs="宋体"/>
                <w:kern w:val="0"/>
                <w:szCs w:val="21"/>
              </w:rPr>
            </w:pPr>
          </w:p>
        </w:tc>
        <w:tc>
          <w:tcPr>
            <w:tcW w:w="4820" w:type="dxa"/>
            <w:vMerge/>
            <w:tcBorders>
              <w:left w:val="nil"/>
              <w:bottom w:val="single" w:sz="4" w:space="0" w:color="auto"/>
              <w:right w:val="single" w:sz="4" w:space="0" w:color="auto"/>
            </w:tcBorders>
            <w:vAlign w:val="center"/>
          </w:tcPr>
          <w:p w14:paraId="7E391F9B" w14:textId="77777777" w:rsidR="00D47197" w:rsidRDefault="00D47197">
            <w:pPr>
              <w:widowControl/>
              <w:snapToGrid w:val="0"/>
              <w:jc w:val="center"/>
              <w:rPr>
                <w:rFonts w:ascii="宋体" w:hAnsi="宋体" w:cs="宋体"/>
                <w:kern w:val="0"/>
                <w:szCs w:val="21"/>
              </w:rPr>
            </w:pPr>
          </w:p>
        </w:tc>
        <w:tc>
          <w:tcPr>
            <w:tcW w:w="708" w:type="dxa"/>
            <w:tcBorders>
              <w:top w:val="single" w:sz="4" w:space="0" w:color="auto"/>
              <w:left w:val="nil"/>
              <w:bottom w:val="single" w:sz="4" w:space="0" w:color="auto"/>
              <w:right w:val="single" w:sz="4" w:space="0" w:color="auto"/>
            </w:tcBorders>
            <w:vAlign w:val="center"/>
          </w:tcPr>
          <w:p w14:paraId="707E6B14" w14:textId="77777777" w:rsidR="00D47197" w:rsidRDefault="00B1454B">
            <w:pPr>
              <w:jc w:val="center"/>
              <w:rPr>
                <w:rFonts w:ascii="宋体" w:hAnsi="宋体" w:cs="宋体"/>
                <w:kern w:val="0"/>
                <w:szCs w:val="21"/>
              </w:rPr>
            </w:pPr>
            <w:r>
              <w:rPr>
                <w:rFonts w:ascii="宋体" w:hAnsi="宋体" w:cs="宋体" w:hint="eastAsia"/>
                <w:kern w:val="0"/>
                <w:szCs w:val="21"/>
              </w:rPr>
              <w:t>投标人1</w:t>
            </w:r>
          </w:p>
        </w:tc>
        <w:tc>
          <w:tcPr>
            <w:tcW w:w="709" w:type="dxa"/>
            <w:tcBorders>
              <w:top w:val="single" w:sz="4" w:space="0" w:color="auto"/>
              <w:left w:val="nil"/>
              <w:bottom w:val="single" w:sz="4" w:space="0" w:color="auto"/>
              <w:right w:val="single" w:sz="4" w:space="0" w:color="auto"/>
            </w:tcBorders>
            <w:vAlign w:val="center"/>
          </w:tcPr>
          <w:p w14:paraId="3CDEC7B1" w14:textId="77777777" w:rsidR="00D47197" w:rsidRDefault="00B1454B">
            <w:pPr>
              <w:jc w:val="center"/>
              <w:rPr>
                <w:rFonts w:ascii="宋体" w:hAnsi="宋体" w:cs="宋体"/>
                <w:kern w:val="0"/>
                <w:szCs w:val="21"/>
              </w:rPr>
            </w:pPr>
            <w:r>
              <w:rPr>
                <w:rFonts w:ascii="宋体" w:hAnsi="宋体" w:cs="宋体" w:hint="eastAsia"/>
                <w:kern w:val="0"/>
                <w:szCs w:val="21"/>
              </w:rPr>
              <w:t>投标人2</w:t>
            </w:r>
          </w:p>
        </w:tc>
        <w:tc>
          <w:tcPr>
            <w:tcW w:w="709" w:type="dxa"/>
            <w:tcBorders>
              <w:top w:val="single" w:sz="4" w:space="0" w:color="auto"/>
              <w:left w:val="nil"/>
              <w:bottom w:val="single" w:sz="4" w:space="0" w:color="auto"/>
              <w:right w:val="single" w:sz="4" w:space="0" w:color="auto"/>
            </w:tcBorders>
            <w:vAlign w:val="center"/>
          </w:tcPr>
          <w:p w14:paraId="499F9AA8" w14:textId="77777777" w:rsidR="00D47197" w:rsidRDefault="00B1454B">
            <w:pPr>
              <w:jc w:val="center"/>
              <w:rPr>
                <w:rFonts w:ascii="宋体" w:hAnsi="宋体" w:cs="宋体"/>
                <w:kern w:val="0"/>
                <w:szCs w:val="21"/>
              </w:rPr>
            </w:pPr>
            <w:r>
              <w:rPr>
                <w:rFonts w:ascii="宋体" w:hAnsi="宋体" w:cs="宋体" w:hint="eastAsia"/>
                <w:kern w:val="0"/>
                <w:szCs w:val="21"/>
              </w:rPr>
              <w:t>投标人3</w:t>
            </w:r>
          </w:p>
        </w:tc>
      </w:tr>
      <w:tr w:rsidR="00D47197" w14:paraId="62D69AD2" w14:textId="77777777">
        <w:trPr>
          <w:trHeight w:hRule="exact" w:val="543"/>
        </w:trPr>
        <w:tc>
          <w:tcPr>
            <w:tcW w:w="432" w:type="dxa"/>
            <w:vMerge w:val="restart"/>
            <w:tcBorders>
              <w:top w:val="nil"/>
              <w:left w:val="single" w:sz="4" w:space="0" w:color="auto"/>
              <w:bottom w:val="single" w:sz="4" w:space="0" w:color="auto"/>
              <w:right w:val="single" w:sz="4" w:space="0" w:color="auto"/>
            </w:tcBorders>
            <w:vAlign w:val="center"/>
          </w:tcPr>
          <w:p w14:paraId="24E48032"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形式评审</w:t>
            </w:r>
          </w:p>
        </w:tc>
        <w:tc>
          <w:tcPr>
            <w:tcW w:w="1993" w:type="dxa"/>
            <w:tcBorders>
              <w:top w:val="nil"/>
              <w:left w:val="nil"/>
              <w:bottom w:val="single" w:sz="4" w:space="0" w:color="auto"/>
              <w:right w:val="single" w:sz="4" w:space="0" w:color="auto"/>
            </w:tcBorders>
            <w:tcMar>
              <w:left w:w="28" w:type="dxa"/>
              <w:right w:w="28" w:type="dxa"/>
            </w:tcMar>
            <w:vAlign w:val="center"/>
          </w:tcPr>
          <w:p w14:paraId="6D16C6B1" w14:textId="77777777" w:rsidR="00D47197" w:rsidRDefault="00B1454B">
            <w:pPr>
              <w:widowControl/>
              <w:snapToGrid w:val="0"/>
              <w:rPr>
                <w:rFonts w:ascii="宋体" w:hAnsi="宋体" w:cs="宋体"/>
                <w:kern w:val="0"/>
                <w:szCs w:val="21"/>
              </w:rPr>
            </w:pPr>
            <w:r>
              <w:rPr>
                <w:rFonts w:ascii="宋体" w:hAnsi="宋体" w:cs="宋体" w:hint="eastAsia"/>
                <w:kern w:val="0"/>
                <w:szCs w:val="21"/>
              </w:rPr>
              <w:t>投标人名称</w:t>
            </w:r>
          </w:p>
        </w:tc>
        <w:tc>
          <w:tcPr>
            <w:tcW w:w="4820" w:type="dxa"/>
            <w:tcBorders>
              <w:top w:val="single" w:sz="4" w:space="0" w:color="auto"/>
              <w:left w:val="nil"/>
              <w:bottom w:val="single" w:sz="4" w:space="0" w:color="auto"/>
              <w:right w:val="single" w:sz="4" w:space="0" w:color="auto"/>
            </w:tcBorders>
            <w:vAlign w:val="center"/>
          </w:tcPr>
          <w:p w14:paraId="1DD16DE9" w14:textId="77777777" w:rsidR="00D47197" w:rsidRDefault="00B1454B">
            <w:pPr>
              <w:widowControl/>
              <w:snapToGrid w:val="0"/>
              <w:rPr>
                <w:rFonts w:ascii="宋体" w:hAnsi="宋体" w:cs="宋体"/>
                <w:kern w:val="0"/>
                <w:szCs w:val="21"/>
              </w:rPr>
            </w:pPr>
            <w:r>
              <w:rPr>
                <w:rFonts w:ascii="宋体" w:hAnsi="宋体" w:cs="宋体"/>
                <w:kern w:val="0"/>
                <w:szCs w:val="21"/>
              </w:rPr>
              <w:t>与营业执照、资质证书一致【见扫描件】</w:t>
            </w:r>
          </w:p>
        </w:tc>
        <w:tc>
          <w:tcPr>
            <w:tcW w:w="708" w:type="dxa"/>
            <w:tcBorders>
              <w:top w:val="nil"/>
              <w:left w:val="nil"/>
              <w:bottom w:val="single" w:sz="4" w:space="0" w:color="auto"/>
              <w:right w:val="single" w:sz="4" w:space="0" w:color="auto"/>
            </w:tcBorders>
            <w:vAlign w:val="center"/>
          </w:tcPr>
          <w:p w14:paraId="067255FF" w14:textId="77777777" w:rsidR="00D47197" w:rsidRDefault="00D47197">
            <w:pPr>
              <w:widowControl/>
              <w:snapToGrid w:val="0"/>
              <w:jc w:val="center"/>
              <w:rPr>
                <w:rFonts w:ascii="宋体" w:hAnsi="宋体" w:cs="宋体"/>
                <w:b/>
                <w:bCs/>
                <w:kern w:val="0"/>
                <w:szCs w:val="21"/>
              </w:rPr>
            </w:pPr>
          </w:p>
        </w:tc>
        <w:tc>
          <w:tcPr>
            <w:tcW w:w="709" w:type="dxa"/>
            <w:tcBorders>
              <w:top w:val="nil"/>
              <w:left w:val="nil"/>
              <w:bottom w:val="single" w:sz="4" w:space="0" w:color="auto"/>
              <w:right w:val="single" w:sz="4" w:space="0" w:color="auto"/>
            </w:tcBorders>
            <w:vAlign w:val="center"/>
          </w:tcPr>
          <w:p w14:paraId="6B59BCA6" w14:textId="77777777" w:rsidR="00D47197" w:rsidRDefault="00D47197">
            <w:pPr>
              <w:snapToGrid w:val="0"/>
              <w:jc w:val="center"/>
              <w:rPr>
                <w:rFonts w:ascii="宋体" w:hAnsi="宋体" w:cs="宋体"/>
                <w:b/>
                <w:bCs/>
                <w:kern w:val="0"/>
                <w:szCs w:val="21"/>
              </w:rPr>
            </w:pPr>
          </w:p>
        </w:tc>
        <w:tc>
          <w:tcPr>
            <w:tcW w:w="709" w:type="dxa"/>
            <w:tcBorders>
              <w:top w:val="nil"/>
              <w:left w:val="nil"/>
              <w:bottom w:val="single" w:sz="4" w:space="0" w:color="auto"/>
              <w:right w:val="single" w:sz="4" w:space="0" w:color="auto"/>
            </w:tcBorders>
            <w:vAlign w:val="center"/>
          </w:tcPr>
          <w:p w14:paraId="6CA7222A" w14:textId="77777777" w:rsidR="00D47197" w:rsidRDefault="00B1454B">
            <w:pPr>
              <w:snapToGrid w:val="0"/>
              <w:jc w:val="center"/>
              <w:rPr>
                <w:rFonts w:ascii="宋体" w:hAnsi="宋体" w:cs="宋体"/>
                <w:b/>
                <w:bCs/>
                <w:kern w:val="0"/>
                <w:szCs w:val="21"/>
              </w:rPr>
            </w:pPr>
            <w:r>
              <w:rPr>
                <w:rFonts w:ascii="宋体" w:hAnsi="宋体" w:cs="宋体" w:hint="eastAsia"/>
                <w:b/>
                <w:bCs/>
                <w:kern w:val="0"/>
                <w:szCs w:val="21"/>
              </w:rPr>
              <w:t xml:space="preserve">　</w:t>
            </w:r>
          </w:p>
        </w:tc>
      </w:tr>
      <w:tr w:rsidR="00D47197" w14:paraId="1D939920" w14:textId="77777777">
        <w:trPr>
          <w:trHeight w:val="562"/>
        </w:trPr>
        <w:tc>
          <w:tcPr>
            <w:tcW w:w="432" w:type="dxa"/>
            <w:vMerge/>
            <w:tcBorders>
              <w:top w:val="nil"/>
              <w:left w:val="single" w:sz="4" w:space="0" w:color="auto"/>
              <w:bottom w:val="single" w:sz="4" w:space="0" w:color="auto"/>
              <w:right w:val="single" w:sz="4" w:space="0" w:color="auto"/>
            </w:tcBorders>
            <w:vAlign w:val="center"/>
          </w:tcPr>
          <w:p w14:paraId="5DFE43FA"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7E82B7EA" w14:textId="77777777" w:rsidR="00D47197" w:rsidRDefault="00B1454B">
            <w:pPr>
              <w:widowControl/>
              <w:snapToGrid w:val="0"/>
              <w:rPr>
                <w:rFonts w:ascii="宋体" w:hAnsi="宋体" w:cs="宋体"/>
                <w:kern w:val="0"/>
                <w:szCs w:val="21"/>
              </w:rPr>
            </w:pPr>
            <w:r>
              <w:rPr>
                <w:rFonts w:ascii="宋体" w:hAnsi="宋体" w:cs="宋体" w:hint="eastAsia"/>
                <w:kern w:val="0"/>
                <w:szCs w:val="21"/>
              </w:rPr>
              <w:t>投标文件签字盖章</w:t>
            </w:r>
          </w:p>
        </w:tc>
        <w:tc>
          <w:tcPr>
            <w:tcW w:w="4820" w:type="dxa"/>
            <w:tcBorders>
              <w:top w:val="single" w:sz="4" w:space="0" w:color="auto"/>
              <w:left w:val="nil"/>
              <w:bottom w:val="single" w:sz="4" w:space="0" w:color="auto"/>
              <w:right w:val="single" w:sz="4" w:space="0" w:color="auto"/>
            </w:tcBorders>
            <w:vAlign w:val="center"/>
          </w:tcPr>
          <w:p w14:paraId="77D69400" w14:textId="77777777" w:rsidR="00D47197" w:rsidRDefault="00B1454B">
            <w:pPr>
              <w:widowControl/>
              <w:snapToGrid w:val="0"/>
              <w:rPr>
                <w:rFonts w:ascii="宋体" w:hAnsi="宋体" w:cs="宋体"/>
                <w:kern w:val="0"/>
                <w:szCs w:val="21"/>
              </w:rPr>
            </w:pPr>
            <w:r>
              <w:rPr>
                <w:rFonts w:ascii="宋体" w:hAnsi="宋体" w:cs="宋体"/>
                <w:kern w:val="0"/>
                <w:szCs w:val="21"/>
              </w:rPr>
              <w:t>封面、投标函：盖投标人</w:t>
            </w:r>
            <w:r>
              <w:rPr>
                <w:rFonts w:ascii="宋体" w:hAnsi="宋体" w:cs="宋体" w:hint="eastAsia"/>
                <w:kern w:val="0"/>
                <w:szCs w:val="21"/>
              </w:rPr>
              <w:t>公</w:t>
            </w:r>
            <w:r>
              <w:rPr>
                <w:rFonts w:ascii="宋体" w:hAnsi="宋体" w:cs="宋体"/>
                <w:kern w:val="0"/>
                <w:szCs w:val="21"/>
              </w:rPr>
              <w:t>章【见投标文件封面及</w:t>
            </w:r>
            <w:r>
              <w:rPr>
                <w:rFonts w:ascii="宋体" w:hAnsi="宋体" w:cs="宋体" w:hint="eastAsia"/>
                <w:kern w:val="0"/>
                <w:szCs w:val="21"/>
              </w:rPr>
              <w:t>响应</w:t>
            </w:r>
            <w:r>
              <w:rPr>
                <w:rFonts w:ascii="宋体" w:hAnsi="宋体" w:cs="宋体"/>
                <w:kern w:val="0"/>
                <w:szCs w:val="21"/>
              </w:rPr>
              <w:t>函】</w:t>
            </w:r>
          </w:p>
        </w:tc>
        <w:tc>
          <w:tcPr>
            <w:tcW w:w="708" w:type="dxa"/>
            <w:tcBorders>
              <w:top w:val="nil"/>
              <w:left w:val="nil"/>
              <w:bottom w:val="single" w:sz="4" w:space="0" w:color="auto"/>
              <w:right w:val="single" w:sz="4" w:space="0" w:color="auto"/>
            </w:tcBorders>
            <w:vAlign w:val="center"/>
          </w:tcPr>
          <w:p w14:paraId="7DF8B7E9"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49B465D9"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8B40795" w14:textId="77777777" w:rsidR="00D47197" w:rsidRDefault="00D47197">
            <w:pPr>
              <w:widowControl/>
              <w:snapToGrid w:val="0"/>
              <w:rPr>
                <w:rFonts w:ascii="宋体" w:hAnsi="宋体" w:cs="宋体"/>
                <w:kern w:val="0"/>
                <w:szCs w:val="21"/>
              </w:rPr>
            </w:pPr>
          </w:p>
        </w:tc>
      </w:tr>
      <w:tr w:rsidR="00D47197" w14:paraId="50A9A136" w14:textId="77777777">
        <w:trPr>
          <w:trHeight w:hRule="exact" w:val="603"/>
        </w:trPr>
        <w:tc>
          <w:tcPr>
            <w:tcW w:w="432" w:type="dxa"/>
            <w:vMerge/>
            <w:tcBorders>
              <w:top w:val="nil"/>
              <w:left w:val="single" w:sz="4" w:space="0" w:color="auto"/>
              <w:bottom w:val="single" w:sz="4" w:space="0" w:color="auto"/>
              <w:right w:val="single" w:sz="4" w:space="0" w:color="auto"/>
            </w:tcBorders>
            <w:vAlign w:val="center"/>
          </w:tcPr>
          <w:p w14:paraId="42662ABB" w14:textId="77777777" w:rsidR="00D47197" w:rsidRDefault="00D47197">
            <w:pPr>
              <w:widowControl/>
              <w:snapToGrid w:val="0"/>
              <w:jc w:val="left"/>
              <w:rPr>
                <w:rFonts w:ascii="宋体" w:hAnsi="宋体" w:cs="宋体"/>
                <w:kern w:val="0"/>
                <w:szCs w:val="21"/>
              </w:rPr>
            </w:pPr>
          </w:p>
        </w:tc>
        <w:tc>
          <w:tcPr>
            <w:tcW w:w="1993" w:type="dxa"/>
            <w:tcBorders>
              <w:top w:val="single" w:sz="4" w:space="0" w:color="auto"/>
              <w:left w:val="nil"/>
              <w:bottom w:val="single" w:sz="4" w:space="0" w:color="auto"/>
              <w:right w:val="single" w:sz="4" w:space="0" w:color="auto"/>
            </w:tcBorders>
            <w:tcMar>
              <w:left w:w="28" w:type="dxa"/>
              <w:right w:w="28" w:type="dxa"/>
            </w:tcMar>
            <w:vAlign w:val="center"/>
          </w:tcPr>
          <w:p w14:paraId="6482140F" w14:textId="77777777" w:rsidR="00D47197" w:rsidRDefault="00B1454B">
            <w:pPr>
              <w:widowControl/>
              <w:snapToGrid w:val="0"/>
              <w:rPr>
                <w:rFonts w:ascii="宋体" w:hAnsi="宋体" w:cs="宋体"/>
                <w:kern w:val="0"/>
                <w:szCs w:val="21"/>
              </w:rPr>
            </w:pPr>
            <w:r>
              <w:rPr>
                <w:rFonts w:ascii="宋体" w:hAnsi="宋体" w:cs="宋体" w:hint="eastAsia"/>
                <w:kern w:val="0"/>
                <w:szCs w:val="21"/>
              </w:rPr>
              <w:t>投标文件格式</w:t>
            </w:r>
          </w:p>
        </w:tc>
        <w:tc>
          <w:tcPr>
            <w:tcW w:w="4820" w:type="dxa"/>
            <w:tcBorders>
              <w:top w:val="single" w:sz="4" w:space="0" w:color="auto"/>
              <w:left w:val="nil"/>
              <w:bottom w:val="single" w:sz="4" w:space="0" w:color="auto"/>
              <w:right w:val="single" w:sz="4" w:space="0" w:color="auto"/>
            </w:tcBorders>
            <w:vAlign w:val="center"/>
          </w:tcPr>
          <w:p w14:paraId="6D487244" w14:textId="77777777" w:rsidR="00D47197" w:rsidRDefault="00B1454B">
            <w:pPr>
              <w:widowControl/>
              <w:snapToGrid w:val="0"/>
              <w:rPr>
                <w:rFonts w:ascii="宋体" w:hAnsi="宋体" w:cs="宋体"/>
                <w:kern w:val="0"/>
                <w:szCs w:val="21"/>
              </w:rPr>
            </w:pPr>
            <w:r>
              <w:rPr>
                <w:rFonts w:ascii="宋体" w:hAnsi="宋体" w:cs="宋体"/>
                <w:kern w:val="0"/>
                <w:szCs w:val="21"/>
              </w:rPr>
              <w:t>符合第</w:t>
            </w:r>
            <w:r>
              <w:rPr>
                <w:rFonts w:ascii="宋体" w:hAnsi="宋体" w:cs="宋体" w:hint="eastAsia"/>
                <w:kern w:val="0"/>
                <w:szCs w:val="21"/>
              </w:rPr>
              <w:t>五</w:t>
            </w:r>
            <w:r>
              <w:rPr>
                <w:rFonts w:ascii="宋体" w:hAnsi="宋体" w:cs="宋体"/>
                <w:kern w:val="0"/>
                <w:szCs w:val="21"/>
              </w:rPr>
              <w:t>章“投标文件格式”的基本框架格式要求【见投标文件】</w:t>
            </w:r>
          </w:p>
        </w:tc>
        <w:tc>
          <w:tcPr>
            <w:tcW w:w="708" w:type="dxa"/>
            <w:tcBorders>
              <w:top w:val="single" w:sz="4" w:space="0" w:color="auto"/>
              <w:left w:val="nil"/>
              <w:bottom w:val="single" w:sz="4" w:space="0" w:color="auto"/>
              <w:right w:val="single" w:sz="4" w:space="0" w:color="auto"/>
            </w:tcBorders>
            <w:vAlign w:val="center"/>
          </w:tcPr>
          <w:p w14:paraId="0F548D59"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single" w:sz="4" w:space="0" w:color="auto"/>
              <w:left w:val="nil"/>
              <w:bottom w:val="single" w:sz="4" w:space="0" w:color="auto"/>
              <w:right w:val="single" w:sz="4" w:space="0" w:color="auto"/>
            </w:tcBorders>
            <w:vAlign w:val="center"/>
          </w:tcPr>
          <w:p w14:paraId="39BF3F83" w14:textId="77777777" w:rsidR="00D47197" w:rsidRDefault="00D47197">
            <w:pPr>
              <w:widowControl/>
              <w:snapToGrid w:val="0"/>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vAlign w:val="center"/>
          </w:tcPr>
          <w:p w14:paraId="78F4568F" w14:textId="77777777" w:rsidR="00D47197" w:rsidRDefault="00D47197">
            <w:pPr>
              <w:widowControl/>
              <w:snapToGrid w:val="0"/>
              <w:rPr>
                <w:rFonts w:ascii="宋体" w:hAnsi="宋体" w:cs="宋体"/>
                <w:kern w:val="0"/>
                <w:szCs w:val="21"/>
              </w:rPr>
            </w:pPr>
          </w:p>
        </w:tc>
      </w:tr>
      <w:tr w:rsidR="00D47197" w14:paraId="529F76FC" w14:textId="77777777">
        <w:trPr>
          <w:trHeight w:hRule="exact" w:val="578"/>
        </w:trPr>
        <w:tc>
          <w:tcPr>
            <w:tcW w:w="432" w:type="dxa"/>
            <w:vMerge/>
            <w:tcBorders>
              <w:top w:val="nil"/>
              <w:left w:val="single" w:sz="4" w:space="0" w:color="auto"/>
              <w:bottom w:val="single" w:sz="4" w:space="0" w:color="auto"/>
              <w:right w:val="single" w:sz="4" w:space="0" w:color="auto"/>
            </w:tcBorders>
            <w:vAlign w:val="center"/>
          </w:tcPr>
          <w:p w14:paraId="169A78CD"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3F18FE54" w14:textId="77777777" w:rsidR="00D47197" w:rsidRDefault="00B1454B">
            <w:pPr>
              <w:widowControl/>
              <w:snapToGrid w:val="0"/>
              <w:rPr>
                <w:rFonts w:ascii="宋体" w:hAnsi="宋体" w:cs="宋体"/>
                <w:kern w:val="0"/>
                <w:szCs w:val="21"/>
              </w:rPr>
            </w:pPr>
            <w:r>
              <w:rPr>
                <w:rFonts w:ascii="宋体" w:hAnsi="宋体" w:cs="宋体" w:hint="eastAsia"/>
                <w:kern w:val="0"/>
                <w:szCs w:val="21"/>
              </w:rPr>
              <w:t>报价唯一性</w:t>
            </w:r>
          </w:p>
        </w:tc>
        <w:tc>
          <w:tcPr>
            <w:tcW w:w="4820" w:type="dxa"/>
            <w:tcBorders>
              <w:top w:val="single" w:sz="4" w:space="0" w:color="auto"/>
              <w:left w:val="nil"/>
              <w:bottom w:val="single" w:sz="4" w:space="0" w:color="auto"/>
              <w:right w:val="single" w:sz="4" w:space="0" w:color="auto"/>
            </w:tcBorders>
            <w:vAlign w:val="center"/>
          </w:tcPr>
          <w:p w14:paraId="3CE1BCA6" w14:textId="77777777" w:rsidR="00D47197" w:rsidRDefault="00B1454B">
            <w:pPr>
              <w:widowControl/>
              <w:snapToGrid w:val="0"/>
              <w:rPr>
                <w:rFonts w:ascii="宋体" w:hAnsi="宋体" w:cs="宋体"/>
                <w:kern w:val="0"/>
                <w:szCs w:val="21"/>
              </w:rPr>
            </w:pPr>
            <w:r>
              <w:rPr>
                <w:rFonts w:ascii="宋体" w:hAnsi="宋体" w:cs="宋体"/>
                <w:kern w:val="0"/>
                <w:szCs w:val="21"/>
              </w:rPr>
              <w:t>只能有一个有效报价【见投标文件，属于依法依规应进行澄清的情形除外】</w:t>
            </w:r>
          </w:p>
        </w:tc>
        <w:tc>
          <w:tcPr>
            <w:tcW w:w="708" w:type="dxa"/>
            <w:tcBorders>
              <w:top w:val="nil"/>
              <w:left w:val="nil"/>
              <w:bottom w:val="single" w:sz="4" w:space="0" w:color="auto"/>
              <w:right w:val="single" w:sz="4" w:space="0" w:color="auto"/>
            </w:tcBorders>
            <w:vAlign w:val="center"/>
          </w:tcPr>
          <w:p w14:paraId="3B0F07DE"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4AADA823"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0318346A" w14:textId="77777777" w:rsidR="00D47197" w:rsidRDefault="00D47197">
            <w:pPr>
              <w:widowControl/>
              <w:snapToGrid w:val="0"/>
              <w:rPr>
                <w:rFonts w:ascii="宋体" w:hAnsi="宋体" w:cs="宋体"/>
                <w:kern w:val="0"/>
                <w:szCs w:val="21"/>
              </w:rPr>
            </w:pPr>
          </w:p>
        </w:tc>
      </w:tr>
      <w:tr w:rsidR="00D47197" w14:paraId="49D92A6F" w14:textId="77777777">
        <w:trPr>
          <w:trHeight w:hRule="exact" w:val="558"/>
        </w:trPr>
        <w:tc>
          <w:tcPr>
            <w:tcW w:w="432" w:type="dxa"/>
            <w:vMerge w:val="restart"/>
            <w:tcBorders>
              <w:top w:val="nil"/>
              <w:left w:val="single" w:sz="4" w:space="0" w:color="auto"/>
              <w:right w:val="single" w:sz="4" w:space="0" w:color="auto"/>
            </w:tcBorders>
            <w:vAlign w:val="center"/>
          </w:tcPr>
          <w:p w14:paraId="4AA48F65"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资格评审</w:t>
            </w:r>
          </w:p>
        </w:tc>
        <w:tc>
          <w:tcPr>
            <w:tcW w:w="1993" w:type="dxa"/>
            <w:tcBorders>
              <w:top w:val="nil"/>
              <w:left w:val="nil"/>
              <w:bottom w:val="single" w:sz="4" w:space="0" w:color="auto"/>
              <w:right w:val="single" w:sz="4" w:space="0" w:color="auto"/>
            </w:tcBorders>
            <w:tcMar>
              <w:left w:w="28" w:type="dxa"/>
              <w:right w:w="28" w:type="dxa"/>
            </w:tcMar>
            <w:vAlign w:val="center"/>
          </w:tcPr>
          <w:p w14:paraId="261DEB1D" w14:textId="77777777" w:rsidR="00D47197" w:rsidRDefault="00B1454B">
            <w:pPr>
              <w:widowControl/>
              <w:snapToGrid w:val="0"/>
              <w:rPr>
                <w:rFonts w:ascii="宋体" w:hAnsi="宋体" w:cs="宋体"/>
                <w:kern w:val="0"/>
                <w:szCs w:val="21"/>
              </w:rPr>
            </w:pPr>
            <w:r>
              <w:rPr>
                <w:rFonts w:ascii="宋体" w:hAnsi="宋体" w:cs="宋体" w:hint="eastAsia"/>
                <w:kern w:val="0"/>
                <w:szCs w:val="21"/>
              </w:rPr>
              <w:t>营业执照</w:t>
            </w:r>
          </w:p>
        </w:tc>
        <w:tc>
          <w:tcPr>
            <w:tcW w:w="4820" w:type="dxa"/>
            <w:tcBorders>
              <w:top w:val="single" w:sz="4" w:space="0" w:color="auto"/>
              <w:left w:val="nil"/>
              <w:bottom w:val="single" w:sz="4" w:space="0" w:color="auto"/>
              <w:right w:val="single" w:sz="4" w:space="0" w:color="auto"/>
            </w:tcBorders>
            <w:vAlign w:val="center"/>
          </w:tcPr>
          <w:p w14:paraId="64D16DB5" w14:textId="77777777" w:rsidR="00D47197" w:rsidRDefault="00B1454B">
            <w:pPr>
              <w:widowControl/>
              <w:snapToGrid w:val="0"/>
              <w:rPr>
                <w:rFonts w:ascii="宋体" w:hAnsi="宋体" w:cs="宋体"/>
                <w:kern w:val="0"/>
                <w:szCs w:val="21"/>
              </w:rPr>
            </w:pPr>
            <w:r>
              <w:rPr>
                <w:rFonts w:ascii="宋体" w:hAnsi="宋体" w:cs="宋体"/>
                <w:kern w:val="0"/>
                <w:szCs w:val="21"/>
              </w:rPr>
              <w:t>持有企业法人营业执照【见扫描件】</w:t>
            </w:r>
          </w:p>
        </w:tc>
        <w:tc>
          <w:tcPr>
            <w:tcW w:w="708" w:type="dxa"/>
            <w:tcBorders>
              <w:top w:val="nil"/>
              <w:left w:val="nil"/>
              <w:bottom w:val="single" w:sz="4" w:space="0" w:color="auto"/>
              <w:right w:val="single" w:sz="4" w:space="0" w:color="auto"/>
            </w:tcBorders>
            <w:vAlign w:val="center"/>
          </w:tcPr>
          <w:p w14:paraId="516A9F1B"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0266AD4C"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3812F1F6" w14:textId="77777777" w:rsidR="00D47197" w:rsidRDefault="00D47197">
            <w:pPr>
              <w:widowControl/>
              <w:snapToGrid w:val="0"/>
              <w:rPr>
                <w:rFonts w:ascii="宋体" w:hAnsi="宋体" w:cs="宋体"/>
                <w:kern w:val="0"/>
                <w:szCs w:val="21"/>
              </w:rPr>
            </w:pPr>
          </w:p>
        </w:tc>
      </w:tr>
      <w:tr w:rsidR="00D47197" w14:paraId="4C734291" w14:textId="77777777">
        <w:trPr>
          <w:trHeight w:hRule="exact" w:val="964"/>
        </w:trPr>
        <w:tc>
          <w:tcPr>
            <w:tcW w:w="432" w:type="dxa"/>
            <w:vMerge/>
            <w:tcBorders>
              <w:left w:val="single" w:sz="4" w:space="0" w:color="auto"/>
              <w:right w:val="single" w:sz="4" w:space="0" w:color="auto"/>
            </w:tcBorders>
            <w:vAlign w:val="center"/>
          </w:tcPr>
          <w:p w14:paraId="2B3DBA6B"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7A256965" w14:textId="77777777" w:rsidR="00D47197" w:rsidRDefault="00B1454B">
            <w:pPr>
              <w:widowControl/>
              <w:snapToGrid w:val="0"/>
              <w:rPr>
                <w:rFonts w:ascii="宋体" w:hAnsi="宋体" w:cs="宋体"/>
                <w:kern w:val="0"/>
                <w:szCs w:val="21"/>
              </w:rPr>
            </w:pPr>
            <w:r>
              <w:rPr>
                <w:rFonts w:ascii="宋体" w:hAnsi="宋体" w:cs="宋体" w:hint="eastAsia"/>
                <w:kern w:val="0"/>
                <w:szCs w:val="21"/>
              </w:rPr>
              <w:t>资质证书</w:t>
            </w:r>
          </w:p>
        </w:tc>
        <w:tc>
          <w:tcPr>
            <w:tcW w:w="4820" w:type="dxa"/>
            <w:tcBorders>
              <w:top w:val="single" w:sz="4" w:space="0" w:color="auto"/>
              <w:left w:val="nil"/>
              <w:bottom w:val="single" w:sz="4" w:space="0" w:color="auto"/>
              <w:right w:val="single" w:sz="4" w:space="0" w:color="auto"/>
            </w:tcBorders>
            <w:vAlign w:val="center"/>
          </w:tcPr>
          <w:p w14:paraId="08492F52" w14:textId="77777777" w:rsidR="00D47197" w:rsidRDefault="00B1454B">
            <w:pPr>
              <w:widowControl/>
              <w:snapToGrid w:val="0"/>
              <w:rPr>
                <w:rFonts w:ascii="宋体" w:hAnsi="宋体" w:cs="宋体"/>
                <w:kern w:val="0"/>
                <w:szCs w:val="21"/>
              </w:rPr>
            </w:pPr>
            <w:r>
              <w:rPr>
                <w:rFonts w:ascii="宋体" w:hAnsi="宋体" w:cs="宋体"/>
                <w:kern w:val="0"/>
                <w:szCs w:val="21"/>
              </w:rPr>
              <w:t>具有计算机软件著作权登记证书及以上资质</w:t>
            </w:r>
            <w:r>
              <w:rPr>
                <w:rFonts w:ascii="宋体" w:hAnsi="宋体" w:cs="宋体" w:hint="eastAsia"/>
                <w:kern w:val="0"/>
                <w:szCs w:val="21"/>
              </w:rPr>
              <w:t>或</w:t>
            </w:r>
            <w:r>
              <w:rPr>
                <w:rFonts w:ascii="宋体" w:hAnsi="宋体" w:cs="宋体"/>
                <w:kern w:val="0"/>
                <w:szCs w:val="21"/>
              </w:rPr>
              <w:t>软件企业认定证书及以上资质【见扫描件】</w:t>
            </w:r>
          </w:p>
        </w:tc>
        <w:tc>
          <w:tcPr>
            <w:tcW w:w="708" w:type="dxa"/>
            <w:tcBorders>
              <w:top w:val="nil"/>
              <w:left w:val="nil"/>
              <w:bottom w:val="single" w:sz="4" w:space="0" w:color="auto"/>
              <w:right w:val="single" w:sz="4" w:space="0" w:color="auto"/>
            </w:tcBorders>
            <w:vAlign w:val="center"/>
          </w:tcPr>
          <w:p w14:paraId="7AA9185B"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44184468"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7205329A" w14:textId="77777777" w:rsidR="00D47197" w:rsidRDefault="00D47197">
            <w:pPr>
              <w:widowControl/>
              <w:snapToGrid w:val="0"/>
              <w:rPr>
                <w:rFonts w:ascii="宋体" w:hAnsi="宋体" w:cs="宋体"/>
                <w:kern w:val="0"/>
                <w:szCs w:val="21"/>
              </w:rPr>
            </w:pPr>
          </w:p>
        </w:tc>
      </w:tr>
      <w:tr w:rsidR="00D47197" w14:paraId="1A2CC421" w14:textId="77777777">
        <w:trPr>
          <w:trHeight w:hRule="exact" w:val="964"/>
        </w:trPr>
        <w:tc>
          <w:tcPr>
            <w:tcW w:w="432" w:type="dxa"/>
            <w:vMerge/>
            <w:tcBorders>
              <w:left w:val="single" w:sz="4" w:space="0" w:color="auto"/>
              <w:right w:val="single" w:sz="4" w:space="0" w:color="auto"/>
            </w:tcBorders>
            <w:vAlign w:val="center"/>
          </w:tcPr>
          <w:p w14:paraId="7CCDA1FE"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77CC8DFF" w14:textId="77777777" w:rsidR="00D47197" w:rsidRDefault="00B1454B">
            <w:pPr>
              <w:widowControl/>
              <w:snapToGrid w:val="0"/>
              <w:rPr>
                <w:rFonts w:ascii="宋体" w:hAnsi="宋体" w:cs="宋体"/>
                <w:kern w:val="0"/>
                <w:szCs w:val="21"/>
              </w:rPr>
            </w:pPr>
            <w:r>
              <w:rPr>
                <w:rFonts w:ascii="宋体" w:hAnsi="宋体" w:cs="宋体"/>
                <w:kern w:val="0"/>
                <w:szCs w:val="21"/>
              </w:rPr>
              <w:t>管理体系认证</w:t>
            </w:r>
          </w:p>
        </w:tc>
        <w:tc>
          <w:tcPr>
            <w:tcW w:w="4820" w:type="dxa"/>
            <w:tcBorders>
              <w:top w:val="single" w:sz="4" w:space="0" w:color="auto"/>
              <w:left w:val="nil"/>
              <w:bottom w:val="single" w:sz="4" w:space="0" w:color="auto"/>
              <w:right w:val="single" w:sz="4" w:space="0" w:color="auto"/>
            </w:tcBorders>
            <w:vAlign w:val="center"/>
          </w:tcPr>
          <w:p w14:paraId="7D70723C" w14:textId="77777777" w:rsidR="00D47197" w:rsidRDefault="00B1454B">
            <w:pPr>
              <w:widowControl/>
              <w:snapToGrid w:val="0"/>
              <w:rPr>
                <w:rFonts w:ascii="宋体" w:hAnsi="宋体" w:cs="宋体"/>
                <w:kern w:val="0"/>
                <w:szCs w:val="21"/>
              </w:rPr>
            </w:pPr>
            <w:r>
              <w:rPr>
                <w:rFonts w:ascii="宋体" w:hAnsi="宋体" w:cs="宋体"/>
                <w:kern w:val="0"/>
                <w:szCs w:val="21"/>
              </w:rPr>
              <w:t>持有质量管理、环境管理、职业健康安全管理体系认证证书【见扫描件】</w:t>
            </w:r>
          </w:p>
        </w:tc>
        <w:tc>
          <w:tcPr>
            <w:tcW w:w="708" w:type="dxa"/>
            <w:tcBorders>
              <w:top w:val="nil"/>
              <w:left w:val="nil"/>
              <w:bottom w:val="single" w:sz="4" w:space="0" w:color="auto"/>
              <w:right w:val="single" w:sz="4" w:space="0" w:color="auto"/>
            </w:tcBorders>
            <w:vAlign w:val="center"/>
          </w:tcPr>
          <w:p w14:paraId="5DDB58B6"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42E73421"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3AC7B30D" w14:textId="77777777" w:rsidR="00D47197" w:rsidRDefault="00D47197">
            <w:pPr>
              <w:widowControl/>
              <w:snapToGrid w:val="0"/>
              <w:rPr>
                <w:rFonts w:ascii="宋体" w:hAnsi="宋体" w:cs="宋体"/>
                <w:kern w:val="0"/>
                <w:szCs w:val="21"/>
              </w:rPr>
            </w:pPr>
          </w:p>
        </w:tc>
      </w:tr>
      <w:tr w:rsidR="00D47197" w14:paraId="0E4527CF" w14:textId="77777777">
        <w:trPr>
          <w:trHeight w:hRule="exact" w:val="1984"/>
        </w:trPr>
        <w:tc>
          <w:tcPr>
            <w:tcW w:w="432" w:type="dxa"/>
            <w:vMerge/>
            <w:tcBorders>
              <w:left w:val="single" w:sz="4" w:space="0" w:color="auto"/>
              <w:right w:val="single" w:sz="4" w:space="0" w:color="auto"/>
            </w:tcBorders>
            <w:vAlign w:val="center"/>
          </w:tcPr>
          <w:p w14:paraId="426CE7A0"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66FEC375" w14:textId="77777777" w:rsidR="00D47197" w:rsidRDefault="00B1454B">
            <w:pPr>
              <w:widowControl/>
              <w:snapToGrid w:val="0"/>
              <w:rPr>
                <w:rFonts w:ascii="宋体" w:hAnsi="宋体" w:cs="宋体"/>
                <w:kern w:val="0"/>
                <w:szCs w:val="21"/>
              </w:rPr>
            </w:pPr>
            <w:r>
              <w:rPr>
                <w:rFonts w:ascii="宋体" w:hAnsi="宋体" w:cs="宋体" w:hint="eastAsia"/>
                <w:kern w:val="0"/>
                <w:szCs w:val="21"/>
              </w:rPr>
              <w:t>参与初步评审的人员社保缴费证明和身份证</w:t>
            </w:r>
          </w:p>
        </w:tc>
        <w:tc>
          <w:tcPr>
            <w:tcW w:w="4820" w:type="dxa"/>
            <w:tcBorders>
              <w:top w:val="single" w:sz="4" w:space="0" w:color="auto"/>
              <w:left w:val="nil"/>
              <w:bottom w:val="single" w:sz="4" w:space="0" w:color="auto"/>
              <w:right w:val="single" w:sz="4" w:space="0" w:color="auto"/>
            </w:tcBorders>
            <w:vAlign w:val="center"/>
          </w:tcPr>
          <w:p w14:paraId="569D53A4" w14:textId="77777777" w:rsidR="00D47197" w:rsidRDefault="00B1454B">
            <w:pPr>
              <w:widowControl/>
              <w:snapToGrid w:val="0"/>
              <w:rPr>
                <w:rFonts w:ascii="宋体" w:hAnsi="宋体" w:cs="宋体"/>
                <w:kern w:val="0"/>
                <w:szCs w:val="21"/>
              </w:rPr>
            </w:pPr>
            <w:r>
              <w:rPr>
                <w:rFonts w:ascii="宋体" w:hAnsi="宋体" w:cs="宋体"/>
                <w:kern w:val="0"/>
                <w:szCs w:val="21"/>
              </w:rPr>
              <w:t xml:space="preserve">项目经理：社保缴费证明和身份证 </w:t>
            </w:r>
          </w:p>
          <w:p w14:paraId="6C9EA93F" w14:textId="77777777" w:rsidR="00D47197" w:rsidRDefault="00B1454B">
            <w:pPr>
              <w:widowControl/>
              <w:snapToGrid w:val="0"/>
              <w:rPr>
                <w:rFonts w:ascii="宋体" w:hAnsi="宋体" w:cs="宋体"/>
                <w:kern w:val="0"/>
                <w:szCs w:val="21"/>
              </w:rPr>
            </w:pPr>
            <w:r>
              <w:rPr>
                <w:rFonts w:ascii="宋体" w:hAnsi="宋体" w:cs="宋体"/>
                <w:kern w:val="0"/>
                <w:szCs w:val="21"/>
              </w:rPr>
              <w:t xml:space="preserve">【（1）见扫描件 </w:t>
            </w:r>
          </w:p>
          <w:p w14:paraId="1DCFBA98" w14:textId="77777777" w:rsidR="00D47197" w:rsidRDefault="00B1454B">
            <w:pPr>
              <w:widowControl/>
              <w:snapToGrid w:val="0"/>
              <w:rPr>
                <w:rFonts w:ascii="宋体" w:hAnsi="宋体" w:cs="宋体"/>
                <w:kern w:val="0"/>
                <w:szCs w:val="21"/>
              </w:rPr>
            </w:pPr>
            <w:r>
              <w:rPr>
                <w:rFonts w:ascii="宋体" w:hAnsi="宋体" w:cs="宋体"/>
                <w:kern w:val="0"/>
                <w:szCs w:val="21"/>
              </w:rPr>
              <w:t>（2）社保缴费证明：①社保机构开具②所属投标人缴纳③缴费时间：投标文件递交截止时间前 90 天（含）内任意时间</w:t>
            </w:r>
          </w:p>
          <w:p w14:paraId="4536117D" w14:textId="77777777" w:rsidR="00D47197" w:rsidRDefault="00B1454B">
            <w:pPr>
              <w:widowControl/>
              <w:snapToGrid w:val="0"/>
              <w:rPr>
                <w:rFonts w:ascii="宋体" w:hAnsi="宋体" w:cs="宋体"/>
                <w:kern w:val="0"/>
                <w:szCs w:val="21"/>
              </w:rPr>
            </w:pPr>
            <w:r>
              <w:rPr>
                <w:rFonts w:ascii="宋体" w:hAnsi="宋体" w:cs="宋体"/>
                <w:kern w:val="0"/>
                <w:szCs w:val="21"/>
              </w:rPr>
              <w:t xml:space="preserve">（3）身份证：含正反面内容 </w:t>
            </w:r>
          </w:p>
          <w:p w14:paraId="4649D20F" w14:textId="77777777" w:rsidR="00D47197" w:rsidRDefault="00B1454B">
            <w:pPr>
              <w:widowControl/>
              <w:snapToGrid w:val="0"/>
              <w:rPr>
                <w:rFonts w:ascii="宋体" w:hAnsi="宋体" w:cs="宋体"/>
                <w:kern w:val="0"/>
                <w:szCs w:val="21"/>
              </w:rPr>
            </w:pPr>
            <w:r>
              <w:rPr>
                <w:rFonts w:ascii="宋体" w:hAnsi="宋体" w:cs="宋体"/>
                <w:kern w:val="0"/>
                <w:szCs w:val="21"/>
              </w:rPr>
              <w:t>（4）离退休返聘人员不得成为本评审项的人员</w:t>
            </w:r>
          </w:p>
        </w:tc>
        <w:tc>
          <w:tcPr>
            <w:tcW w:w="708" w:type="dxa"/>
            <w:tcBorders>
              <w:top w:val="nil"/>
              <w:left w:val="nil"/>
              <w:bottom w:val="single" w:sz="4" w:space="0" w:color="auto"/>
              <w:right w:val="single" w:sz="4" w:space="0" w:color="auto"/>
            </w:tcBorders>
            <w:vAlign w:val="center"/>
          </w:tcPr>
          <w:p w14:paraId="190C67A3"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0BF0980F"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80621A3" w14:textId="77777777" w:rsidR="00D47197" w:rsidRDefault="00D47197">
            <w:pPr>
              <w:widowControl/>
              <w:snapToGrid w:val="0"/>
              <w:rPr>
                <w:rFonts w:ascii="宋体" w:hAnsi="宋体" w:cs="宋体"/>
                <w:kern w:val="0"/>
                <w:szCs w:val="21"/>
              </w:rPr>
            </w:pPr>
          </w:p>
        </w:tc>
      </w:tr>
      <w:tr w:rsidR="00D47197" w14:paraId="20896C8C" w14:textId="77777777">
        <w:trPr>
          <w:trHeight w:hRule="exact" w:val="964"/>
        </w:trPr>
        <w:tc>
          <w:tcPr>
            <w:tcW w:w="432" w:type="dxa"/>
            <w:vMerge/>
            <w:tcBorders>
              <w:left w:val="single" w:sz="4" w:space="0" w:color="auto"/>
              <w:right w:val="single" w:sz="4" w:space="0" w:color="auto"/>
            </w:tcBorders>
            <w:vAlign w:val="center"/>
          </w:tcPr>
          <w:p w14:paraId="0E14EF84"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54356116" w14:textId="77777777" w:rsidR="00D47197" w:rsidRDefault="00B1454B">
            <w:pPr>
              <w:widowControl/>
              <w:snapToGrid w:val="0"/>
              <w:rPr>
                <w:rFonts w:ascii="宋体" w:hAnsi="宋体" w:cs="宋体"/>
                <w:kern w:val="0"/>
                <w:szCs w:val="21"/>
              </w:rPr>
            </w:pPr>
            <w:r>
              <w:rPr>
                <w:rFonts w:ascii="宋体" w:hAnsi="宋体" w:cs="宋体"/>
                <w:kern w:val="0"/>
                <w:szCs w:val="21"/>
              </w:rPr>
              <w:t>项目经理资格</w:t>
            </w:r>
          </w:p>
        </w:tc>
        <w:tc>
          <w:tcPr>
            <w:tcW w:w="4820" w:type="dxa"/>
            <w:tcBorders>
              <w:top w:val="single" w:sz="4" w:space="0" w:color="auto"/>
              <w:left w:val="nil"/>
              <w:bottom w:val="single" w:sz="4" w:space="0" w:color="auto"/>
              <w:right w:val="single" w:sz="4" w:space="0" w:color="auto"/>
            </w:tcBorders>
            <w:vAlign w:val="center"/>
          </w:tcPr>
          <w:p w14:paraId="1EDA636F" w14:textId="77777777" w:rsidR="00D47197" w:rsidRDefault="00B1454B">
            <w:pPr>
              <w:widowControl/>
              <w:snapToGrid w:val="0"/>
              <w:rPr>
                <w:rFonts w:ascii="宋体" w:hAnsi="宋体" w:cs="宋体"/>
                <w:kern w:val="0"/>
                <w:szCs w:val="21"/>
              </w:rPr>
            </w:pPr>
            <w:r>
              <w:rPr>
                <w:rFonts w:ascii="宋体" w:hAnsi="宋体" w:cs="宋体"/>
                <w:kern w:val="0"/>
                <w:szCs w:val="21"/>
              </w:rPr>
              <w:t>持有PMP证书，或系统集成项目管理工程师资格证书，或信息系统项目管理师资格证书，或相关专业中级及以上专业技术职称证书【见扫描件】</w:t>
            </w:r>
          </w:p>
        </w:tc>
        <w:tc>
          <w:tcPr>
            <w:tcW w:w="708" w:type="dxa"/>
            <w:tcBorders>
              <w:top w:val="nil"/>
              <w:left w:val="nil"/>
              <w:bottom w:val="single" w:sz="4" w:space="0" w:color="auto"/>
              <w:right w:val="single" w:sz="4" w:space="0" w:color="auto"/>
            </w:tcBorders>
            <w:vAlign w:val="center"/>
          </w:tcPr>
          <w:p w14:paraId="3B255604"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261B63D"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19991363" w14:textId="77777777" w:rsidR="00D47197" w:rsidRDefault="00D47197">
            <w:pPr>
              <w:widowControl/>
              <w:snapToGrid w:val="0"/>
              <w:rPr>
                <w:rFonts w:ascii="宋体" w:hAnsi="宋体" w:cs="宋体"/>
                <w:kern w:val="0"/>
                <w:szCs w:val="21"/>
              </w:rPr>
            </w:pPr>
          </w:p>
        </w:tc>
      </w:tr>
      <w:tr w:rsidR="00D47197" w14:paraId="6B26EBF8" w14:textId="77777777">
        <w:trPr>
          <w:trHeight w:val="962"/>
        </w:trPr>
        <w:tc>
          <w:tcPr>
            <w:tcW w:w="432" w:type="dxa"/>
            <w:vMerge/>
            <w:tcBorders>
              <w:left w:val="single" w:sz="4" w:space="0" w:color="auto"/>
              <w:right w:val="single" w:sz="4" w:space="0" w:color="auto"/>
            </w:tcBorders>
            <w:vAlign w:val="center"/>
          </w:tcPr>
          <w:p w14:paraId="5315F772" w14:textId="77777777" w:rsidR="00D47197" w:rsidRDefault="00D47197">
            <w:pPr>
              <w:widowControl/>
              <w:snapToGrid w:val="0"/>
              <w:jc w:val="left"/>
              <w:rPr>
                <w:rFonts w:ascii="宋体" w:hAnsi="宋体" w:cs="宋体"/>
                <w:kern w:val="0"/>
                <w:szCs w:val="21"/>
              </w:rPr>
            </w:pPr>
          </w:p>
        </w:tc>
        <w:tc>
          <w:tcPr>
            <w:tcW w:w="1993" w:type="dxa"/>
            <w:tcBorders>
              <w:left w:val="single" w:sz="4" w:space="0" w:color="auto"/>
              <w:right w:val="single" w:sz="4" w:space="0" w:color="auto"/>
            </w:tcBorders>
            <w:tcMar>
              <w:left w:w="28" w:type="dxa"/>
              <w:right w:w="28" w:type="dxa"/>
            </w:tcMar>
            <w:vAlign w:val="center"/>
          </w:tcPr>
          <w:p w14:paraId="0CC2C049" w14:textId="77777777" w:rsidR="00D47197" w:rsidRDefault="00B1454B">
            <w:pPr>
              <w:widowControl/>
              <w:snapToGrid w:val="0"/>
              <w:rPr>
                <w:rFonts w:ascii="宋体" w:hAnsi="宋体" w:cs="宋体"/>
                <w:kern w:val="0"/>
                <w:szCs w:val="21"/>
              </w:rPr>
            </w:pPr>
            <w:r>
              <w:rPr>
                <w:rFonts w:ascii="宋体" w:hAnsi="宋体" w:cs="宋体" w:hint="eastAsia"/>
                <w:kern w:val="0"/>
                <w:szCs w:val="21"/>
              </w:rPr>
              <w:t>项目经理资格</w:t>
            </w:r>
          </w:p>
        </w:tc>
        <w:tc>
          <w:tcPr>
            <w:tcW w:w="4820" w:type="dxa"/>
            <w:tcBorders>
              <w:top w:val="single" w:sz="4" w:space="0" w:color="auto"/>
              <w:left w:val="nil"/>
              <w:right w:val="single" w:sz="4" w:space="0" w:color="auto"/>
            </w:tcBorders>
            <w:vAlign w:val="center"/>
          </w:tcPr>
          <w:p w14:paraId="26576B44" w14:textId="77777777" w:rsidR="00D47197" w:rsidRDefault="00B1454B">
            <w:pPr>
              <w:widowControl/>
              <w:snapToGrid w:val="0"/>
              <w:rPr>
                <w:rFonts w:ascii="宋体" w:hAnsi="宋体" w:cs="宋体"/>
                <w:kern w:val="0"/>
                <w:szCs w:val="21"/>
              </w:rPr>
            </w:pP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年以来有信息系统集成或控制系统集成或</w:t>
            </w:r>
            <w:r>
              <w:rPr>
                <w:rFonts w:ascii="宋体" w:hAnsi="宋体" w:cs="宋体" w:hint="eastAsia"/>
                <w:kern w:val="0"/>
                <w:szCs w:val="21"/>
              </w:rPr>
              <w:t>仪控设备诊断技术</w:t>
            </w:r>
            <w:r>
              <w:rPr>
                <w:rFonts w:ascii="宋体" w:hAnsi="宋体" w:cs="宋体"/>
                <w:kern w:val="0"/>
                <w:szCs w:val="21"/>
              </w:rPr>
              <w:t>信息化服务项目（单项合同金额≥100万元）的项目经理业绩</w:t>
            </w:r>
            <w:r>
              <w:rPr>
                <w:rFonts w:ascii="宋体" w:hAnsi="宋体" w:cs="宋体" w:hint="eastAsia"/>
                <w:kern w:val="0"/>
                <w:szCs w:val="21"/>
              </w:rPr>
              <w:t>。</w:t>
            </w:r>
          </w:p>
          <w:p w14:paraId="02BAD2C5" w14:textId="77777777" w:rsidR="00D47197" w:rsidRDefault="00B1454B">
            <w:pPr>
              <w:widowControl/>
              <w:snapToGrid w:val="0"/>
              <w:jc w:val="left"/>
              <w:rPr>
                <w:rFonts w:ascii="华文楷体" w:eastAsia="华文楷体" w:hAnsi="华文楷体"/>
                <w:bCs/>
                <w:sz w:val="18"/>
                <w:szCs w:val="18"/>
              </w:rPr>
            </w:pPr>
            <w:r>
              <w:rPr>
                <w:rFonts w:ascii="宋体" w:hAnsi="宋体" w:cs="宋体"/>
                <w:kern w:val="0"/>
                <w:szCs w:val="21"/>
              </w:rPr>
              <w:t>【</w:t>
            </w:r>
            <w:r>
              <w:rPr>
                <w:rFonts w:ascii="华文楷体" w:eastAsia="华文楷体" w:hAnsi="华文楷体" w:hint="eastAsia"/>
                <w:bCs/>
                <w:sz w:val="18"/>
                <w:szCs w:val="18"/>
              </w:rPr>
              <w:t>（1）提供 1 项，见扫描件</w:t>
            </w:r>
          </w:p>
          <w:p w14:paraId="5434727B"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2）2022年以来……：以合同签订生效日期为准（3）提供含本项“评审标准”“项目业绩”的相关石油化工信息化服务合同关键页{封面、合同双方盖章签字、合同签订生效日期、承包范围、合同金额、支付条款等评审要素的页面}</w:t>
            </w:r>
          </w:p>
          <w:p w14:paraId="7B18CB3F"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4）若个人执业业绩中与评审有关的内容{包括人员岗位名称及姓名、2022年以来、承包范围、合同金额、支付条款等}在合同中不能明确显示，投标人须提供由发包人或其下相关主管部门出具的补充证明材料，且加盖发包人单位章或其下相关主管部门印章，否则其项目业绩无效</w:t>
            </w:r>
          </w:p>
          <w:p w14:paraId="013A3CAE"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 xml:space="preserve">（5）提供依据项目业绩合同支付条款约定的预付款或某 1 </w:t>
            </w:r>
            <w:r>
              <w:rPr>
                <w:rFonts w:ascii="华文楷体" w:eastAsia="华文楷体" w:hAnsi="华文楷体" w:hint="eastAsia"/>
                <w:bCs/>
                <w:sz w:val="18"/>
                <w:szCs w:val="18"/>
              </w:rPr>
              <w:lastRenderedPageBreak/>
              <w:t>次进度款或交工或竣工结算款付款证书{包括业绩合同名称“xx 工程+招标项目分类”及发包人审批签字、盖章内容的付款证明材料}以及对应的增值税发票（销售方记账联）。评标委员会通过“国家税务总局全国增值税查验平台”核实增值税发票的真实性{若在增值税发票中已明确显示与合同名称一致的“xx 工程+招标项目分类”内容，则不再提供对应的付款证书}</w:t>
            </w:r>
          </w:p>
          <w:p w14:paraId="32369E60" w14:textId="77777777" w:rsidR="00D47197" w:rsidRDefault="00B1454B">
            <w:pPr>
              <w:widowControl/>
              <w:snapToGrid w:val="0"/>
              <w:jc w:val="left"/>
              <w:rPr>
                <w:rFonts w:ascii="宋体" w:hAnsi="宋体" w:cs="宋体"/>
                <w:kern w:val="0"/>
                <w:szCs w:val="21"/>
              </w:rPr>
            </w:pPr>
            <w:r>
              <w:rPr>
                <w:rFonts w:ascii="华文楷体" w:eastAsia="华文楷体" w:hAnsi="华文楷体" w:hint="eastAsia"/>
                <w:bCs/>
                <w:sz w:val="18"/>
                <w:szCs w:val="18"/>
              </w:rPr>
              <w:t>（6）若按照项目业绩合同支付条款的约定尚不到付款期限，或合同支付条款的约定已到付款期限但尚未支付价款，无法提供付款证书和对应的增值税发票的，投标人须提供由发包人或其下相关主管部门出具的补充证明材料（证明:按照《xxxx 合同》支付条款的约定：尚不到付款期限/尚未支付相应价款），且加盖发包人单位章或其下相关主管部门印章】</w:t>
            </w:r>
          </w:p>
        </w:tc>
        <w:tc>
          <w:tcPr>
            <w:tcW w:w="708" w:type="dxa"/>
            <w:tcBorders>
              <w:top w:val="nil"/>
              <w:left w:val="nil"/>
              <w:right w:val="single" w:sz="4" w:space="0" w:color="auto"/>
            </w:tcBorders>
            <w:vAlign w:val="center"/>
          </w:tcPr>
          <w:p w14:paraId="7466A76F" w14:textId="77777777" w:rsidR="00D47197" w:rsidRDefault="00D47197">
            <w:pPr>
              <w:widowControl/>
              <w:snapToGrid w:val="0"/>
              <w:rPr>
                <w:rFonts w:ascii="宋体" w:hAnsi="宋体" w:cs="宋体"/>
                <w:kern w:val="0"/>
                <w:szCs w:val="21"/>
              </w:rPr>
            </w:pPr>
          </w:p>
        </w:tc>
        <w:tc>
          <w:tcPr>
            <w:tcW w:w="709" w:type="dxa"/>
            <w:tcBorders>
              <w:top w:val="nil"/>
              <w:left w:val="nil"/>
              <w:right w:val="single" w:sz="4" w:space="0" w:color="auto"/>
            </w:tcBorders>
            <w:vAlign w:val="center"/>
          </w:tcPr>
          <w:p w14:paraId="21323B82" w14:textId="77777777" w:rsidR="00D47197" w:rsidRDefault="00D47197">
            <w:pPr>
              <w:widowControl/>
              <w:snapToGrid w:val="0"/>
              <w:rPr>
                <w:rFonts w:ascii="宋体" w:hAnsi="宋体" w:cs="宋体"/>
                <w:kern w:val="0"/>
                <w:szCs w:val="21"/>
              </w:rPr>
            </w:pPr>
          </w:p>
        </w:tc>
        <w:tc>
          <w:tcPr>
            <w:tcW w:w="709" w:type="dxa"/>
            <w:tcBorders>
              <w:top w:val="nil"/>
              <w:left w:val="nil"/>
              <w:right w:val="single" w:sz="4" w:space="0" w:color="auto"/>
            </w:tcBorders>
            <w:vAlign w:val="center"/>
          </w:tcPr>
          <w:p w14:paraId="1F21B4EF" w14:textId="77777777" w:rsidR="00D47197" w:rsidRDefault="00D47197">
            <w:pPr>
              <w:widowControl/>
              <w:snapToGrid w:val="0"/>
              <w:rPr>
                <w:rFonts w:ascii="宋体" w:hAnsi="宋体" w:cs="宋体"/>
                <w:kern w:val="0"/>
                <w:szCs w:val="21"/>
              </w:rPr>
            </w:pPr>
          </w:p>
        </w:tc>
      </w:tr>
      <w:tr w:rsidR="00D47197" w14:paraId="3D14587C" w14:textId="77777777">
        <w:trPr>
          <w:trHeight w:hRule="exact" w:val="7483"/>
        </w:trPr>
        <w:tc>
          <w:tcPr>
            <w:tcW w:w="432" w:type="dxa"/>
            <w:vMerge/>
            <w:tcBorders>
              <w:left w:val="single" w:sz="4" w:space="0" w:color="auto"/>
              <w:right w:val="single" w:sz="4" w:space="0" w:color="auto"/>
            </w:tcBorders>
            <w:vAlign w:val="center"/>
          </w:tcPr>
          <w:p w14:paraId="4F377D4F" w14:textId="77777777" w:rsidR="00D47197" w:rsidRDefault="00D47197">
            <w:pPr>
              <w:widowControl/>
              <w:snapToGrid w:val="0"/>
              <w:jc w:val="left"/>
              <w:rPr>
                <w:rFonts w:ascii="宋体" w:hAnsi="宋体" w:cs="宋体"/>
                <w:kern w:val="0"/>
                <w:szCs w:val="21"/>
              </w:rPr>
            </w:pPr>
          </w:p>
        </w:tc>
        <w:tc>
          <w:tcPr>
            <w:tcW w:w="1993" w:type="dxa"/>
            <w:tcBorders>
              <w:top w:val="single" w:sz="4" w:space="0" w:color="auto"/>
              <w:left w:val="nil"/>
              <w:bottom w:val="single" w:sz="4" w:space="0" w:color="auto"/>
              <w:right w:val="single" w:sz="4" w:space="0" w:color="auto"/>
            </w:tcBorders>
            <w:tcMar>
              <w:left w:w="28" w:type="dxa"/>
              <w:right w:w="28" w:type="dxa"/>
            </w:tcMar>
            <w:vAlign w:val="center"/>
          </w:tcPr>
          <w:p w14:paraId="1ECF0F0D" w14:textId="77777777" w:rsidR="00D47197" w:rsidRDefault="00B1454B">
            <w:pPr>
              <w:widowControl/>
              <w:snapToGrid w:val="0"/>
              <w:rPr>
                <w:rFonts w:ascii="宋体" w:hAnsi="宋体" w:cs="宋体"/>
                <w:kern w:val="0"/>
                <w:szCs w:val="21"/>
              </w:rPr>
            </w:pPr>
            <w:r>
              <w:rPr>
                <w:rFonts w:ascii="宋体" w:hAnsi="宋体" w:cs="宋体" w:hint="eastAsia"/>
                <w:kern w:val="0"/>
                <w:szCs w:val="21"/>
              </w:rPr>
              <w:t>投标人业绩</w:t>
            </w:r>
          </w:p>
        </w:tc>
        <w:tc>
          <w:tcPr>
            <w:tcW w:w="4820" w:type="dxa"/>
            <w:tcBorders>
              <w:top w:val="single" w:sz="4" w:space="0" w:color="auto"/>
              <w:left w:val="nil"/>
              <w:bottom w:val="single" w:sz="4" w:space="0" w:color="auto"/>
              <w:right w:val="single" w:sz="4" w:space="0" w:color="auto"/>
            </w:tcBorders>
            <w:vAlign w:val="center"/>
          </w:tcPr>
          <w:p w14:paraId="088126EA" w14:textId="77777777" w:rsidR="00D47197" w:rsidRDefault="00B1454B">
            <w:pPr>
              <w:adjustRightInd w:val="0"/>
              <w:snapToGrid w:val="0"/>
              <w:outlineLvl w:val="2"/>
              <w:rPr>
                <w:rFonts w:ascii="宋体" w:hAnsi="宋体" w:cs="宋体"/>
                <w:kern w:val="0"/>
                <w:szCs w:val="21"/>
              </w:rPr>
            </w:pP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年以来有信息系统集成或控制系统集成或</w:t>
            </w:r>
            <w:r>
              <w:rPr>
                <w:rFonts w:ascii="宋体" w:hAnsi="宋体" w:cs="宋体" w:hint="eastAsia"/>
                <w:kern w:val="0"/>
                <w:szCs w:val="21"/>
              </w:rPr>
              <w:t>仪控设备诊断技术</w:t>
            </w:r>
            <w:r>
              <w:rPr>
                <w:rFonts w:ascii="宋体" w:hAnsi="宋体" w:cs="宋体"/>
                <w:kern w:val="0"/>
                <w:szCs w:val="21"/>
              </w:rPr>
              <w:t>信息化服务项目（单项合同金额≥100万元）的业绩</w:t>
            </w:r>
          </w:p>
          <w:p w14:paraId="5DBE9388"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bCs/>
                <w:sz w:val="18"/>
                <w:szCs w:val="18"/>
              </w:rPr>
              <w:t>【</w:t>
            </w:r>
            <w:r>
              <w:rPr>
                <w:rFonts w:ascii="华文楷体" w:eastAsia="华文楷体" w:hAnsi="华文楷体" w:hint="eastAsia"/>
                <w:bCs/>
                <w:sz w:val="18"/>
                <w:szCs w:val="18"/>
              </w:rPr>
              <w:t>（1）提供 1 项，见扫描件</w:t>
            </w:r>
          </w:p>
          <w:p w14:paraId="732EAEE8"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2）2022年以来……：以合同签订生效日期为准（3）提供含本项“评审标准”“项目业绩”的相关石油化工信息化服务合同关键页{封面、合同双方盖章签字、合同签订生效日期、承包范围、合同金额、支付条款等评审要素的页面}</w:t>
            </w:r>
          </w:p>
          <w:p w14:paraId="60F8E6B3"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4）若个人执业业绩中与评审有关的内容{包括人员岗位名称及姓名、2022年以来、承包范围、合同金额、支付条款等}在合同中不能明确显示，投标人须提供由发包人或其下相关主管部门出具的补充证明材料，且加盖发包人单位章或其下相关主管部门印章，否则其项目业绩无效</w:t>
            </w:r>
          </w:p>
          <w:p w14:paraId="47B75AEF"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（5）提供依据项目业绩合同支付条款约定的预付款或某 1 次进度款或交工或竣工结算款付款证书{包括业绩合同名称“xx 工程+招标项目分类”及发包人审批签字、盖章内容的付款证明材料}以及对应的增值税发票（销售方记账联）。评标委员会通过“国家税务总局全国增值税查验平台”核实增值税发票的真实性{若在增值税发票中已明确显示与合同名称一致的“xx 工程+招标项目分类”内容，则不再提供对应的付款证书}</w:t>
            </w:r>
          </w:p>
          <w:p w14:paraId="602870F8" w14:textId="77777777" w:rsidR="00D47197" w:rsidRDefault="00B1454B">
            <w:pPr>
              <w:widowControl/>
              <w:snapToGrid w:val="0"/>
              <w:jc w:val="left"/>
              <w:rPr>
                <w:rFonts w:ascii="宋体" w:hAnsi="宋体" w:cs="宋体"/>
                <w:kern w:val="0"/>
                <w:szCs w:val="21"/>
              </w:rPr>
            </w:pPr>
            <w:r>
              <w:rPr>
                <w:rFonts w:ascii="华文楷体" w:eastAsia="华文楷体" w:hAnsi="华文楷体" w:hint="eastAsia"/>
                <w:bCs/>
                <w:sz w:val="18"/>
                <w:szCs w:val="18"/>
              </w:rPr>
              <w:t>（6）若按照项目业绩合同支付条款的约定尚不到付款期限，或合同支付条款的约定已到付款期限但尚未支付价款，无法提供付款证书和对应的增值税发票的，投标人须提供由发包人或其下相关主管部门出具的补充证明材料（证明:按照《xxxx 合同》支付条款的约定：尚不到付款期限/尚未支付相应价款），且加盖发包人单位章或其下相关主管部门印章】</w:t>
            </w:r>
          </w:p>
        </w:tc>
        <w:tc>
          <w:tcPr>
            <w:tcW w:w="708" w:type="dxa"/>
            <w:tcBorders>
              <w:top w:val="single" w:sz="4" w:space="0" w:color="auto"/>
              <w:left w:val="nil"/>
              <w:bottom w:val="single" w:sz="4" w:space="0" w:color="auto"/>
              <w:right w:val="single" w:sz="4" w:space="0" w:color="auto"/>
            </w:tcBorders>
            <w:vAlign w:val="center"/>
          </w:tcPr>
          <w:p w14:paraId="0A82B463" w14:textId="77777777" w:rsidR="00D47197" w:rsidRDefault="00D47197">
            <w:pPr>
              <w:widowControl/>
              <w:snapToGrid w:val="0"/>
              <w:rPr>
                <w:rFonts w:ascii="宋体" w:hAnsi="宋体"/>
                <w:szCs w:val="21"/>
              </w:rPr>
            </w:pPr>
          </w:p>
        </w:tc>
        <w:tc>
          <w:tcPr>
            <w:tcW w:w="709" w:type="dxa"/>
            <w:tcBorders>
              <w:top w:val="single" w:sz="4" w:space="0" w:color="auto"/>
              <w:left w:val="nil"/>
              <w:bottom w:val="single" w:sz="4" w:space="0" w:color="auto"/>
              <w:right w:val="single" w:sz="4" w:space="0" w:color="auto"/>
            </w:tcBorders>
            <w:vAlign w:val="center"/>
          </w:tcPr>
          <w:p w14:paraId="534EE8B8" w14:textId="77777777" w:rsidR="00D47197" w:rsidRDefault="00D47197">
            <w:pPr>
              <w:widowControl/>
              <w:snapToGrid w:val="0"/>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vAlign w:val="center"/>
          </w:tcPr>
          <w:p w14:paraId="1542C1E0" w14:textId="77777777" w:rsidR="00D47197" w:rsidRDefault="00D47197">
            <w:pPr>
              <w:widowControl/>
              <w:snapToGrid w:val="0"/>
              <w:rPr>
                <w:rFonts w:ascii="宋体" w:hAnsi="宋体" w:cs="宋体"/>
                <w:kern w:val="0"/>
                <w:szCs w:val="21"/>
              </w:rPr>
            </w:pPr>
          </w:p>
        </w:tc>
      </w:tr>
      <w:tr w:rsidR="00D47197" w14:paraId="57270AE6" w14:textId="77777777">
        <w:trPr>
          <w:trHeight w:hRule="exact" w:val="1701"/>
        </w:trPr>
        <w:tc>
          <w:tcPr>
            <w:tcW w:w="432" w:type="dxa"/>
            <w:vMerge/>
            <w:tcBorders>
              <w:left w:val="single" w:sz="4" w:space="0" w:color="auto"/>
              <w:bottom w:val="single" w:sz="4" w:space="0" w:color="auto"/>
              <w:right w:val="single" w:sz="4" w:space="0" w:color="auto"/>
            </w:tcBorders>
            <w:vAlign w:val="center"/>
          </w:tcPr>
          <w:p w14:paraId="50936A08"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42579EB5" w14:textId="77777777" w:rsidR="00D47197" w:rsidRDefault="00B1454B">
            <w:pPr>
              <w:widowControl/>
              <w:snapToGrid w:val="0"/>
              <w:rPr>
                <w:rFonts w:ascii="宋体" w:hAnsi="宋体" w:cs="宋体"/>
                <w:kern w:val="0"/>
                <w:szCs w:val="21"/>
              </w:rPr>
            </w:pPr>
            <w:r>
              <w:rPr>
                <w:rFonts w:ascii="宋体" w:hAnsi="宋体" w:cs="宋体" w:hint="eastAsia"/>
                <w:kern w:val="0"/>
                <w:szCs w:val="21"/>
              </w:rPr>
              <w:t>财务状况</w:t>
            </w:r>
          </w:p>
        </w:tc>
        <w:tc>
          <w:tcPr>
            <w:tcW w:w="4820" w:type="dxa"/>
            <w:tcBorders>
              <w:top w:val="single" w:sz="4" w:space="0" w:color="auto"/>
              <w:left w:val="nil"/>
              <w:bottom w:val="single" w:sz="4" w:space="0" w:color="auto"/>
              <w:right w:val="single" w:sz="4" w:space="0" w:color="auto"/>
            </w:tcBorders>
            <w:vAlign w:val="center"/>
          </w:tcPr>
          <w:p w14:paraId="36704B83" w14:textId="77777777" w:rsidR="00D47197" w:rsidRDefault="00B1454B">
            <w:pPr>
              <w:widowControl/>
              <w:snapToGrid w:val="0"/>
              <w:rPr>
                <w:rFonts w:ascii="华文楷体" w:eastAsia="华文楷体" w:hAnsi="华文楷体"/>
                <w:bCs/>
                <w:sz w:val="18"/>
                <w:szCs w:val="18"/>
              </w:rPr>
            </w:pPr>
            <w:r>
              <w:rPr>
                <w:rFonts w:ascii="宋体" w:hAnsi="宋体" w:cs="宋体"/>
                <w:kern w:val="0"/>
                <w:szCs w:val="21"/>
              </w:rPr>
              <w:t>财务状况良好，具有足够资产及能力并有效地履行合同【①见 202</w:t>
            </w:r>
            <w:r>
              <w:rPr>
                <w:rFonts w:ascii="宋体" w:hAnsi="宋体" w:cs="宋体" w:hint="eastAsia"/>
                <w:kern w:val="0"/>
                <w:szCs w:val="21"/>
              </w:rPr>
              <w:t>4</w:t>
            </w:r>
            <w:r>
              <w:rPr>
                <w:rFonts w:ascii="宋体" w:hAnsi="宋体" w:cs="宋体"/>
                <w:kern w:val="0"/>
                <w:szCs w:val="21"/>
              </w:rPr>
              <w:t xml:space="preserve"> 年度经会计师事务所或者审计机构审计的财务会计报表，包括资产负债表、现金流量表、利润表的扫描件②投标人应提供最新年度的经会计师事务所或者审计机构审计的财务会计报表】</w:t>
            </w:r>
          </w:p>
        </w:tc>
        <w:tc>
          <w:tcPr>
            <w:tcW w:w="708" w:type="dxa"/>
            <w:tcBorders>
              <w:top w:val="nil"/>
              <w:left w:val="nil"/>
              <w:bottom w:val="single" w:sz="4" w:space="0" w:color="auto"/>
              <w:right w:val="single" w:sz="4" w:space="0" w:color="auto"/>
            </w:tcBorders>
            <w:vAlign w:val="center"/>
          </w:tcPr>
          <w:p w14:paraId="0D0DBE8E"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6353F885"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771E33B" w14:textId="77777777" w:rsidR="00D47197" w:rsidRDefault="00D47197">
            <w:pPr>
              <w:widowControl/>
              <w:snapToGrid w:val="0"/>
              <w:rPr>
                <w:rFonts w:ascii="宋体" w:hAnsi="宋体" w:cs="宋体"/>
                <w:kern w:val="0"/>
                <w:szCs w:val="21"/>
              </w:rPr>
            </w:pPr>
          </w:p>
        </w:tc>
      </w:tr>
      <w:tr w:rsidR="00D47197" w14:paraId="7E934B4A" w14:textId="77777777">
        <w:trPr>
          <w:trHeight w:hRule="exact" w:val="581"/>
        </w:trPr>
        <w:tc>
          <w:tcPr>
            <w:tcW w:w="432" w:type="dxa"/>
            <w:vMerge w:val="restart"/>
            <w:tcBorders>
              <w:top w:val="nil"/>
              <w:left w:val="single" w:sz="4" w:space="0" w:color="auto"/>
              <w:right w:val="single" w:sz="4" w:space="0" w:color="auto"/>
            </w:tcBorders>
            <w:vAlign w:val="center"/>
          </w:tcPr>
          <w:p w14:paraId="0FDA09CD"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响应性评</w:t>
            </w:r>
            <w:r>
              <w:rPr>
                <w:rFonts w:ascii="宋体" w:hAnsi="宋体" w:cs="宋体" w:hint="eastAsia"/>
                <w:kern w:val="0"/>
                <w:szCs w:val="21"/>
              </w:rPr>
              <w:lastRenderedPageBreak/>
              <w:t>审</w:t>
            </w:r>
          </w:p>
        </w:tc>
        <w:tc>
          <w:tcPr>
            <w:tcW w:w="1993" w:type="dxa"/>
            <w:tcBorders>
              <w:top w:val="nil"/>
              <w:left w:val="nil"/>
              <w:bottom w:val="single" w:sz="4" w:space="0" w:color="auto"/>
              <w:right w:val="single" w:sz="4" w:space="0" w:color="auto"/>
            </w:tcBorders>
            <w:tcMar>
              <w:left w:w="28" w:type="dxa"/>
              <w:right w:w="28" w:type="dxa"/>
            </w:tcMar>
            <w:vAlign w:val="center"/>
          </w:tcPr>
          <w:p w14:paraId="3AB6B4B2" w14:textId="77777777" w:rsidR="00D47197" w:rsidRDefault="00B1454B">
            <w:pPr>
              <w:widowControl/>
              <w:snapToGrid w:val="0"/>
              <w:rPr>
                <w:rFonts w:ascii="宋体" w:hAnsi="宋体" w:cs="宋体"/>
                <w:kern w:val="0"/>
                <w:szCs w:val="21"/>
              </w:rPr>
            </w:pPr>
            <w:r>
              <w:rPr>
                <w:rFonts w:ascii="宋体" w:hAnsi="宋体" w:cs="宋体" w:hint="eastAsia"/>
                <w:kern w:val="0"/>
                <w:szCs w:val="21"/>
              </w:rPr>
              <w:lastRenderedPageBreak/>
              <w:t>投标范围</w:t>
            </w:r>
          </w:p>
        </w:tc>
        <w:tc>
          <w:tcPr>
            <w:tcW w:w="4820" w:type="dxa"/>
            <w:tcBorders>
              <w:top w:val="single" w:sz="4" w:space="0" w:color="auto"/>
              <w:left w:val="nil"/>
              <w:bottom w:val="single" w:sz="4" w:space="0" w:color="auto"/>
              <w:right w:val="single" w:sz="4" w:space="0" w:color="auto"/>
            </w:tcBorders>
            <w:vAlign w:val="center"/>
          </w:tcPr>
          <w:p w14:paraId="0E3EE57C" w14:textId="77777777" w:rsidR="00D47197" w:rsidRDefault="00B1454B">
            <w:pPr>
              <w:widowControl/>
              <w:snapToGrid w:val="0"/>
              <w:rPr>
                <w:rFonts w:ascii="宋体" w:hAnsi="宋体" w:cs="宋体"/>
                <w:kern w:val="0"/>
                <w:szCs w:val="21"/>
              </w:rPr>
            </w:pPr>
            <w:r>
              <w:rPr>
                <w:rFonts w:ascii="宋体" w:hAnsi="宋体" w:cs="宋体"/>
                <w:kern w:val="0"/>
                <w:szCs w:val="21"/>
              </w:rPr>
              <w:t>符合招标文件要求【见投标函及投标函附录】</w:t>
            </w:r>
          </w:p>
        </w:tc>
        <w:tc>
          <w:tcPr>
            <w:tcW w:w="708" w:type="dxa"/>
            <w:tcBorders>
              <w:top w:val="nil"/>
              <w:left w:val="nil"/>
              <w:bottom w:val="single" w:sz="4" w:space="0" w:color="auto"/>
              <w:right w:val="single" w:sz="4" w:space="0" w:color="auto"/>
            </w:tcBorders>
            <w:vAlign w:val="center"/>
          </w:tcPr>
          <w:p w14:paraId="1DF69134"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172D327D"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3BF69A89" w14:textId="77777777" w:rsidR="00D47197" w:rsidRDefault="00D47197">
            <w:pPr>
              <w:widowControl/>
              <w:snapToGrid w:val="0"/>
              <w:rPr>
                <w:rFonts w:ascii="宋体" w:hAnsi="宋体" w:cs="宋体"/>
                <w:kern w:val="0"/>
                <w:szCs w:val="21"/>
              </w:rPr>
            </w:pPr>
          </w:p>
        </w:tc>
      </w:tr>
      <w:tr w:rsidR="00D47197" w14:paraId="400E4D04" w14:textId="77777777">
        <w:trPr>
          <w:trHeight w:hRule="exact" w:val="628"/>
        </w:trPr>
        <w:tc>
          <w:tcPr>
            <w:tcW w:w="432" w:type="dxa"/>
            <w:vMerge/>
            <w:tcBorders>
              <w:left w:val="single" w:sz="4" w:space="0" w:color="auto"/>
              <w:right w:val="single" w:sz="4" w:space="0" w:color="auto"/>
            </w:tcBorders>
            <w:vAlign w:val="center"/>
          </w:tcPr>
          <w:p w14:paraId="73BC47B2"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19177492" w14:textId="77777777" w:rsidR="00D47197" w:rsidRDefault="00B1454B">
            <w:pPr>
              <w:widowControl/>
              <w:snapToGrid w:val="0"/>
              <w:rPr>
                <w:rFonts w:ascii="宋体" w:hAnsi="宋体" w:cs="宋体"/>
                <w:kern w:val="0"/>
                <w:szCs w:val="21"/>
              </w:rPr>
            </w:pPr>
            <w:r>
              <w:rPr>
                <w:rFonts w:ascii="宋体" w:hAnsi="宋体" w:cs="宋体" w:hint="eastAsia"/>
                <w:kern w:val="0"/>
                <w:szCs w:val="21"/>
              </w:rPr>
              <w:t>投标有效期</w:t>
            </w:r>
          </w:p>
        </w:tc>
        <w:tc>
          <w:tcPr>
            <w:tcW w:w="4820" w:type="dxa"/>
            <w:tcBorders>
              <w:top w:val="single" w:sz="4" w:space="0" w:color="auto"/>
              <w:left w:val="nil"/>
              <w:bottom w:val="single" w:sz="4" w:space="0" w:color="auto"/>
              <w:right w:val="single" w:sz="4" w:space="0" w:color="auto"/>
            </w:tcBorders>
            <w:vAlign w:val="center"/>
          </w:tcPr>
          <w:p w14:paraId="33DFD716" w14:textId="77777777" w:rsidR="00D47197" w:rsidRDefault="00B1454B">
            <w:pPr>
              <w:widowControl/>
              <w:snapToGrid w:val="0"/>
              <w:rPr>
                <w:rFonts w:ascii="宋体" w:hAnsi="宋体" w:cs="宋体"/>
                <w:kern w:val="0"/>
                <w:szCs w:val="21"/>
              </w:rPr>
            </w:pPr>
            <w:r>
              <w:rPr>
                <w:rFonts w:ascii="宋体" w:hAnsi="宋体" w:cs="宋体"/>
                <w:kern w:val="0"/>
                <w:szCs w:val="21"/>
              </w:rPr>
              <w:t>符合招标文件要求【见投标函及投标函附录】</w:t>
            </w:r>
          </w:p>
        </w:tc>
        <w:tc>
          <w:tcPr>
            <w:tcW w:w="708" w:type="dxa"/>
            <w:tcBorders>
              <w:top w:val="nil"/>
              <w:left w:val="nil"/>
              <w:bottom w:val="single" w:sz="4" w:space="0" w:color="auto"/>
              <w:right w:val="single" w:sz="4" w:space="0" w:color="auto"/>
            </w:tcBorders>
            <w:vAlign w:val="center"/>
          </w:tcPr>
          <w:p w14:paraId="2D4B3CDD"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3A6AA3E8"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81EC8E9" w14:textId="77777777" w:rsidR="00D47197" w:rsidRDefault="00D47197">
            <w:pPr>
              <w:widowControl/>
              <w:snapToGrid w:val="0"/>
              <w:rPr>
                <w:rFonts w:ascii="宋体" w:hAnsi="宋体" w:cs="宋体"/>
                <w:kern w:val="0"/>
                <w:szCs w:val="21"/>
              </w:rPr>
            </w:pPr>
          </w:p>
        </w:tc>
      </w:tr>
      <w:tr w:rsidR="00D47197" w14:paraId="09827B3F" w14:textId="77777777">
        <w:trPr>
          <w:trHeight w:hRule="exact" w:val="773"/>
        </w:trPr>
        <w:tc>
          <w:tcPr>
            <w:tcW w:w="432" w:type="dxa"/>
            <w:vMerge/>
            <w:tcBorders>
              <w:left w:val="single" w:sz="4" w:space="0" w:color="auto"/>
              <w:right w:val="single" w:sz="4" w:space="0" w:color="auto"/>
            </w:tcBorders>
            <w:vAlign w:val="center"/>
          </w:tcPr>
          <w:p w14:paraId="7FAD5908"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383D8C28" w14:textId="77777777" w:rsidR="00D47197" w:rsidRDefault="00B1454B">
            <w:pPr>
              <w:widowControl/>
              <w:snapToGrid w:val="0"/>
              <w:jc w:val="left"/>
              <w:rPr>
                <w:rFonts w:ascii="宋体" w:hAnsi="宋体" w:cs="宋体"/>
                <w:kern w:val="0"/>
                <w:szCs w:val="21"/>
              </w:rPr>
            </w:pPr>
            <w:r>
              <w:rPr>
                <w:rFonts w:ascii="宋体" w:hAnsi="宋体" w:cs="宋体" w:hint="eastAsia"/>
                <w:kern w:val="0"/>
                <w:szCs w:val="21"/>
              </w:rPr>
              <w:t>工作服务期</w:t>
            </w:r>
          </w:p>
        </w:tc>
        <w:tc>
          <w:tcPr>
            <w:tcW w:w="4820" w:type="dxa"/>
            <w:tcBorders>
              <w:top w:val="single" w:sz="4" w:space="0" w:color="auto"/>
              <w:left w:val="nil"/>
              <w:bottom w:val="single" w:sz="4" w:space="0" w:color="auto"/>
              <w:right w:val="single" w:sz="4" w:space="0" w:color="auto"/>
            </w:tcBorders>
            <w:vAlign w:val="center"/>
          </w:tcPr>
          <w:p w14:paraId="2C36A4F0" w14:textId="77777777" w:rsidR="00D47197" w:rsidRDefault="00B1454B">
            <w:pPr>
              <w:widowControl/>
              <w:snapToGrid w:val="0"/>
              <w:rPr>
                <w:rFonts w:ascii="宋体" w:hAnsi="宋体" w:cs="宋体"/>
                <w:kern w:val="0"/>
                <w:szCs w:val="21"/>
              </w:rPr>
            </w:pPr>
            <w:r>
              <w:rPr>
                <w:rFonts w:ascii="宋体" w:hAnsi="宋体" w:cs="宋体"/>
                <w:kern w:val="0"/>
                <w:szCs w:val="21"/>
              </w:rPr>
              <w:t>符合招标文件要求【见投标函及投标函附录】</w:t>
            </w:r>
          </w:p>
        </w:tc>
        <w:tc>
          <w:tcPr>
            <w:tcW w:w="708" w:type="dxa"/>
            <w:tcBorders>
              <w:top w:val="nil"/>
              <w:left w:val="nil"/>
              <w:bottom w:val="single" w:sz="4" w:space="0" w:color="auto"/>
              <w:right w:val="single" w:sz="4" w:space="0" w:color="auto"/>
            </w:tcBorders>
            <w:vAlign w:val="center"/>
          </w:tcPr>
          <w:p w14:paraId="47624CD3"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12A18FD"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670D6FAF" w14:textId="77777777" w:rsidR="00D47197" w:rsidRDefault="00D47197">
            <w:pPr>
              <w:widowControl/>
              <w:snapToGrid w:val="0"/>
              <w:rPr>
                <w:rFonts w:ascii="宋体" w:hAnsi="宋体" w:cs="宋体"/>
                <w:kern w:val="0"/>
                <w:szCs w:val="21"/>
              </w:rPr>
            </w:pPr>
          </w:p>
        </w:tc>
      </w:tr>
      <w:tr w:rsidR="00D47197" w14:paraId="0BDEE126" w14:textId="77777777">
        <w:trPr>
          <w:trHeight w:hRule="exact" w:val="907"/>
        </w:trPr>
        <w:tc>
          <w:tcPr>
            <w:tcW w:w="432" w:type="dxa"/>
            <w:vMerge/>
            <w:tcBorders>
              <w:left w:val="single" w:sz="4" w:space="0" w:color="auto"/>
              <w:right w:val="single" w:sz="4" w:space="0" w:color="auto"/>
            </w:tcBorders>
            <w:vAlign w:val="center"/>
          </w:tcPr>
          <w:p w14:paraId="6DBEDE39"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4E6035B4" w14:textId="77777777" w:rsidR="00D47197" w:rsidRDefault="00B1454B">
            <w:pPr>
              <w:widowControl/>
              <w:snapToGrid w:val="0"/>
              <w:rPr>
                <w:rFonts w:ascii="宋体" w:hAnsi="宋体" w:cs="宋体"/>
                <w:kern w:val="0"/>
                <w:szCs w:val="21"/>
                <w:highlight w:val="yellow"/>
              </w:rPr>
            </w:pPr>
            <w:r>
              <w:rPr>
                <w:rFonts w:ascii="宋体" w:hAnsi="宋体" w:cs="宋体" w:hint="eastAsia"/>
                <w:kern w:val="0"/>
                <w:szCs w:val="21"/>
                <w:highlight w:val="yellow"/>
              </w:rPr>
              <w:t>投标报价</w:t>
            </w:r>
          </w:p>
        </w:tc>
        <w:tc>
          <w:tcPr>
            <w:tcW w:w="4820" w:type="dxa"/>
            <w:tcBorders>
              <w:top w:val="single" w:sz="4" w:space="0" w:color="auto"/>
              <w:left w:val="nil"/>
              <w:bottom w:val="single" w:sz="4" w:space="0" w:color="auto"/>
              <w:right w:val="single" w:sz="4" w:space="0" w:color="auto"/>
            </w:tcBorders>
            <w:vAlign w:val="center"/>
          </w:tcPr>
          <w:p w14:paraId="5BF9241D" w14:textId="77777777" w:rsidR="00D47197" w:rsidRDefault="00B1454B">
            <w:pPr>
              <w:snapToGrid w:val="0"/>
              <w:rPr>
                <w:rFonts w:ascii="宋体" w:hAnsi="宋体" w:cs="宋体"/>
                <w:kern w:val="0"/>
                <w:szCs w:val="21"/>
              </w:rPr>
            </w:pPr>
            <w:r>
              <w:rPr>
                <w:rFonts w:ascii="宋体" w:hAnsi="宋体" w:cs="宋体" w:hint="eastAsia"/>
                <w:kern w:val="0"/>
                <w:szCs w:val="21"/>
                <w:highlight w:val="yellow"/>
              </w:rPr>
              <w:t>投标报价（不含税）≤97万元</w:t>
            </w:r>
          </w:p>
          <w:p w14:paraId="7FEB51AF" w14:textId="77777777" w:rsidR="00D47197" w:rsidRDefault="00B1454B">
            <w:pPr>
              <w:snapToGrid w:val="0"/>
              <w:rPr>
                <w:rFonts w:ascii="宋体" w:hAnsi="宋体" w:cs="宋体"/>
                <w:kern w:val="0"/>
                <w:szCs w:val="21"/>
              </w:rPr>
            </w:pPr>
            <w:r>
              <w:rPr>
                <w:rFonts w:ascii="宋体" w:hAnsi="宋体" w:cs="宋体"/>
                <w:kern w:val="0"/>
                <w:szCs w:val="21"/>
              </w:rPr>
              <w:t>不低于成本（见响应函、报价表等，以算术性错误修正为准）</w:t>
            </w:r>
          </w:p>
        </w:tc>
        <w:tc>
          <w:tcPr>
            <w:tcW w:w="708" w:type="dxa"/>
            <w:tcBorders>
              <w:top w:val="nil"/>
              <w:left w:val="nil"/>
              <w:bottom w:val="single" w:sz="4" w:space="0" w:color="auto"/>
              <w:right w:val="single" w:sz="4" w:space="0" w:color="auto"/>
            </w:tcBorders>
            <w:vAlign w:val="center"/>
          </w:tcPr>
          <w:p w14:paraId="01A9AF06"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65AC23D0"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17E6C9F8" w14:textId="77777777" w:rsidR="00D47197" w:rsidRDefault="00D47197">
            <w:pPr>
              <w:widowControl/>
              <w:snapToGrid w:val="0"/>
              <w:rPr>
                <w:rFonts w:ascii="宋体" w:hAnsi="宋体" w:cs="宋体"/>
                <w:kern w:val="0"/>
                <w:szCs w:val="21"/>
              </w:rPr>
            </w:pPr>
          </w:p>
        </w:tc>
      </w:tr>
      <w:tr w:rsidR="00D47197" w14:paraId="332E8B46" w14:textId="77777777">
        <w:trPr>
          <w:trHeight w:hRule="exact" w:val="578"/>
        </w:trPr>
        <w:tc>
          <w:tcPr>
            <w:tcW w:w="432" w:type="dxa"/>
            <w:vMerge/>
            <w:tcBorders>
              <w:left w:val="single" w:sz="4" w:space="0" w:color="auto"/>
              <w:right w:val="single" w:sz="4" w:space="0" w:color="auto"/>
            </w:tcBorders>
            <w:vAlign w:val="center"/>
          </w:tcPr>
          <w:p w14:paraId="00702F2C"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6ACE5F95" w14:textId="77777777" w:rsidR="00D47197" w:rsidRDefault="00B1454B">
            <w:pPr>
              <w:widowControl/>
              <w:snapToGrid w:val="0"/>
              <w:rPr>
                <w:rFonts w:ascii="宋体" w:hAnsi="宋体" w:cs="宋体"/>
                <w:kern w:val="0"/>
                <w:szCs w:val="21"/>
              </w:rPr>
            </w:pPr>
            <w:r>
              <w:rPr>
                <w:rFonts w:ascii="宋体" w:hAnsi="宋体" w:cs="宋体" w:hint="eastAsia"/>
                <w:kern w:val="0"/>
                <w:szCs w:val="21"/>
              </w:rPr>
              <w:t>技术偏差</w:t>
            </w:r>
          </w:p>
        </w:tc>
        <w:tc>
          <w:tcPr>
            <w:tcW w:w="4820" w:type="dxa"/>
            <w:tcBorders>
              <w:top w:val="single" w:sz="4" w:space="0" w:color="auto"/>
              <w:left w:val="nil"/>
              <w:bottom w:val="single" w:sz="4" w:space="0" w:color="auto"/>
              <w:right w:val="single" w:sz="4" w:space="0" w:color="auto"/>
            </w:tcBorders>
            <w:vAlign w:val="center"/>
          </w:tcPr>
          <w:p w14:paraId="0A35C49B" w14:textId="77777777" w:rsidR="00D47197" w:rsidRDefault="00B1454B">
            <w:pPr>
              <w:widowControl/>
              <w:snapToGrid w:val="0"/>
              <w:rPr>
                <w:rFonts w:ascii="宋体" w:hAnsi="宋体" w:cs="宋体"/>
                <w:kern w:val="0"/>
                <w:szCs w:val="21"/>
              </w:rPr>
            </w:pPr>
            <w:r>
              <w:rPr>
                <w:rFonts w:ascii="宋体" w:hAnsi="宋体" w:cs="宋体"/>
                <w:kern w:val="0"/>
                <w:szCs w:val="21"/>
              </w:rPr>
              <w:t>没有重大偏差【见技术偏差表】</w:t>
            </w:r>
          </w:p>
        </w:tc>
        <w:tc>
          <w:tcPr>
            <w:tcW w:w="708" w:type="dxa"/>
            <w:tcBorders>
              <w:top w:val="nil"/>
              <w:left w:val="nil"/>
              <w:bottom w:val="single" w:sz="4" w:space="0" w:color="auto"/>
              <w:right w:val="single" w:sz="4" w:space="0" w:color="auto"/>
            </w:tcBorders>
            <w:vAlign w:val="center"/>
          </w:tcPr>
          <w:p w14:paraId="4BC4157F"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3C7982E7"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1C9FA2A0" w14:textId="77777777" w:rsidR="00D47197" w:rsidRDefault="00D47197">
            <w:pPr>
              <w:widowControl/>
              <w:snapToGrid w:val="0"/>
              <w:rPr>
                <w:rFonts w:ascii="宋体" w:hAnsi="宋体" w:cs="宋体"/>
                <w:kern w:val="0"/>
                <w:szCs w:val="21"/>
              </w:rPr>
            </w:pPr>
          </w:p>
        </w:tc>
      </w:tr>
      <w:tr w:rsidR="00D47197" w14:paraId="3D99EC45" w14:textId="77777777">
        <w:trPr>
          <w:trHeight w:hRule="exact" w:val="558"/>
        </w:trPr>
        <w:tc>
          <w:tcPr>
            <w:tcW w:w="432" w:type="dxa"/>
            <w:vMerge/>
            <w:tcBorders>
              <w:left w:val="single" w:sz="4" w:space="0" w:color="auto"/>
              <w:right w:val="single" w:sz="4" w:space="0" w:color="auto"/>
            </w:tcBorders>
            <w:vAlign w:val="center"/>
          </w:tcPr>
          <w:p w14:paraId="1BA1CA48"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28D9FB6F" w14:textId="77777777" w:rsidR="00D47197" w:rsidRDefault="00B1454B">
            <w:pPr>
              <w:widowControl/>
              <w:snapToGrid w:val="0"/>
              <w:rPr>
                <w:rFonts w:ascii="宋体" w:hAnsi="宋体" w:cs="宋体"/>
                <w:kern w:val="0"/>
                <w:szCs w:val="21"/>
              </w:rPr>
            </w:pPr>
            <w:r>
              <w:rPr>
                <w:rFonts w:ascii="宋体" w:hAnsi="宋体" w:cs="宋体" w:hint="eastAsia"/>
                <w:kern w:val="0"/>
                <w:szCs w:val="21"/>
              </w:rPr>
              <w:t>商务偏差</w:t>
            </w:r>
          </w:p>
        </w:tc>
        <w:tc>
          <w:tcPr>
            <w:tcW w:w="4820" w:type="dxa"/>
            <w:tcBorders>
              <w:top w:val="single" w:sz="4" w:space="0" w:color="auto"/>
              <w:left w:val="nil"/>
              <w:bottom w:val="single" w:sz="4" w:space="0" w:color="auto"/>
              <w:right w:val="single" w:sz="4" w:space="0" w:color="auto"/>
            </w:tcBorders>
            <w:vAlign w:val="center"/>
          </w:tcPr>
          <w:p w14:paraId="4D8F8B8B" w14:textId="77777777" w:rsidR="00D47197" w:rsidRDefault="00B1454B">
            <w:pPr>
              <w:pStyle w:val="64"/>
              <w:rPr>
                <w:kern w:val="0"/>
              </w:rPr>
            </w:pPr>
            <w:r>
              <w:rPr>
                <w:kern w:val="0"/>
              </w:rPr>
              <w:t>没有重大偏差【见商务偏差表】</w:t>
            </w:r>
          </w:p>
        </w:tc>
        <w:tc>
          <w:tcPr>
            <w:tcW w:w="708" w:type="dxa"/>
            <w:tcBorders>
              <w:top w:val="nil"/>
              <w:left w:val="nil"/>
              <w:bottom w:val="single" w:sz="4" w:space="0" w:color="auto"/>
              <w:right w:val="single" w:sz="4" w:space="0" w:color="auto"/>
            </w:tcBorders>
            <w:vAlign w:val="center"/>
          </w:tcPr>
          <w:p w14:paraId="16E93282" w14:textId="77777777" w:rsidR="00D47197" w:rsidRDefault="00B1454B">
            <w:pPr>
              <w:widowControl/>
              <w:snapToGrid w:val="0"/>
              <w:rPr>
                <w:rFonts w:ascii="宋体" w:hAnsi="宋体" w:cs="宋体"/>
                <w:kern w:val="0"/>
                <w:szCs w:val="21"/>
              </w:rPr>
            </w:pPr>
            <w:r>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vAlign w:val="center"/>
          </w:tcPr>
          <w:p w14:paraId="0B4364FE"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33862DDB" w14:textId="77777777" w:rsidR="00D47197" w:rsidRDefault="00D47197">
            <w:pPr>
              <w:widowControl/>
              <w:snapToGrid w:val="0"/>
              <w:rPr>
                <w:rFonts w:ascii="宋体" w:hAnsi="宋体" w:cs="宋体"/>
                <w:kern w:val="0"/>
                <w:szCs w:val="21"/>
              </w:rPr>
            </w:pPr>
          </w:p>
        </w:tc>
      </w:tr>
      <w:tr w:rsidR="00D47197" w14:paraId="14CF22F1" w14:textId="77777777">
        <w:trPr>
          <w:trHeight w:hRule="exact" w:val="736"/>
        </w:trPr>
        <w:tc>
          <w:tcPr>
            <w:tcW w:w="432" w:type="dxa"/>
            <w:vMerge/>
            <w:tcBorders>
              <w:left w:val="single" w:sz="4" w:space="0" w:color="auto"/>
              <w:bottom w:val="single" w:sz="4" w:space="0" w:color="auto"/>
              <w:right w:val="single" w:sz="4" w:space="0" w:color="auto"/>
            </w:tcBorders>
            <w:vAlign w:val="center"/>
          </w:tcPr>
          <w:p w14:paraId="5509F85E" w14:textId="77777777" w:rsidR="00D47197" w:rsidRDefault="00D47197">
            <w:pPr>
              <w:widowControl/>
              <w:snapToGrid w:val="0"/>
              <w:jc w:val="left"/>
              <w:rPr>
                <w:rFonts w:ascii="宋体" w:hAnsi="宋体" w:cs="宋体"/>
                <w:kern w:val="0"/>
                <w:szCs w:val="21"/>
              </w:rPr>
            </w:pPr>
          </w:p>
        </w:tc>
        <w:tc>
          <w:tcPr>
            <w:tcW w:w="1993" w:type="dxa"/>
            <w:tcBorders>
              <w:top w:val="nil"/>
              <w:left w:val="nil"/>
              <w:bottom w:val="single" w:sz="4" w:space="0" w:color="auto"/>
              <w:right w:val="single" w:sz="4" w:space="0" w:color="auto"/>
            </w:tcBorders>
            <w:tcMar>
              <w:left w:w="28" w:type="dxa"/>
              <w:right w:w="28" w:type="dxa"/>
            </w:tcMar>
            <w:vAlign w:val="center"/>
          </w:tcPr>
          <w:p w14:paraId="7A8A1E2A" w14:textId="77777777" w:rsidR="00D47197" w:rsidRDefault="00B1454B">
            <w:pPr>
              <w:widowControl/>
              <w:snapToGrid w:val="0"/>
              <w:rPr>
                <w:rFonts w:ascii="宋体" w:hAnsi="宋体" w:cs="宋体"/>
                <w:kern w:val="0"/>
                <w:szCs w:val="21"/>
              </w:rPr>
            </w:pPr>
            <w:r>
              <w:rPr>
                <w:rFonts w:ascii="宋体" w:hAnsi="宋体" w:cs="宋体" w:hint="eastAsia"/>
                <w:kern w:val="0"/>
                <w:szCs w:val="21"/>
              </w:rPr>
              <w:t>其他</w:t>
            </w:r>
          </w:p>
        </w:tc>
        <w:tc>
          <w:tcPr>
            <w:tcW w:w="4820" w:type="dxa"/>
            <w:tcBorders>
              <w:top w:val="single" w:sz="4" w:space="0" w:color="auto"/>
              <w:left w:val="nil"/>
              <w:bottom w:val="single" w:sz="4" w:space="0" w:color="auto"/>
              <w:right w:val="single" w:sz="4" w:space="0" w:color="auto"/>
            </w:tcBorders>
            <w:vAlign w:val="center"/>
          </w:tcPr>
          <w:p w14:paraId="1FB4204E" w14:textId="77777777" w:rsidR="00D47197" w:rsidRDefault="00B1454B">
            <w:pPr>
              <w:widowControl/>
              <w:snapToGrid w:val="0"/>
              <w:rPr>
                <w:rFonts w:ascii="宋体" w:hAnsi="宋体" w:cs="宋体"/>
                <w:kern w:val="0"/>
                <w:szCs w:val="21"/>
              </w:rPr>
            </w:pPr>
            <w:r>
              <w:rPr>
                <w:rFonts w:ascii="宋体" w:hAnsi="宋体" w:cs="宋体" w:hint="eastAsia"/>
                <w:kern w:val="0"/>
                <w:szCs w:val="21"/>
              </w:rPr>
              <w:t>不存在招标</w:t>
            </w:r>
            <w:r>
              <w:rPr>
                <w:rFonts w:ascii="宋体" w:hAnsi="宋体" w:cs="宋体"/>
                <w:kern w:val="0"/>
                <w:szCs w:val="21"/>
              </w:rPr>
              <w:t>文件</w:t>
            </w:r>
            <w:r>
              <w:rPr>
                <w:rFonts w:ascii="宋体" w:hAnsi="宋体" w:cs="宋体" w:hint="eastAsia"/>
                <w:kern w:val="0"/>
                <w:szCs w:val="21"/>
              </w:rPr>
              <w:t>规定的投标</w:t>
            </w:r>
            <w:r>
              <w:rPr>
                <w:rFonts w:ascii="宋体" w:hAnsi="宋体" w:cs="宋体"/>
                <w:kern w:val="0"/>
                <w:szCs w:val="21"/>
              </w:rPr>
              <w:t>文件</w:t>
            </w:r>
            <w:r>
              <w:rPr>
                <w:rFonts w:ascii="宋体" w:hAnsi="宋体" w:cs="宋体" w:hint="eastAsia"/>
                <w:kern w:val="0"/>
                <w:szCs w:val="21"/>
              </w:rPr>
              <w:t>被</w:t>
            </w:r>
            <w:r>
              <w:rPr>
                <w:rFonts w:ascii="宋体" w:hAnsi="宋体" w:cs="宋体"/>
                <w:kern w:val="0"/>
                <w:szCs w:val="21"/>
              </w:rPr>
              <w:t>否决的其他情形</w:t>
            </w:r>
            <w:r>
              <w:rPr>
                <w:rFonts w:ascii="华文楷体" w:eastAsia="华文楷体" w:hAnsi="华文楷体" w:hint="eastAsia"/>
                <w:sz w:val="18"/>
                <w:szCs w:val="18"/>
              </w:rPr>
              <w:t>（本章附件2情形除外）</w:t>
            </w:r>
          </w:p>
        </w:tc>
        <w:tc>
          <w:tcPr>
            <w:tcW w:w="708" w:type="dxa"/>
            <w:tcBorders>
              <w:top w:val="nil"/>
              <w:left w:val="nil"/>
              <w:bottom w:val="single" w:sz="4" w:space="0" w:color="auto"/>
              <w:right w:val="single" w:sz="4" w:space="0" w:color="auto"/>
            </w:tcBorders>
            <w:vAlign w:val="center"/>
          </w:tcPr>
          <w:p w14:paraId="5C480B4E"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52E6874D" w14:textId="77777777" w:rsidR="00D47197" w:rsidRDefault="00D47197">
            <w:pPr>
              <w:widowControl/>
              <w:snapToGrid w:val="0"/>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70E17840" w14:textId="77777777" w:rsidR="00D47197" w:rsidRDefault="00D47197">
            <w:pPr>
              <w:widowControl/>
              <w:snapToGrid w:val="0"/>
              <w:rPr>
                <w:rFonts w:ascii="宋体" w:hAnsi="宋体" w:cs="宋体"/>
                <w:kern w:val="0"/>
                <w:szCs w:val="21"/>
              </w:rPr>
            </w:pPr>
          </w:p>
        </w:tc>
      </w:tr>
      <w:tr w:rsidR="00D47197" w14:paraId="42266E05" w14:textId="77777777">
        <w:trPr>
          <w:trHeight w:val="515"/>
        </w:trPr>
        <w:tc>
          <w:tcPr>
            <w:tcW w:w="724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7C3C68"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初步评审最终结论</w:t>
            </w:r>
            <w:r>
              <w:rPr>
                <w:rFonts w:ascii="华文楷体" w:eastAsia="华文楷体" w:hAnsi="华文楷体" w:hint="eastAsia"/>
                <w:sz w:val="18"/>
                <w:szCs w:val="18"/>
              </w:rPr>
              <w:t>（为“通过”，或“不通过”，只要有一项不符合，即不通过）</w:t>
            </w:r>
          </w:p>
        </w:tc>
        <w:tc>
          <w:tcPr>
            <w:tcW w:w="708" w:type="dxa"/>
            <w:tcBorders>
              <w:top w:val="nil"/>
              <w:left w:val="nil"/>
              <w:bottom w:val="single" w:sz="4" w:space="0" w:color="auto"/>
              <w:right w:val="single" w:sz="4" w:space="0" w:color="auto"/>
            </w:tcBorders>
            <w:vAlign w:val="center"/>
          </w:tcPr>
          <w:p w14:paraId="5E265F36" w14:textId="77777777" w:rsidR="00D47197" w:rsidRDefault="00D47197">
            <w:pPr>
              <w:widowControl/>
              <w:snapToGrid w:val="0"/>
              <w:jc w:val="center"/>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011F7702" w14:textId="77777777" w:rsidR="00D47197" w:rsidRDefault="00D47197">
            <w:pPr>
              <w:snapToGrid w:val="0"/>
              <w:jc w:val="center"/>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2F2539C8" w14:textId="77777777" w:rsidR="00D47197" w:rsidRDefault="00D47197">
            <w:pPr>
              <w:snapToGrid w:val="0"/>
              <w:ind w:left="4"/>
              <w:jc w:val="center"/>
              <w:rPr>
                <w:rFonts w:ascii="宋体" w:hAnsi="宋体" w:cs="宋体"/>
                <w:kern w:val="0"/>
                <w:szCs w:val="21"/>
              </w:rPr>
            </w:pPr>
          </w:p>
        </w:tc>
      </w:tr>
      <w:tr w:rsidR="00D47197" w14:paraId="4DD4C86E" w14:textId="77777777">
        <w:tblPrEx>
          <w:tblBorders>
            <w:top w:val="single" w:sz="4" w:space="0" w:color="auto"/>
            <w:left w:val="single" w:sz="4" w:space="0" w:color="auto"/>
            <w:bottom w:val="single" w:sz="4" w:space="0" w:color="auto"/>
            <w:right w:val="single" w:sz="4" w:space="0" w:color="auto"/>
          </w:tblBorders>
        </w:tblPrEx>
        <w:trPr>
          <w:trHeight w:val="984"/>
        </w:trPr>
        <w:tc>
          <w:tcPr>
            <w:tcW w:w="9371"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579C48" w14:textId="77777777" w:rsidR="00D47197" w:rsidRDefault="00B1454B">
            <w:pPr>
              <w:widowControl/>
              <w:snapToGrid w:val="0"/>
              <w:rPr>
                <w:rFonts w:ascii="宋体" w:hAnsi="宋体" w:cs="宋体"/>
                <w:kern w:val="0"/>
                <w:szCs w:val="21"/>
              </w:rPr>
            </w:pPr>
            <w:r>
              <w:rPr>
                <w:rFonts w:ascii="宋体" w:hAnsi="宋体" w:cs="宋体" w:hint="eastAsia"/>
                <w:kern w:val="0"/>
                <w:szCs w:val="21"/>
              </w:rPr>
              <w:t>评标委员会全体成员签章：</w:t>
            </w:r>
          </w:p>
          <w:p w14:paraId="57134BE0" w14:textId="77777777" w:rsidR="00D47197" w:rsidRDefault="00D47197">
            <w:pPr>
              <w:snapToGrid w:val="0"/>
              <w:rPr>
                <w:rFonts w:ascii="宋体" w:hAnsi="宋体"/>
                <w:szCs w:val="21"/>
              </w:rPr>
            </w:pPr>
          </w:p>
          <w:p w14:paraId="1A52A26D" w14:textId="77777777" w:rsidR="00D47197" w:rsidRDefault="00D47197">
            <w:pPr>
              <w:snapToGrid w:val="0"/>
              <w:ind w:firstLineChars="2500" w:firstLine="5250"/>
              <w:rPr>
                <w:rFonts w:ascii="宋体" w:hAnsi="宋体"/>
                <w:szCs w:val="21"/>
              </w:rPr>
            </w:pPr>
          </w:p>
          <w:p w14:paraId="6F2DDF1A" w14:textId="77777777" w:rsidR="00D47197" w:rsidRDefault="00B1454B">
            <w:pPr>
              <w:widowControl/>
              <w:tabs>
                <w:tab w:val="left" w:pos="1676"/>
              </w:tabs>
              <w:snapToGrid w:val="0"/>
              <w:ind w:leftChars="286" w:left="601" w:right="34" w:firstLineChars="762" w:firstLine="1600"/>
              <w:jc w:val="right"/>
              <w:rPr>
                <w:rFonts w:ascii="宋体" w:hAnsi="宋体"/>
                <w:szCs w:val="21"/>
              </w:rPr>
            </w:pPr>
            <w:r>
              <w:rPr>
                <w:rFonts w:ascii="宋体" w:hAnsi="宋体" w:hint="eastAsia"/>
                <w:szCs w:val="21"/>
              </w:rPr>
              <w:t>年  月  日</w:t>
            </w:r>
          </w:p>
        </w:tc>
      </w:tr>
    </w:tbl>
    <w:p w14:paraId="7719F1A9" w14:textId="77777777" w:rsidR="00D47197" w:rsidRDefault="00D47197"/>
    <w:p w14:paraId="3958C819" w14:textId="77777777" w:rsidR="00D47197" w:rsidRDefault="00D47197"/>
    <w:p w14:paraId="1E01298C" w14:textId="77777777" w:rsidR="00D47197" w:rsidRDefault="00B1454B">
      <w:pPr>
        <w:widowControl/>
        <w:jc w:val="left"/>
        <w:rPr>
          <w:rFonts w:ascii="宋体" w:eastAsia="宋体" w:hAnsi="宋体" w:cs="Times New Roman"/>
          <w:sz w:val="24"/>
          <w:szCs w:val="24"/>
        </w:rPr>
      </w:pPr>
      <w:r>
        <w:rPr>
          <w:rFonts w:ascii="宋体" w:eastAsia="宋体" w:hAnsi="宋体" w:cs="Times New Roman" w:hint="eastAsia"/>
          <w:sz w:val="24"/>
          <w:szCs w:val="24"/>
        </w:rPr>
        <w:br w:type="page"/>
      </w:r>
    </w:p>
    <w:p w14:paraId="2DA397C2"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lastRenderedPageBreak/>
        <w:t>附件</w:t>
      </w:r>
      <w:r>
        <w:rPr>
          <w:rFonts w:ascii="Arial" w:eastAsia="宋体" w:hAnsi="Arial" w:cs="Times New Roman" w:hint="eastAsia"/>
          <w:b/>
          <w:bCs/>
          <w:kern w:val="0"/>
          <w:sz w:val="24"/>
          <w:szCs w:val="32"/>
        </w:rPr>
        <w:t>2</w:t>
      </w:r>
      <w:r>
        <w:rPr>
          <w:rFonts w:ascii="Arial" w:eastAsia="宋体" w:hAnsi="Arial" w:cs="Times New Roman" w:hint="eastAsia"/>
          <w:b/>
          <w:bCs/>
          <w:kern w:val="0"/>
          <w:sz w:val="24"/>
          <w:szCs w:val="32"/>
        </w:rPr>
        <w:t>：初步评审标准及记录表（其他情形）（若有）</w:t>
      </w:r>
    </w:p>
    <w:p w14:paraId="7801B448" w14:textId="77777777" w:rsidR="00D47197" w:rsidRDefault="00B1454B">
      <w:pPr>
        <w:tabs>
          <w:tab w:val="left" w:pos="4680"/>
        </w:tabs>
        <w:snapToGrid w:val="0"/>
        <w:spacing w:line="360" w:lineRule="auto"/>
        <w:jc w:val="center"/>
        <w:rPr>
          <w:rFonts w:ascii="楷体" w:eastAsia="楷体" w:hAnsi="楷体"/>
          <w:b/>
          <w:bCs/>
          <w:szCs w:val="21"/>
        </w:rPr>
      </w:pPr>
      <w:r>
        <w:rPr>
          <w:rFonts w:ascii="宋体" w:hAnsi="宋体" w:hint="eastAsia"/>
          <w:b/>
          <w:bCs/>
          <w:sz w:val="30"/>
          <w:szCs w:val="30"/>
        </w:rPr>
        <w:t>初步评审标准及记录表</w:t>
      </w:r>
      <w:r>
        <w:rPr>
          <w:rFonts w:ascii="楷体" w:eastAsia="楷体" w:hAnsi="楷体" w:hint="eastAsia"/>
          <w:b/>
          <w:bCs/>
          <w:szCs w:val="21"/>
        </w:rPr>
        <w:t>（其他情形）</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409"/>
        <w:gridCol w:w="5527"/>
        <w:gridCol w:w="682"/>
        <w:gridCol w:w="645"/>
        <w:gridCol w:w="525"/>
      </w:tblGrid>
      <w:tr w:rsidR="00D47197" w14:paraId="53BBF820" w14:textId="77777777">
        <w:trPr>
          <w:trHeight w:val="555"/>
          <w:jc w:val="center"/>
        </w:trPr>
        <w:tc>
          <w:tcPr>
            <w:tcW w:w="259" w:type="pct"/>
            <w:vMerge w:val="restart"/>
            <w:tcMar>
              <w:left w:w="28" w:type="dxa"/>
              <w:right w:w="28" w:type="dxa"/>
            </w:tcMar>
            <w:vAlign w:val="center"/>
          </w:tcPr>
          <w:p w14:paraId="746E20F2" w14:textId="77777777" w:rsidR="00D47197" w:rsidRDefault="00B1454B">
            <w:pPr>
              <w:widowControl/>
              <w:snapToGrid w:val="0"/>
              <w:jc w:val="center"/>
              <w:rPr>
                <w:rFonts w:ascii="宋体" w:hAnsi="宋体" w:cs="宋体"/>
                <w:kern w:val="0"/>
                <w:szCs w:val="21"/>
              </w:rPr>
            </w:pPr>
            <w:r>
              <w:rPr>
                <w:rFonts w:ascii="宋体" w:hAnsi="宋体" w:cs="宋体"/>
                <w:kern w:val="0"/>
                <w:szCs w:val="21"/>
              </w:rPr>
              <w:t>内容</w:t>
            </w:r>
          </w:p>
        </w:tc>
        <w:tc>
          <w:tcPr>
            <w:tcW w:w="760" w:type="pct"/>
            <w:vMerge w:val="restart"/>
            <w:vAlign w:val="center"/>
          </w:tcPr>
          <w:p w14:paraId="3FF2C83E" w14:textId="77777777" w:rsidR="00D47197" w:rsidRDefault="00B1454B">
            <w:pPr>
              <w:snapToGrid w:val="0"/>
              <w:jc w:val="center"/>
              <w:rPr>
                <w:rFonts w:ascii="宋体" w:hAnsi="宋体" w:cs="宋体"/>
                <w:kern w:val="0"/>
                <w:szCs w:val="21"/>
              </w:rPr>
            </w:pPr>
            <w:r>
              <w:rPr>
                <w:rFonts w:ascii="宋体" w:hAnsi="宋体" w:cs="宋体"/>
                <w:kern w:val="0"/>
                <w:szCs w:val="21"/>
              </w:rPr>
              <w:t>评审因素</w:t>
            </w:r>
          </w:p>
        </w:tc>
        <w:tc>
          <w:tcPr>
            <w:tcW w:w="2982" w:type="pct"/>
            <w:vMerge w:val="restart"/>
            <w:vAlign w:val="center"/>
          </w:tcPr>
          <w:p w14:paraId="5FF8D4C1" w14:textId="77777777" w:rsidR="00D47197" w:rsidRDefault="00B1454B">
            <w:pPr>
              <w:widowControl/>
              <w:snapToGrid w:val="0"/>
              <w:jc w:val="center"/>
              <w:rPr>
                <w:rFonts w:ascii="宋体" w:hAnsi="宋体" w:cs="宋体"/>
                <w:kern w:val="0"/>
                <w:szCs w:val="21"/>
              </w:rPr>
            </w:pPr>
            <w:r>
              <w:rPr>
                <w:rFonts w:ascii="宋体" w:hAnsi="宋体" w:cs="宋体"/>
                <w:kern w:val="0"/>
                <w:szCs w:val="21"/>
              </w:rPr>
              <w:t>评审标准</w:t>
            </w:r>
          </w:p>
        </w:tc>
        <w:tc>
          <w:tcPr>
            <w:tcW w:w="1000" w:type="pct"/>
            <w:gridSpan w:val="3"/>
            <w:vAlign w:val="center"/>
          </w:tcPr>
          <w:p w14:paraId="6806CEF8"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投标人名称及</w:t>
            </w:r>
          </w:p>
          <w:p w14:paraId="683EFEA5"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评审结论</w:t>
            </w:r>
          </w:p>
        </w:tc>
      </w:tr>
      <w:tr w:rsidR="00D47197" w14:paraId="699EE346" w14:textId="77777777">
        <w:trPr>
          <w:trHeight w:val="406"/>
          <w:jc w:val="center"/>
        </w:trPr>
        <w:tc>
          <w:tcPr>
            <w:tcW w:w="259" w:type="pct"/>
            <w:vMerge/>
            <w:tcMar>
              <w:left w:w="28" w:type="dxa"/>
              <w:right w:w="28" w:type="dxa"/>
            </w:tcMar>
            <w:vAlign w:val="center"/>
          </w:tcPr>
          <w:p w14:paraId="6D2ACAF3" w14:textId="77777777" w:rsidR="00D47197" w:rsidRDefault="00D47197">
            <w:pPr>
              <w:widowControl/>
              <w:snapToGrid w:val="0"/>
              <w:jc w:val="center"/>
              <w:rPr>
                <w:rFonts w:ascii="宋体" w:hAnsi="宋体" w:cs="宋体"/>
                <w:kern w:val="0"/>
                <w:szCs w:val="21"/>
              </w:rPr>
            </w:pPr>
          </w:p>
        </w:tc>
        <w:tc>
          <w:tcPr>
            <w:tcW w:w="760" w:type="pct"/>
            <w:vMerge/>
            <w:vAlign w:val="center"/>
          </w:tcPr>
          <w:p w14:paraId="1DB8B8A0" w14:textId="77777777" w:rsidR="00D47197" w:rsidRDefault="00D47197">
            <w:pPr>
              <w:widowControl/>
              <w:snapToGrid w:val="0"/>
              <w:jc w:val="center"/>
              <w:rPr>
                <w:rFonts w:ascii="宋体" w:hAnsi="宋体" w:cs="宋体"/>
                <w:kern w:val="0"/>
                <w:szCs w:val="21"/>
              </w:rPr>
            </w:pPr>
          </w:p>
        </w:tc>
        <w:tc>
          <w:tcPr>
            <w:tcW w:w="2982" w:type="pct"/>
            <w:vMerge/>
            <w:vAlign w:val="center"/>
          </w:tcPr>
          <w:p w14:paraId="528F9EC7" w14:textId="77777777" w:rsidR="00D47197" w:rsidRDefault="00D47197">
            <w:pPr>
              <w:widowControl/>
              <w:snapToGrid w:val="0"/>
              <w:jc w:val="center"/>
              <w:rPr>
                <w:rFonts w:ascii="宋体" w:hAnsi="宋体" w:cs="宋体"/>
                <w:kern w:val="0"/>
                <w:szCs w:val="21"/>
              </w:rPr>
            </w:pPr>
          </w:p>
        </w:tc>
        <w:tc>
          <w:tcPr>
            <w:tcW w:w="368" w:type="pct"/>
            <w:vAlign w:val="center"/>
          </w:tcPr>
          <w:p w14:paraId="6ACB0B29" w14:textId="77777777" w:rsidR="00D47197" w:rsidRDefault="00B1454B">
            <w:pPr>
              <w:jc w:val="center"/>
              <w:rPr>
                <w:rFonts w:ascii="宋体" w:hAnsi="宋体" w:cs="宋体"/>
                <w:kern w:val="0"/>
                <w:szCs w:val="21"/>
              </w:rPr>
            </w:pPr>
            <w:r>
              <w:rPr>
                <w:rFonts w:ascii="宋体" w:hAnsi="宋体" w:cs="宋体" w:hint="eastAsia"/>
                <w:kern w:val="0"/>
                <w:szCs w:val="21"/>
              </w:rPr>
              <w:t>投标人1</w:t>
            </w:r>
          </w:p>
        </w:tc>
        <w:tc>
          <w:tcPr>
            <w:tcW w:w="348" w:type="pct"/>
            <w:vAlign w:val="center"/>
          </w:tcPr>
          <w:p w14:paraId="0A78200E" w14:textId="77777777" w:rsidR="00D47197" w:rsidRDefault="00D47197">
            <w:pPr>
              <w:jc w:val="center"/>
              <w:rPr>
                <w:rFonts w:ascii="宋体" w:hAnsi="宋体" w:cs="宋体"/>
                <w:kern w:val="0"/>
                <w:szCs w:val="21"/>
              </w:rPr>
            </w:pPr>
          </w:p>
        </w:tc>
        <w:tc>
          <w:tcPr>
            <w:tcW w:w="284" w:type="pct"/>
            <w:vAlign w:val="center"/>
          </w:tcPr>
          <w:p w14:paraId="3D726BD0" w14:textId="77777777" w:rsidR="00D47197" w:rsidRDefault="00D47197">
            <w:pPr>
              <w:jc w:val="center"/>
              <w:rPr>
                <w:rFonts w:ascii="宋体" w:hAnsi="宋体" w:cs="宋体"/>
                <w:kern w:val="0"/>
                <w:szCs w:val="21"/>
              </w:rPr>
            </w:pPr>
          </w:p>
        </w:tc>
      </w:tr>
      <w:tr w:rsidR="00D47197" w14:paraId="7C3520C3" w14:textId="77777777">
        <w:trPr>
          <w:trHeight w:hRule="exact" w:val="420"/>
          <w:jc w:val="center"/>
        </w:trPr>
        <w:tc>
          <w:tcPr>
            <w:tcW w:w="4000" w:type="pct"/>
            <w:gridSpan w:val="3"/>
            <w:tcMar>
              <w:left w:w="28" w:type="dxa"/>
              <w:right w:w="28" w:type="dxa"/>
            </w:tcMar>
            <w:vAlign w:val="center"/>
          </w:tcPr>
          <w:p w14:paraId="0F81F708"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初步审查结论</w:t>
            </w:r>
            <w:r>
              <w:rPr>
                <w:rFonts w:ascii="华文楷体" w:eastAsia="华文楷体" w:hAnsi="华文楷体" w:hint="eastAsia"/>
                <w:sz w:val="18"/>
                <w:szCs w:val="18"/>
              </w:rPr>
              <w:t>（为“通过”，或“不通过”，只要有一项不符合，即不通过）</w:t>
            </w:r>
          </w:p>
        </w:tc>
        <w:tc>
          <w:tcPr>
            <w:tcW w:w="368" w:type="pct"/>
            <w:vAlign w:val="center"/>
          </w:tcPr>
          <w:p w14:paraId="07EEB864" w14:textId="77777777" w:rsidR="00D47197" w:rsidRDefault="00D47197">
            <w:pPr>
              <w:widowControl/>
              <w:snapToGrid w:val="0"/>
              <w:rPr>
                <w:rFonts w:ascii="宋体" w:hAnsi="宋体" w:cs="宋体"/>
                <w:kern w:val="0"/>
                <w:szCs w:val="21"/>
              </w:rPr>
            </w:pPr>
          </w:p>
        </w:tc>
        <w:tc>
          <w:tcPr>
            <w:tcW w:w="348" w:type="pct"/>
            <w:vAlign w:val="center"/>
          </w:tcPr>
          <w:p w14:paraId="6C247691" w14:textId="77777777" w:rsidR="00D47197" w:rsidRDefault="00D47197">
            <w:pPr>
              <w:widowControl/>
              <w:snapToGrid w:val="0"/>
              <w:rPr>
                <w:rFonts w:ascii="宋体" w:hAnsi="宋体" w:cs="宋体"/>
                <w:kern w:val="0"/>
                <w:szCs w:val="21"/>
              </w:rPr>
            </w:pPr>
          </w:p>
        </w:tc>
        <w:tc>
          <w:tcPr>
            <w:tcW w:w="284" w:type="pct"/>
            <w:vAlign w:val="center"/>
          </w:tcPr>
          <w:p w14:paraId="4DE59941" w14:textId="77777777" w:rsidR="00D47197" w:rsidRDefault="00D47197">
            <w:pPr>
              <w:widowControl/>
              <w:snapToGrid w:val="0"/>
              <w:rPr>
                <w:rFonts w:ascii="宋体" w:hAnsi="宋体" w:cs="宋体"/>
                <w:kern w:val="0"/>
                <w:szCs w:val="21"/>
              </w:rPr>
            </w:pPr>
          </w:p>
        </w:tc>
      </w:tr>
      <w:tr w:rsidR="00D47197" w14:paraId="67A9DB9E" w14:textId="77777777">
        <w:trPr>
          <w:trHeight w:hRule="exact" w:val="978"/>
          <w:jc w:val="center"/>
        </w:trPr>
        <w:tc>
          <w:tcPr>
            <w:tcW w:w="5000" w:type="pct"/>
            <w:gridSpan w:val="6"/>
            <w:tcMar>
              <w:left w:w="28" w:type="dxa"/>
              <w:right w:w="28" w:type="dxa"/>
            </w:tcMar>
            <w:vAlign w:val="center"/>
          </w:tcPr>
          <w:p w14:paraId="1D36C3FD" w14:textId="77777777" w:rsidR="00D47197" w:rsidRDefault="00B1454B">
            <w:pPr>
              <w:widowControl/>
              <w:snapToGrid w:val="0"/>
              <w:spacing w:beforeLines="30" w:before="72"/>
              <w:rPr>
                <w:rFonts w:ascii="宋体" w:hAnsi="宋体" w:cs="宋体"/>
                <w:kern w:val="0"/>
                <w:szCs w:val="21"/>
              </w:rPr>
            </w:pPr>
            <w:r>
              <w:rPr>
                <w:rFonts w:ascii="宋体" w:hAnsi="宋体" w:cs="宋体" w:hint="eastAsia"/>
                <w:kern w:val="0"/>
                <w:szCs w:val="21"/>
              </w:rPr>
              <w:t>评标委员会全体成员签章：</w:t>
            </w:r>
          </w:p>
          <w:p w14:paraId="59099128" w14:textId="77777777" w:rsidR="00D47197" w:rsidRDefault="00B1454B">
            <w:pPr>
              <w:widowControl/>
              <w:snapToGrid w:val="0"/>
              <w:spacing w:beforeLines="30" w:before="72"/>
              <w:jc w:val="right"/>
              <w:rPr>
                <w:rFonts w:ascii="宋体" w:hAnsi="宋体" w:cs="宋体"/>
                <w:kern w:val="0"/>
                <w:szCs w:val="21"/>
              </w:rPr>
            </w:pPr>
            <w:r>
              <w:rPr>
                <w:rFonts w:ascii="宋体" w:hAnsi="宋体" w:cs="宋体" w:hint="eastAsia"/>
                <w:kern w:val="0"/>
                <w:szCs w:val="21"/>
              </w:rPr>
              <w:t>年  月   日</w:t>
            </w:r>
          </w:p>
          <w:p w14:paraId="5F1299F9" w14:textId="77777777" w:rsidR="00D47197" w:rsidRDefault="00D47197">
            <w:pPr>
              <w:widowControl/>
              <w:snapToGrid w:val="0"/>
              <w:rPr>
                <w:rFonts w:ascii="宋体" w:hAnsi="宋体" w:cs="宋体"/>
                <w:kern w:val="0"/>
                <w:szCs w:val="21"/>
              </w:rPr>
            </w:pPr>
          </w:p>
        </w:tc>
      </w:tr>
    </w:tbl>
    <w:p w14:paraId="7A5B2765" w14:textId="77777777" w:rsidR="00D47197" w:rsidRDefault="00D47197">
      <w:pPr>
        <w:tabs>
          <w:tab w:val="left" w:pos="4680"/>
        </w:tabs>
        <w:snapToGrid w:val="0"/>
        <w:spacing w:line="360" w:lineRule="auto"/>
        <w:jc w:val="center"/>
        <w:rPr>
          <w:rFonts w:ascii="宋体" w:hAnsi="宋体"/>
          <w:b/>
          <w:bCs/>
          <w:sz w:val="30"/>
          <w:szCs w:val="30"/>
        </w:rPr>
      </w:pPr>
    </w:p>
    <w:p w14:paraId="16033638" w14:textId="77777777" w:rsidR="00D47197" w:rsidRDefault="00D47197">
      <w:pPr>
        <w:snapToGrid w:val="0"/>
        <w:spacing w:line="360" w:lineRule="auto"/>
        <w:rPr>
          <w:rFonts w:ascii="宋体" w:hAnsi="宋体" w:cs="宋体"/>
          <w:kern w:val="0"/>
          <w:szCs w:val="21"/>
        </w:rPr>
      </w:pPr>
    </w:p>
    <w:p w14:paraId="1443C4CF" w14:textId="77777777" w:rsidR="00D47197" w:rsidRDefault="00B1454B">
      <w:pPr>
        <w:widowControl/>
        <w:jc w:val="left"/>
        <w:rPr>
          <w:rFonts w:ascii="宋体" w:eastAsia="宋体" w:hAnsi="宋体" w:cs="Times New Roman"/>
          <w:sz w:val="24"/>
          <w:szCs w:val="24"/>
        </w:rPr>
      </w:pPr>
      <w:r>
        <w:rPr>
          <w:rFonts w:ascii="宋体" w:eastAsia="宋体" w:hAnsi="宋体" w:cs="Times New Roman" w:hint="eastAsia"/>
          <w:sz w:val="24"/>
          <w:szCs w:val="24"/>
        </w:rPr>
        <w:br w:type="page"/>
      </w:r>
    </w:p>
    <w:p w14:paraId="06E1F119" w14:textId="77777777" w:rsidR="00D47197" w:rsidRDefault="00B1454B">
      <w:pPr>
        <w:keepNext/>
        <w:keepLines/>
        <w:spacing w:line="360" w:lineRule="auto"/>
        <w:outlineLvl w:val="1"/>
        <w:rPr>
          <w:rFonts w:ascii="Arial" w:eastAsia="宋体" w:hAnsi="Arial" w:cs="Times New Roman"/>
          <w:b/>
          <w:bCs/>
          <w:kern w:val="0"/>
          <w:sz w:val="24"/>
          <w:szCs w:val="32"/>
        </w:rPr>
      </w:pPr>
      <w:r>
        <w:rPr>
          <w:rFonts w:ascii="Arial" w:eastAsia="宋体" w:hAnsi="Arial" w:cs="Times New Roman" w:hint="eastAsia"/>
          <w:b/>
          <w:bCs/>
          <w:kern w:val="0"/>
          <w:sz w:val="24"/>
          <w:szCs w:val="32"/>
        </w:rPr>
        <w:lastRenderedPageBreak/>
        <w:t>附件</w:t>
      </w:r>
      <w:r>
        <w:rPr>
          <w:rFonts w:ascii="Arial" w:eastAsia="宋体" w:hAnsi="Arial" w:cs="Times New Roman" w:hint="eastAsia"/>
          <w:b/>
          <w:bCs/>
          <w:kern w:val="0"/>
          <w:sz w:val="24"/>
          <w:szCs w:val="32"/>
        </w:rPr>
        <w:t>3</w:t>
      </w:r>
      <w:r>
        <w:rPr>
          <w:rFonts w:ascii="Arial" w:eastAsia="宋体" w:hAnsi="Arial" w:cs="Times New Roman" w:hint="eastAsia"/>
          <w:b/>
          <w:bCs/>
          <w:kern w:val="0"/>
          <w:sz w:val="24"/>
          <w:szCs w:val="32"/>
        </w:rPr>
        <w:t>：详细评审标准及计分表</w:t>
      </w:r>
    </w:p>
    <w:p w14:paraId="24EB12E4" w14:textId="77777777" w:rsidR="00D47197" w:rsidRDefault="00B1454B">
      <w:pPr>
        <w:snapToGrid w:val="0"/>
        <w:spacing w:line="360" w:lineRule="auto"/>
        <w:jc w:val="center"/>
        <w:rPr>
          <w:b/>
          <w:bCs/>
          <w:sz w:val="30"/>
          <w:szCs w:val="30"/>
        </w:rPr>
      </w:pPr>
      <w:r>
        <w:rPr>
          <w:rFonts w:hint="eastAsia"/>
          <w:b/>
          <w:bCs/>
          <w:sz w:val="30"/>
          <w:szCs w:val="30"/>
        </w:rPr>
        <w:t>详细评审标准及计分表</w:t>
      </w:r>
    </w:p>
    <w:p w14:paraId="69408141" w14:textId="77777777" w:rsidR="00D47197" w:rsidRDefault="00B1454B">
      <w:pPr>
        <w:jc w:val="left"/>
        <w:rPr>
          <w:b/>
          <w:bCs/>
          <w:sz w:val="30"/>
          <w:szCs w:val="30"/>
        </w:rPr>
      </w:pPr>
      <w:r>
        <w:rPr>
          <w:rFonts w:ascii="宋体" w:hAnsi="宋体" w:hint="eastAsia"/>
          <w:b/>
          <w:bCs/>
          <w:sz w:val="24"/>
        </w:rPr>
        <w:t>（一）报价部分：权重0.3</w:t>
      </w:r>
    </w:p>
    <w:tbl>
      <w:tblPr>
        <w:tblW w:w="5446" w:type="pct"/>
        <w:tblInd w:w="-176" w:type="dxa"/>
        <w:tblLayout w:type="fixed"/>
        <w:tblLook w:val="04A0" w:firstRow="1" w:lastRow="0" w:firstColumn="1" w:lastColumn="0" w:noHBand="0" w:noVBand="1"/>
      </w:tblPr>
      <w:tblGrid>
        <w:gridCol w:w="775"/>
        <w:gridCol w:w="1545"/>
        <w:gridCol w:w="4632"/>
        <w:gridCol w:w="1042"/>
        <w:gridCol w:w="706"/>
        <w:gridCol w:w="706"/>
        <w:gridCol w:w="708"/>
      </w:tblGrid>
      <w:tr w:rsidR="00D47197" w14:paraId="24CCBD59" w14:textId="77777777">
        <w:trPr>
          <w:trHeight w:val="513"/>
        </w:trPr>
        <w:tc>
          <w:tcPr>
            <w:tcW w:w="383" w:type="pct"/>
            <w:vMerge w:val="restart"/>
            <w:tcBorders>
              <w:top w:val="single" w:sz="4" w:space="0" w:color="auto"/>
              <w:left w:val="single" w:sz="4" w:space="0" w:color="auto"/>
              <w:right w:val="single" w:sz="4" w:space="0" w:color="auto"/>
            </w:tcBorders>
            <w:vAlign w:val="center"/>
          </w:tcPr>
          <w:p w14:paraId="6AAB7EF1"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序号</w:t>
            </w:r>
          </w:p>
        </w:tc>
        <w:tc>
          <w:tcPr>
            <w:tcW w:w="764" w:type="pct"/>
            <w:vMerge w:val="restart"/>
            <w:tcBorders>
              <w:top w:val="single" w:sz="4" w:space="0" w:color="auto"/>
              <w:left w:val="single" w:sz="4" w:space="0" w:color="auto"/>
              <w:right w:val="single" w:sz="4" w:space="0" w:color="auto"/>
            </w:tcBorders>
            <w:vAlign w:val="center"/>
          </w:tcPr>
          <w:p w14:paraId="5031C5B5" w14:textId="77777777" w:rsidR="00D47197" w:rsidRDefault="00B1454B">
            <w:pPr>
              <w:snapToGrid w:val="0"/>
              <w:jc w:val="center"/>
              <w:rPr>
                <w:rFonts w:ascii="宋体" w:hAnsi="宋体" w:cs="宋体"/>
                <w:kern w:val="0"/>
                <w:szCs w:val="21"/>
              </w:rPr>
            </w:pPr>
            <w:r>
              <w:rPr>
                <w:rFonts w:ascii="宋体" w:hAnsi="宋体" w:cs="宋体" w:hint="eastAsia"/>
                <w:kern w:val="0"/>
                <w:szCs w:val="21"/>
              </w:rPr>
              <w:t>评分项目</w:t>
            </w:r>
          </w:p>
        </w:tc>
        <w:tc>
          <w:tcPr>
            <w:tcW w:w="2290" w:type="pct"/>
            <w:vMerge w:val="restart"/>
            <w:tcBorders>
              <w:top w:val="single" w:sz="4" w:space="0" w:color="auto"/>
              <w:left w:val="single" w:sz="4" w:space="0" w:color="auto"/>
              <w:right w:val="single" w:sz="4" w:space="0" w:color="auto"/>
            </w:tcBorders>
            <w:vAlign w:val="center"/>
          </w:tcPr>
          <w:p w14:paraId="207A88A6"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评分标准</w:t>
            </w:r>
          </w:p>
        </w:tc>
        <w:tc>
          <w:tcPr>
            <w:tcW w:w="515" w:type="pct"/>
            <w:vMerge w:val="restart"/>
            <w:tcBorders>
              <w:top w:val="single" w:sz="4" w:space="0" w:color="auto"/>
              <w:left w:val="single" w:sz="4" w:space="0" w:color="auto"/>
              <w:right w:val="single" w:sz="4" w:space="0" w:color="auto"/>
            </w:tcBorders>
            <w:vAlign w:val="center"/>
          </w:tcPr>
          <w:p w14:paraId="17D8FE41"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标准分（分）</w:t>
            </w:r>
          </w:p>
        </w:tc>
        <w:tc>
          <w:tcPr>
            <w:tcW w:w="1048" w:type="pct"/>
            <w:gridSpan w:val="3"/>
            <w:tcBorders>
              <w:top w:val="single" w:sz="4" w:space="0" w:color="auto"/>
              <w:left w:val="single" w:sz="4" w:space="0" w:color="auto"/>
              <w:bottom w:val="single" w:sz="4" w:space="0" w:color="auto"/>
              <w:right w:val="single" w:sz="4" w:space="0" w:color="auto"/>
            </w:tcBorders>
          </w:tcPr>
          <w:p w14:paraId="7A9ED50F"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投标人名称</w:t>
            </w:r>
          </w:p>
          <w:p w14:paraId="3A608B4C"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及评审得分</w:t>
            </w:r>
          </w:p>
        </w:tc>
      </w:tr>
      <w:tr w:rsidR="00D47197" w14:paraId="6726F644" w14:textId="77777777">
        <w:trPr>
          <w:trHeight w:val="171"/>
        </w:trPr>
        <w:tc>
          <w:tcPr>
            <w:tcW w:w="383" w:type="pct"/>
            <w:vMerge/>
            <w:tcBorders>
              <w:left w:val="single" w:sz="4" w:space="0" w:color="auto"/>
              <w:bottom w:val="single" w:sz="4" w:space="0" w:color="auto"/>
              <w:right w:val="single" w:sz="4" w:space="0" w:color="auto"/>
            </w:tcBorders>
            <w:vAlign w:val="center"/>
          </w:tcPr>
          <w:p w14:paraId="5D88D7E5" w14:textId="77777777" w:rsidR="00D47197" w:rsidRDefault="00D47197">
            <w:pPr>
              <w:widowControl/>
              <w:snapToGrid w:val="0"/>
              <w:jc w:val="center"/>
              <w:rPr>
                <w:rFonts w:ascii="宋体" w:hAnsi="宋体" w:cs="宋体"/>
                <w:kern w:val="0"/>
                <w:szCs w:val="21"/>
              </w:rPr>
            </w:pPr>
          </w:p>
        </w:tc>
        <w:tc>
          <w:tcPr>
            <w:tcW w:w="764" w:type="pct"/>
            <w:vMerge/>
            <w:tcBorders>
              <w:left w:val="single" w:sz="4" w:space="0" w:color="auto"/>
              <w:bottom w:val="single" w:sz="4" w:space="0" w:color="auto"/>
              <w:right w:val="single" w:sz="4" w:space="0" w:color="auto"/>
            </w:tcBorders>
            <w:vAlign w:val="center"/>
          </w:tcPr>
          <w:p w14:paraId="65CF60DA" w14:textId="77777777" w:rsidR="00D47197" w:rsidRDefault="00D47197">
            <w:pPr>
              <w:snapToGrid w:val="0"/>
              <w:jc w:val="center"/>
              <w:rPr>
                <w:rFonts w:ascii="宋体" w:hAnsi="宋体" w:cs="宋体"/>
                <w:kern w:val="0"/>
                <w:szCs w:val="21"/>
              </w:rPr>
            </w:pPr>
          </w:p>
        </w:tc>
        <w:tc>
          <w:tcPr>
            <w:tcW w:w="2290" w:type="pct"/>
            <w:vMerge/>
            <w:tcBorders>
              <w:left w:val="single" w:sz="4" w:space="0" w:color="auto"/>
              <w:bottom w:val="single" w:sz="4" w:space="0" w:color="auto"/>
              <w:right w:val="single" w:sz="4" w:space="0" w:color="auto"/>
            </w:tcBorders>
            <w:vAlign w:val="center"/>
          </w:tcPr>
          <w:p w14:paraId="5FC38447" w14:textId="77777777" w:rsidR="00D47197" w:rsidRDefault="00D47197">
            <w:pPr>
              <w:widowControl/>
              <w:snapToGrid w:val="0"/>
              <w:jc w:val="center"/>
              <w:rPr>
                <w:rFonts w:ascii="宋体" w:hAnsi="宋体" w:cs="宋体"/>
                <w:kern w:val="0"/>
                <w:szCs w:val="21"/>
              </w:rPr>
            </w:pPr>
          </w:p>
        </w:tc>
        <w:tc>
          <w:tcPr>
            <w:tcW w:w="515" w:type="pct"/>
            <w:vMerge/>
            <w:tcBorders>
              <w:left w:val="single" w:sz="4" w:space="0" w:color="auto"/>
              <w:bottom w:val="single" w:sz="4" w:space="0" w:color="auto"/>
              <w:right w:val="single" w:sz="4" w:space="0" w:color="auto"/>
            </w:tcBorders>
            <w:vAlign w:val="center"/>
          </w:tcPr>
          <w:p w14:paraId="6AB68603" w14:textId="77777777" w:rsidR="00D47197" w:rsidRDefault="00D47197">
            <w:pPr>
              <w:widowControl/>
              <w:snapToGrid w:val="0"/>
              <w:jc w:val="center"/>
              <w:rPr>
                <w:rFonts w:ascii="宋体" w:hAnsi="宋体" w:cs="宋体"/>
                <w:kern w:val="0"/>
                <w:szCs w:val="21"/>
              </w:rPr>
            </w:pPr>
          </w:p>
        </w:tc>
        <w:tc>
          <w:tcPr>
            <w:tcW w:w="349" w:type="pct"/>
            <w:tcBorders>
              <w:top w:val="single" w:sz="4" w:space="0" w:color="auto"/>
              <w:left w:val="single" w:sz="4" w:space="0" w:color="auto"/>
              <w:bottom w:val="single" w:sz="4" w:space="0" w:color="auto"/>
              <w:right w:val="single" w:sz="4" w:space="0" w:color="auto"/>
            </w:tcBorders>
            <w:vAlign w:val="center"/>
          </w:tcPr>
          <w:p w14:paraId="77400258" w14:textId="77777777" w:rsidR="00D47197" w:rsidRDefault="00B1454B">
            <w:pPr>
              <w:jc w:val="center"/>
              <w:rPr>
                <w:rFonts w:ascii="宋体" w:hAnsi="宋体" w:cs="宋体"/>
                <w:kern w:val="0"/>
                <w:szCs w:val="21"/>
              </w:rPr>
            </w:pPr>
            <w:r>
              <w:rPr>
                <w:rFonts w:ascii="宋体" w:hAnsi="宋体" w:cs="宋体" w:hint="eastAsia"/>
                <w:kern w:val="0"/>
                <w:szCs w:val="21"/>
              </w:rPr>
              <w:t>投标人1</w:t>
            </w:r>
          </w:p>
        </w:tc>
        <w:tc>
          <w:tcPr>
            <w:tcW w:w="349" w:type="pct"/>
            <w:tcBorders>
              <w:top w:val="single" w:sz="4" w:space="0" w:color="auto"/>
              <w:left w:val="single" w:sz="4" w:space="0" w:color="auto"/>
              <w:bottom w:val="single" w:sz="4" w:space="0" w:color="auto"/>
              <w:right w:val="single" w:sz="4" w:space="0" w:color="auto"/>
            </w:tcBorders>
            <w:vAlign w:val="center"/>
          </w:tcPr>
          <w:p w14:paraId="6DA6E154" w14:textId="77777777" w:rsidR="00D47197" w:rsidRDefault="00B1454B">
            <w:pPr>
              <w:jc w:val="center"/>
              <w:rPr>
                <w:rFonts w:ascii="宋体" w:hAnsi="宋体" w:cs="宋体"/>
                <w:kern w:val="0"/>
                <w:szCs w:val="21"/>
              </w:rPr>
            </w:pPr>
            <w:r>
              <w:rPr>
                <w:rFonts w:ascii="宋体" w:hAnsi="宋体" w:cs="宋体" w:hint="eastAsia"/>
                <w:kern w:val="0"/>
                <w:szCs w:val="21"/>
              </w:rPr>
              <w:t>投标人2</w:t>
            </w:r>
          </w:p>
        </w:tc>
        <w:tc>
          <w:tcPr>
            <w:tcW w:w="350" w:type="pct"/>
            <w:tcBorders>
              <w:top w:val="single" w:sz="4" w:space="0" w:color="auto"/>
              <w:left w:val="single" w:sz="4" w:space="0" w:color="auto"/>
              <w:bottom w:val="single" w:sz="4" w:space="0" w:color="auto"/>
              <w:right w:val="single" w:sz="4" w:space="0" w:color="auto"/>
            </w:tcBorders>
            <w:vAlign w:val="center"/>
          </w:tcPr>
          <w:p w14:paraId="361F3AFE" w14:textId="77777777" w:rsidR="00D47197" w:rsidRDefault="00B1454B">
            <w:pPr>
              <w:jc w:val="center"/>
              <w:rPr>
                <w:rFonts w:ascii="宋体" w:hAnsi="宋体" w:cs="宋体"/>
                <w:kern w:val="0"/>
                <w:szCs w:val="21"/>
              </w:rPr>
            </w:pPr>
            <w:r>
              <w:rPr>
                <w:rFonts w:ascii="宋体" w:hAnsi="宋体" w:cs="宋体" w:hint="eastAsia"/>
                <w:kern w:val="0"/>
                <w:szCs w:val="21"/>
              </w:rPr>
              <w:t>投标人3</w:t>
            </w:r>
          </w:p>
        </w:tc>
      </w:tr>
      <w:tr w:rsidR="00D47197" w14:paraId="6641087D" w14:textId="77777777">
        <w:trPr>
          <w:trHeight w:val="4773"/>
        </w:trPr>
        <w:tc>
          <w:tcPr>
            <w:tcW w:w="383" w:type="pct"/>
            <w:tcBorders>
              <w:top w:val="single" w:sz="4" w:space="0" w:color="auto"/>
              <w:left w:val="single" w:sz="4" w:space="0" w:color="auto"/>
              <w:right w:val="nil"/>
            </w:tcBorders>
            <w:vAlign w:val="center"/>
          </w:tcPr>
          <w:p w14:paraId="5CC2804B"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1</w:t>
            </w:r>
          </w:p>
        </w:tc>
        <w:tc>
          <w:tcPr>
            <w:tcW w:w="764" w:type="pct"/>
            <w:tcBorders>
              <w:top w:val="single" w:sz="4" w:space="0" w:color="auto"/>
              <w:left w:val="single" w:sz="4" w:space="0" w:color="auto"/>
              <w:right w:val="single" w:sz="4" w:space="0" w:color="auto"/>
            </w:tcBorders>
            <w:vAlign w:val="center"/>
          </w:tcPr>
          <w:p w14:paraId="2CC0A52C" w14:textId="77777777" w:rsidR="00D47197" w:rsidRDefault="00B1454B">
            <w:pPr>
              <w:snapToGrid w:val="0"/>
              <w:rPr>
                <w:rFonts w:ascii="宋体" w:hAnsi="宋体"/>
                <w:szCs w:val="21"/>
              </w:rPr>
            </w:pPr>
            <w:r>
              <w:rPr>
                <w:rFonts w:ascii="宋体" w:hAnsi="宋体" w:hint="eastAsia"/>
                <w:szCs w:val="21"/>
              </w:rPr>
              <w:t>投标报价</w:t>
            </w:r>
          </w:p>
          <w:p w14:paraId="758D6059" w14:textId="77777777" w:rsidR="00D47197" w:rsidRDefault="00D47197">
            <w:pPr>
              <w:widowControl/>
              <w:snapToGrid w:val="0"/>
              <w:rPr>
                <w:rFonts w:ascii="楷体" w:eastAsia="楷体" w:hAnsi="楷体" w:cs="宋体"/>
                <w:kern w:val="0"/>
                <w:szCs w:val="21"/>
              </w:rPr>
            </w:pPr>
          </w:p>
        </w:tc>
        <w:tc>
          <w:tcPr>
            <w:tcW w:w="2290" w:type="pct"/>
            <w:tcBorders>
              <w:top w:val="single" w:sz="4" w:space="0" w:color="auto"/>
              <w:left w:val="single" w:sz="4" w:space="0" w:color="auto"/>
              <w:bottom w:val="single" w:sz="4" w:space="0" w:color="auto"/>
              <w:right w:val="single" w:sz="4" w:space="0" w:color="auto"/>
            </w:tcBorders>
            <w:vAlign w:val="center"/>
          </w:tcPr>
          <w:p w14:paraId="4BB62E97" w14:textId="35AB34DF" w:rsidR="00D47197" w:rsidRDefault="00B1454B">
            <w:pPr>
              <w:snapToGrid w:val="0"/>
              <w:jc w:val="left"/>
              <w:rPr>
                <w:rFonts w:ascii="宋体" w:hAnsi="宋体"/>
                <w:szCs w:val="21"/>
              </w:rPr>
            </w:pPr>
            <w:r>
              <w:rPr>
                <w:rFonts w:ascii="宋体" w:hAnsi="宋体" w:hint="eastAsia"/>
                <w:szCs w:val="21"/>
              </w:rPr>
              <w:t>（1）评标基准价</w:t>
            </w:r>
            <w:r w:rsidR="00207E03">
              <w:rPr>
                <w:rFonts w:ascii="宋体" w:hAnsi="宋体" w:hint="eastAsia"/>
                <w:szCs w:val="21"/>
              </w:rPr>
              <w:t>（不含税价）</w:t>
            </w:r>
          </w:p>
          <w:p w14:paraId="2726453A" w14:textId="77777777" w:rsidR="00D47197" w:rsidRDefault="00B1454B">
            <w:pPr>
              <w:snapToGrid w:val="0"/>
              <w:jc w:val="left"/>
              <w:rPr>
                <w:rFonts w:ascii="宋体" w:hAnsi="宋体"/>
                <w:szCs w:val="21"/>
              </w:rPr>
            </w:pPr>
            <w:r>
              <w:rPr>
                <w:rFonts w:ascii="宋体" w:hAnsi="宋体" w:hint="eastAsia"/>
                <w:szCs w:val="21"/>
              </w:rPr>
              <w:t>取所有有效报价的算术平均值作为评标基准价</w:t>
            </w:r>
          </w:p>
          <w:p w14:paraId="023A8AE8" w14:textId="77777777" w:rsidR="00D47197" w:rsidRDefault="00B1454B">
            <w:pPr>
              <w:snapToGrid w:val="0"/>
              <w:jc w:val="left"/>
              <w:rPr>
                <w:rFonts w:ascii="宋体" w:hAnsi="宋体"/>
                <w:szCs w:val="21"/>
              </w:rPr>
            </w:pPr>
            <w:r>
              <w:rPr>
                <w:rFonts w:ascii="宋体" w:hAnsi="宋体" w:hint="eastAsia"/>
                <w:szCs w:val="21"/>
              </w:rPr>
              <w:t>（2）报价得分</w:t>
            </w:r>
          </w:p>
          <w:p w14:paraId="1AEF88AD" w14:textId="77777777" w:rsidR="00D47197" w:rsidRDefault="00B1454B">
            <w:pPr>
              <w:snapToGrid w:val="0"/>
              <w:jc w:val="left"/>
              <w:rPr>
                <w:rFonts w:ascii="宋体" w:hAnsi="宋体"/>
                <w:szCs w:val="21"/>
              </w:rPr>
            </w:pPr>
            <w:r>
              <w:rPr>
                <w:rFonts w:ascii="宋体" w:hAnsi="宋体" w:hint="eastAsia"/>
                <w:szCs w:val="21"/>
              </w:rPr>
              <w:t>①经评审的有效报价=评标基准价时，得 100 分</w:t>
            </w:r>
          </w:p>
          <w:p w14:paraId="725B16A2" w14:textId="77777777" w:rsidR="00D47197" w:rsidRDefault="00B1454B">
            <w:pPr>
              <w:snapToGrid w:val="0"/>
              <w:jc w:val="left"/>
              <w:rPr>
                <w:rFonts w:ascii="宋体" w:hAnsi="宋体"/>
                <w:szCs w:val="21"/>
              </w:rPr>
            </w:pPr>
            <w:r>
              <w:rPr>
                <w:rFonts w:ascii="宋体" w:hAnsi="宋体" w:hint="eastAsia"/>
                <w:szCs w:val="21"/>
              </w:rPr>
              <w:t>②经评审的有效报价-评标基准价＞0 时，报价得</w:t>
            </w:r>
          </w:p>
          <w:p w14:paraId="2B804821" w14:textId="77777777" w:rsidR="00D47197" w:rsidRDefault="00B1454B">
            <w:pPr>
              <w:snapToGrid w:val="0"/>
              <w:jc w:val="left"/>
              <w:rPr>
                <w:rFonts w:ascii="宋体" w:hAnsi="宋体"/>
                <w:szCs w:val="21"/>
              </w:rPr>
            </w:pPr>
            <w:r>
              <w:rPr>
                <w:rFonts w:ascii="宋体" w:hAnsi="宋体" w:hint="eastAsia"/>
                <w:szCs w:val="21"/>
              </w:rPr>
              <w:t>分=100-〔（有效报价-评标基准价）÷评标基准价</w:t>
            </w:r>
          </w:p>
          <w:p w14:paraId="735BD674" w14:textId="77777777" w:rsidR="00D47197" w:rsidRDefault="00B1454B">
            <w:pPr>
              <w:snapToGrid w:val="0"/>
              <w:jc w:val="left"/>
              <w:rPr>
                <w:rFonts w:ascii="宋体" w:hAnsi="宋体"/>
                <w:szCs w:val="21"/>
              </w:rPr>
            </w:pPr>
            <w:r>
              <w:rPr>
                <w:rFonts w:ascii="宋体" w:hAnsi="宋体" w:hint="eastAsia"/>
                <w:szCs w:val="21"/>
              </w:rPr>
              <w:t>×100×2〕</w:t>
            </w:r>
          </w:p>
          <w:p w14:paraId="253F1063" w14:textId="77777777" w:rsidR="00D47197" w:rsidRDefault="00B1454B">
            <w:pPr>
              <w:snapToGrid w:val="0"/>
              <w:jc w:val="left"/>
              <w:rPr>
                <w:rFonts w:ascii="宋体" w:hAnsi="宋体"/>
                <w:szCs w:val="21"/>
              </w:rPr>
            </w:pPr>
            <w:r>
              <w:rPr>
                <w:rFonts w:ascii="宋体" w:hAnsi="宋体" w:hint="eastAsia"/>
                <w:szCs w:val="21"/>
              </w:rPr>
              <w:t>③经评审的有效报价-评标基准价＜0 时，报价得</w:t>
            </w:r>
          </w:p>
          <w:p w14:paraId="7F645D55" w14:textId="77777777" w:rsidR="00D47197" w:rsidRDefault="00B1454B">
            <w:pPr>
              <w:snapToGrid w:val="0"/>
              <w:jc w:val="left"/>
              <w:rPr>
                <w:rFonts w:ascii="宋体" w:hAnsi="宋体"/>
                <w:szCs w:val="21"/>
              </w:rPr>
            </w:pPr>
            <w:r>
              <w:rPr>
                <w:rFonts w:ascii="宋体" w:hAnsi="宋体" w:hint="eastAsia"/>
                <w:szCs w:val="21"/>
              </w:rPr>
              <w:t>分=100-〔（评标基准价-有效报价）÷评标基准价</w:t>
            </w:r>
          </w:p>
          <w:p w14:paraId="485D8EFF" w14:textId="77777777" w:rsidR="00D47197" w:rsidRDefault="00B1454B">
            <w:pPr>
              <w:snapToGrid w:val="0"/>
              <w:jc w:val="left"/>
              <w:rPr>
                <w:rFonts w:ascii="宋体" w:hAnsi="宋体"/>
                <w:szCs w:val="21"/>
              </w:rPr>
            </w:pPr>
            <w:r>
              <w:rPr>
                <w:rFonts w:ascii="宋体" w:hAnsi="宋体" w:hint="eastAsia"/>
                <w:szCs w:val="21"/>
              </w:rPr>
              <w:t>×100×0.5〕</w:t>
            </w:r>
          </w:p>
          <w:p w14:paraId="4843B610" w14:textId="77777777" w:rsidR="00D47197" w:rsidRDefault="00B1454B">
            <w:pPr>
              <w:snapToGrid w:val="0"/>
              <w:jc w:val="left"/>
              <w:rPr>
                <w:rFonts w:ascii="宋体" w:hAnsi="宋体" w:cs="宋体"/>
                <w:kern w:val="0"/>
                <w:szCs w:val="21"/>
              </w:rPr>
            </w:pPr>
            <w:r>
              <w:rPr>
                <w:rFonts w:ascii="宋体" w:hAnsi="宋体" w:hint="eastAsia"/>
                <w:szCs w:val="21"/>
              </w:rPr>
              <w:t>④分值按内插法计算，结果保留小数点后二位</w:t>
            </w:r>
          </w:p>
        </w:tc>
        <w:tc>
          <w:tcPr>
            <w:tcW w:w="515" w:type="pct"/>
            <w:tcBorders>
              <w:top w:val="single" w:sz="4" w:space="0" w:color="auto"/>
              <w:left w:val="single" w:sz="4" w:space="0" w:color="auto"/>
              <w:bottom w:val="single" w:sz="4" w:space="0" w:color="auto"/>
              <w:right w:val="single" w:sz="4" w:space="0" w:color="auto"/>
            </w:tcBorders>
            <w:vAlign w:val="center"/>
          </w:tcPr>
          <w:p w14:paraId="68AC4D17" w14:textId="77777777" w:rsidR="00D47197" w:rsidRDefault="00B1454B">
            <w:pPr>
              <w:snapToGrid w:val="0"/>
              <w:jc w:val="center"/>
              <w:rPr>
                <w:rFonts w:ascii="宋体" w:hAnsi="宋体" w:cs="宋体"/>
                <w:kern w:val="0"/>
                <w:szCs w:val="21"/>
              </w:rPr>
            </w:pPr>
            <w:r>
              <w:rPr>
                <w:rFonts w:ascii="宋体" w:hAnsi="宋体" w:cs="宋体" w:hint="eastAsia"/>
                <w:kern w:val="0"/>
                <w:szCs w:val="21"/>
              </w:rPr>
              <w:t>100</w:t>
            </w:r>
          </w:p>
        </w:tc>
        <w:tc>
          <w:tcPr>
            <w:tcW w:w="349" w:type="pct"/>
            <w:tcBorders>
              <w:top w:val="single" w:sz="4" w:space="0" w:color="auto"/>
              <w:left w:val="single" w:sz="4" w:space="0" w:color="auto"/>
              <w:bottom w:val="single" w:sz="4" w:space="0" w:color="auto"/>
              <w:right w:val="single" w:sz="4" w:space="0" w:color="auto"/>
            </w:tcBorders>
          </w:tcPr>
          <w:p w14:paraId="35165DEC" w14:textId="77777777" w:rsidR="00D47197" w:rsidRDefault="00D47197">
            <w:pPr>
              <w:widowControl/>
              <w:snapToGrid w:val="0"/>
              <w:jc w:val="left"/>
              <w:rPr>
                <w:rFonts w:ascii="宋体" w:hAnsi="宋体" w:cs="宋体"/>
                <w:kern w:val="0"/>
                <w:szCs w:val="21"/>
              </w:rPr>
            </w:pPr>
          </w:p>
        </w:tc>
        <w:tc>
          <w:tcPr>
            <w:tcW w:w="349" w:type="pct"/>
            <w:tcBorders>
              <w:top w:val="single" w:sz="4" w:space="0" w:color="auto"/>
              <w:left w:val="single" w:sz="4" w:space="0" w:color="auto"/>
              <w:bottom w:val="single" w:sz="4" w:space="0" w:color="auto"/>
              <w:right w:val="single" w:sz="4" w:space="0" w:color="auto"/>
            </w:tcBorders>
          </w:tcPr>
          <w:p w14:paraId="361DF629" w14:textId="77777777" w:rsidR="00D47197" w:rsidRDefault="00D47197">
            <w:pPr>
              <w:widowControl/>
              <w:snapToGrid w:val="0"/>
              <w:jc w:val="left"/>
              <w:rPr>
                <w:rFonts w:ascii="宋体" w:hAnsi="宋体" w:cs="宋体"/>
                <w:kern w:val="0"/>
                <w:szCs w:val="21"/>
              </w:rPr>
            </w:pPr>
          </w:p>
        </w:tc>
        <w:tc>
          <w:tcPr>
            <w:tcW w:w="350" w:type="pct"/>
            <w:tcBorders>
              <w:top w:val="single" w:sz="4" w:space="0" w:color="auto"/>
              <w:left w:val="single" w:sz="4" w:space="0" w:color="auto"/>
              <w:bottom w:val="single" w:sz="4" w:space="0" w:color="auto"/>
              <w:right w:val="single" w:sz="4" w:space="0" w:color="auto"/>
            </w:tcBorders>
          </w:tcPr>
          <w:p w14:paraId="36794B0D" w14:textId="77777777" w:rsidR="00D47197" w:rsidRDefault="00D47197">
            <w:pPr>
              <w:widowControl/>
              <w:snapToGrid w:val="0"/>
              <w:spacing w:line="360" w:lineRule="auto"/>
              <w:jc w:val="left"/>
              <w:rPr>
                <w:rFonts w:ascii="宋体" w:hAnsi="宋体" w:cs="宋体"/>
                <w:kern w:val="0"/>
                <w:szCs w:val="21"/>
              </w:rPr>
            </w:pPr>
          </w:p>
        </w:tc>
      </w:tr>
      <w:tr w:rsidR="00D47197" w14:paraId="25A6EE51" w14:textId="77777777">
        <w:trPr>
          <w:trHeight w:val="503"/>
        </w:trPr>
        <w:tc>
          <w:tcPr>
            <w:tcW w:w="383" w:type="pct"/>
            <w:tcBorders>
              <w:top w:val="single" w:sz="4" w:space="0" w:color="auto"/>
              <w:left w:val="single" w:sz="4" w:space="0" w:color="auto"/>
              <w:bottom w:val="single" w:sz="4" w:space="0" w:color="auto"/>
              <w:right w:val="single" w:sz="4" w:space="0" w:color="auto"/>
            </w:tcBorders>
            <w:vAlign w:val="center"/>
          </w:tcPr>
          <w:p w14:paraId="67EF8A49" w14:textId="77777777" w:rsidR="00D47197" w:rsidRDefault="00D47197">
            <w:pPr>
              <w:snapToGrid w:val="0"/>
              <w:rPr>
                <w:rFonts w:ascii="宋体" w:hAnsi="宋体" w:cs="宋体"/>
                <w:kern w:val="0"/>
                <w:szCs w:val="21"/>
              </w:rPr>
            </w:pPr>
          </w:p>
        </w:tc>
        <w:tc>
          <w:tcPr>
            <w:tcW w:w="3054" w:type="pct"/>
            <w:gridSpan w:val="2"/>
            <w:tcBorders>
              <w:top w:val="single" w:sz="4" w:space="0" w:color="auto"/>
              <w:left w:val="single" w:sz="4" w:space="0" w:color="auto"/>
              <w:bottom w:val="single" w:sz="4" w:space="0" w:color="auto"/>
              <w:right w:val="single" w:sz="4" w:space="0" w:color="auto"/>
            </w:tcBorders>
            <w:vAlign w:val="center"/>
          </w:tcPr>
          <w:p w14:paraId="6B98FB6B" w14:textId="77777777" w:rsidR="00D47197" w:rsidRDefault="00B1454B">
            <w:pPr>
              <w:snapToGrid w:val="0"/>
              <w:jc w:val="center"/>
              <w:rPr>
                <w:rFonts w:ascii="宋体" w:hAnsi="宋体"/>
                <w:szCs w:val="21"/>
              </w:rPr>
            </w:pPr>
            <w:r>
              <w:rPr>
                <w:rFonts w:ascii="宋体" w:hAnsi="宋体" w:hint="eastAsia"/>
                <w:szCs w:val="21"/>
              </w:rPr>
              <w:t>报价部分得分合计</w:t>
            </w:r>
          </w:p>
        </w:tc>
        <w:tc>
          <w:tcPr>
            <w:tcW w:w="515" w:type="pct"/>
            <w:tcBorders>
              <w:top w:val="single" w:sz="4" w:space="0" w:color="auto"/>
              <w:left w:val="single" w:sz="4" w:space="0" w:color="auto"/>
              <w:bottom w:val="single" w:sz="4" w:space="0" w:color="auto"/>
              <w:right w:val="single" w:sz="4" w:space="0" w:color="auto"/>
            </w:tcBorders>
            <w:vAlign w:val="center"/>
          </w:tcPr>
          <w:p w14:paraId="66F21D19" w14:textId="77777777" w:rsidR="00D47197" w:rsidRDefault="00B1454B">
            <w:pPr>
              <w:snapToGrid w:val="0"/>
              <w:jc w:val="center"/>
              <w:rPr>
                <w:rFonts w:ascii="宋体" w:hAnsi="宋体"/>
                <w:szCs w:val="21"/>
              </w:rPr>
            </w:pPr>
            <w:r>
              <w:rPr>
                <w:rFonts w:ascii="宋体" w:hAnsi="宋体" w:hint="eastAsia"/>
                <w:szCs w:val="21"/>
              </w:rPr>
              <w:t>100</w:t>
            </w:r>
          </w:p>
        </w:tc>
        <w:tc>
          <w:tcPr>
            <w:tcW w:w="349" w:type="pct"/>
            <w:tcBorders>
              <w:top w:val="single" w:sz="4" w:space="0" w:color="auto"/>
              <w:left w:val="single" w:sz="4" w:space="0" w:color="auto"/>
              <w:bottom w:val="single" w:sz="4" w:space="0" w:color="auto"/>
              <w:right w:val="single" w:sz="4" w:space="0" w:color="auto"/>
            </w:tcBorders>
          </w:tcPr>
          <w:p w14:paraId="71533134" w14:textId="77777777" w:rsidR="00D47197" w:rsidRDefault="00D47197">
            <w:pPr>
              <w:snapToGrid w:val="0"/>
              <w:rPr>
                <w:rFonts w:ascii="宋体" w:hAnsi="宋体" w:cs="宋体"/>
                <w:kern w:val="0"/>
                <w:szCs w:val="21"/>
              </w:rPr>
            </w:pPr>
          </w:p>
        </w:tc>
        <w:tc>
          <w:tcPr>
            <w:tcW w:w="349" w:type="pct"/>
            <w:tcBorders>
              <w:top w:val="single" w:sz="4" w:space="0" w:color="auto"/>
              <w:left w:val="single" w:sz="4" w:space="0" w:color="auto"/>
              <w:bottom w:val="single" w:sz="4" w:space="0" w:color="auto"/>
              <w:right w:val="single" w:sz="4" w:space="0" w:color="auto"/>
            </w:tcBorders>
          </w:tcPr>
          <w:p w14:paraId="1F939207" w14:textId="77777777" w:rsidR="00D47197" w:rsidRDefault="00D47197">
            <w:pPr>
              <w:snapToGrid w:val="0"/>
              <w:rPr>
                <w:rFonts w:ascii="宋体" w:hAnsi="宋体" w:cs="宋体"/>
                <w:kern w:val="0"/>
                <w:szCs w:val="21"/>
              </w:rPr>
            </w:pPr>
          </w:p>
        </w:tc>
        <w:tc>
          <w:tcPr>
            <w:tcW w:w="350" w:type="pct"/>
            <w:tcBorders>
              <w:top w:val="single" w:sz="4" w:space="0" w:color="auto"/>
              <w:left w:val="single" w:sz="4" w:space="0" w:color="auto"/>
              <w:bottom w:val="single" w:sz="4" w:space="0" w:color="auto"/>
              <w:right w:val="single" w:sz="4" w:space="0" w:color="auto"/>
            </w:tcBorders>
          </w:tcPr>
          <w:p w14:paraId="7B55CD03" w14:textId="77777777" w:rsidR="00D47197" w:rsidRDefault="00D47197">
            <w:pPr>
              <w:snapToGrid w:val="0"/>
              <w:spacing w:line="360" w:lineRule="auto"/>
              <w:rPr>
                <w:rFonts w:ascii="宋体" w:hAnsi="宋体" w:cs="宋体"/>
                <w:kern w:val="0"/>
                <w:szCs w:val="21"/>
              </w:rPr>
            </w:pPr>
          </w:p>
        </w:tc>
      </w:tr>
      <w:tr w:rsidR="00D47197" w14:paraId="0C10D5A2" w14:textId="77777777">
        <w:trPr>
          <w:trHeight w:val="503"/>
        </w:trPr>
        <w:tc>
          <w:tcPr>
            <w:tcW w:w="383" w:type="pct"/>
            <w:tcBorders>
              <w:top w:val="single" w:sz="4" w:space="0" w:color="auto"/>
              <w:left w:val="single" w:sz="4" w:space="0" w:color="auto"/>
              <w:bottom w:val="single" w:sz="4" w:space="0" w:color="auto"/>
              <w:right w:val="single" w:sz="4" w:space="0" w:color="auto"/>
            </w:tcBorders>
            <w:vAlign w:val="center"/>
          </w:tcPr>
          <w:p w14:paraId="10116794" w14:textId="77777777" w:rsidR="00D47197" w:rsidRDefault="00D47197">
            <w:pPr>
              <w:snapToGrid w:val="0"/>
              <w:rPr>
                <w:rFonts w:ascii="宋体" w:hAnsi="宋体" w:cs="宋体"/>
                <w:kern w:val="0"/>
                <w:szCs w:val="21"/>
              </w:rPr>
            </w:pPr>
          </w:p>
        </w:tc>
        <w:tc>
          <w:tcPr>
            <w:tcW w:w="3569" w:type="pct"/>
            <w:gridSpan w:val="3"/>
            <w:tcBorders>
              <w:top w:val="single" w:sz="4" w:space="0" w:color="auto"/>
              <w:left w:val="single" w:sz="4" w:space="0" w:color="auto"/>
              <w:bottom w:val="single" w:sz="4" w:space="0" w:color="auto"/>
              <w:right w:val="single" w:sz="4" w:space="0" w:color="auto"/>
            </w:tcBorders>
            <w:vAlign w:val="center"/>
          </w:tcPr>
          <w:p w14:paraId="06BF5D8E" w14:textId="77777777" w:rsidR="00D47197" w:rsidRDefault="00B1454B">
            <w:pPr>
              <w:snapToGrid w:val="0"/>
              <w:jc w:val="center"/>
              <w:rPr>
                <w:rFonts w:ascii="宋体" w:hAnsi="宋体"/>
                <w:szCs w:val="21"/>
              </w:rPr>
            </w:pPr>
            <w:r>
              <w:rPr>
                <w:rFonts w:ascii="宋体" w:hAnsi="宋体" w:hint="eastAsia"/>
                <w:szCs w:val="21"/>
              </w:rPr>
              <w:t>报价部分得分合计</w:t>
            </w:r>
          </w:p>
        </w:tc>
        <w:tc>
          <w:tcPr>
            <w:tcW w:w="349" w:type="pct"/>
            <w:tcBorders>
              <w:top w:val="single" w:sz="4" w:space="0" w:color="auto"/>
              <w:left w:val="single" w:sz="4" w:space="0" w:color="auto"/>
              <w:bottom w:val="single" w:sz="4" w:space="0" w:color="auto"/>
              <w:right w:val="single" w:sz="4" w:space="0" w:color="auto"/>
            </w:tcBorders>
          </w:tcPr>
          <w:p w14:paraId="7674BA51" w14:textId="77777777" w:rsidR="00D47197" w:rsidRDefault="00D47197">
            <w:pPr>
              <w:snapToGrid w:val="0"/>
              <w:rPr>
                <w:rFonts w:ascii="宋体" w:hAnsi="宋体" w:cs="宋体"/>
                <w:kern w:val="0"/>
                <w:szCs w:val="21"/>
              </w:rPr>
            </w:pPr>
          </w:p>
        </w:tc>
        <w:tc>
          <w:tcPr>
            <w:tcW w:w="349" w:type="pct"/>
            <w:tcBorders>
              <w:top w:val="single" w:sz="4" w:space="0" w:color="auto"/>
              <w:left w:val="single" w:sz="4" w:space="0" w:color="auto"/>
              <w:bottom w:val="single" w:sz="4" w:space="0" w:color="auto"/>
              <w:right w:val="single" w:sz="4" w:space="0" w:color="auto"/>
            </w:tcBorders>
          </w:tcPr>
          <w:p w14:paraId="771CBC4B" w14:textId="77777777" w:rsidR="00D47197" w:rsidRDefault="00D47197">
            <w:pPr>
              <w:snapToGrid w:val="0"/>
              <w:rPr>
                <w:rFonts w:ascii="宋体" w:hAnsi="宋体" w:cs="宋体"/>
                <w:kern w:val="0"/>
                <w:szCs w:val="21"/>
              </w:rPr>
            </w:pPr>
          </w:p>
        </w:tc>
        <w:tc>
          <w:tcPr>
            <w:tcW w:w="350" w:type="pct"/>
            <w:tcBorders>
              <w:top w:val="single" w:sz="4" w:space="0" w:color="auto"/>
              <w:left w:val="single" w:sz="4" w:space="0" w:color="auto"/>
              <w:bottom w:val="single" w:sz="4" w:space="0" w:color="auto"/>
              <w:right w:val="single" w:sz="4" w:space="0" w:color="auto"/>
            </w:tcBorders>
          </w:tcPr>
          <w:p w14:paraId="247087A7" w14:textId="77777777" w:rsidR="00D47197" w:rsidRDefault="00D47197">
            <w:pPr>
              <w:snapToGrid w:val="0"/>
              <w:spacing w:line="360" w:lineRule="auto"/>
              <w:rPr>
                <w:rFonts w:ascii="宋体" w:hAnsi="宋体" w:cs="宋体"/>
                <w:kern w:val="0"/>
                <w:szCs w:val="21"/>
              </w:rPr>
            </w:pPr>
          </w:p>
        </w:tc>
      </w:tr>
      <w:tr w:rsidR="00D47197" w14:paraId="2AFECB0B" w14:textId="77777777">
        <w:trPr>
          <w:trHeight w:val="422"/>
        </w:trPr>
        <w:tc>
          <w:tcPr>
            <w:tcW w:w="383" w:type="pct"/>
            <w:tcBorders>
              <w:top w:val="single" w:sz="4" w:space="0" w:color="auto"/>
              <w:left w:val="single" w:sz="4" w:space="0" w:color="auto"/>
              <w:bottom w:val="single" w:sz="4" w:space="0" w:color="auto"/>
              <w:right w:val="single" w:sz="4" w:space="0" w:color="auto"/>
            </w:tcBorders>
            <w:vAlign w:val="center"/>
          </w:tcPr>
          <w:p w14:paraId="7CE051A8" w14:textId="77777777" w:rsidR="00D47197" w:rsidRDefault="00D47197">
            <w:pPr>
              <w:snapToGrid w:val="0"/>
              <w:rPr>
                <w:rFonts w:ascii="宋体" w:hAnsi="宋体" w:cs="宋体"/>
                <w:kern w:val="0"/>
                <w:szCs w:val="21"/>
              </w:rPr>
            </w:pPr>
          </w:p>
        </w:tc>
        <w:tc>
          <w:tcPr>
            <w:tcW w:w="3569" w:type="pct"/>
            <w:gridSpan w:val="3"/>
            <w:tcBorders>
              <w:top w:val="single" w:sz="4" w:space="0" w:color="auto"/>
              <w:left w:val="single" w:sz="4" w:space="0" w:color="auto"/>
              <w:bottom w:val="single" w:sz="4" w:space="0" w:color="auto"/>
              <w:right w:val="single" w:sz="4" w:space="0" w:color="auto"/>
            </w:tcBorders>
            <w:vAlign w:val="center"/>
          </w:tcPr>
          <w:p w14:paraId="44A9A7DF" w14:textId="77777777" w:rsidR="00D47197" w:rsidRDefault="00B1454B">
            <w:pPr>
              <w:snapToGrid w:val="0"/>
              <w:jc w:val="center"/>
              <w:rPr>
                <w:rFonts w:ascii="宋体" w:hAnsi="宋体"/>
                <w:szCs w:val="21"/>
              </w:rPr>
            </w:pPr>
            <w:r>
              <w:rPr>
                <w:rFonts w:ascii="宋体" w:hAnsi="宋体" w:hint="eastAsia"/>
                <w:szCs w:val="21"/>
              </w:rPr>
              <w:t>报价部分加权得分（报价部分得分合计×权重）</w:t>
            </w:r>
          </w:p>
        </w:tc>
        <w:tc>
          <w:tcPr>
            <w:tcW w:w="349" w:type="pct"/>
            <w:tcBorders>
              <w:top w:val="single" w:sz="4" w:space="0" w:color="auto"/>
              <w:left w:val="single" w:sz="4" w:space="0" w:color="auto"/>
              <w:bottom w:val="single" w:sz="4" w:space="0" w:color="auto"/>
              <w:right w:val="single" w:sz="4" w:space="0" w:color="auto"/>
            </w:tcBorders>
          </w:tcPr>
          <w:p w14:paraId="3B99EA02" w14:textId="77777777" w:rsidR="00D47197" w:rsidRDefault="00D47197">
            <w:pPr>
              <w:snapToGrid w:val="0"/>
              <w:rPr>
                <w:rFonts w:ascii="宋体" w:hAnsi="宋体" w:cs="宋体"/>
                <w:kern w:val="0"/>
                <w:szCs w:val="21"/>
              </w:rPr>
            </w:pPr>
          </w:p>
        </w:tc>
        <w:tc>
          <w:tcPr>
            <w:tcW w:w="349" w:type="pct"/>
            <w:tcBorders>
              <w:top w:val="single" w:sz="4" w:space="0" w:color="auto"/>
              <w:left w:val="single" w:sz="4" w:space="0" w:color="auto"/>
              <w:bottom w:val="single" w:sz="4" w:space="0" w:color="auto"/>
              <w:right w:val="single" w:sz="4" w:space="0" w:color="auto"/>
            </w:tcBorders>
          </w:tcPr>
          <w:p w14:paraId="1AB319F5" w14:textId="77777777" w:rsidR="00D47197" w:rsidRDefault="00D47197">
            <w:pPr>
              <w:snapToGrid w:val="0"/>
              <w:rPr>
                <w:rFonts w:ascii="宋体" w:hAnsi="宋体" w:cs="宋体"/>
                <w:kern w:val="0"/>
                <w:szCs w:val="21"/>
              </w:rPr>
            </w:pPr>
          </w:p>
        </w:tc>
        <w:tc>
          <w:tcPr>
            <w:tcW w:w="350" w:type="pct"/>
            <w:tcBorders>
              <w:top w:val="single" w:sz="4" w:space="0" w:color="auto"/>
              <w:left w:val="single" w:sz="4" w:space="0" w:color="auto"/>
              <w:bottom w:val="single" w:sz="4" w:space="0" w:color="auto"/>
              <w:right w:val="single" w:sz="4" w:space="0" w:color="auto"/>
            </w:tcBorders>
          </w:tcPr>
          <w:p w14:paraId="63F78D90" w14:textId="77777777" w:rsidR="00D47197" w:rsidRDefault="00D47197">
            <w:pPr>
              <w:snapToGrid w:val="0"/>
              <w:spacing w:line="360" w:lineRule="auto"/>
              <w:rPr>
                <w:rFonts w:ascii="宋体" w:hAnsi="宋体" w:cs="宋体"/>
                <w:kern w:val="0"/>
                <w:szCs w:val="21"/>
              </w:rPr>
            </w:pPr>
          </w:p>
        </w:tc>
      </w:tr>
    </w:tbl>
    <w:p w14:paraId="0BC036E5" w14:textId="77777777" w:rsidR="00D47197" w:rsidRDefault="00B1454B">
      <w:pPr>
        <w:snapToGrid w:val="0"/>
        <w:spacing w:line="360" w:lineRule="auto"/>
      </w:pPr>
      <w:r>
        <w:rPr>
          <w:rFonts w:hint="eastAsia"/>
        </w:rPr>
        <w:t>评委签章：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806B71F" w14:textId="77777777" w:rsidR="00D47197" w:rsidRDefault="00D47197">
      <w:pPr>
        <w:snapToGrid w:val="0"/>
        <w:spacing w:line="360" w:lineRule="auto"/>
        <w:jc w:val="left"/>
        <w:rPr>
          <w:b/>
          <w:bCs/>
          <w:sz w:val="24"/>
        </w:rPr>
      </w:pPr>
    </w:p>
    <w:p w14:paraId="64AC087C" w14:textId="77777777" w:rsidR="00D47197" w:rsidRDefault="00D47197">
      <w:pPr>
        <w:jc w:val="left"/>
        <w:rPr>
          <w:rFonts w:ascii="宋体" w:hAnsi="宋体"/>
          <w:b/>
          <w:bCs/>
          <w:sz w:val="24"/>
        </w:rPr>
      </w:pPr>
    </w:p>
    <w:p w14:paraId="36CE704A" w14:textId="77777777" w:rsidR="00D47197" w:rsidRDefault="00D47197">
      <w:pPr>
        <w:jc w:val="left"/>
        <w:rPr>
          <w:rFonts w:ascii="宋体" w:hAnsi="宋体"/>
          <w:b/>
          <w:bCs/>
          <w:sz w:val="24"/>
        </w:rPr>
      </w:pPr>
    </w:p>
    <w:p w14:paraId="28B6884C" w14:textId="77777777" w:rsidR="00D47197" w:rsidRDefault="00D47197">
      <w:pPr>
        <w:jc w:val="left"/>
        <w:rPr>
          <w:rFonts w:ascii="宋体" w:hAnsi="宋体"/>
          <w:b/>
          <w:bCs/>
          <w:sz w:val="24"/>
        </w:rPr>
      </w:pPr>
    </w:p>
    <w:p w14:paraId="7D979509" w14:textId="77777777" w:rsidR="00D47197" w:rsidRDefault="00D47197">
      <w:pPr>
        <w:jc w:val="left"/>
        <w:rPr>
          <w:rFonts w:ascii="宋体" w:hAnsi="宋体"/>
          <w:b/>
          <w:bCs/>
          <w:sz w:val="24"/>
        </w:rPr>
      </w:pPr>
    </w:p>
    <w:p w14:paraId="3B3D7AC6" w14:textId="77777777" w:rsidR="00D47197" w:rsidRDefault="00D47197">
      <w:pPr>
        <w:jc w:val="left"/>
        <w:rPr>
          <w:rFonts w:ascii="宋体" w:hAnsi="宋体"/>
          <w:b/>
          <w:bCs/>
          <w:sz w:val="24"/>
        </w:rPr>
      </w:pPr>
    </w:p>
    <w:p w14:paraId="409BC530" w14:textId="77777777" w:rsidR="00D47197" w:rsidRDefault="00B1454B">
      <w:pPr>
        <w:pageBreakBefore/>
        <w:jc w:val="left"/>
        <w:rPr>
          <w:b/>
          <w:bCs/>
          <w:sz w:val="24"/>
        </w:rPr>
      </w:pPr>
      <w:r>
        <w:rPr>
          <w:rFonts w:ascii="宋体" w:hAnsi="宋体" w:hint="eastAsia"/>
          <w:b/>
          <w:bCs/>
          <w:sz w:val="24"/>
        </w:rPr>
        <w:lastRenderedPageBreak/>
        <w:t>（二）综合部分：权重0.2</w:t>
      </w:r>
    </w:p>
    <w:tbl>
      <w:tblPr>
        <w:tblW w:w="5502" w:type="pct"/>
        <w:tblLayout w:type="fixed"/>
        <w:tblLook w:val="04A0" w:firstRow="1" w:lastRow="0" w:firstColumn="1" w:lastColumn="0" w:noHBand="0" w:noVBand="1"/>
      </w:tblPr>
      <w:tblGrid>
        <w:gridCol w:w="675"/>
        <w:gridCol w:w="1605"/>
        <w:gridCol w:w="4559"/>
        <w:gridCol w:w="1003"/>
        <w:gridCol w:w="705"/>
        <w:gridCol w:w="705"/>
        <w:gridCol w:w="711"/>
        <w:gridCol w:w="255"/>
      </w:tblGrid>
      <w:tr w:rsidR="00D47197" w14:paraId="76A4E660" w14:textId="77777777">
        <w:trPr>
          <w:gridAfter w:val="1"/>
          <w:wAfter w:w="125" w:type="pct"/>
          <w:trHeight w:val="513"/>
        </w:trPr>
        <w:tc>
          <w:tcPr>
            <w:tcW w:w="330" w:type="pct"/>
            <w:vMerge w:val="restart"/>
            <w:tcBorders>
              <w:top w:val="single" w:sz="4" w:space="0" w:color="auto"/>
              <w:left w:val="single" w:sz="4" w:space="0" w:color="auto"/>
              <w:right w:val="single" w:sz="4" w:space="0" w:color="auto"/>
            </w:tcBorders>
            <w:vAlign w:val="center"/>
          </w:tcPr>
          <w:p w14:paraId="32E89250"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序号</w:t>
            </w:r>
          </w:p>
        </w:tc>
        <w:tc>
          <w:tcPr>
            <w:tcW w:w="785" w:type="pct"/>
            <w:vMerge w:val="restart"/>
            <w:tcBorders>
              <w:top w:val="single" w:sz="4" w:space="0" w:color="auto"/>
              <w:left w:val="single" w:sz="4" w:space="0" w:color="auto"/>
              <w:right w:val="single" w:sz="4" w:space="0" w:color="auto"/>
            </w:tcBorders>
            <w:vAlign w:val="center"/>
          </w:tcPr>
          <w:p w14:paraId="1F41D2AB" w14:textId="77777777" w:rsidR="00D47197" w:rsidRDefault="00B1454B">
            <w:pPr>
              <w:snapToGrid w:val="0"/>
              <w:jc w:val="center"/>
              <w:rPr>
                <w:rFonts w:ascii="宋体" w:hAnsi="宋体" w:cs="宋体"/>
                <w:kern w:val="0"/>
                <w:szCs w:val="21"/>
              </w:rPr>
            </w:pPr>
            <w:r>
              <w:rPr>
                <w:rFonts w:ascii="宋体" w:hAnsi="宋体" w:cs="宋体" w:hint="eastAsia"/>
                <w:kern w:val="0"/>
                <w:szCs w:val="21"/>
              </w:rPr>
              <w:t>评分项目</w:t>
            </w:r>
          </w:p>
        </w:tc>
        <w:tc>
          <w:tcPr>
            <w:tcW w:w="2231" w:type="pct"/>
            <w:vMerge w:val="restart"/>
            <w:tcBorders>
              <w:top w:val="single" w:sz="4" w:space="0" w:color="auto"/>
              <w:left w:val="single" w:sz="4" w:space="0" w:color="auto"/>
              <w:right w:val="single" w:sz="4" w:space="0" w:color="auto"/>
            </w:tcBorders>
            <w:vAlign w:val="center"/>
          </w:tcPr>
          <w:p w14:paraId="3B3BA82A"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评分标准</w:t>
            </w:r>
          </w:p>
        </w:tc>
        <w:tc>
          <w:tcPr>
            <w:tcW w:w="491" w:type="pct"/>
            <w:vMerge w:val="restart"/>
            <w:tcBorders>
              <w:top w:val="single" w:sz="4" w:space="0" w:color="auto"/>
              <w:left w:val="single" w:sz="4" w:space="0" w:color="auto"/>
              <w:right w:val="single" w:sz="4" w:space="0" w:color="auto"/>
            </w:tcBorders>
            <w:vAlign w:val="center"/>
          </w:tcPr>
          <w:p w14:paraId="7AAF1604"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标准分（分）</w:t>
            </w:r>
          </w:p>
        </w:tc>
        <w:tc>
          <w:tcPr>
            <w:tcW w:w="1038" w:type="pct"/>
            <w:gridSpan w:val="3"/>
            <w:tcBorders>
              <w:top w:val="single" w:sz="4" w:space="0" w:color="auto"/>
              <w:left w:val="single" w:sz="4" w:space="0" w:color="auto"/>
              <w:bottom w:val="single" w:sz="4" w:space="0" w:color="auto"/>
              <w:right w:val="single" w:sz="4" w:space="0" w:color="auto"/>
            </w:tcBorders>
          </w:tcPr>
          <w:p w14:paraId="29EC9197"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投标人名称</w:t>
            </w:r>
          </w:p>
          <w:p w14:paraId="739A0453"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及评审得分</w:t>
            </w:r>
          </w:p>
        </w:tc>
      </w:tr>
      <w:tr w:rsidR="00D47197" w14:paraId="2C92AE86" w14:textId="77777777">
        <w:trPr>
          <w:gridAfter w:val="1"/>
          <w:wAfter w:w="125" w:type="pct"/>
          <w:trHeight w:val="171"/>
        </w:trPr>
        <w:tc>
          <w:tcPr>
            <w:tcW w:w="330" w:type="pct"/>
            <w:vMerge/>
            <w:tcBorders>
              <w:left w:val="single" w:sz="4" w:space="0" w:color="auto"/>
              <w:bottom w:val="single" w:sz="4" w:space="0" w:color="auto"/>
              <w:right w:val="single" w:sz="4" w:space="0" w:color="auto"/>
            </w:tcBorders>
            <w:vAlign w:val="center"/>
          </w:tcPr>
          <w:p w14:paraId="2F26E564" w14:textId="77777777" w:rsidR="00D47197" w:rsidRDefault="00D47197">
            <w:pPr>
              <w:widowControl/>
              <w:snapToGrid w:val="0"/>
              <w:jc w:val="center"/>
              <w:rPr>
                <w:rFonts w:ascii="宋体" w:hAnsi="宋体" w:cs="宋体"/>
                <w:kern w:val="0"/>
                <w:szCs w:val="21"/>
              </w:rPr>
            </w:pPr>
          </w:p>
        </w:tc>
        <w:tc>
          <w:tcPr>
            <w:tcW w:w="785" w:type="pct"/>
            <w:vMerge/>
            <w:tcBorders>
              <w:left w:val="single" w:sz="4" w:space="0" w:color="auto"/>
              <w:bottom w:val="single" w:sz="4" w:space="0" w:color="auto"/>
              <w:right w:val="single" w:sz="4" w:space="0" w:color="auto"/>
            </w:tcBorders>
            <w:vAlign w:val="center"/>
          </w:tcPr>
          <w:p w14:paraId="023AF231" w14:textId="77777777" w:rsidR="00D47197" w:rsidRDefault="00D47197">
            <w:pPr>
              <w:snapToGrid w:val="0"/>
              <w:jc w:val="center"/>
              <w:rPr>
                <w:rFonts w:ascii="宋体" w:hAnsi="宋体" w:cs="宋体"/>
                <w:kern w:val="0"/>
                <w:szCs w:val="21"/>
              </w:rPr>
            </w:pPr>
          </w:p>
        </w:tc>
        <w:tc>
          <w:tcPr>
            <w:tcW w:w="2231" w:type="pct"/>
            <w:vMerge/>
            <w:tcBorders>
              <w:left w:val="single" w:sz="4" w:space="0" w:color="auto"/>
              <w:bottom w:val="single" w:sz="4" w:space="0" w:color="auto"/>
              <w:right w:val="single" w:sz="4" w:space="0" w:color="auto"/>
            </w:tcBorders>
            <w:vAlign w:val="center"/>
          </w:tcPr>
          <w:p w14:paraId="2A69F281" w14:textId="77777777" w:rsidR="00D47197" w:rsidRDefault="00D47197">
            <w:pPr>
              <w:widowControl/>
              <w:snapToGrid w:val="0"/>
              <w:jc w:val="center"/>
              <w:rPr>
                <w:rFonts w:ascii="宋体" w:hAnsi="宋体" w:cs="宋体"/>
                <w:kern w:val="0"/>
                <w:szCs w:val="21"/>
              </w:rPr>
            </w:pPr>
          </w:p>
        </w:tc>
        <w:tc>
          <w:tcPr>
            <w:tcW w:w="491" w:type="pct"/>
            <w:vMerge/>
            <w:tcBorders>
              <w:left w:val="single" w:sz="4" w:space="0" w:color="auto"/>
              <w:bottom w:val="single" w:sz="4" w:space="0" w:color="auto"/>
              <w:right w:val="single" w:sz="4" w:space="0" w:color="auto"/>
            </w:tcBorders>
            <w:vAlign w:val="center"/>
          </w:tcPr>
          <w:p w14:paraId="3D891B41" w14:textId="77777777" w:rsidR="00D47197" w:rsidRDefault="00D47197">
            <w:pPr>
              <w:widowControl/>
              <w:snapToGrid w:val="0"/>
              <w:jc w:val="center"/>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4FE755AB" w14:textId="77777777" w:rsidR="00D47197" w:rsidRDefault="00B1454B">
            <w:pPr>
              <w:jc w:val="center"/>
              <w:rPr>
                <w:rFonts w:ascii="宋体" w:hAnsi="宋体" w:cs="宋体"/>
                <w:kern w:val="0"/>
                <w:szCs w:val="21"/>
              </w:rPr>
            </w:pPr>
            <w:r>
              <w:rPr>
                <w:rFonts w:ascii="宋体" w:hAnsi="宋体" w:cs="宋体" w:hint="eastAsia"/>
                <w:kern w:val="0"/>
                <w:szCs w:val="21"/>
              </w:rPr>
              <w:t>投标人1</w:t>
            </w:r>
          </w:p>
        </w:tc>
        <w:tc>
          <w:tcPr>
            <w:tcW w:w="345" w:type="pct"/>
            <w:tcBorders>
              <w:top w:val="single" w:sz="4" w:space="0" w:color="auto"/>
              <w:left w:val="single" w:sz="4" w:space="0" w:color="auto"/>
              <w:bottom w:val="single" w:sz="4" w:space="0" w:color="auto"/>
              <w:right w:val="single" w:sz="4" w:space="0" w:color="auto"/>
            </w:tcBorders>
            <w:vAlign w:val="center"/>
          </w:tcPr>
          <w:p w14:paraId="78CE5EC7" w14:textId="77777777" w:rsidR="00D47197" w:rsidRDefault="00B1454B">
            <w:pPr>
              <w:jc w:val="center"/>
              <w:rPr>
                <w:rFonts w:ascii="宋体" w:hAnsi="宋体" w:cs="宋体"/>
                <w:kern w:val="0"/>
                <w:szCs w:val="21"/>
              </w:rPr>
            </w:pPr>
            <w:r>
              <w:rPr>
                <w:rFonts w:ascii="宋体" w:hAnsi="宋体" w:cs="宋体" w:hint="eastAsia"/>
                <w:kern w:val="0"/>
                <w:szCs w:val="21"/>
              </w:rPr>
              <w:t>投标人2</w:t>
            </w:r>
          </w:p>
        </w:tc>
        <w:tc>
          <w:tcPr>
            <w:tcW w:w="348" w:type="pct"/>
            <w:tcBorders>
              <w:top w:val="single" w:sz="4" w:space="0" w:color="auto"/>
              <w:left w:val="single" w:sz="4" w:space="0" w:color="auto"/>
              <w:bottom w:val="single" w:sz="4" w:space="0" w:color="auto"/>
              <w:right w:val="single" w:sz="4" w:space="0" w:color="auto"/>
            </w:tcBorders>
            <w:vAlign w:val="center"/>
          </w:tcPr>
          <w:p w14:paraId="2016FA72" w14:textId="77777777" w:rsidR="00D47197" w:rsidRDefault="00B1454B">
            <w:pPr>
              <w:jc w:val="center"/>
              <w:rPr>
                <w:rFonts w:ascii="宋体" w:hAnsi="宋体" w:cs="宋体"/>
                <w:kern w:val="0"/>
                <w:szCs w:val="21"/>
              </w:rPr>
            </w:pPr>
            <w:r>
              <w:rPr>
                <w:rFonts w:ascii="宋体" w:hAnsi="宋体" w:cs="宋体" w:hint="eastAsia"/>
                <w:kern w:val="0"/>
                <w:szCs w:val="21"/>
              </w:rPr>
              <w:t>投标人3</w:t>
            </w:r>
          </w:p>
        </w:tc>
      </w:tr>
      <w:tr w:rsidR="00D47197" w14:paraId="2CB72592" w14:textId="77777777">
        <w:trPr>
          <w:trHeight w:val="1822"/>
        </w:trPr>
        <w:tc>
          <w:tcPr>
            <w:tcW w:w="330" w:type="pct"/>
            <w:tcBorders>
              <w:top w:val="single" w:sz="4" w:space="0" w:color="auto"/>
              <w:left w:val="single" w:sz="4" w:space="0" w:color="auto"/>
              <w:bottom w:val="single" w:sz="4" w:space="0" w:color="auto"/>
              <w:right w:val="single" w:sz="4" w:space="0" w:color="auto"/>
            </w:tcBorders>
            <w:vAlign w:val="center"/>
          </w:tcPr>
          <w:p w14:paraId="123E0C9F" w14:textId="77777777" w:rsidR="00D47197" w:rsidRDefault="00B1454B">
            <w:pPr>
              <w:widowControl/>
              <w:snapToGrid w:val="0"/>
              <w:jc w:val="center"/>
              <w:rPr>
                <w:rFonts w:ascii="宋体" w:hAnsi="宋体"/>
                <w:kern w:val="0"/>
                <w:szCs w:val="21"/>
              </w:rPr>
            </w:pPr>
            <w:r>
              <w:rPr>
                <w:rFonts w:ascii="宋体" w:hAnsi="宋体"/>
                <w:kern w:val="0"/>
                <w:szCs w:val="21"/>
              </w:rPr>
              <w:t>1</w:t>
            </w:r>
          </w:p>
        </w:tc>
        <w:tc>
          <w:tcPr>
            <w:tcW w:w="785" w:type="pct"/>
            <w:tcBorders>
              <w:top w:val="single" w:sz="4" w:space="0" w:color="auto"/>
              <w:left w:val="single" w:sz="4" w:space="0" w:color="auto"/>
              <w:bottom w:val="single" w:sz="4" w:space="0" w:color="auto"/>
              <w:right w:val="single" w:sz="4" w:space="0" w:color="auto"/>
            </w:tcBorders>
            <w:vAlign w:val="center"/>
          </w:tcPr>
          <w:p w14:paraId="7176DD3E" w14:textId="77777777" w:rsidR="00D47197" w:rsidRDefault="00B1454B">
            <w:pPr>
              <w:widowControl/>
              <w:snapToGrid w:val="0"/>
              <w:jc w:val="center"/>
              <w:rPr>
                <w:rFonts w:ascii="宋体" w:hAnsi="宋体"/>
                <w:kern w:val="0"/>
                <w:szCs w:val="21"/>
              </w:rPr>
            </w:pPr>
            <w:r>
              <w:rPr>
                <w:rFonts w:ascii="宋体" w:hAnsi="宋体" w:hint="eastAsia"/>
                <w:szCs w:val="21"/>
              </w:rPr>
              <w:t>投标人业绩</w:t>
            </w:r>
          </w:p>
        </w:tc>
        <w:tc>
          <w:tcPr>
            <w:tcW w:w="2231" w:type="pct"/>
            <w:tcBorders>
              <w:top w:val="single" w:sz="4" w:space="0" w:color="auto"/>
              <w:left w:val="single" w:sz="4" w:space="0" w:color="auto"/>
              <w:bottom w:val="single" w:sz="4" w:space="0" w:color="auto"/>
              <w:right w:val="single" w:sz="4" w:space="0" w:color="auto"/>
            </w:tcBorders>
            <w:vAlign w:val="center"/>
          </w:tcPr>
          <w:p w14:paraId="7812772D" w14:textId="77777777" w:rsidR="00D47197" w:rsidRDefault="00B1454B">
            <w:pPr>
              <w:widowControl/>
              <w:snapToGrid w:val="0"/>
              <w:jc w:val="left"/>
              <w:rPr>
                <w:rFonts w:ascii="宋体" w:hAnsi="宋体" w:cs="宋体"/>
                <w:kern w:val="0"/>
                <w:szCs w:val="21"/>
              </w:rPr>
            </w:pPr>
            <w:bookmarkStart w:id="101" w:name="_Hlk118376969"/>
            <w:r>
              <w:rPr>
                <w:rFonts w:ascii="宋体" w:hAnsi="宋体" w:cs="宋体" w:hint="eastAsia"/>
                <w:kern w:val="0"/>
                <w:szCs w:val="21"/>
              </w:rPr>
              <w:t>（1）</w:t>
            </w: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年以来有信息系统集成或控制系统集成或</w:t>
            </w:r>
            <w:r>
              <w:rPr>
                <w:rFonts w:ascii="宋体" w:hAnsi="宋体" w:cs="宋体" w:hint="eastAsia"/>
                <w:kern w:val="0"/>
                <w:szCs w:val="21"/>
              </w:rPr>
              <w:t>仪控设备诊断技术</w:t>
            </w:r>
            <w:r>
              <w:rPr>
                <w:rFonts w:ascii="宋体" w:hAnsi="宋体" w:cs="宋体"/>
                <w:kern w:val="0"/>
                <w:szCs w:val="21"/>
              </w:rPr>
              <w:t>信息化服务项目（单项合同金额≥10</w:t>
            </w:r>
            <w:r>
              <w:rPr>
                <w:rFonts w:ascii="宋体" w:hAnsi="宋体" w:cs="宋体" w:hint="eastAsia"/>
                <w:kern w:val="0"/>
                <w:szCs w:val="21"/>
              </w:rPr>
              <w:t>0</w:t>
            </w:r>
            <w:r>
              <w:rPr>
                <w:rFonts w:ascii="宋体" w:hAnsi="宋体" w:cs="宋体"/>
                <w:kern w:val="0"/>
                <w:szCs w:val="21"/>
              </w:rPr>
              <w:t>万元）的业绩，每项 15 分，最高 30 分。</w:t>
            </w:r>
          </w:p>
          <w:p w14:paraId="7772E9AA" w14:textId="77777777" w:rsidR="00D47197" w:rsidRDefault="00B1454B">
            <w:pPr>
              <w:widowControl/>
              <w:snapToGrid w:val="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年以来有仪控设备诊断技术项目（须同时包括</w:t>
            </w:r>
            <w:r>
              <w:rPr>
                <w:rFonts w:ascii="宋体" w:hAnsi="宋体" w:cs="宋体" w:hint="eastAsia"/>
                <w:kern w:val="0"/>
                <w:szCs w:val="21"/>
              </w:rPr>
              <w:t>仪控状态实时监测、阀门故障诊断、联锁旁路状态监控、机柜间温湿度监控、设备膜盒温度监控</w:t>
            </w:r>
            <w:r>
              <w:rPr>
                <w:rFonts w:ascii="宋体" w:hAnsi="宋体" w:cs="宋体"/>
                <w:kern w:val="0"/>
                <w:szCs w:val="21"/>
              </w:rPr>
              <w:t>）业绩（单项合同金额≥10</w:t>
            </w:r>
            <w:r>
              <w:rPr>
                <w:rFonts w:ascii="宋体" w:hAnsi="宋体" w:cs="宋体" w:hint="eastAsia"/>
                <w:kern w:val="0"/>
                <w:szCs w:val="21"/>
              </w:rPr>
              <w:t>0</w:t>
            </w:r>
            <w:r>
              <w:rPr>
                <w:rFonts w:ascii="宋体" w:hAnsi="宋体" w:cs="宋体"/>
                <w:kern w:val="0"/>
                <w:szCs w:val="21"/>
              </w:rPr>
              <w:t>万元）：每项 15 分，最高 30 分</w:t>
            </w:r>
          </w:p>
          <w:p w14:paraId="0E7B0364"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bCs/>
                <w:sz w:val="18"/>
                <w:szCs w:val="18"/>
              </w:rPr>
              <w:t>【</w:t>
            </w:r>
            <w:bookmarkEnd w:id="101"/>
            <w:r>
              <w:rPr>
                <w:rFonts w:ascii="华文楷体" w:eastAsia="华文楷体" w:hAnsi="华文楷体" w:hint="eastAsia"/>
                <w:bCs/>
                <w:sz w:val="18"/>
                <w:szCs w:val="18"/>
              </w:rPr>
              <w:t>（1）提供 1 项，见扫描件</w:t>
            </w:r>
          </w:p>
          <w:p w14:paraId="203DC4B5"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2）2022年以来……：以合同签订生效日期为准（3）提供含本项“评审标准”“项目业绩”的相关石油化工信息化服务合同关键页{封面、合同双方盖章签字、合同签订生效日期、承包范围、合同金额、支付条款等评审要素的页面}</w:t>
            </w:r>
          </w:p>
          <w:p w14:paraId="7CB02220"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4）若个人执业业绩中与评审有关的内容{包括人员岗位名称及姓名、2022年以来、承包范围、合同金额、支付条款等}在合同中不能明确显示，投标人须提供由发包人或其下相关主管部门出具的补充证明材料，且加盖发包人单位章或其下相关主管部门印章，否则其项目业绩无效</w:t>
            </w:r>
          </w:p>
          <w:p w14:paraId="0C1A25AE" w14:textId="77777777" w:rsidR="00D47197" w:rsidRDefault="00B1454B">
            <w:pPr>
              <w:widowControl/>
              <w:snapToGrid w:val="0"/>
              <w:jc w:val="left"/>
              <w:rPr>
                <w:rFonts w:ascii="华文楷体" w:eastAsia="华文楷体" w:hAnsi="华文楷体"/>
                <w:bCs/>
                <w:sz w:val="18"/>
                <w:szCs w:val="18"/>
              </w:rPr>
            </w:pPr>
            <w:r>
              <w:rPr>
                <w:rFonts w:ascii="华文楷体" w:eastAsia="华文楷体" w:hAnsi="华文楷体" w:hint="eastAsia"/>
                <w:bCs/>
                <w:sz w:val="18"/>
                <w:szCs w:val="18"/>
              </w:rPr>
              <w:t>（5）提供依据项目业绩合同支付条款约定的预付款或某 1 次进度款或交工或竣工结算款付款证书{包括业绩合同名称“xx 工程+招标项目分类”及发包人审批签字、盖章内容的付款证明材料}以及对应的增值税发票（销售方记账联）。评标委员会通过“国家税务总局全国增值税查验平台”核实增值税发票的真实性{若在增值税发票中已明确显示与合同名称一致的“xx 工程+招标项目分类”内容，则不再提供对应的付款证书}</w:t>
            </w:r>
          </w:p>
          <w:p w14:paraId="62244805" w14:textId="77777777" w:rsidR="00D47197" w:rsidRDefault="00B1454B">
            <w:pPr>
              <w:widowControl/>
              <w:snapToGrid w:val="0"/>
              <w:jc w:val="left"/>
              <w:rPr>
                <w:rFonts w:ascii="宋体" w:hAnsi="宋体" w:cs="宋体"/>
                <w:kern w:val="0"/>
                <w:szCs w:val="21"/>
              </w:rPr>
            </w:pPr>
            <w:r>
              <w:rPr>
                <w:rFonts w:ascii="华文楷体" w:eastAsia="华文楷体" w:hAnsi="华文楷体" w:hint="eastAsia"/>
                <w:bCs/>
                <w:sz w:val="18"/>
                <w:szCs w:val="18"/>
              </w:rPr>
              <w:t>（6）若按照项目业绩合同支付条款的约定尚不到付款期限，或合同支付条款的约定已到付款期限但尚未支付价款，无法提供付款证书和对应的增值税发票的，投标人须提供由发包人或其下相关主管部门出具的补充证明材料（证明:按照《xxxx 合同》支付条款的约定：尚不到付款期限/尚未支付相应价款），且加盖发包人单位章或其下相关主管部门印章】</w:t>
            </w:r>
          </w:p>
        </w:tc>
        <w:tc>
          <w:tcPr>
            <w:tcW w:w="491" w:type="pct"/>
            <w:tcBorders>
              <w:top w:val="single" w:sz="4" w:space="0" w:color="auto"/>
              <w:left w:val="single" w:sz="4" w:space="0" w:color="auto"/>
              <w:bottom w:val="single" w:sz="4" w:space="0" w:color="auto"/>
              <w:right w:val="single" w:sz="4" w:space="0" w:color="auto"/>
            </w:tcBorders>
            <w:vAlign w:val="center"/>
          </w:tcPr>
          <w:p w14:paraId="24EBD06B" w14:textId="77777777" w:rsidR="00D47197" w:rsidRDefault="00B1454B">
            <w:pPr>
              <w:snapToGrid w:val="0"/>
              <w:jc w:val="center"/>
              <w:rPr>
                <w:rFonts w:ascii="宋体" w:hAnsi="宋体" w:cs="宋体"/>
                <w:kern w:val="0"/>
                <w:szCs w:val="21"/>
              </w:rPr>
            </w:pPr>
            <w:r>
              <w:rPr>
                <w:rFonts w:ascii="宋体" w:hAnsi="宋体" w:cs="宋体" w:hint="eastAsia"/>
                <w:kern w:val="0"/>
                <w:szCs w:val="21"/>
              </w:rPr>
              <w:t>60</w:t>
            </w:r>
          </w:p>
        </w:tc>
        <w:tc>
          <w:tcPr>
            <w:tcW w:w="345" w:type="pct"/>
            <w:tcBorders>
              <w:top w:val="single" w:sz="4" w:space="0" w:color="auto"/>
              <w:right w:val="single" w:sz="4" w:space="0" w:color="auto"/>
            </w:tcBorders>
          </w:tcPr>
          <w:p w14:paraId="05A7623B" w14:textId="77777777" w:rsidR="00D47197" w:rsidRDefault="00D47197">
            <w:pPr>
              <w:snapToGrid w:val="0"/>
              <w:rPr>
                <w:rFonts w:ascii="仿宋_GB2312" w:eastAsia="仿宋_GB2312"/>
                <w:szCs w:val="21"/>
              </w:rPr>
            </w:pPr>
          </w:p>
        </w:tc>
        <w:tc>
          <w:tcPr>
            <w:tcW w:w="345" w:type="pct"/>
            <w:tcBorders>
              <w:top w:val="single" w:sz="4" w:space="0" w:color="auto"/>
              <w:right w:val="single" w:sz="4" w:space="0" w:color="auto"/>
            </w:tcBorders>
          </w:tcPr>
          <w:p w14:paraId="01701E3F" w14:textId="77777777" w:rsidR="00D47197" w:rsidRDefault="00D47197">
            <w:pPr>
              <w:snapToGrid w:val="0"/>
              <w:rPr>
                <w:rFonts w:ascii="仿宋_GB2312" w:eastAsia="仿宋_GB2312"/>
                <w:szCs w:val="21"/>
              </w:rPr>
            </w:pPr>
          </w:p>
        </w:tc>
        <w:tc>
          <w:tcPr>
            <w:tcW w:w="348" w:type="pct"/>
            <w:tcBorders>
              <w:top w:val="single" w:sz="4" w:space="0" w:color="auto"/>
              <w:right w:val="single" w:sz="4" w:space="0" w:color="auto"/>
            </w:tcBorders>
          </w:tcPr>
          <w:p w14:paraId="4544FBD4" w14:textId="77777777" w:rsidR="00D47197" w:rsidRDefault="00D47197">
            <w:pPr>
              <w:snapToGrid w:val="0"/>
              <w:spacing w:line="360" w:lineRule="auto"/>
              <w:rPr>
                <w:rFonts w:ascii="仿宋_GB2312" w:eastAsia="仿宋_GB2312"/>
                <w:szCs w:val="21"/>
              </w:rPr>
            </w:pPr>
          </w:p>
        </w:tc>
        <w:tc>
          <w:tcPr>
            <w:tcW w:w="125" w:type="pct"/>
            <w:tcBorders>
              <w:left w:val="single" w:sz="4" w:space="0" w:color="auto"/>
            </w:tcBorders>
            <w:vAlign w:val="center"/>
          </w:tcPr>
          <w:p w14:paraId="027DBC8D" w14:textId="77777777" w:rsidR="00D47197" w:rsidRDefault="00D47197">
            <w:pPr>
              <w:snapToGrid w:val="0"/>
              <w:spacing w:line="360" w:lineRule="auto"/>
              <w:rPr>
                <w:rFonts w:ascii="仿宋_GB2312" w:eastAsia="仿宋_GB2312"/>
                <w:szCs w:val="21"/>
              </w:rPr>
            </w:pPr>
          </w:p>
        </w:tc>
      </w:tr>
      <w:tr w:rsidR="00D47197" w14:paraId="26B0EB90" w14:textId="77777777">
        <w:trPr>
          <w:gridAfter w:val="1"/>
          <w:wAfter w:w="125" w:type="pct"/>
          <w:trHeight w:val="1565"/>
        </w:trPr>
        <w:tc>
          <w:tcPr>
            <w:tcW w:w="330" w:type="pct"/>
            <w:tcBorders>
              <w:top w:val="single" w:sz="4" w:space="0" w:color="auto"/>
              <w:left w:val="single" w:sz="4" w:space="0" w:color="auto"/>
              <w:bottom w:val="single" w:sz="4" w:space="0" w:color="auto"/>
              <w:right w:val="single" w:sz="4" w:space="0" w:color="auto"/>
            </w:tcBorders>
            <w:vAlign w:val="center"/>
          </w:tcPr>
          <w:p w14:paraId="09291C4D" w14:textId="77777777" w:rsidR="00D47197" w:rsidRDefault="00B1454B">
            <w:pPr>
              <w:snapToGrid w:val="0"/>
              <w:jc w:val="center"/>
              <w:rPr>
                <w:rFonts w:ascii="宋体" w:hAnsi="宋体" w:cs="宋体"/>
                <w:kern w:val="0"/>
                <w:szCs w:val="21"/>
              </w:rPr>
            </w:pPr>
            <w:r>
              <w:rPr>
                <w:rFonts w:ascii="宋体" w:hAnsi="宋体" w:cs="宋体"/>
                <w:kern w:val="0"/>
                <w:szCs w:val="21"/>
              </w:rPr>
              <w:t>2</w:t>
            </w:r>
          </w:p>
        </w:tc>
        <w:tc>
          <w:tcPr>
            <w:tcW w:w="785" w:type="pct"/>
            <w:tcBorders>
              <w:top w:val="single" w:sz="4" w:space="0" w:color="auto"/>
              <w:left w:val="single" w:sz="4" w:space="0" w:color="auto"/>
              <w:bottom w:val="single" w:sz="4" w:space="0" w:color="auto"/>
              <w:right w:val="single" w:sz="4" w:space="0" w:color="auto"/>
            </w:tcBorders>
            <w:vAlign w:val="center"/>
          </w:tcPr>
          <w:p w14:paraId="092F5A51" w14:textId="77777777" w:rsidR="00D47197" w:rsidRDefault="00B1454B">
            <w:pPr>
              <w:widowControl/>
              <w:tabs>
                <w:tab w:val="left" w:pos="1575"/>
              </w:tabs>
              <w:snapToGrid w:val="0"/>
              <w:jc w:val="center"/>
              <w:rPr>
                <w:rFonts w:ascii="宋体" w:hAnsi="宋体"/>
                <w:szCs w:val="21"/>
              </w:rPr>
            </w:pPr>
            <w:r>
              <w:rPr>
                <w:rFonts w:ascii="宋体" w:hAnsi="宋体" w:hint="eastAsia"/>
                <w:szCs w:val="21"/>
              </w:rPr>
              <w:t>项目经理业绩</w:t>
            </w:r>
          </w:p>
        </w:tc>
        <w:tc>
          <w:tcPr>
            <w:tcW w:w="2231" w:type="pct"/>
            <w:tcBorders>
              <w:top w:val="single" w:sz="4" w:space="0" w:color="auto"/>
              <w:left w:val="single" w:sz="4" w:space="0" w:color="auto"/>
              <w:bottom w:val="single" w:sz="4" w:space="0" w:color="auto"/>
              <w:right w:val="single" w:sz="4" w:space="0" w:color="auto"/>
            </w:tcBorders>
            <w:vAlign w:val="center"/>
          </w:tcPr>
          <w:p w14:paraId="78A88C92" w14:textId="77777777" w:rsidR="00D47197" w:rsidRDefault="00B1454B">
            <w:pPr>
              <w:tabs>
                <w:tab w:val="left" w:pos="1575"/>
              </w:tabs>
              <w:snapToGrid w:val="0"/>
              <w:jc w:val="left"/>
              <w:rPr>
                <w:rFonts w:ascii="宋体" w:hAnsi="宋体" w:cs="宋体"/>
                <w:kern w:val="0"/>
                <w:szCs w:val="21"/>
              </w:rPr>
            </w:pPr>
            <w:bookmarkStart w:id="102" w:name="_Hlk118377022"/>
            <w:r>
              <w:rPr>
                <w:rFonts w:ascii="宋体" w:hAnsi="宋体" w:cs="宋体" w:hint="eastAsia"/>
                <w:kern w:val="0"/>
                <w:szCs w:val="21"/>
              </w:rPr>
              <w:t>（1）</w:t>
            </w: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年以来有信息系统集成或控制系统集成或</w:t>
            </w:r>
            <w:r>
              <w:rPr>
                <w:rFonts w:ascii="宋体" w:hAnsi="宋体" w:cs="宋体" w:hint="eastAsia"/>
                <w:kern w:val="0"/>
                <w:szCs w:val="21"/>
              </w:rPr>
              <w:t>仪控设备诊断技术</w:t>
            </w:r>
            <w:r>
              <w:rPr>
                <w:rFonts w:ascii="宋体" w:hAnsi="宋体" w:cs="宋体"/>
                <w:kern w:val="0"/>
                <w:szCs w:val="21"/>
              </w:rPr>
              <w:t>信息化服务项目（单项合同金额≥10</w:t>
            </w:r>
            <w:r>
              <w:rPr>
                <w:rFonts w:ascii="宋体" w:hAnsi="宋体" w:cs="宋体" w:hint="eastAsia"/>
                <w:kern w:val="0"/>
                <w:szCs w:val="21"/>
              </w:rPr>
              <w:t>0</w:t>
            </w:r>
            <w:r>
              <w:rPr>
                <w:rFonts w:ascii="宋体" w:hAnsi="宋体" w:cs="宋体"/>
                <w:kern w:val="0"/>
                <w:szCs w:val="21"/>
              </w:rPr>
              <w:t>万元）的项目经理执业业绩，每项 5 分，满分最高 10 分</w:t>
            </w:r>
          </w:p>
          <w:p w14:paraId="7525B140" w14:textId="77777777" w:rsidR="00D47197" w:rsidRDefault="00B1454B">
            <w:pPr>
              <w:tabs>
                <w:tab w:val="left" w:pos="1575"/>
              </w:tabs>
              <w:snapToGrid w:val="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202</w:t>
            </w:r>
            <w:r>
              <w:rPr>
                <w:rFonts w:ascii="宋体" w:hAnsi="宋体" w:cs="宋体" w:hint="eastAsia"/>
                <w:kern w:val="0"/>
                <w:szCs w:val="21"/>
              </w:rPr>
              <w:t>2</w:t>
            </w:r>
            <w:r>
              <w:rPr>
                <w:rFonts w:ascii="宋体" w:hAnsi="宋体" w:cs="宋体"/>
                <w:kern w:val="0"/>
                <w:szCs w:val="21"/>
              </w:rPr>
              <w:t>年以来有仪控设备诊断技术项目（须同时包括</w:t>
            </w:r>
            <w:r>
              <w:rPr>
                <w:rFonts w:ascii="宋体" w:hAnsi="宋体" w:cs="宋体" w:hint="eastAsia"/>
                <w:kern w:val="0"/>
                <w:szCs w:val="21"/>
              </w:rPr>
              <w:t>仪控状态实时监测、阀门故障诊断、联锁旁路状态监控、机柜间温湿度监控、设备膜盒温度监控</w:t>
            </w:r>
            <w:r>
              <w:rPr>
                <w:rFonts w:ascii="宋体" w:hAnsi="宋体" w:cs="宋体"/>
                <w:kern w:val="0"/>
                <w:szCs w:val="21"/>
              </w:rPr>
              <w:t>）的项目经理执业业绩（单项合同金额≥10</w:t>
            </w:r>
            <w:r>
              <w:rPr>
                <w:rFonts w:ascii="宋体" w:hAnsi="宋体" w:cs="宋体" w:hint="eastAsia"/>
                <w:kern w:val="0"/>
                <w:szCs w:val="21"/>
              </w:rPr>
              <w:t>0</w:t>
            </w:r>
            <w:r>
              <w:rPr>
                <w:rFonts w:ascii="宋体" w:hAnsi="宋体" w:cs="宋体"/>
                <w:kern w:val="0"/>
                <w:szCs w:val="21"/>
              </w:rPr>
              <w:t xml:space="preserve"> 万元）：每项 10 分，最高 20 分；</w:t>
            </w:r>
          </w:p>
          <w:p w14:paraId="420DD9F6" w14:textId="77777777" w:rsidR="00D47197" w:rsidRDefault="00B1454B">
            <w:pPr>
              <w:tabs>
                <w:tab w:val="left" w:pos="1575"/>
              </w:tabs>
              <w:snapToGrid w:val="0"/>
              <w:jc w:val="left"/>
              <w:rPr>
                <w:rFonts w:ascii="华文楷体" w:eastAsia="华文楷体" w:hAnsi="华文楷体"/>
                <w:bCs/>
                <w:sz w:val="18"/>
                <w:szCs w:val="18"/>
              </w:rPr>
            </w:pPr>
            <w:r>
              <w:rPr>
                <w:rFonts w:ascii="华文楷体" w:eastAsia="华文楷体" w:hAnsi="华文楷体" w:hint="eastAsia"/>
                <w:bCs/>
                <w:sz w:val="18"/>
                <w:szCs w:val="18"/>
              </w:rPr>
              <w:t>【（1）提供 1 项，见扫描件</w:t>
            </w:r>
          </w:p>
          <w:p w14:paraId="286F99FF" w14:textId="77777777" w:rsidR="00D47197" w:rsidRDefault="00B1454B">
            <w:pPr>
              <w:tabs>
                <w:tab w:val="left" w:pos="1575"/>
              </w:tabs>
              <w:snapToGrid w:val="0"/>
              <w:jc w:val="left"/>
              <w:rPr>
                <w:rFonts w:ascii="华文楷体" w:eastAsia="华文楷体" w:hAnsi="华文楷体"/>
                <w:bCs/>
                <w:sz w:val="18"/>
                <w:szCs w:val="18"/>
              </w:rPr>
            </w:pPr>
            <w:r>
              <w:rPr>
                <w:rFonts w:ascii="华文楷体" w:eastAsia="华文楷体" w:hAnsi="华文楷体" w:hint="eastAsia"/>
                <w:bCs/>
                <w:sz w:val="18"/>
                <w:szCs w:val="18"/>
              </w:rPr>
              <w:t>（2）2022年以来……：以合同签订生效日期为准（3）</w:t>
            </w:r>
            <w:r>
              <w:rPr>
                <w:rFonts w:ascii="华文楷体" w:eastAsia="华文楷体" w:hAnsi="华文楷体" w:hint="eastAsia"/>
                <w:bCs/>
                <w:sz w:val="18"/>
                <w:szCs w:val="18"/>
              </w:rPr>
              <w:lastRenderedPageBreak/>
              <w:t>提供含本项“评审标准”“项目业绩”的相关石油化工信息化服务合同关键页{封面、合同双方盖章签字、合同签订生效日期、承包范围、合同金额、支付条款等评审要素的页面}</w:t>
            </w:r>
          </w:p>
          <w:p w14:paraId="5C738721" w14:textId="77777777" w:rsidR="00D47197" w:rsidRDefault="00B1454B">
            <w:pPr>
              <w:tabs>
                <w:tab w:val="left" w:pos="1575"/>
              </w:tabs>
              <w:snapToGrid w:val="0"/>
              <w:jc w:val="left"/>
              <w:rPr>
                <w:rFonts w:ascii="华文楷体" w:eastAsia="华文楷体" w:hAnsi="华文楷体"/>
                <w:bCs/>
                <w:sz w:val="18"/>
                <w:szCs w:val="18"/>
              </w:rPr>
            </w:pPr>
            <w:r>
              <w:rPr>
                <w:rFonts w:ascii="华文楷体" w:eastAsia="华文楷体" w:hAnsi="华文楷体" w:hint="eastAsia"/>
                <w:bCs/>
                <w:sz w:val="18"/>
                <w:szCs w:val="18"/>
              </w:rPr>
              <w:t>（4）若个人执业业绩中与评审有关的内容{包括人员岗位名称及姓名、2022年以来、承包范围、合同金额、支付条款等}在合同中不能明确显示，投标人须提供由发包人或其下相关主管部门出具的补充证明材料，且加盖发包人单位章或其下相关主管部门印章，否则其项目业绩无效</w:t>
            </w:r>
          </w:p>
          <w:p w14:paraId="5713DF5E" w14:textId="77777777" w:rsidR="00D47197" w:rsidRDefault="00B1454B">
            <w:pPr>
              <w:tabs>
                <w:tab w:val="left" w:pos="1575"/>
              </w:tabs>
              <w:snapToGrid w:val="0"/>
              <w:jc w:val="left"/>
              <w:rPr>
                <w:rFonts w:ascii="华文楷体" w:eastAsia="华文楷体" w:hAnsi="华文楷体"/>
                <w:bCs/>
                <w:sz w:val="18"/>
                <w:szCs w:val="18"/>
              </w:rPr>
            </w:pPr>
            <w:r>
              <w:rPr>
                <w:rFonts w:ascii="华文楷体" w:eastAsia="华文楷体" w:hAnsi="华文楷体" w:hint="eastAsia"/>
                <w:bCs/>
                <w:sz w:val="18"/>
                <w:szCs w:val="18"/>
              </w:rPr>
              <w:t>（5）提供依据项目业绩合同支付条款约定的预付款或某 1 次进度款或交工或竣工结算款付款证书{包括业绩合同名称“xx 工程+招标项目分类”及发包人审批签字、盖章内容的付款证明材料}以及对应的增值税发票（销售方记账联）。评标委员会通过“国家税务总局全国增值税查验平台”核实增值税发票的真实性{若在增值税发票中已明确显示与合同名称一致的“xx 工程+招标项目分类”内容，则不再提供对应的付款证书}</w:t>
            </w:r>
          </w:p>
          <w:p w14:paraId="306D05F2" w14:textId="77777777" w:rsidR="00D47197" w:rsidRDefault="00B1454B">
            <w:pPr>
              <w:tabs>
                <w:tab w:val="left" w:pos="1575"/>
              </w:tabs>
              <w:snapToGrid w:val="0"/>
              <w:jc w:val="left"/>
              <w:rPr>
                <w:rFonts w:ascii="宋体" w:hAnsi="宋体" w:cs="宋体"/>
                <w:kern w:val="0"/>
                <w:szCs w:val="21"/>
              </w:rPr>
            </w:pPr>
            <w:r>
              <w:rPr>
                <w:rFonts w:ascii="华文楷体" w:eastAsia="华文楷体" w:hAnsi="华文楷体" w:hint="eastAsia"/>
                <w:bCs/>
                <w:sz w:val="18"/>
                <w:szCs w:val="18"/>
              </w:rPr>
              <w:t>（6）若按照项目业绩合同支付条款的约定尚不到付款期限，或合同支付条款的约定已到付款期限但尚未支付价款，无法提供付款证书和对应的增值税发票的，投标人须提供由发包人或其下相关主管部门出具的补充证明材料（证明:按照《xxxx 合同》支付条款的约定：尚不到付款期限/尚未支付相应价款），且加盖发包人单位章或其下相关主管部门印章】</w:t>
            </w:r>
            <w:bookmarkEnd w:id="102"/>
          </w:p>
        </w:tc>
        <w:tc>
          <w:tcPr>
            <w:tcW w:w="491" w:type="pct"/>
            <w:tcBorders>
              <w:top w:val="single" w:sz="4" w:space="0" w:color="auto"/>
              <w:left w:val="single" w:sz="4" w:space="0" w:color="auto"/>
              <w:bottom w:val="single" w:sz="4" w:space="0" w:color="auto"/>
              <w:right w:val="single" w:sz="4" w:space="0" w:color="auto"/>
            </w:tcBorders>
            <w:vAlign w:val="center"/>
          </w:tcPr>
          <w:p w14:paraId="6189E4DC" w14:textId="77777777" w:rsidR="00D47197" w:rsidRDefault="00B1454B">
            <w:pPr>
              <w:jc w:val="center"/>
              <w:rPr>
                <w:rFonts w:ascii="宋体" w:hAnsi="宋体" w:cs="宋体"/>
                <w:szCs w:val="21"/>
              </w:rPr>
            </w:pPr>
            <w:r>
              <w:rPr>
                <w:rFonts w:ascii="宋体" w:hAnsi="宋体" w:cs="宋体"/>
                <w:kern w:val="0"/>
                <w:szCs w:val="21"/>
              </w:rPr>
              <w:lastRenderedPageBreak/>
              <w:t>30</w:t>
            </w:r>
          </w:p>
        </w:tc>
        <w:tc>
          <w:tcPr>
            <w:tcW w:w="345" w:type="pct"/>
            <w:tcBorders>
              <w:top w:val="single" w:sz="4" w:space="0" w:color="auto"/>
              <w:left w:val="single" w:sz="4" w:space="0" w:color="auto"/>
              <w:bottom w:val="single" w:sz="4" w:space="0" w:color="auto"/>
              <w:right w:val="single" w:sz="4" w:space="0" w:color="auto"/>
            </w:tcBorders>
            <w:vAlign w:val="center"/>
          </w:tcPr>
          <w:p w14:paraId="021DC4DC" w14:textId="77777777" w:rsidR="00D47197" w:rsidRDefault="00D47197">
            <w:pPr>
              <w:snapToGrid w:val="0"/>
              <w:jc w:val="center"/>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4B15E5D7" w14:textId="77777777" w:rsidR="00D47197" w:rsidRDefault="00D47197">
            <w:pPr>
              <w:snapToGrid w:val="0"/>
              <w:jc w:val="center"/>
              <w:rPr>
                <w:rFonts w:ascii="宋体" w:hAnsi="宋体" w:cs="宋体"/>
                <w:kern w:val="0"/>
                <w:szCs w:val="21"/>
              </w:rPr>
            </w:pPr>
          </w:p>
        </w:tc>
        <w:tc>
          <w:tcPr>
            <w:tcW w:w="348" w:type="pct"/>
            <w:tcBorders>
              <w:top w:val="single" w:sz="4" w:space="0" w:color="auto"/>
              <w:left w:val="single" w:sz="4" w:space="0" w:color="auto"/>
              <w:bottom w:val="single" w:sz="4" w:space="0" w:color="auto"/>
              <w:right w:val="single" w:sz="4" w:space="0" w:color="auto"/>
            </w:tcBorders>
            <w:vAlign w:val="center"/>
          </w:tcPr>
          <w:p w14:paraId="221F529C" w14:textId="77777777" w:rsidR="00D47197" w:rsidRDefault="00D47197">
            <w:pPr>
              <w:snapToGrid w:val="0"/>
              <w:spacing w:line="360" w:lineRule="auto"/>
              <w:jc w:val="center"/>
              <w:rPr>
                <w:rFonts w:ascii="宋体" w:hAnsi="宋体" w:cs="宋体"/>
                <w:kern w:val="0"/>
                <w:szCs w:val="21"/>
              </w:rPr>
            </w:pPr>
          </w:p>
        </w:tc>
      </w:tr>
      <w:tr w:rsidR="00D47197" w14:paraId="6379D88A" w14:textId="77777777">
        <w:trPr>
          <w:gridAfter w:val="1"/>
          <w:wAfter w:w="125" w:type="pct"/>
          <w:trHeight w:val="1332"/>
        </w:trPr>
        <w:tc>
          <w:tcPr>
            <w:tcW w:w="330" w:type="pct"/>
            <w:tcBorders>
              <w:top w:val="single" w:sz="4" w:space="0" w:color="auto"/>
              <w:left w:val="single" w:sz="4" w:space="0" w:color="auto"/>
              <w:bottom w:val="single" w:sz="4" w:space="0" w:color="auto"/>
              <w:right w:val="single" w:sz="4" w:space="0" w:color="auto"/>
            </w:tcBorders>
            <w:vAlign w:val="center"/>
          </w:tcPr>
          <w:p w14:paraId="6C49B253" w14:textId="77777777" w:rsidR="00D47197" w:rsidRDefault="00B1454B">
            <w:pPr>
              <w:snapToGrid w:val="0"/>
              <w:ind w:firstLineChars="100" w:firstLine="210"/>
              <w:rPr>
                <w:rFonts w:ascii="宋体" w:hAnsi="宋体" w:cs="宋体"/>
                <w:kern w:val="0"/>
                <w:szCs w:val="21"/>
              </w:rPr>
            </w:pPr>
            <w:r>
              <w:rPr>
                <w:rFonts w:ascii="宋体" w:hAnsi="宋体" w:cs="宋体" w:hint="eastAsia"/>
                <w:kern w:val="0"/>
                <w:szCs w:val="21"/>
              </w:rPr>
              <w:lastRenderedPageBreak/>
              <w:t>3</w:t>
            </w:r>
          </w:p>
        </w:tc>
        <w:tc>
          <w:tcPr>
            <w:tcW w:w="785" w:type="pct"/>
            <w:tcBorders>
              <w:top w:val="single" w:sz="4" w:space="0" w:color="auto"/>
              <w:left w:val="single" w:sz="4" w:space="0" w:color="auto"/>
              <w:bottom w:val="single" w:sz="4" w:space="0" w:color="auto"/>
              <w:right w:val="single" w:sz="4" w:space="0" w:color="auto"/>
            </w:tcBorders>
            <w:vAlign w:val="center"/>
          </w:tcPr>
          <w:p w14:paraId="624B1123" w14:textId="77777777" w:rsidR="00D47197" w:rsidRDefault="00B1454B">
            <w:pPr>
              <w:widowControl/>
              <w:tabs>
                <w:tab w:val="left" w:pos="1575"/>
              </w:tabs>
              <w:snapToGrid w:val="0"/>
              <w:jc w:val="center"/>
              <w:rPr>
                <w:rFonts w:ascii="宋体" w:hAnsi="宋体"/>
                <w:szCs w:val="21"/>
              </w:rPr>
            </w:pPr>
            <w:r>
              <w:rPr>
                <w:rFonts w:ascii="宋体" w:hAnsi="宋体" w:hint="eastAsia"/>
                <w:szCs w:val="21"/>
              </w:rPr>
              <w:t>投标文件编制质量</w:t>
            </w:r>
          </w:p>
        </w:tc>
        <w:tc>
          <w:tcPr>
            <w:tcW w:w="2231" w:type="pct"/>
            <w:tcBorders>
              <w:top w:val="single" w:sz="4" w:space="0" w:color="auto"/>
              <w:left w:val="single" w:sz="4" w:space="0" w:color="auto"/>
              <w:bottom w:val="single" w:sz="4" w:space="0" w:color="auto"/>
              <w:right w:val="single" w:sz="4" w:space="0" w:color="auto"/>
            </w:tcBorders>
            <w:vAlign w:val="center"/>
          </w:tcPr>
          <w:p w14:paraId="74DD56A2" w14:textId="77777777" w:rsidR="00D47197" w:rsidRDefault="00B1454B">
            <w:pPr>
              <w:tabs>
                <w:tab w:val="left" w:pos="1575"/>
              </w:tabs>
              <w:snapToGrid w:val="0"/>
              <w:rPr>
                <w:rFonts w:ascii="华文楷体" w:eastAsia="华文楷体" w:hAnsi="华文楷体"/>
                <w:szCs w:val="21"/>
              </w:rPr>
            </w:pPr>
            <w:r>
              <w:rPr>
                <w:rFonts w:ascii="宋体" w:hAnsi="宋体"/>
                <w:szCs w:val="21"/>
              </w:rPr>
              <w:t>对投标文件内容是否完整、简练，结构是否符合要求，是否编制连续页码，目录与正文是否对应，文字、扫描件是否清晰等进行类比，综合评审： 好：8-10 分 较好：6-8 分 有较多瑕疵：1-6 分</w:t>
            </w:r>
          </w:p>
        </w:tc>
        <w:tc>
          <w:tcPr>
            <w:tcW w:w="491" w:type="pct"/>
            <w:tcBorders>
              <w:top w:val="single" w:sz="4" w:space="0" w:color="auto"/>
              <w:left w:val="single" w:sz="4" w:space="0" w:color="auto"/>
              <w:bottom w:val="single" w:sz="4" w:space="0" w:color="auto"/>
              <w:right w:val="single" w:sz="4" w:space="0" w:color="auto"/>
            </w:tcBorders>
            <w:vAlign w:val="center"/>
          </w:tcPr>
          <w:p w14:paraId="6A518CC5" w14:textId="77777777" w:rsidR="00D47197" w:rsidRDefault="00B1454B">
            <w:pPr>
              <w:snapToGrid w:val="0"/>
              <w:jc w:val="center"/>
              <w:rPr>
                <w:rFonts w:ascii="宋体" w:hAnsi="宋体" w:cs="宋体"/>
                <w:kern w:val="0"/>
                <w:szCs w:val="21"/>
              </w:rPr>
            </w:pPr>
            <w:r>
              <w:rPr>
                <w:rFonts w:ascii="宋体" w:hAnsi="宋体" w:cs="宋体" w:hint="eastAsia"/>
                <w:kern w:val="0"/>
                <w:szCs w:val="21"/>
              </w:rPr>
              <w:t>10</w:t>
            </w:r>
          </w:p>
        </w:tc>
        <w:tc>
          <w:tcPr>
            <w:tcW w:w="345" w:type="pct"/>
            <w:tcBorders>
              <w:top w:val="single" w:sz="4" w:space="0" w:color="auto"/>
              <w:left w:val="single" w:sz="4" w:space="0" w:color="auto"/>
              <w:bottom w:val="single" w:sz="4" w:space="0" w:color="auto"/>
              <w:right w:val="single" w:sz="4" w:space="0" w:color="auto"/>
            </w:tcBorders>
            <w:vAlign w:val="center"/>
          </w:tcPr>
          <w:p w14:paraId="55924E96" w14:textId="77777777" w:rsidR="00D47197" w:rsidRDefault="00D47197">
            <w:pPr>
              <w:snapToGrid w:val="0"/>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68DDB558" w14:textId="77777777" w:rsidR="00D47197" w:rsidRDefault="00D47197">
            <w:pPr>
              <w:snapToGrid w:val="0"/>
              <w:rPr>
                <w:rFonts w:ascii="宋体" w:hAnsi="宋体" w:cs="宋体"/>
                <w:kern w:val="0"/>
                <w:szCs w:val="21"/>
              </w:rPr>
            </w:pPr>
          </w:p>
        </w:tc>
        <w:tc>
          <w:tcPr>
            <w:tcW w:w="348" w:type="pct"/>
            <w:tcBorders>
              <w:top w:val="single" w:sz="4" w:space="0" w:color="auto"/>
              <w:left w:val="single" w:sz="4" w:space="0" w:color="auto"/>
              <w:bottom w:val="single" w:sz="4" w:space="0" w:color="auto"/>
              <w:right w:val="single" w:sz="4" w:space="0" w:color="auto"/>
            </w:tcBorders>
            <w:vAlign w:val="center"/>
          </w:tcPr>
          <w:p w14:paraId="1C82DD8B" w14:textId="77777777" w:rsidR="00D47197" w:rsidRDefault="00D47197">
            <w:pPr>
              <w:snapToGrid w:val="0"/>
              <w:spacing w:line="360" w:lineRule="auto"/>
              <w:rPr>
                <w:rFonts w:ascii="宋体" w:hAnsi="宋体" w:cs="宋体"/>
                <w:kern w:val="0"/>
                <w:szCs w:val="21"/>
              </w:rPr>
            </w:pPr>
          </w:p>
        </w:tc>
      </w:tr>
      <w:tr w:rsidR="00D47197" w14:paraId="151D41F0" w14:textId="77777777">
        <w:trPr>
          <w:gridAfter w:val="1"/>
          <w:wAfter w:w="125" w:type="pct"/>
          <w:trHeight w:val="20"/>
        </w:trPr>
        <w:tc>
          <w:tcPr>
            <w:tcW w:w="330" w:type="pct"/>
            <w:tcBorders>
              <w:top w:val="single" w:sz="4" w:space="0" w:color="auto"/>
              <w:left w:val="single" w:sz="4" w:space="0" w:color="auto"/>
              <w:bottom w:val="single" w:sz="4" w:space="0" w:color="auto"/>
              <w:right w:val="single" w:sz="4" w:space="0" w:color="auto"/>
            </w:tcBorders>
            <w:vAlign w:val="center"/>
          </w:tcPr>
          <w:p w14:paraId="54750511" w14:textId="77777777" w:rsidR="00D47197" w:rsidRDefault="00D47197">
            <w:pPr>
              <w:snapToGrid w:val="0"/>
              <w:rPr>
                <w:rFonts w:ascii="宋体" w:hAnsi="宋体" w:cs="宋体"/>
                <w:kern w:val="0"/>
                <w:szCs w:val="21"/>
              </w:rPr>
            </w:pPr>
          </w:p>
        </w:tc>
        <w:tc>
          <w:tcPr>
            <w:tcW w:w="3016" w:type="pct"/>
            <w:gridSpan w:val="2"/>
            <w:tcBorders>
              <w:top w:val="single" w:sz="4" w:space="0" w:color="auto"/>
              <w:left w:val="single" w:sz="4" w:space="0" w:color="auto"/>
              <w:bottom w:val="single" w:sz="4" w:space="0" w:color="auto"/>
              <w:right w:val="single" w:sz="4" w:space="0" w:color="auto"/>
            </w:tcBorders>
            <w:vAlign w:val="center"/>
          </w:tcPr>
          <w:p w14:paraId="28503C56"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综合部分得分合计</w:t>
            </w:r>
          </w:p>
        </w:tc>
        <w:tc>
          <w:tcPr>
            <w:tcW w:w="491" w:type="pct"/>
            <w:tcBorders>
              <w:top w:val="single" w:sz="4" w:space="0" w:color="auto"/>
              <w:left w:val="single" w:sz="4" w:space="0" w:color="auto"/>
              <w:bottom w:val="single" w:sz="4" w:space="0" w:color="auto"/>
              <w:right w:val="single" w:sz="4" w:space="0" w:color="auto"/>
            </w:tcBorders>
            <w:vAlign w:val="center"/>
          </w:tcPr>
          <w:p w14:paraId="29277CF2"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100</w:t>
            </w:r>
          </w:p>
        </w:tc>
        <w:tc>
          <w:tcPr>
            <w:tcW w:w="345" w:type="pct"/>
            <w:tcBorders>
              <w:top w:val="single" w:sz="4" w:space="0" w:color="auto"/>
              <w:left w:val="single" w:sz="4" w:space="0" w:color="auto"/>
              <w:bottom w:val="single" w:sz="4" w:space="0" w:color="auto"/>
              <w:right w:val="single" w:sz="4" w:space="0" w:color="auto"/>
            </w:tcBorders>
            <w:vAlign w:val="center"/>
          </w:tcPr>
          <w:p w14:paraId="6AF11140" w14:textId="77777777" w:rsidR="00D47197" w:rsidRDefault="00D47197">
            <w:pPr>
              <w:widowControl/>
              <w:snapToGrid w:val="0"/>
              <w:jc w:val="center"/>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3D2FAD13" w14:textId="77777777" w:rsidR="00D47197" w:rsidRDefault="00D47197">
            <w:pPr>
              <w:jc w:val="center"/>
              <w:rPr>
                <w:rFonts w:ascii="宋体" w:hAnsi="宋体" w:cs="宋体"/>
                <w:kern w:val="0"/>
                <w:szCs w:val="21"/>
              </w:rPr>
            </w:pPr>
          </w:p>
        </w:tc>
        <w:tc>
          <w:tcPr>
            <w:tcW w:w="348" w:type="pct"/>
            <w:tcBorders>
              <w:top w:val="single" w:sz="4" w:space="0" w:color="auto"/>
              <w:left w:val="single" w:sz="4" w:space="0" w:color="auto"/>
              <w:bottom w:val="single" w:sz="4" w:space="0" w:color="auto"/>
              <w:right w:val="single" w:sz="4" w:space="0" w:color="auto"/>
            </w:tcBorders>
          </w:tcPr>
          <w:p w14:paraId="690F903C" w14:textId="77777777" w:rsidR="00D47197" w:rsidRDefault="00D47197">
            <w:pPr>
              <w:spacing w:line="360" w:lineRule="auto"/>
              <w:rPr>
                <w:rFonts w:ascii="宋体" w:hAnsi="宋体" w:cs="宋体"/>
                <w:kern w:val="0"/>
                <w:szCs w:val="21"/>
              </w:rPr>
            </w:pPr>
          </w:p>
        </w:tc>
      </w:tr>
      <w:tr w:rsidR="00D47197" w14:paraId="2902CD61" w14:textId="77777777">
        <w:trPr>
          <w:gridAfter w:val="1"/>
          <w:wAfter w:w="125" w:type="pct"/>
          <w:trHeight w:val="20"/>
        </w:trPr>
        <w:tc>
          <w:tcPr>
            <w:tcW w:w="330" w:type="pct"/>
            <w:tcBorders>
              <w:top w:val="single" w:sz="4" w:space="0" w:color="auto"/>
              <w:left w:val="single" w:sz="4" w:space="0" w:color="auto"/>
              <w:bottom w:val="single" w:sz="4" w:space="0" w:color="auto"/>
              <w:right w:val="single" w:sz="4" w:space="0" w:color="auto"/>
            </w:tcBorders>
            <w:vAlign w:val="center"/>
          </w:tcPr>
          <w:p w14:paraId="1E775C7F" w14:textId="77777777" w:rsidR="00D47197" w:rsidRDefault="00D47197">
            <w:pPr>
              <w:snapToGrid w:val="0"/>
              <w:rPr>
                <w:rFonts w:ascii="宋体" w:hAnsi="宋体" w:cs="宋体"/>
                <w:kern w:val="0"/>
                <w:szCs w:val="21"/>
              </w:rPr>
            </w:pPr>
          </w:p>
        </w:tc>
        <w:tc>
          <w:tcPr>
            <w:tcW w:w="3507" w:type="pct"/>
            <w:gridSpan w:val="3"/>
            <w:tcBorders>
              <w:top w:val="single" w:sz="4" w:space="0" w:color="auto"/>
              <w:left w:val="single" w:sz="4" w:space="0" w:color="auto"/>
              <w:bottom w:val="single" w:sz="4" w:space="0" w:color="auto"/>
              <w:right w:val="single" w:sz="4" w:space="0" w:color="auto"/>
            </w:tcBorders>
            <w:vAlign w:val="center"/>
          </w:tcPr>
          <w:p w14:paraId="6424327A"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综合部分得分合计</w:t>
            </w:r>
          </w:p>
        </w:tc>
        <w:tc>
          <w:tcPr>
            <w:tcW w:w="345" w:type="pct"/>
            <w:tcBorders>
              <w:top w:val="single" w:sz="4" w:space="0" w:color="auto"/>
              <w:left w:val="single" w:sz="4" w:space="0" w:color="auto"/>
              <w:bottom w:val="single" w:sz="4" w:space="0" w:color="auto"/>
              <w:right w:val="single" w:sz="4" w:space="0" w:color="auto"/>
            </w:tcBorders>
            <w:vAlign w:val="center"/>
          </w:tcPr>
          <w:p w14:paraId="5BB150F4" w14:textId="77777777" w:rsidR="00D47197" w:rsidRDefault="00D47197">
            <w:pPr>
              <w:widowControl/>
              <w:snapToGrid w:val="0"/>
              <w:jc w:val="center"/>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3C7B8A4A" w14:textId="77777777" w:rsidR="00D47197" w:rsidRDefault="00D47197">
            <w:pPr>
              <w:jc w:val="center"/>
              <w:rPr>
                <w:rFonts w:ascii="宋体" w:hAnsi="宋体" w:cs="宋体"/>
                <w:kern w:val="0"/>
                <w:szCs w:val="21"/>
              </w:rPr>
            </w:pPr>
          </w:p>
        </w:tc>
        <w:tc>
          <w:tcPr>
            <w:tcW w:w="348" w:type="pct"/>
            <w:tcBorders>
              <w:top w:val="single" w:sz="4" w:space="0" w:color="auto"/>
              <w:left w:val="single" w:sz="4" w:space="0" w:color="auto"/>
              <w:bottom w:val="single" w:sz="4" w:space="0" w:color="auto"/>
              <w:right w:val="single" w:sz="4" w:space="0" w:color="auto"/>
            </w:tcBorders>
          </w:tcPr>
          <w:p w14:paraId="6A751711" w14:textId="77777777" w:rsidR="00D47197" w:rsidRDefault="00D47197">
            <w:pPr>
              <w:spacing w:line="360" w:lineRule="auto"/>
              <w:rPr>
                <w:rFonts w:ascii="宋体" w:hAnsi="宋体" w:cs="宋体"/>
                <w:kern w:val="0"/>
                <w:szCs w:val="21"/>
              </w:rPr>
            </w:pPr>
          </w:p>
        </w:tc>
      </w:tr>
      <w:tr w:rsidR="00D47197" w14:paraId="3BF79B9A" w14:textId="77777777">
        <w:trPr>
          <w:gridAfter w:val="1"/>
          <w:wAfter w:w="125" w:type="pct"/>
          <w:trHeight w:val="20"/>
        </w:trPr>
        <w:tc>
          <w:tcPr>
            <w:tcW w:w="330" w:type="pct"/>
            <w:tcBorders>
              <w:top w:val="single" w:sz="4" w:space="0" w:color="auto"/>
              <w:left w:val="single" w:sz="4" w:space="0" w:color="auto"/>
              <w:bottom w:val="single" w:sz="4" w:space="0" w:color="auto"/>
              <w:right w:val="single" w:sz="4" w:space="0" w:color="auto"/>
            </w:tcBorders>
            <w:vAlign w:val="center"/>
          </w:tcPr>
          <w:p w14:paraId="6B8DD2C9" w14:textId="77777777" w:rsidR="00D47197" w:rsidRDefault="00D47197">
            <w:pPr>
              <w:snapToGrid w:val="0"/>
              <w:rPr>
                <w:rFonts w:ascii="宋体" w:hAnsi="宋体" w:cs="宋体"/>
                <w:kern w:val="0"/>
                <w:szCs w:val="21"/>
              </w:rPr>
            </w:pPr>
          </w:p>
        </w:tc>
        <w:tc>
          <w:tcPr>
            <w:tcW w:w="3507" w:type="pct"/>
            <w:gridSpan w:val="3"/>
            <w:tcBorders>
              <w:top w:val="single" w:sz="4" w:space="0" w:color="auto"/>
              <w:left w:val="single" w:sz="4" w:space="0" w:color="auto"/>
              <w:bottom w:val="single" w:sz="4" w:space="0" w:color="auto"/>
              <w:right w:val="single" w:sz="4" w:space="0" w:color="auto"/>
            </w:tcBorders>
            <w:vAlign w:val="center"/>
          </w:tcPr>
          <w:p w14:paraId="3ADC4CF9" w14:textId="77777777" w:rsidR="00D47197" w:rsidRDefault="00B1454B">
            <w:pPr>
              <w:widowControl/>
              <w:snapToGrid w:val="0"/>
              <w:jc w:val="center"/>
              <w:rPr>
                <w:rFonts w:ascii="宋体" w:hAnsi="宋体" w:cs="宋体"/>
                <w:kern w:val="0"/>
                <w:szCs w:val="21"/>
              </w:rPr>
            </w:pPr>
            <w:r>
              <w:rPr>
                <w:rFonts w:ascii="宋体" w:hAnsi="宋体" w:cs="宋体" w:hint="eastAsia"/>
                <w:kern w:val="0"/>
                <w:szCs w:val="21"/>
              </w:rPr>
              <w:t>综合部分加权得分（综合部分得分合计×权重）</w:t>
            </w:r>
          </w:p>
        </w:tc>
        <w:tc>
          <w:tcPr>
            <w:tcW w:w="345" w:type="pct"/>
            <w:tcBorders>
              <w:top w:val="single" w:sz="4" w:space="0" w:color="auto"/>
              <w:left w:val="single" w:sz="4" w:space="0" w:color="auto"/>
              <w:bottom w:val="single" w:sz="4" w:space="0" w:color="auto"/>
              <w:right w:val="single" w:sz="4" w:space="0" w:color="auto"/>
            </w:tcBorders>
            <w:vAlign w:val="center"/>
          </w:tcPr>
          <w:p w14:paraId="3081D249" w14:textId="77777777" w:rsidR="00D47197" w:rsidRDefault="00D47197">
            <w:pPr>
              <w:widowControl/>
              <w:snapToGrid w:val="0"/>
              <w:jc w:val="center"/>
              <w:rPr>
                <w:rFonts w:ascii="宋体" w:hAnsi="宋体" w:cs="宋体"/>
                <w:kern w:val="0"/>
                <w:szCs w:val="21"/>
              </w:rPr>
            </w:pPr>
          </w:p>
        </w:tc>
        <w:tc>
          <w:tcPr>
            <w:tcW w:w="345" w:type="pct"/>
            <w:tcBorders>
              <w:top w:val="single" w:sz="4" w:space="0" w:color="auto"/>
              <w:left w:val="single" w:sz="4" w:space="0" w:color="auto"/>
              <w:bottom w:val="single" w:sz="4" w:space="0" w:color="auto"/>
              <w:right w:val="single" w:sz="4" w:space="0" w:color="auto"/>
            </w:tcBorders>
            <w:vAlign w:val="center"/>
          </w:tcPr>
          <w:p w14:paraId="7F6D0E96" w14:textId="77777777" w:rsidR="00D47197" w:rsidRDefault="00D47197">
            <w:pPr>
              <w:jc w:val="center"/>
              <w:rPr>
                <w:rFonts w:ascii="宋体" w:hAnsi="宋体" w:cs="宋体"/>
                <w:kern w:val="0"/>
                <w:szCs w:val="21"/>
              </w:rPr>
            </w:pPr>
          </w:p>
        </w:tc>
        <w:tc>
          <w:tcPr>
            <w:tcW w:w="348" w:type="pct"/>
            <w:tcBorders>
              <w:top w:val="single" w:sz="4" w:space="0" w:color="auto"/>
              <w:left w:val="single" w:sz="4" w:space="0" w:color="auto"/>
              <w:bottom w:val="single" w:sz="4" w:space="0" w:color="auto"/>
              <w:right w:val="single" w:sz="4" w:space="0" w:color="auto"/>
            </w:tcBorders>
          </w:tcPr>
          <w:p w14:paraId="15D5890E" w14:textId="77777777" w:rsidR="00D47197" w:rsidRDefault="00D47197">
            <w:pPr>
              <w:spacing w:line="360" w:lineRule="auto"/>
              <w:rPr>
                <w:rFonts w:ascii="宋体" w:hAnsi="宋体" w:cs="宋体"/>
                <w:kern w:val="0"/>
                <w:szCs w:val="21"/>
              </w:rPr>
            </w:pPr>
          </w:p>
        </w:tc>
      </w:tr>
    </w:tbl>
    <w:p w14:paraId="251941A8" w14:textId="77777777" w:rsidR="00D47197" w:rsidRDefault="00B1454B">
      <w:pPr>
        <w:snapToGrid w:val="0"/>
        <w:spacing w:line="360" w:lineRule="auto"/>
      </w:pPr>
      <w:r>
        <w:rPr>
          <w:rFonts w:hint="eastAsia"/>
        </w:rPr>
        <w:t>评委签章：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4F89449" w14:textId="77777777" w:rsidR="00D47197" w:rsidRDefault="00B1454B">
      <w:pPr>
        <w:pageBreakBefore/>
        <w:jc w:val="left"/>
        <w:rPr>
          <w:rFonts w:ascii="宋体" w:hAnsi="宋体"/>
          <w:b/>
          <w:bCs/>
          <w:sz w:val="24"/>
        </w:rPr>
      </w:pPr>
      <w:r>
        <w:rPr>
          <w:rFonts w:ascii="宋体" w:hAnsi="宋体" w:hint="eastAsia"/>
          <w:b/>
          <w:bCs/>
          <w:sz w:val="24"/>
        </w:rPr>
        <w:lastRenderedPageBreak/>
        <w:t>（三）技术部分：权重0.5</w:t>
      </w:r>
    </w:p>
    <w:p w14:paraId="5F5D8E95" w14:textId="77777777" w:rsidR="00D47197" w:rsidRDefault="00D47197">
      <w:pPr>
        <w:jc w:val="left"/>
        <w:rPr>
          <w:b/>
          <w:bCs/>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031"/>
        <w:gridCol w:w="3639"/>
        <w:gridCol w:w="941"/>
        <w:gridCol w:w="645"/>
        <w:gridCol w:w="637"/>
        <w:gridCol w:w="630"/>
      </w:tblGrid>
      <w:tr w:rsidR="00D47197" w14:paraId="33471981" w14:textId="77777777">
        <w:trPr>
          <w:trHeight w:val="513"/>
        </w:trPr>
        <w:tc>
          <w:tcPr>
            <w:tcW w:w="692" w:type="dxa"/>
            <w:vMerge w:val="restart"/>
            <w:vAlign w:val="center"/>
          </w:tcPr>
          <w:p w14:paraId="2333D0B5" w14:textId="77777777" w:rsidR="00D47197" w:rsidRDefault="00B1454B">
            <w:pPr>
              <w:widowControl/>
              <w:adjustRightInd w:val="0"/>
              <w:snapToGrid w:val="0"/>
              <w:jc w:val="center"/>
              <w:rPr>
                <w:b/>
                <w:bCs/>
                <w:kern w:val="0"/>
              </w:rPr>
            </w:pPr>
            <w:bookmarkStart w:id="103" w:name="_Hlk35001914"/>
            <w:r>
              <w:rPr>
                <w:b/>
                <w:bCs/>
                <w:kern w:val="0"/>
              </w:rPr>
              <w:t>序号</w:t>
            </w:r>
          </w:p>
        </w:tc>
        <w:tc>
          <w:tcPr>
            <w:tcW w:w="2031" w:type="dxa"/>
            <w:vMerge w:val="restart"/>
            <w:vAlign w:val="center"/>
          </w:tcPr>
          <w:p w14:paraId="15DA7CC8" w14:textId="77777777" w:rsidR="00D47197" w:rsidRDefault="00B1454B">
            <w:pPr>
              <w:adjustRightInd w:val="0"/>
              <w:snapToGrid w:val="0"/>
              <w:jc w:val="center"/>
              <w:rPr>
                <w:b/>
                <w:bCs/>
                <w:kern w:val="0"/>
              </w:rPr>
            </w:pPr>
            <w:r>
              <w:rPr>
                <w:b/>
                <w:bCs/>
                <w:kern w:val="0"/>
              </w:rPr>
              <w:t>评分项目</w:t>
            </w:r>
          </w:p>
        </w:tc>
        <w:tc>
          <w:tcPr>
            <w:tcW w:w="3639" w:type="dxa"/>
            <w:vMerge w:val="restart"/>
            <w:vAlign w:val="center"/>
          </w:tcPr>
          <w:p w14:paraId="79F1D401" w14:textId="77777777" w:rsidR="00D47197" w:rsidRDefault="00B1454B">
            <w:pPr>
              <w:widowControl/>
              <w:adjustRightInd w:val="0"/>
              <w:snapToGrid w:val="0"/>
              <w:jc w:val="center"/>
              <w:rPr>
                <w:b/>
                <w:bCs/>
                <w:kern w:val="0"/>
              </w:rPr>
            </w:pPr>
            <w:r>
              <w:rPr>
                <w:b/>
                <w:bCs/>
                <w:kern w:val="0"/>
              </w:rPr>
              <w:t>评分标准</w:t>
            </w:r>
          </w:p>
        </w:tc>
        <w:tc>
          <w:tcPr>
            <w:tcW w:w="941" w:type="dxa"/>
            <w:vMerge w:val="restart"/>
            <w:vAlign w:val="center"/>
          </w:tcPr>
          <w:p w14:paraId="4D5F11EA" w14:textId="77777777" w:rsidR="00D47197" w:rsidRDefault="00B1454B">
            <w:pPr>
              <w:widowControl/>
              <w:adjustRightInd w:val="0"/>
              <w:snapToGrid w:val="0"/>
              <w:jc w:val="center"/>
              <w:rPr>
                <w:b/>
                <w:bCs/>
                <w:kern w:val="0"/>
              </w:rPr>
            </w:pPr>
            <w:r>
              <w:rPr>
                <w:b/>
                <w:bCs/>
                <w:kern w:val="0"/>
              </w:rPr>
              <w:t>标准分（分）</w:t>
            </w:r>
          </w:p>
        </w:tc>
        <w:tc>
          <w:tcPr>
            <w:tcW w:w="1912" w:type="dxa"/>
            <w:gridSpan w:val="3"/>
          </w:tcPr>
          <w:p w14:paraId="533F190B" w14:textId="77777777" w:rsidR="00D47197" w:rsidRDefault="00B1454B">
            <w:pPr>
              <w:widowControl/>
              <w:adjustRightInd w:val="0"/>
              <w:snapToGrid w:val="0"/>
              <w:jc w:val="center"/>
              <w:rPr>
                <w:b/>
                <w:bCs/>
                <w:kern w:val="0"/>
              </w:rPr>
            </w:pPr>
            <w:r>
              <w:rPr>
                <w:b/>
                <w:bCs/>
                <w:kern w:val="0"/>
              </w:rPr>
              <w:t>投标人名称</w:t>
            </w:r>
          </w:p>
          <w:p w14:paraId="36B0AF70" w14:textId="77777777" w:rsidR="00D47197" w:rsidRDefault="00B1454B">
            <w:pPr>
              <w:widowControl/>
              <w:adjustRightInd w:val="0"/>
              <w:snapToGrid w:val="0"/>
              <w:jc w:val="center"/>
              <w:rPr>
                <w:b/>
                <w:bCs/>
                <w:kern w:val="0"/>
              </w:rPr>
            </w:pPr>
            <w:r>
              <w:rPr>
                <w:b/>
                <w:bCs/>
                <w:kern w:val="0"/>
              </w:rPr>
              <w:t>及评审得分</w:t>
            </w:r>
          </w:p>
        </w:tc>
      </w:tr>
      <w:tr w:rsidR="00D47197" w14:paraId="20349DF1" w14:textId="77777777">
        <w:trPr>
          <w:trHeight w:val="171"/>
        </w:trPr>
        <w:tc>
          <w:tcPr>
            <w:tcW w:w="692" w:type="dxa"/>
            <w:vMerge/>
            <w:vAlign w:val="center"/>
          </w:tcPr>
          <w:p w14:paraId="49AA3E15" w14:textId="77777777" w:rsidR="00D47197" w:rsidRDefault="00D47197">
            <w:pPr>
              <w:widowControl/>
              <w:adjustRightInd w:val="0"/>
              <w:snapToGrid w:val="0"/>
              <w:jc w:val="left"/>
              <w:rPr>
                <w:kern w:val="0"/>
                <w:szCs w:val="21"/>
              </w:rPr>
            </w:pPr>
          </w:p>
        </w:tc>
        <w:tc>
          <w:tcPr>
            <w:tcW w:w="2031" w:type="dxa"/>
            <w:vMerge/>
            <w:vAlign w:val="center"/>
          </w:tcPr>
          <w:p w14:paraId="231C8BC4" w14:textId="77777777" w:rsidR="00D47197" w:rsidRDefault="00D47197">
            <w:pPr>
              <w:widowControl/>
              <w:adjustRightInd w:val="0"/>
              <w:snapToGrid w:val="0"/>
              <w:jc w:val="left"/>
              <w:rPr>
                <w:kern w:val="0"/>
                <w:szCs w:val="21"/>
              </w:rPr>
            </w:pPr>
          </w:p>
        </w:tc>
        <w:tc>
          <w:tcPr>
            <w:tcW w:w="3639" w:type="dxa"/>
            <w:vMerge/>
            <w:vAlign w:val="center"/>
          </w:tcPr>
          <w:p w14:paraId="192A9368" w14:textId="77777777" w:rsidR="00D47197" w:rsidRDefault="00D47197">
            <w:pPr>
              <w:widowControl/>
              <w:adjustRightInd w:val="0"/>
              <w:snapToGrid w:val="0"/>
              <w:jc w:val="left"/>
              <w:rPr>
                <w:kern w:val="0"/>
                <w:szCs w:val="21"/>
              </w:rPr>
            </w:pPr>
          </w:p>
        </w:tc>
        <w:tc>
          <w:tcPr>
            <w:tcW w:w="941" w:type="dxa"/>
            <w:vMerge/>
            <w:vAlign w:val="center"/>
          </w:tcPr>
          <w:p w14:paraId="1165AEE9" w14:textId="77777777" w:rsidR="00D47197" w:rsidRDefault="00D47197">
            <w:pPr>
              <w:widowControl/>
              <w:adjustRightInd w:val="0"/>
              <w:snapToGrid w:val="0"/>
              <w:jc w:val="left"/>
              <w:rPr>
                <w:kern w:val="0"/>
                <w:szCs w:val="21"/>
              </w:rPr>
            </w:pPr>
          </w:p>
        </w:tc>
        <w:tc>
          <w:tcPr>
            <w:tcW w:w="645" w:type="dxa"/>
            <w:vAlign w:val="center"/>
          </w:tcPr>
          <w:p w14:paraId="04F3E7FB" w14:textId="77777777" w:rsidR="00D47197" w:rsidRDefault="00B1454B">
            <w:pPr>
              <w:adjustRightInd w:val="0"/>
              <w:snapToGrid w:val="0"/>
              <w:jc w:val="center"/>
              <w:rPr>
                <w:kern w:val="0"/>
                <w:szCs w:val="21"/>
              </w:rPr>
            </w:pPr>
            <w:r>
              <w:rPr>
                <w:kern w:val="0"/>
                <w:szCs w:val="21"/>
              </w:rPr>
              <w:t>投标人</w:t>
            </w:r>
            <w:r>
              <w:rPr>
                <w:kern w:val="0"/>
                <w:szCs w:val="21"/>
              </w:rPr>
              <w:t>1</w:t>
            </w:r>
          </w:p>
        </w:tc>
        <w:tc>
          <w:tcPr>
            <w:tcW w:w="637" w:type="dxa"/>
            <w:vAlign w:val="center"/>
          </w:tcPr>
          <w:p w14:paraId="1C1738AA" w14:textId="77777777" w:rsidR="00D47197" w:rsidRDefault="00B1454B">
            <w:pPr>
              <w:adjustRightInd w:val="0"/>
              <w:snapToGrid w:val="0"/>
              <w:jc w:val="center"/>
              <w:rPr>
                <w:kern w:val="0"/>
                <w:szCs w:val="21"/>
              </w:rPr>
            </w:pPr>
            <w:r>
              <w:rPr>
                <w:kern w:val="0"/>
                <w:szCs w:val="21"/>
              </w:rPr>
              <w:t>投标人</w:t>
            </w:r>
            <w:r>
              <w:rPr>
                <w:kern w:val="0"/>
                <w:szCs w:val="21"/>
              </w:rPr>
              <w:t>2</w:t>
            </w:r>
          </w:p>
        </w:tc>
        <w:tc>
          <w:tcPr>
            <w:tcW w:w="630" w:type="dxa"/>
            <w:vAlign w:val="center"/>
          </w:tcPr>
          <w:p w14:paraId="41E5993D" w14:textId="77777777" w:rsidR="00D47197" w:rsidRDefault="00B1454B">
            <w:pPr>
              <w:adjustRightInd w:val="0"/>
              <w:snapToGrid w:val="0"/>
              <w:jc w:val="center"/>
              <w:rPr>
                <w:kern w:val="0"/>
                <w:szCs w:val="21"/>
              </w:rPr>
            </w:pPr>
            <w:r>
              <w:rPr>
                <w:kern w:val="0"/>
                <w:szCs w:val="21"/>
              </w:rPr>
              <w:t>投标人</w:t>
            </w:r>
            <w:r>
              <w:rPr>
                <w:kern w:val="0"/>
                <w:szCs w:val="21"/>
              </w:rPr>
              <w:t>3</w:t>
            </w:r>
          </w:p>
        </w:tc>
      </w:tr>
      <w:tr w:rsidR="00D47197" w14:paraId="0E42E7D5" w14:textId="77777777">
        <w:trPr>
          <w:trHeight w:val="421"/>
        </w:trPr>
        <w:tc>
          <w:tcPr>
            <w:tcW w:w="692" w:type="dxa"/>
            <w:vMerge/>
            <w:vAlign w:val="center"/>
          </w:tcPr>
          <w:p w14:paraId="1D9BE5CB" w14:textId="77777777" w:rsidR="00D47197" w:rsidRDefault="00D47197">
            <w:pPr>
              <w:widowControl/>
              <w:adjustRightInd w:val="0"/>
              <w:snapToGrid w:val="0"/>
              <w:jc w:val="left"/>
              <w:rPr>
                <w:kern w:val="0"/>
                <w:szCs w:val="21"/>
              </w:rPr>
            </w:pPr>
          </w:p>
        </w:tc>
        <w:tc>
          <w:tcPr>
            <w:tcW w:w="2031" w:type="dxa"/>
            <w:vMerge/>
            <w:vAlign w:val="center"/>
          </w:tcPr>
          <w:p w14:paraId="00CB5BEA" w14:textId="77777777" w:rsidR="00D47197" w:rsidRDefault="00D47197">
            <w:pPr>
              <w:widowControl/>
              <w:adjustRightInd w:val="0"/>
              <w:snapToGrid w:val="0"/>
              <w:jc w:val="left"/>
              <w:rPr>
                <w:kern w:val="0"/>
                <w:szCs w:val="21"/>
              </w:rPr>
            </w:pPr>
          </w:p>
        </w:tc>
        <w:tc>
          <w:tcPr>
            <w:tcW w:w="3639" w:type="dxa"/>
            <w:vMerge/>
            <w:vAlign w:val="center"/>
          </w:tcPr>
          <w:p w14:paraId="1491D835" w14:textId="77777777" w:rsidR="00D47197" w:rsidRDefault="00D47197">
            <w:pPr>
              <w:widowControl/>
              <w:adjustRightInd w:val="0"/>
              <w:snapToGrid w:val="0"/>
              <w:jc w:val="left"/>
              <w:rPr>
                <w:kern w:val="0"/>
                <w:szCs w:val="21"/>
              </w:rPr>
            </w:pPr>
          </w:p>
        </w:tc>
        <w:tc>
          <w:tcPr>
            <w:tcW w:w="941" w:type="dxa"/>
            <w:vMerge/>
            <w:vAlign w:val="center"/>
          </w:tcPr>
          <w:p w14:paraId="3A202593" w14:textId="77777777" w:rsidR="00D47197" w:rsidRDefault="00D47197">
            <w:pPr>
              <w:widowControl/>
              <w:adjustRightInd w:val="0"/>
              <w:snapToGrid w:val="0"/>
              <w:jc w:val="left"/>
              <w:rPr>
                <w:kern w:val="0"/>
                <w:szCs w:val="21"/>
              </w:rPr>
            </w:pPr>
          </w:p>
        </w:tc>
        <w:tc>
          <w:tcPr>
            <w:tcW w:w="645" w:type="dxa"/>
          </w:tcPr>
          <w:p w14:paraId="7E4E3FD8" w14:textId="77777777" w:rsidR="00D47197" w:rsidRDefault="00D47197">
            <w:pPr>
              <w:widowControl/>
              <w:adjustRightInd w:val="0"/>
              <w:snapToGrid w:val="0"/>
              <w:jc w:val="left"/>
              <w:rPr>
                <w:kern w:val="0"/>
                <w:szCs w:val="21"/>
              </w:rPr>
            </w:pPr>
          </w:p>
        </w:tc>
        <w:tc>
          <w:tcPr>
            <w:tcW w:w="637" w:type="dxa"/>
          </w:tcPr>
          <w:p w14:paraId="1AF435E9" w14:textId="77777777" w:rsidR="00D47197" w:rsidRDefault="00D47197">
            <w:pPr>
              <w:widowControl/>
              <w:adjustRightInd w:val="0"/>
              <w:snapToGrid w:val="0"/>
              <w:jc w:val="left"/>
              <w:rPr>
                <w:kern w:val="0"/>
                <w:szCs w:val="21"/>
              </w:rPr>
            </w:pPr>
          </w:p>
        </w:tc>
        <w:tc>
          <w:tcPr>
            <w:tcW w:w="630" w:type="dxa"/>
          </w:tcPr>
          <w:p w14:paraId="25C4E99D" w14:textId="77777777" w:rsidR="00D47197" w:rsidRDefault="00D47197">
            <w:pPr>
              <w:widowControl/>
              <w:adjustRightInd w:val="0"/>
              <w:snapToGrid w:val="0"/>
              <w:jc w:val="left"/>
              <w:rPr>
                <w:kern w:val="0"/>
                <w:szCs w:val="21"/>
              </w:rPr>
            </w:pPr>
          </w:p>
        </w:tc>
      </w:tr>
      <w:tr w:rsidR="00D47197" w14:paraId="3A105C3E" w14:textId="77777777">
        <w:trPr>
          <w:trHeight w:val="1409"/>
        </w:trPr>
        <w:tc>
          <w:tcPr>
            <w:tcW w:w="692" w:type="dxa"/>
            <w:vAlign w:val="center"/>
          </w:tcPr>
          <w:p w14:paraId="37C487E8" w14:textId="77777777" w:rsidR="00D47197" w:rsidRDefault="00B1454B">
            <w:pPr>
              <w:widowControl/>
              <w:adjustRightInd w:val="0"/>
              <w:snapToGrid w:val="0"/>
              <w:jc w:val="center"/>
              <w:rPr>
                <w:kern w:val="0"/>
              </w:rPr>
            </w:pPr>
            <w:r>
              <w:rPr>
                <w:kern w:val="0"/>
              </w:rPr>
              <w:t>1</w:t>
            </w:r>
          </w:p>
        </w:tc>
        <w:tc>
          <w:tcPr>
            <w:tcW w:w="2031" w:type="dxa"/>
            <w:vAlign w:val="center"/>
          </w:tcPr>
          <w:p w14:paraId="099EAB99" w14:textId="77777777" w:rsidR="00D47197" w:rsidRDefault="00B1454B">
            <w:pPr>
              <w:widowControl/>
              <w:adjustRightInd w:val="0"/>
              <w:snapToGrid w:val="0"/>
              <w:jc w:val="center"/>
              <w:rPr>
                <w:kern w:val="0"/>
              </w:rPr>
            </w:pPr>
            <w:r>
              <w:rPr>
                <w:rFonts w:hint="eastAsia"/>
                <w:kern w:val="0"/>
              </w:rPr>
              <w:t>项目经理部机构设置</w:t>
            </w:r>
          </w:p>
        </w:tc>
        <w:tc>
          <w:tcPr>
            <w:tcW w:w="3639" w:type="dxa"/>
            <w:vAlign w:val="center"/>
          </w:tcPr>
          <w:p w14:paraId="2729B7AB" w14:textId="77777777" w:rsidR="00D47197" w:rsidRDefault="00B1454B">
            <w:pPr>
              <w:adjustRightInd w:val="0"/>
              <w:snapToGrid w:val="0"/>
              <w:ind w:leftChars="-6" w:left="-13"/>
              <w:rPr>
                <w:kern w:val="0"/>
              </w:rPr>
            </w:pPr>
            <w:r>
              <w:rPr>
                <w:kern w:val="0"/>
              </w:rPr>
              <w:t>从机构设置是否合理、职责是否明确等方面综合评审：</w:t>
            </w:r>
          </w:p>
          <w:p w14:paraId="0677DF9C" w14:textId="77777777" w:rsidR="00D47197" w:rsidRDefault="00B1454B">
            <w:pPr>
              <w:adjustRightInd w:val="0"/>
              <w:snapToGrid w:val="0"/>
              <w:ind w:leftChars="-6" w:left="-13"/>
              <w:rPr>
                <w:kern w:val="0"/>
              </w:rPr>
            </w:pPr>
            <w:r>
              <w:rPr>
                <w:kern w:val="0"/>
              </w:rPr>
              <w:t>好：</w:t>
            </w:r>
            <w:r>
              <w:rPr>
                <w:kern w:val="0"/>
              </w:rPr>
              <w:t xml:space="preserve">4-5 </w:t>
            </w:r>
            <w:r>
              <w:rPr>
                <w:kern w:val="0"/>
              </w:rPr>
              <w:t>分</w:t>
            </w:r>
          </w:p>
          <w:p w14:paraId="3FCA17E6" w14:textId="77777777" w:rsidR="00D47197" w:rsidRDefault="00B1454B">
            <w:pPr>
              <w:adjustRightInd w:val="0"/>
              <w:snapToGrid w:val="0"/>
              <w:ind w:leftChars="-6" w:left="-13"/>
              <w:rPr>
                <w:kern w:val="0"/>
              </w:rPr>
            </w:pPr>
            <w:r>
              <w:rPr>
                <w:kern w:val="0"/>
              </w:rPr>
              <w:t>较好：</w:t>
            </w:r>
            <w:r>
              <w:rPr>
                <w:kern w:val="0"/>
              </w:rPr>
              <w:t xml:space="preserve">3-4 </w:t>
            </w:r>
            <w:r>
              <w:rPr>
                <w:kern w:val="0"/>
              </w:rPr>
              <w:t>分</w:t>
            </w:r>
            <w:r>
              <w:rPr>
                <w:kern w:val="0"/>
              </w:rPr>
              <w:t xml:space="preserve"> </w:t>
            </w:r>
          </w:p>
          <w:p w14:paraId="47039D2F" w14:textId="77777777" w:rsidR="00D47197" w:rsidRDefault="00B1454B">
            <w:pPr>
              <w:adjustRightInd w:val="0"/>
              <w:snapToGrid w:val="0"/>
              <w:ind w:leftChars="-6" w:left="-13"/>
              <w:rPr>
                <w:kern w:val="0"/>
              </w:rPr>
            </w:pPr>
            <w:r>
              <w:rPr>
                <w:kern w:val="0"/>
              </w:rPr>
              <w:t>有较多瑕疵：</w:t>
            </w:r>
            <w:r>
              <w:rPr>
                <w:kern w:val="0"/>
              </w:rPr>
              <w:t xml:space="preserve">1-3 </w:t>
            </w:r>
            <w:r>
              <w:rPr>
                <w:kern w:val="0"/>
              </w:rPr>
              <w:t>分</w:t>
            </w:r>
            <w:r>
              <w:rPr>
                <w:kern w:val="0"/>
              </w:rPr>
              <w:t xml:space="preserve"> </w:t>
            </w:r>
          </w:p>
          <w:p w14:paraId="70B1EA9D" w14:textId="77777777" w:rsidR="00D47197" w:rsidRDefault="00B1454B">
            <w:pPr>
              <w:adjustRightInd w:val="0"/>
              <w:snapToGrid w:val="0"/>
              <w:ind w:leftChars="-6" w:left="-13"/>
              <w:rPr>
                <w:kern w:val="0"/>
              </w:rPr>
            </w:pPr>
            <w:r>
              <w:rPr>
                <w:kern w:val="0"/>
              </w:rPr>
              <w:t>无该项内容：</w:t>
            </w:r>
            <w:r>
              <w:rPr>
                <w:kern w:val="0"/>
              </w:rPr>
              <w:t xml:space="preserve">0 </w:t>
            </w:r>
            <w:r>
              <w:rPr>
                <w:kern w:val="0"/>
              </w:rPr>
              <w:t>分</w:t>
            </w:r>
            <w:r>
              <w:rPr>
                <w:kern w:val="0"/>
              </w:rPr>
              <w:t xml:space="preserve"> </w:t>
            </w:r>
          </w:p>
          <w:p w14:paraId="7482815E" w14:textId="77777777" w:rsidR="00D47197" w:rsidRDefault="00B1454B">
            <w:pPr>
              <w:adjustRightInd w:val="0"/>
              <w:snapToGrid w:val="0"/>
              <w:ind w:leftChars="-6" w:left="-13"/>
            </w:pPr>
            <w:r>
              <w:rPr>
                <w:kern w:val="0"/>
              </w:rPr>
              <w:t>【见项目管理机构、项目经理部人员配置表等相关内容】</w:t>
            </w:r>
          </w:p>
        </w:tc>
        <w:tc>
          <w:tcPr>
            <w:tcW w:w="941" w:type="dxa"/>
            <w:vAlign w:val="center"/>
          </w:tcPr>
          <w:p w14:paraId="4DA9E890" w14:textId="77777777" w:rsidR="00D47197" w:rsidRDefault="00B1454B">
            <w:pPr>
              <w:adjustRightInd w:val="0"/>
              <w:snapToGrid w:val="0"/>
              <w:ind w:firstLineChars="50" w:firstLine="105"/>
              <w:jc w:val="center"/>
              <w:rPr>
                <w:kern w:val="0"/>
              </w:rPr>
            </w:pPr>
            <w:r>
              <w:rPr>
                <w:rFonts w:hint="eastAsia"/>
                <w:kern w:val="0"/>
              </w:rPr>
              <w:t>5</w:t>
            </w:r>
          </w:p>
        </w:tc>
        <w:tc>
          <w:tcPr>
            <w:tcW w:w="645" w:type="dxa"/>
          </w:tcPr>
          <w:p w14:paraId="0A4BA812" w14:textId="77777777" w:rsidR="00D47197" w:rsidRDefault="00D47197">
            <w:pPr>
              <w:widowControl/>
              <w:adjustRightInd w:val="0"/>
              <w:snapToGrid w:val="0"/>
              <w:jc w:val="left"/>
              <w:rPr>
                <w:kern w:val="0"/>
              </w:rPr>
            </w:pPr>
          </w:p>
        </w:tc>
        <w:tc>
          <w:tcPr>
            <w:tcW w:w="637" w:type="dxa"/>
          </w:tcPr>
          <w:p w14:paraId="137B6028" w14:textId="77777777" w:rsidR="00D47197" w:rsidRDefault="00D47197">
            <w:pPr>
              <w:widowControl/>
              <w:adjustRightInd w:val="0"/>
              <w:snapToGrid w:val="0"/>
              <w:jc w:val="left"/>
              <w:rPr>
                <w:kern w:val="0"/>
              </w:rPr>
            </w:pPr>
          </w:p>
        </w:tc>
        <w:tc>
          <w:tcPr>
            <w:tcW w:w="630" w:type="dxa"/>
          </w:tcPr>
          <w:p w14:paraId="7F24990C" w14:textId="77777777" w:rsidR="00D47197" w:rsidRDefault="00D47197">
            <w:pPr>
              <w:widowControl/>
              <w:adjustRightInd w:val="0"/>
              <w:snapToGrid w:val="0"/>
              <w:jc w:val="left"/>
              <w:rPr>
                <w:kern w:val="0"/>
              </w:rPr>
            </w:pPr>
          </w:p>
        </w:tc>
      </w:tr>
      <w:tr w:rsidR="00D47197" w14:paraId="7D2B5B34" w14:textId="77777777">
        <w:trPr>
          <w:trHeight w:val="1409"/>
        </w:trPr>
        <w:tc>
          <w:tcPr>
            <w:tcW w:w="692" w:type="dxa"/>
            <w:vAlign w:val="center"/>
          </w:tcPr>
          <w:p w14:paraId="20AF8C2B" w14:textId="77777777" w:rsidR="00D47197" w:rsidRDefault="00B1454B">
            <w:pPr>
              <w:widowControl/>
              <w:adjustRightInd w:val="0"/>
              <w:snapToGrid w:val="0"/>
              <w:jc w:val="center"/>
              <w:rPr>
                <w:kern w:val="0"/>
              </w:rPr>
            </w:pPr>
            <w:r>
              <w:rPr>
                <w:kern w:val="0"/>
              </w:rPr>
              <w:t>2</w:t>
            </w:r>
          </w:p>
        </w:tc>
        <w:tc>
          <w:tcPr>
            <w:tcW w:w="2031" w:type="dxa"/>
            <w:vAlign w:val="center"/>
          </w:tcPr>
          <w:p w14:paraId="09A118B4" w14:textId="77777777" w:rsidR="00D47197" w:rsidRDefault="00B1454B">
            <w:pPr>
              <w:widowControl/>
              <w:adjustRightInd w:val="0"/>
              <w:snapToGrid w:val="0"/>
              <w:jc w:val="center"/>
              <w:rPr>
                <w:kern w:val="0"/>
              </w:rPr>
            </w:pPr>
            <w:r>
              <w:rPr>
                <w:rFonts w:ascii="宋体" w:hAnsi="Calibri" w:cs="宋体"/>
                <w:kern w:val="0"/>
                <w:szCs w:val="21"/>
              </w:rPr>
              <w:t>项目实施方案</w:t>
            </w:r>
          </w:p>
        </w:tc>
        <w:tc>
          <w:tcPr>
            <w:tcW w:w="3639" w:type="dxa"/>
            <w:vAlign w:val="center"/>
          </w:tcPr>
          <w:p w14:paraId="043D6505" w14:textId="77777777" w:rsidR="00D47197" w:rsidRDefault="00B1454B">
            <w:pPr>
              <w:snapToGrid w:val="0"/>
              <w:rPr>
                <w:kern w:val="0"/>
              </w:rPr>
            </w:pPr>
            <w:r>
              <w:rPr>
                <w:kern w:val="0"/>
              </w:rPr>
              <w:t>从实施方案是否科学合理、有针对性强；解决方</w:t>
            </w:r>
            <w:r>
              <w:rPr>
                <w:kern w:val="0"/>
              </w:rPr>
              <w:t xml:space="preserve"> </w:t>
            </w:r>
            <w:r>
              <w:rPr>
                <w:kern w:val="0"/>
              </w:rPr>
              <w:t>案、技术路线是否科学、可行、有针对性；实施</w:t>
            </w:r>
            <w:r>
              <w:rPr>
                <w:kern w:val="0"/>
              </w:rPr>
              <w:t xml:space="preserve"> </w:t>
            </w:r>
            <w:r>
              <w:rPr>
                <w:kern w:val="0"/>
              </w:rPr>
              <w:t>过程重点、安全隐患分析是否完整清晰，应对保</w:t>
            </w:r>
            <w:r>
              <w:rPr>
                <w:kern w:val="0"/>
              </w:rPr>
              <w:t xml:space="preserve"> </w:t>
            </w:r>
            <w:r>
              <w:rPr>
                <w:kern w:val="0"/>
              </w:rPr>
              <w:t>障措施是否全面、合理：</w:t>
            </w:r>
            <w:r>
              <w:rPr>
                <w:kern w:val="0"/>
              </w:rPr>
              <w:t xml:space="preserve"> </w:t>
            </w:r>
          </w:p>
          <w:p w14:paraId="42592A10" w14:textId="77777777" w:rsidR="00D47197" w:rsidRDefault="00B1454B">
            <w:pPr>
              <w:snapToGrid w:val="0"/>
              <w:rPr>
                <w:kern w:val="0"/>
              </w:rPr>
            </w:pPr>
            <w:r>
              <w:rPr>
                <w:kern w:val="0"/>
              </w:rPr>
              <w:t>好：</w:t>
            </w:r>
            <w:r>
              <w:rPr>
                <w:kern w:val="0"/>
              </w:rPr>
              <w:t xml:space="preserve">12-15 </w:t>
            </w:r>
            <w:r>
              <w:rPr>
                <w:kern w:val="0"/>
              </w:rPr>
              <w:t>分</w:t>
            </w:r>
            <w:r>
              <w:rPr>
                <w:kern w:val="0"/>
              </w:rPr>
              <w:t xml:space="preserve"> </w:t>
            </w:r>
          </w:p>
          <w:p w14:paraId="71AF78F5" w14:textId="77777777" w:rsidR="00D47197" w:rsidRDefault="00B1454B">
            <w:pPr>
              <w:snapToGrid w:val="0"/>
              <w:rPr>
                <w:kern w:val="0"/>
              </w:rPr>
            </w:pPr>
            <w:r>
              <w:rPr>
                <w:kern w:val="0"/>
              </w:rPr>
              <w:t>较好：</w:t>
            </w:r>
            <w:r>
              <w:rPr>
                <w:kern w:val="0"/>
              </w:rPr>
              <w:t xml:space="preserve">9-12 </w:t>
            </w:r>
            <w:r>
              <w:rPr>
                <w:kern w:val="0"/>
              </w:rPr>
              <w:t>分</w:t>
            </w:r>
            <w:r>
              <w:rPr>
                <w:kern w:val="0"/>
              </w:rPr>
              <w:t xml:space="preserve"> </w:t>
            </w:r>
          </w:p>
          <w:p w14:paraId="73C04457" w14:textId="77777777" w:rsidR="00D47197" w:rsidRDefault="00B1454B">
            <w:pPr>
              <w:snapToGrid w:val="0"/>
              <w:rPr>
                <w:kern w:val="0"/>
              </w:rPr>
            </w:pPr>
            <w:r>
              <w:rPr>
                <w:kern w:val="0"/>
              </w:rPr>
              <w:t>有较多瑕疵：</w:t>
            </w:r>
            <w:r>
              <w:rPr>
                <w:kern w:val="0"/>
              </w:rPr>
              <w:t xml:space="preserve">1-9 </w:t>
            </w:r>
            <w:r>
              <w:rPr>
                <w:kern w:val="0"/>
              </w:rPr>
              <w:t>分</w:t>
            </w:r>
          </w:p>
          <w:p w14:paraId="320AA8D4" w14:textId="77777777" w:rsidR="00D47197" w:rsidRDefault="00B1454B">
            <w:pPr>
              <w:snapToGrid w:val="0"/>
              <w:rPr>
                <w:kern w:val="0"/>
              </w:rPr>
            </w:pPr>
            <w:r>
              <w:rPr>
                <w:kern w:val="0"/>
              </w:rPr>
              <w:t>无该项内容：</w:t>
            </w:r>
            <w:r>
              <w:rPr>
                <w:kern w:val="0"/>
              </w:rPr>
              <w:t xml:space="preserve">0 </w:t>
            </w:r>
            <w:r>
              <w:rPr>
                <w:kern w:val="0"/>
              </w:rPr>
              <w:t>分</w:t>
            </w:r>
            <w:r>
              <w:rPr>
                <w:kern w:val="0"/>
              </w:rPr>
              <w:t xml:space="preserve"> </w:t>
            </w:r>
            <w:r>
              <w:rPr>
                <w:kern w:val="0"/>
              </w:rPr>
              <w:t>【见项目实施方案等相关内容】</w:t>
            </w:r>
          </w:p>
        </w:tc>
        <w:tc>
          <w:tcPr>
            <w:tcW w:w="941" w:type="dxa"/>
            <w:vAlign w:val="center"/>
          </w:tcPr>
          <w:p w14:paraId="5DFBA428" w14:textId="77777777" w:rsidR="00D47197" w:rsidRDefault="00B1454B">
            <w:pPr>
              <w:adjustRightInd w:val="0"/>
              <w:snapToGrid w:val="0"/>
              <w:ind w:firstLineChars="50" w:firstLine="105"/>
              <w:jc w:val="center"/>
              <w:rPr>
                <w:kern w:val="0"/>
              </w:rPr>
            </w:pPr>
            <w:r>
              <w:rPr>
                <w:rFonts w:hint="eastAsia"/>
                <w:kern w:val="0"/>
              </w:rPr>
              <w:t>15</w:t>
            </w:r>
          </w:p>
        </w:tc>
        <w:tc>
          <w:tcPr>
            <w:tcW w:w="645" w:type="dxa"/>
          </w:tcPr>
          <w:p w14:paraId="19D575E4" w14:textId="77777777" w:rsidR="00D47197" w:rsidRDefault="00D47197">
            <w:pPr>
              <w:widowControl/>
              <w:adjustRightInd w:val="0"/>
              <w:snapToGrid w:val="0"/>
              <w:jc w:val="left"/>
              <w:rPr>
                <w:kern w:val="0"/>
              </w:rPr>
            </w:pPr>
          </w:p>
        </w:tc>
        <w:tc>
          <w:tcPr>
            <w:tcW w:w="637" w:type="dxa"/>
          </w:tcPr>
          <w:p w14:paraId="2D1859C3" w14:textId="77777777" w:rsidR="00D47197" w:rsidRDefault="00D47197">
            <w:pPr>
              <w:widowControl/>
              <w:adjustRightInd w:val="0"/>
              <w:snapToGrid w:val="0"/>
              <w:jc w:val="left"/>
              <w:rPr>
                <w:kern w:val="0"/>
              </w:rPr>
            </w:pPr>
          </w:p>
        </w:tc>
        <w:tc>
          <w:tcPr>
            <w:tcW w:w="630" w:type="dxa"/>
          </w:tcPr>
          <w:p w14:paraId="1A384E95" w14:textId="77777777" w:rsidR="00D47197" w:rsidRDefault="00D47197">
            <w:pPr>
              <w:widowControl/>
              <w:adjustRightInd w:val="0"/>
              <w:snapToGrid w:val="0"/>
              <w:jc w:val="left"/>
              <w:rPr>
                <w:kern w:val="0"/>
              </w:rPr>
            </w:pPr>
          </w:p>
        </w:tc>
      </w:tr>
      <w:tr w:rsidR="00D47197" w14:paraId="353B743A" w14:textId="77777777">
        <w:trPr>
          <w:trHeight w:val="1409"/>
        </w:trPr>
        <w:tc>
          <w:tcPr>
            <w:tcW w:w="692" w:type="dxa"/>
            <w:vAlign w:val="center"/>
          </w:tcPr>
          <w:p w14:paraId="0356D91F" w14:textId="77777777" w:rsidR="00D47197" w:rsidRDefault="00B1454B">
            <w:pPr>
              <w:widowControl/>
              <w:adjustRightInd w:val="0"/>
              <w:snapToGrid w:val="0"/>
              <w:jc w:val="center"/>
              <w:rPr>
                <w:kern w:val="0"/>
              </w:rPr>
            </w:pPr>
            <w:r>
              <w:rPr>
                <w:rFonts w:hint="eastAsia"/>
                <w:kern w:val="0"/>
              </w:rPr>
              <w:t>3</w:t>
            </w:r>
          </w:p>
        </w:tc>
        <w:tc>
          <w:tcPr>
            <w:tcW w:w="2031" w:type="dxa"/>
            <w:vAlign w:val="center"/>
          </w:tcPr>
          <w:p w14:paraId="35D43E39" w14:textId="77777777" w:rsidR="00D47197" w:rsidRDefault="00B1454B">
            <w:pPr>
              <w:widowControl/>
              <w:adjustRightInd w:val="0"/>
              <w:snapToGrid w:val="0"/>
              <w:jc w:val="center"/>
              <w:rPr>
                <w:rFonts w:ascii="宋体" w:hAnsi="Calibri" w:cs="宋体"/>
                <w:kern w:val="0"/>
                <w:szCs w:val="21"/>
              </w:rPr>
            </w:pPr>
            <w:r>
              <w:rPr>
                <w:kern w:val="0"/>
              </w:rPr>
              <w:t>项目</w:t>
            </w:r>
            <w:r>
              <w:rPr>
                <w:rFonts w:hint="eastAsia"/>
                <w:kern w:val="0"/>
              </w:rPr>
              <w:t>质量</w:t>
            </w:r>
            <w:r>
              <w:rPr>
                <w:kern w:val="0"/>
              </w:rPr>
              <w:t>控制方案</w:t>
            </w:r>
          </w:p>
        </w:tc>
        <w:tc>
          <w:tcPr>
            <w:tcW w:w="3639" w:type="dxa"/>
            <w:vAlign w:val="center"/>
          </w:tcPr>
          <w:p w14:paraId="2A63E0E2" w14:textId="77777777" w:rsidR="00D47197" w:rsidRDefault="00B1454B">
            <w:pPr>
              <w:adjustRightInd w:val="0"/>
              <w:snapToGrid w:val="0"/>
              <w:ind w:leftChars="-6" w:left="-13"/>
              <w:rPr>
                <w:kern w:val="0"/>
              </w:rPr>
            </w:pPr>
            <w:r>
              <w:rPr>
                <w:kern w:val="0"/>
              </w:rPr>
              <w:t>从项目</w:t>
            </w:r>
            <w:r>
              <w:rPr>
                <w:rFonts w:hint="eastAsia"/>
                <w:kern w:val="0"/>
              </w:rPr>
              <w:t>质量</w:t>
            </w:r>
            <w:r>
              <w:rPr>
                <w:kern w:val="0"/>
              </w:rPr>
              <w:t>控制方案是否合理、</w:t>
            </w:r>
            <w:r>
              <w:rPr>
                <w:rFonts w:hint="eastAsia"/>
                <w:kern w:val="0"/>
              </w:rPr>
              <w:t>质量</w:t>
            </w:r>
            <w:r>
              <w:rPr>
                <w:kern w:val="0"/>
              </w:rPr>
              <w:t>控制措施是否详细等方面综合评审：好：</w:t>
            </w:r>
            <w:r>
              <w:rPr>
                <w:kern w:val="0"/>
              </w:rPr>
              <w:t xml:space="preserve">4-5 </w:t>
            </w:r>
            <w:r>
              <w:rPr>
                <w:kern w:val="0"/>
              </w:rPr>
              <w:t>分</w:t>
            </w:r>
          </w:p>
          <w:p w14:paraId="54B6FF37" w14:textId="77777777" w:rsidR="00D47197" w:rsidRDefault="00B1454B">
            <w:pPr>
              <w:adjustRightInd w:val="0"/>
              <w:snapToGrid w:val="0"/>
              <w:ind w:leftChars="-6" w:left="-13"/>
              <w:rPr>
                <w:kern w:val="0"/>
              </w:rPr>
            </w:pPr>
            <w:r>
              <w:rPr>
                <w:kern w:val="0"/>
              </w:rPr>
              <w:t>较好：</w:t>
            </w:r>
            <w:r>
              <w:rPr>
                <w:kern w:val="0"/>
              </w:rPr>
              <w:t xml:space="preserve">3-4 </w:t>
            </w:r>
            <w:r>
              <w:rPr>
                <w:kern w:val="0"/>
              </w:rPr>
              <w:t>分</w:t>
            </w:r>
            <w:r>
              <w:rPr>
                <w:kern w:val="0"/>
              </w:rPr>
              <w:t xml:space="preserve"> </w:t>
            </w:r>
          </w:p>
          <w:p w14:paraId="0B69B4E7" w14:textId="77777777" w:rsidR="00D47197" w:rsidRDefault="00B1454B">
            <w:pPr>
              <w:adjustRightInd w:val="0"/>
              <w:snapToGrid w:val="0"/>
              <w:ind w:leftChars="-6" w:left="-13"/>
              <w:rPr>
                <w:kern w:val="0"/>
              </w:rPr>
            </w:pPr>
            <w:r>
              <w:rPr>
                <w:kern w:val="0"/>
              </w:rPr>
              <w:t>有较多瑕疵：</w:t>
            </w:r>
            <w:r>
              <w:rPr>
                <w:kern w:val="0"/>
              </w:rPr>
              <w:t xml:space="preserve">1-3 </w:t>
            </w:r>
            <w:r>
              <w:rPr>
                <w:kern w:val="0"/>
              </w:rPr>
              <w:t>分</w:t>
            </w:r>
            <w:r>
              <w:rPr>
                <w:kern w:val="0"/>
              </w:rPr>
              <w:t xml:space="preserve"> </w:t>
            </w:r>
          </w:p>
          <w:p w14:paraId="714DC62D" w14:textId="77777777" w:rsidR="00D47197" w:rsidRDefault="00B1454B">
            <w:pPr>
              <w:adjustRightInd w:val="0"/>
              <w:snapToGrid w:val="0"/>
              <w:ind w:leftChars="-6" w:left="-13"/>
              <w:rPr>
                <w:kern w:val="0"/>
              </w:rPr>
            </w:pPr>
            <w:r>
              <w:rPr>
                <w:kern w:val="0"/>
              </w:rPr>
              <w:t>无该项内容：</w:t>
            </w:r>
            <w:r>
              <w:rPr>
                <w:kern w:val="0"/>
              </w:rPr>
              <w:t xml:space="preserve">0 </w:t>
            </w:r>
            <w:r>
              <w:rPr>
                <w:kern w:val="0"/>
              </w:rPr>
              <w:t>分</w:t>
            </w:r>
            <w:r>
              <w:rPr>
                <w:kern w:val="0"/>
              </w:rPr>
              <w:t xml:space="preserve"> </w:t>
            </w:r>
          </w:p>
          <w:p w14:paraId="4FB89865" w14:textId="77777777" w:rsidR="00D47197" w:rsidRDefault="00B1454B">
            <w:pPr>
              <w:tabs>
                <w:tab w:val="left" w:pos="2400"/>
              </w:tabs>
              <w:spacing w:line="276" w:lineRule="auto"/>
              <w:rPr>
                <w:kern w:val="0"/>
              </w:rPr>
            </w:pPr>
            <w:r>
              <w:rPr>
                <w:kern w:val="0"/>
              </w:rPr>
              <w:t xml:space="preserve"> </w:t>
            </w:r>
            <w:r>
              <w:rPr>
                <w:kern w:val="0"/>
              </w:rPr>
              <w:t>（见项目</w:t>
            </w:r>
            <w:r>
              <w:rPr>
                <w:rFonts w:hint="eastAsia"/>
                <w:kern w:val="0"/>
              </w:rPr>
              <w:t>质量</w:t>
            </w:r>
            <w:r>
              <w:rPr>
                <w:kern w:val="0"/>
              </w:rPr>
              <w:t>控制方案）</w:t>
            </w:r>
          </w:p>
        </w:tc>
        <w:tc>
          <w:tcPr>
            <w:tcW w:w="941" w:type="dxa"/>
            <w:vAlign w:val="center"/>
          </w:tcPr>
          <w:p w14:paraId="77BB31D4" w14:textId="77777777" w:rsidR="00D47197" w:rsidRDefault="00B1454B">
            <w:pPr>
              <w:adjustRightInd w:val="0"/>
              <w:snapToGrid w:val="0"/>
              <w:ind w:firstLineChars="50" w:firstLine="105"/>
              <w:jc w:val="center"/>
              <w:rPr>
                <w:kern w:val="0"/>
              </w:rPr>
            </w:pPr>
            <w:r>
              <w:rPr>
                <w:rFonts w:hint="eastAsia"/>
                <w:kern w:val="0"/>
              </w:rPr>
              <w:t>5</w:t>
            </w:r>
          </w:p>
        </w:tc>
        <w:tc>
          <w:tcPr>
            <w:tcW w:w="645" w:type="dxa"/>
          </w:tcPr>
          <w:p w14:paraId="63739BBB" w14:textId="77777777" w:rsidR="00D47197" w:rsidRDefault="00D47197">
            <w:pPr>
              <w:widowControl/>
              <w:adjustRightInd w:val="0"/>
              <w:snapToGrid w:val="0"/>
              <w:jc w:val="left"/>
              <w:rPr>
                <w:kern w:val="0"/>
              </w:rPr>
            </w:pPr>
          </w:p>
        </w:tc>
        <w:tc>
          <w:tcPr>
            <w:tcW w:w="637" w:type="dxa"/>
          </w:tcPr>
          <w:p w14:paraId="652A4FBD" w14:textId="77777777" w:rsidR="00D47197" w:rsidRDefault="00D47197">
            <w:pPr>
              <w:widowControl/>
              <w:adjustRightInd w:val="0"/>
              <w:snapToGrid w:val="0"/>
              <w:jc w:val="left"/>
              <w:rPr>
                <w:kern w:val="0"/>
              </w:rPr>
            </w:pPr>
          </w:p>
        </w:tc>
        <w:tc>
          <w:tcPr>
            <w:tcW w:w="630" w:type="dxa"/>
          </w:tcPr>
          <w:p w14:paraId="2341FAB3" w14:textId="77777777" w:rsidR="00D47197" w:rsidRDefault="00D47197">
            <w:pPr>
              <w:widowControl/>
              <w:adjustRightInd w:val="0"/>
              <w:snapToGrid w:val="0"/>
              <w:jc w:val="left"/>
              <w:rPr>
                <w:kern w:val="0"/>
              </w:rPr>
            </w:pPr>
          </w:p>
        </w:tc>
      </w:tr>
      <w:tr w:rsidR="00D47197" w14:paraId="15A7AA89" w14:textId="77777777">
        <w:trPr>
          <w:trHeight w:val="835"/>
        </w:trPr>
        <w:tc>
          <w:tcPr>
            <w:tcW w:w="692" w:type="dxa"/>
            <w:vAlign w:val="center"/>
          </w:tcPr>
          <w:p w14:paraId="44E6AEAF" w14:textId="77777777" w:rsidR="00D47197" w:rsidRDefault="00B1454B">
            <w:pPr>
              <w:widowControl/>
              <w:adjustRightInd w:val="0"/>
              <w:snapToGrid w:val="0"/>
              <w:jc w:val="center"/>
              <w:rPr>
                <w:kern w:val="0"/>
              </w:rPr>
            </w:pPr>
            <w:r>
              <w:rPr>
                <w:rFonts w:hint="eastAsia"/>
                <w:kern w:val="0"/>
              </w:rPr>
              <w:t>4</w:t>
            </w:r>
          </w:p>
        </w:tc>
        <w:tc>
          <w:tcPr>
            <w:tcW w:w="2031" w:type="dxa"/>
            <w:vAlign w:val="center"/>
          </w:tcPr>
          <w:p w14:paraId="60C852B4" w14:textId="77777777" w:rsidR="00D47197" w:rsidRDefault="00B1454B">
            <w:pPr>
              <w:widowControl/>
              <w:adjustRightInd w:val="0"/>
              <w:snapToGrid w:val="0"/>
              <w:jc w:val="center"/>
              <w:rPr>
                <w:rFonts w:ascii="宋体" w:hAnsi="Calibri" w:cs="宋体"/>
                <w:kern w:val="0"/>
                <w:szCs w:val="21"/>
              </w:rPr>
            </w:pPr>
            <w:r>
              <w:rPr>
                <w:kern w:val="0"/>
              </w:rPr>
              <w:t>项目进度控制方案</w:t>
            </w:r>
          </w:p>
        </w:tc>
        <w:tc>
          <w:tcPr>
            <w:tcW w:w="3639" w:type="dxa"/>
            <w:vAlign w:val="center"/>
          </w:tcPr>
          <w:p w14:paraId="0019A926" w14:textId="77777777" w:rsidR="00D47197" w:rsidRDefault="00B1454B">
            <w:pPr>
              <w:adjustRightInd w:val="0"/>
              <w:snapToGrid w:val="0"/>
              <w:ind w:leftChars="-6" w:left="-13"/>
              <w:rPr>
                <w:kern w:val="0"/>
              </w:rPr>
            </w:pPr>
            <w:r>
              <w:rPr>
                <w:kern w:val="0"/>
              </w:rPr>
              <w:t>从项目进度控制方案是否合理、进度控制措施是否详细等方面综合评审：好：</w:t>
            </w:r>
            <w:r>
              <w:rPr>
                <w:kern w:val="0"/>
              </w:rPr>
              <w:t xml:space="preserve">4-5 </w:t>
            </w:r>
            <w:r>
              <w:rPr>
                <w:kern w:val="0"/>
              </w:rPr>
              <w:t>分</w:t>
            </w:r>
          </w:p>
          <w:p w14:paraId="737ABD8A" w14:textId="77777777" w:rsidR="00D47197" w:rsidRDefault="00B1454B">
            <w:pPr>
              <w:adjustRightInd w:val="0"/>
              <w:snapToGrid w:val="0"/>
              <w:ind w:leftChars="-6" w:left="-13"/>
              <w:rPr>
                <w:kern w:val="0"/>
              </w:rPr>
            </w:pPr>
            <w:r>
              <w:rPr>
                <w:kern w:val="0"/>
              </w:rPr>
              <w:t>较好：</w:t>
            </w:r>
            <w:r>
              <w:rPr>
                <w:kern w:val="0"/>
              </w:rPr>
              <w:t xml:space="preserve">3-4 </w:t>
            </w:r>
            <w:r>
              <w:rPr>
                <w:kern w:val="0"/>
              </w:rPr>
              <w:t>分</w:t>
            </w:r>
            <w:r>
              <w:rPr>
                <w:kern w:val="0"/>
              </w:rPr>
              <w:t xml:space="preserve"> </w:t>
            </w:r>
          </w:p>
          <w:p w14:paraId="46C653D1" w14:textId="77777777" w:rsidR="00D47197" w:rsidRDefault="00B1454B">
            <w:pPr>
              <w:adjustRightInd w:val="0"/>
              <w:snapToGrid w:val="0"/>
              <w:ind w:leftChars="-6" w:left="-13"/>
              <w:rPr>
                <w:kern w:val="0"/>
              </w:rPr>
            </w:pPr>
            <w:r>
              <w:rPr>
                <w:kern w:val="0"/>
              </w:rPr>
              <w:t>有较多瑕疵：</w:t>
            </w:r>
            <w:r>
              <w:rPr>
                <w:kern w:val="0"/>
              </w:rPr>
              <w:t xml:space="preserve">1-3 </w:t>
            </w:r>
            <w:r>
              <w:rPr>
                <w:kern w:val="0"/>
              </w:rPr>
              <w:t>分</w:t>
            </w:r>
            <w:r>
              <w:rPr>
                <w:kern w:val="0"/>
              </w:rPr>
              <w:t xml:space="preserve"> </w:t>
            </w:r>
          </w:p>
          <w:p w14:paraId="418A43C8" w14:textId="77777777" w:rsidR="00D47197" w:rsidRDefault="00B1454B">
            <w:pPr>
              <w:adjustRightInd w:val="0"/>
              <w:snapToGrid w:val="0"/>
              <w:ind w:leftChars="-6" w:left="-13"/>
              <w:rPr>
                <w:kern w:val="0"/>
              </w:rPr>
            </w:pPr>
            <w:r>
              <w:rPr>
                <w:kern w:val="0"/>
              </w:rPr>
              <w:t>无该项内容：</w:t>
            </w:r>
            <w:r>
              <w:rPr>
                <w:kern w:val="0"/>
              </w:rPr>
              <w:t xml:space="preserve">0 </w:t>
            </w:r>
            <w:r>
              <w:rPr>
                <w:kern w:val="0"/>
              </w:rPr>
              <w:t>分</w:t>
            </w:r>
            <w:r>
              <w:rPr>
                <w:kern w:val="0"/>
              </w:rPr>
              <w:t xml:space="preserve"> </w:t>
            </w:r>
          </w:p>
          <w:p w14:paraId="705714BD" w14:textId="77777777" w:rsidR="00D47197" w:rsidRDefault="00B1454B">
            <w:pPr>
              <w:snapToGrid w:val="0"/>
              <w:rPr>
                <w:kern w:val="0"/>
              </w:rPr>
            </w:pPr>
            <w:r>
              <w:rPr>
                <w:kern w:val="0"/>
              </w:rPr>
              <w:t>无该项内容得</w:t>
            </w:r>
            <w:r>
              <w:rPr>
                <w:kern w:val="0"/>
              </w:rPr>
              <w:t xml:space="preserve"> 0 </w:t>
            </w:r>
            <w:r>
              <w:rPr>
                <w:kern w:val="0"/>
              </w:rPr>
              <w:t>分</w:t>
            </w:r>
            <w:r>
              <w:rPr>
                <w:kern w:val="0"/>
              </w:rPr>
              <w:t xml:space="preserve"> </w:t>
            </w:r>
          </w:p>
          <w:p w14:paraId="57C382A1" w14:textId="77777777" w:rsidR="00D47197" w:rsidRDefault="00B1454B">
            <w:pPr>
              <w:tabs>
                <w:tab w:val="left" w:pos="2400"/>
              </w:tabs>
              <w:spacing w:line="276" w:lineRule="auto"/>
              <w:rPr>
                <w:kern w:val="0"/>
              </w:rPr>
            </w:pPr>
            <w:r>
              <w:rPr>
                <w:kern w:val="0"/>
              </w:rPr>
              <w:t>（见项目进度控制方案）</w:t>
            </w:r>
          </w:p>
        </w:tc>
        <w:tc>
          <w:tcPr>
            <w:tcW w:w="941" w:type="dxa"/>
            <w:vAlign w:val="center"/>
          </w:tcPr>
          <w:p w14:paraId="027750F4" w14:textId="77777777" w:rsidR="00D47197" w:rsidRDefault="00B1454B">
            <w:pPr>
              <w:adjustRightInd w:val="0"/>
              <w:snapToGrid w:val="0"/>
              <w:ind w:firstLineChars="50" w:firstLine="105"/>
              <w:jc w:val="center"/>
              <w:rPr>
                <w:kern w:val="0"/>
              </w:rPr>
            </w:pPr>
            <w:r>
              <w:rPr>
                <w:rFonts w:hint="eastAsia"/>
                <w:kern w:val="0"/>
              </w:rPr>
              <w:t>5</w:t>
            </w:r>
          </w:p>
        </w:tc>
        <w:tc>
          <w:tcPr>
            <w:tcW w:w="645" w:type="dxa"/>
          </w:tcPr>
          <w:p w14:paraId="36695AC9" w14:textId="77777777" w:rsidR="00D47197" w:rsidRDefault="00D47197">
            <w:pPr>
              <w:widowControl/>
              <w:adjustRightInd w:val="0"/>
              <w:snapToGrid w:val="0"/>
              <w:jc w:val="left"/>
              <w:rPr>
                <w:kern w:val="0"/>
              </w:rPr>
            </w:pPr>
          </w:p>
        </w:tc>
        <w:tc>
          <w:tcPr>
            <w:tcW w:w="637" w:type="dxa"/>
          </w:tcPr>
          <w:p w14:paraId="02CCA911" w14:textId="77777777" w:rsidR="00D47197" w:rsidRDefault="00D47197">
            <w:pPr>
              <w:widowControl/>
              <w:adjustRightInd w:val="0"/>
              <w:snapToGrid w:val="0"/>
              <w:jc w:val="left"/>
              <w:rPr>
                <w:kern w:val="0"/>
              </w:rPr>
            </w:pPr>
          </w:p>
        </w:tc>
        <w:tc>
          <w:tcPr>
            <w:tcW w:w="630" w:type="dxa"/>
          </w:tcPr>
          <w:p w14:paraId="007EA5B4" w14:textId="77777777" w:rsidR="00D47197" w:rsidRDefault="00D47197">
            <w:pPr>
              <w:widowControl/>
              <w:adjustRightInd w:val="0"/>
              <w:snapToGrid w:val="0"/>
              <w:jc w:val="left"/>
              <w:rPr>
                <w:kern w:val="0"/>
              </w:rPr>
            </w:pPr>
          </w:p>
        </w:tc>
      </w:tr>
      <w:tr w:rsidR="00D47197" w14:paraId="1CC49F6E" w14:textId="77777777">
        <w:trPr>
          <w:trHeight w:val="340"/>
        </w:trPr>
        <w:tc>
          <w:tcPr>
            <w:tcW w:w="692" w:type="dxa"/>
            <w:vAlign w:val="center"/>
          </w:tcPr>
          <w:p w14:paraId="5C460076" w14:textId="77777777" w:rsidR="00D47197" w:rsidRDefault="00B1454B">
            <w:pPr>
              <w:widowControl/>
              <w:adjustRightInd w:val="0"/>
              <w:snapToGrid w:val="0"/>
              <w:jc w:val="center"/>
              <w:rPr>
                <w:kern w:val="0"/>
              </w:rPr>
            </w:pPr>
            <w:r>
              <w:rPr>
                <w:rFonts w:hint="eastAsia"/>
                <w:kern w:val="0"/>
              </w:rPr>
              <w:t>5</w:t>
            </w:r>
          </w:p>
        </w:tc>
        <w:tc>
          <w:tcPr>
            <w:tcW w:w="2031" w:type="dxa"/>
            <w:vAlign w:val="center"/>
          </w:tcPr>
          <w:p w14:paraId="048C8C83" w14:textId="77777777" w:rsidR="00D47197" w:rsidRDefault="00B1454B">
            <w:pPr>
              <w:widowControl/>
              <w:adjustRightInd w:val="0"/>
              <w:snapToGrid w:val="0"/>
              <w:jc w:val="center"/>
              <w:rPr>
                <w:kern w:val="0"/>
              </w:rPr>
            </w:pPr>
            <w:r>
              <w:rPr>
                <w:rFonts w:hint="eastAsia"/>
                <w:kern w:val="0"/>
              </w:rPr>
              <w:t>项目培训方案</w:t>
            </w:r>
          </w:p>
        </w:tc>
        <w:tc>
          <w:tcPr>
            <w:tcW w:w="3639" w:type="dxa"/>
            <w:vAlign w:val="center"/>
          </w:tcPr>
          <w:p w14:paraId="1EF73AE2" w14:textId="77777777" w:rsidR="00D47197" w:rsidRDefault="00B1454B">
            <w:pPr>
              <w:adjustRightInd w:val="0"/>
              <w:snapToGrid w:val="0"/>
              <w:ind w:leftChars="-6" w:left="-13"/>
              <w:rPr>
                <w:kern w:val="0"/>
              </w:rPr>
            </w:pPr>
            <w:r>
              <w:rPr>
                <w:kern w:val="0"/>
              </w:rPr>
              <w:t>从培训方案中培训目标是否明确、培训内容是否全面、培训方式是否有效等方面综合评审：</w:t>
            </w:r>
            <w:r>
              <w:rPr>
                <w:kern w:val="0"/>
              </w:rPr>
              <w:t xml:space="preserve"> </w:t>
            </w:r>
          </w:p>
          <w:p w14:paraId="0D9AB9E9" w14:textId="77777777" w:rsidR="00D47197" w:rsidRDefault="00B1454B">
            <w:pPr>
              <w:adjustRightInd w:val="0"/>
              <w:snapToGrid w:val="0"/>
              <w:ind w:leftChars="-6" w:left="-13"/>
              <w:rPr>
                <w:kern w:val="0"/>
              </w:rPr>
            </w:pPr>
            <w:r>
              <w:rPr>
                <w:kern w:val="0"/>
              </w:rPr>
              <w:t>好：</w:t>
            </w:r>
            <w:r>
              <w:rPr>
                <w:kern w:val="0"/>
              </w:rPr>
              <w:t xml:space="preserve">8-10 </w:t>
            </w:r>
            <w:r>
              <w:rPr>
                <w:kern w:val="0"/>
              </w:rPr>
              <w:t>分</w:t>
            </w:r>
            <w:r>
              <w:rPr>
                <w:kern w:val="0"/>
              </w:rPr>
              <w:t xml:space="preserve"> </w:t>
            </w:r>
          </w:p>
          <w:p w14:paraId="03DACFE7" w14:textId="77777777" w:rsidR="00D47197" w:rsidRDefault="00B1454B">
            <w:pPr>
              <w:adjustRightInd w:val="0"/>
              <w:snapToGrid w:val="0"/>
              <w:ind w:leftChars="-6" w:left="-13"/>
              <w:rPr>
                <w:kern w:val="0"/>
              </w:rPr>
            </w:pPr>
            <w:r>
              <w:rPr>
                <w:kern w:val="0"/>
              </w:rPr>
              <w:t>较好：</w:t>
            </w:r>
            <w:r>
              <w:rPr>
                <w:kern w:val="0"/>
              </w:rPr>
              <w:t xml:space="preserve">6-8 </w:t>
            </w:r>
            <w:r>
              <w:rPr>
                <w:kern w:val="0"/>
              </w:rPr>
              <w:t>分</w:t>
            </w:r>
            <w:r>
              <w:rPr>
                <w:kern w:val="0"/>
              </w:rPr>
              <w:t xml:space="preserve"> </w:t>
            </w:r>
          </w:p>
          <w:p w14:paraId="7C66837E" w14:textId="77777777" w:rsidR="00D47197" w:rsidRDefault="00B1454B">
            <w:pPr>
              <w:adjustRightInd w:val="0"/>
              <w:snapToGrid w:val="0"/>
              <w:ind w:leftChars="-6" w:left="-13"/>
              <w:rPr>
                <w:kern w:val="0"/>
              </w:rPr>
            </w:pPr>
            <w:r>
              <w:rPr>
                <w:kern w:val="0"/>
              </w:rPr>
              <w:t>有较多瑕疵：</w:t>
            </w:r>
            <w:r>
              <w:rPr>
                <w:kern w:val="0"/>
              </w:rPr>
              <w:t xml:space="preserve">1-6 </w:t>
            </w:r>
            <w:r>
              <w:rPr>
                <w:kern w:val="0"/>
              </w:rPr>
              <w:t>分</w:t>
            </w:r>
            <w:r>
              <w:rPr>
                <w:kern w:val="0"/>
              </w:rPr>
              <w:t xml:space="preserve"> </w:t>
            </w:r>
          </w:p>
          <w:p w14:paraId="03CF69EB" w14:textId="77777777" w:rsidR="00D47197" w:rsidRDefault="00B1454B">
            <w:pPr>
              <w:adjustRightInd w:val="0"/>
              <w:snapToGrid w:val="0"/>
              <w:ind w:leftChars="-6" w:left="-13"/>
              <w:rPr>
                <w:kern w:val="0"/>
              </w:rPr>
            </w:pPr>
            <w:r>
              <w:rPr>
                <w:kern w:val="0"/>
              </w:rPr>
              <w:t>无该项内容：</w:t>
            </w:r>
            <w:r>
              <w:rPr>
                <w:kern w:val="0"/>
              </w:rPr>
              <w:t xml:space="preserve">0 </w:t>
            </w:r>
            <w:r>
              <w:rPr>
                <w:kern w:val="0"/>
              </w:rPr>
              <w:t>分</w:t>
            </w:r>
          </w:p>
          <w:p w14:paraId="471F1AA3" w14:textId="77777777" w:rsidR="00D47197" w:rsidRDefault="00B1454B">
            <w:pPr>
              <w:snapToGrid w:val="0"/>
              <w:rPr>
                <w:kern w:val="0"/>
              </w:rPr>
            </w:pPr>
            <w:r>
              <w:rPr>
                <w:kern w:val="0"/>
              </w:rPr>
              <w:t>（见项目培训方案）</w:t>
            </w:r>
          </w:p>
        </w:tc>
        <w:tc>
          <w:tcPr>
            <w:tcW w:w="941" w:type="dxa"/>
            <w:vAlign w:val="center"/>
          </w:tcPr>
          <w:p w14:paraId="0F4DB6E2" w14:textId="77777777" w:rsidR="00D47197" w:rsidRDefault="00B1454B">
            <w:pPr>
              <w:adjustRightInd w:val="0"/>
              <w:snapToGrid w:val="0"/>
              <w:ind w:firstLineChars="50" w:firstLine="105"/>
              <w:jc w:val="center"/>
              <w:rPr>
                <w:kern w:val="0"/>
              </w:rPr>
            </w:pPr>
            <w:r>
              <w:rPr>
                <w:rFonts w:hint="eastAsia"/>
                <w:kern w:val="0"/>
              </w:rPr>
              <w:t>10</w:t>
            </w:r>
          </w:p>
        </w:tc>
        <w:tc>
          <w:tcPr>
            <w:tcW w:w="645" w:type="dxa"/>
          </w:tcPr>
          <w:p w14:paraId="336DC382" w14:textId="77777777" w:rsidR="00D47197" w:rsidRDefault="00D47197">
            <w:pPr>
              <w:widowControl/>
              <w:adjustRightInd w:val="0"/>
              <w:snapToGrid w:val="0"/>
              <w:jc w:val="left"/>
              <w:rPr>
                <w:kern w:val="0"/>
              </w:rPr>
            </w:pPr>
          </w:p>
        </w:tc>
        <w:tc>
          <w:tcPr>
            <w:tcW w:w="637" w:type="dxa"/>
          </w:tcPr>
          <w:p w14:paraId="14F2300A" w14:textId="77777777" w:rsidR="00D47197" w:rsidRDefault="00D47197">
            <w:pPr>
              <w:widowControl/>
              <w:adjustRightInd w:val="0"/>
              <w:snapToGrid w:val="0"/>
              <w:jc w:val="left"/>
              <w:rPr>
                <w:kern w:val="0"/>
              </w:rPr>
            </w:pPr>
          </w:p>
        </w:tc>
        <w:tc>
          <w:tcPr>
            <w:tcW w:w="630" w:type="dxa"/>
          </w:tcPr>
          <w:p w14:paraId="2A29B2FF" w14:textId="77777777" w:rsidR="00D47197" w:rsidRDefault="00D47197">
            <w:pPr>
              <w:widowControl/>
              <w:adjustRightInd w:val="0"/>
              <w:snapToGrid w:val="0"/>
              <w:jc w:val="left"/>
              <w:rPr>
                <w:kern w:val="0"/>
              </w:rPr>
            </w:pPr>
          </w:p>
        </w:tc>
      </w:tr>
      <w:tr w:rsidR="00D47197" w14:paraId="0D5D11A9" w14:textId="77777777">
        <w:trPr>
          <w:trHeight w:val="1401"/>
        </w:trPr>
        <w:tc>
          <w:tcPr>
            <w:tcW w:w="692" w:type="dxa"/>
            <w:vAlign w:val="center"/>
          </w:tcPr>
          <w:p w14:paraId="3E24FAAE" w14:textId="77777777" w:rsidR="00D47197" w:rsidRDefault="00B1454B">
            <w:pPr>
              <w:widowControl/>
              <w:adjustRightInd w:val="0"/>
              <w:snapToGrid w:val="0"/>
              <w:jc w:val="center"/>
              <w:rPr>
                <w:kern w:val="0"/>
              </w:rPr>
            </w:pPr>
            <w:r>
              <w:rPr>
                <w:rFonts w:hint="eastAsia"/>
                <w:kern w:val="0"/>
              </w:rPr>
              <w:lastRenderedPageBreak/>
              <w:t>6</w:t>
            </w:r>
          </w:p>
        </w:tc>
        <w:tc>
          <w:tcPr>
            <w:tcW w:w="2031" w:type="dxa"/>
            <w:vAlign w:val="center"/>
          </w:tcPr>
          <w:p w14:paraId="2BB1B623" w14:textId="77777777" w:rsidR="00D47197" w:rsidRDefault="00B1454B">
            <w:pPr>
              <w:widowControl/>
              <w:adjustRightInd w:val="0"/>
              <w:snapToGrid w:val="0"/>
              <w:jc w:val="center"/>
              <w:rPr>
                <w:kern w:val="0"/>
              </w:rPr>
            </w:pPr>
            <w:r>
              <w:rPr>
                <w:rFonts w:hint="eastAsia"/>
                <w:kern w:val="0"/>
              </w:rPr>
              <w:t>技术诊断能力</w:t>
            </w:r>
          </w:p>
        </w:tc>
        <w:tc>
          <w:tcPr>
            <w:tcW w:w="3639" w:type="dxa"/>
            <w:vAlign w:val="center"/>
          </w:tcPr>
          <w:p w14:paraId="5BA516C8" w14:textId="77777777" w:rsidR="00D47197" w:rsidRDefault="00B1454B">
            <w:pPr>
              <w:adjustRightInd w:val="0"/>
              <w:snapToGrid w:val="0"/>
              <w:ind w:leftChars="-6" w:left="-13"/>
              <w:rPr>
                <w:kern w:val="0"/>
              </w:rPr>
            </w:pPr>
            <w:r>
              <w:rPr>
                <w:rFonts w:hint="eastAsia"/>
                <w:kern w:val="0"/>
              </w:rPr>
              <w:t>具备读取</w:t>
            </w:r>
            <w:r>
              <w:rPr>
                <w:rFonts w:hint="eastAsia"/>
                <w:kern w:val="0"/>
              </w:rPr>
              <w:t xml:space="preserve"> Siemens</w:t>
            </w:r>
            <w:r>
              <w:rPr>
                <w:rFonts w:hint="eastAsia"/>
                <w:kern w:val="0"/>
              </w:rPr>
              <w:t>、</w:t>
            </w:r>
            <w:r>
              <w:rPr>
                <w:rFonts w:hint="eastAsia"/>
                <w:kern w:val="0"/>
              </w:rPr>
              <w:t>Azbil</w:t>
            </w:r>
            <w:r>
              <w:rPr>
                <w:rFonts w:hint="eastAsia"/>
                <w:kern w:val="0"/>
              </w:rPr>
              <w:t>、</w:t>
            </w:r>
            <w:r>
              <w:rPr>
                <w:rFonts w:hint="eastAsia"/>
                <w:kern w:val="0"/>
              </w:rPr>
              <w:t xml:space="preserve">Fisher </w:t>
            </w:r>
            <w:r>
              <w:rPr>
                <w:rFonts w:hint="eastAsia"/>
                <w:kern w:val="0"/>
              </w:rPr>
              <w:t>智能阀门定位器信息，并能够对阀门卡涩、阀门漏气、阀门零点偏移、气源故障、阀门响应慢、全开全关偏差等故障进行自主在线诊断，具备统计分析阀门开度分布，形成故障诊断报告等功能。</w:t>
            </w:r>
          </w:p>
          <w:p w14:paraId="6767EE17" w14:textId="77777777" w:rsidR="00D47197" w:rsidRDefault="00B1454B">
            <w:pPr>
              <w:adjustRightInd w:val="0"/>
              <w:snapToGrid w:val="0"/>
              <w:ind w:leftChars="-6" w:left="-13"/>
              <w:rPr>
                <w:kern w:val="0"/>
              </w:rPr>
            </w:pPr>
            <w:r>
              <w:rPr>
                <w:rFonts w:hint="eastAsia"/>
                <w:kern w:val="0"/>
              </w:rPr>
              <w:t>具备功能得</w:t>
            </w:r>
            <w:r>
              <w:rPr>
                <w:rFonts w:hint="eastAsia"/>
                <w:kern w:val="0"/>
              </w:rPr>
              <w:t xml:space="preserve"> 20 </w:t>
            </w:r>
            <w:r>
              <w:rPr>
                <w:rFonts w:hint="eastAsia"/>
                <w:kern w:val="0"/>
              </w:rPr>
              <w:t>分</w:t>
            </w:r>
          </w:p>
          <w:p w14:paraId="1925D6BA" w14:textId="77777777" w:rsidR="00D47197" w:rsidRDefault="00B1454B">
            <w:pPr>
              <w:adjustRightInd w:val="0"/>
              <w:snapToGrid w:val="0"/>
              <w:ind w:leftChars="-6" w:left="-13"/>
              <w:rPr>
                <w:kern w:val="0"/>
              </w:rPr>
            </w:pPr>
            <w:r>
              <w:rPr>
                <w:rFonts w:hint="eastAsia"/>
                <w:kern w:val="0"/>
              </w:rPr>
              <w:t>不具备或无该项内容得</w:t>
            </w:r>
            <w:r>
              <w:rPr>
                <w:rFonts w:hint="eastAsia"/>
                <w:kern w:val="0"/>
              </w:rPr>
              <w:t xml:space="preserve"> 0 </w:t>
            </w:r>
            <w:r>
              <w:rPr>
                <w:rFonts w:hint="eastAsia"/>
                <w:kern w:val="0"/>
              </w:rPr>
              <w:t>分【见技术诊断能力等相关内容，以项目合同、技术协议、系统截图为依据】</w:t>
            </w:r>
          </w:p>
        </w:tc>
        <w:tc>
          <w:tcPr>
            <w:tcW w:w="941" w:type="dxa"/>
            <w:vAlign w:val="center"/>
          </w:tcPr>
          <w:p w14:paraId="5BAB6666" w14:textId="77777777" w:rsidR="00D47197" w:rsidRDefault="00B1454B">
            <w:pPr>
              <w:adjustRightInd w:val="0"/>
              <w:snapToGrid w:val="0"/>
              <w:ind w:firstLineChars="50" w:firstLine="105"/>
              <w:jc w:val="center"/>
              <w:rPr>
                <w:kern w:val="0"/>
              </w:rPr>
            </w:pPr>
            <w:r>
              <w:rPr>
                <w:rFonts w:hint="eastAsia"/>
                <w:kern w:val="0"/>
              </w:rPr>
              <w:t>20</w:t>
            </w:r>
          </w:p>
        </w:tc>
        <w:tc>
          <w:tcPr>
            <w:tcW w:w="645" w:type="dxa"/>
          </w:tcPr>
          <w:p w14:paraId="5984462C" w14:textId="77777777" w:rsidR="00D47197" w:rsidRDefault="00D47197">
            <w:pPr>
              <w:widowControl/>
              <w:adjustRightInd w:val="0"/>
              <w:snapToGrid w:val="0"/>
              <w:jc w:val="left"/>
              <w:rPr>
                <w:kern w:val="0"/>
              </w:rPr>
            </w:pPr>
          </w:p>
        </w:tc>
        <w:tc>
          <w:tcPr>
            <w:tcW w:w="637" w:type="dxa"/>
          </w:tcPr>
          <w:p w14:paraId="4284EE23" w14:textId="77777777" w:rsidR="00D47197" w:rsidRDefault="00D47197">
            <w:pPr>
              <w:widowControl/>
              <w:adjustRightInd w:val="0"/>
              <w:snapToGrid w:val="0"/>
              <w:jc w:val="left"/>
              <w:rPr>
                <w:kern w:val="0"/>
              </w:rPr>
            </w:pPr>
          </w:p>
        </w:tc>
        <w:tc>
          <w:tcPr>
            <w:tcW w:w="630" w:type="dxa"/>
          </w:tcPr>
          <w:p w14:paraId="00B07AA1" w14:textId="77777777" w:rsidR="00D47197" w:rsidRDefault="00D47197">
            <w:pPr>
              <w:widowControl/>
              <w:adjustRightInd w:val="0"/>
              <w:snapToGrid w:val="0"/>
              <w:jc w:val="left"/>
              <w:rPr>
                <w:kern w:val="0"/>
              </w:rPr>
            </w:pPr>
          </w:p>
        </w:tc>
      </w:tr>
      <w:tr w:rsidR="00D47197" w14:paraId="3DCAA587" w14:textId="77777777">
        <w:trPr>
          <w:trHeight w:val="624"/>
        </w:trPr>
        <w:tc>
          <w:tcPr>
            <w:tcW w:w="692" w:type="dxa"/>
            <w:vAlign w:val="center"/>
          </w:tcPr>
          <w:p w14:paraId="467B4973" w14:textId="77777777" w:rsidR="00D47197" w:rsidRDefault="00B1454B">
            <w:pPr>
              <w:widowControl/>
              <w:adjustRightInd w:val="0"/>
              <w:snapToGrid w:val="0"/>
              <w:jc w:val="center"/>
              <w:rPr>
                <w:kern w:val="0"/>
              </w:rPr>
            </w:pPr>
            <w:r>
              <w:rPr>
                <w:rFonts w:hint="eastAsia"/>
                <w:kern w:val="0"/>
              </w:rPr>
              <w:t>7</w:t>
            </w:r>
          </w:p>
        </w:tc>
        <w:tc>
          <w:tcPr>
            <w:tcW w:w="2031" w:type="dxa"/>
            <w:vAlign w:val="center"/>
          </w:tcPr>
          <w:p w14:paraId="02BDA9F1" w14:textId="77777777" w:rsidR="00D47197" w:rsidRDefault="00B1454B">
            <w:pPr>
              <w:widowControl/>
              <w:adjustRightInd w:val="0"/>
              <w:snapToGrid w:val="0"/>
              <w:jc w:val="center"/>
              <w:rPr>
                <w:kern w:val="0"/>
              </w:rPr>
            </w:pPr>
            <w:r>
              <w:rPr>
                <w:kern w:val="0"/>
              </w:rPr>
              <w:t>技术服务功能</w:t>
            </w:r>
          </w:p>
        </w:tc>
        <w:tc>
          <w:tcPr>
            <w:tcW w:w="3639" w:type="dxa"/>
            <w:vAlign w:val="center"/>
          </w:tcPr>
          <w:p w14:paraId="412D4696" w14:textId="77777777" w:rsidR="00D47197" w:rsidRDefault="00B1454B">
            <w:pPr>
              <w:adjustRightInd w:val="0"/>
              <w:snapToGrid w:val="0"/>
              <w:ind w:leftChars="-6" w:left="-13"/>
              <w:rPr>
                <w:kern w:val="0"/>
              </w:rPr>
            </w:pPr>
            <w:r>
              <w:rPr>
                <w:rFonts w:hint="eastAsia"/>
                <w:kern w:val="0"/>
              </w:rPr>
              <w:t>具备维修策略库、故障知识库、仪表设备维保、智能推算、仪表寿命智能预测功能方面综合评审：满足一项功能得</w:t>
            </w:r>
            <w:r>
              <w:rPr>
                <w:rFonts w:hint="eastAsia"/>
                <w:kern w:val="0"/>
              </w:rPr>
              <w:t xml:space="preserve"> 4 </w:t>
            </w:r>
            <w:r>
              <w:rPr>
                <w:rFonts w:hint="eastAsia"/>
                <w:kern w:val="0"/>
              </w:rPr>
              <w:t>分，满分为</w:t>
            </w:r>
            <w:r>
              <w:rPr>
                <w:rFonts w:hint="eastAsia"/>
                <w:kern w:val="0"/>
              </w:rPr>
              <w:t xml:space="preserve"> 20 </w:t>
            </w:r>
            <w:r>
              <w:rPr>
                <w:rFonts w:hint="eastAsia"/>
                <w:kern w:val="0"/>
              </w:rPr>
              <w:t>分</w:t>
            </w:r>
          </w:p>
          <w:p w14:paraId="00F9BFA4" w14:textId="77777777" w:rsidR="00D47197" w:rsidRDefault="00B1454B">
            <w:pPr>
              <w:adjustRightInd w:val="0"/>
              <w:snapToGrid w:val="0"/>
              <w:ind w:leftChars="-6" w:left="-13"/>
              <w:rPr>
                <w:kern w:val="0"/>
              </w:rPr>
            </w:pPr>
            <w:r>
              <w:rPr>
                <w:rFonts w:hint="eastAsia"/>
                <w:kern w:val="0"/>
              </w:rPr>
              <w:t>【见技术服务功能等相关内容，以项目合同、技术协议、系统截图为依据】</w:t>
            </w:r>
          </w:p>
        </w:tc>
        <w:tc>
          <w:tcPr>
            <w:tcW w:w="941" w:type="dxa"/>
            <w:vAlign w:val="center"/>
          </w:tcPr>
          <w:p w14:paraId="0839A437" w14:textId="77777777" w:rsidR="00D47197" w:rsidRDefault="00B1454B">
            <w:pPr>
              <w:adjustRightInd w:val="0"/>
              <w:snapToGrid w:val="0"/>
              <w:ind w:firstLineChars="50" w:firstLine="105"/>
              <w:jc w:val="center"/>
              <w:rPr>
                <w:kern w:val="0"/>
              </w:rPr>
            </w:pPr>
            <w:r>
              <w:rPr>
                <w:rFonts w:hint="eastAsia"/>
                <w:kern w:val="0"/>
              </w:rPr>
              <w:t>20</w:t>
            </w:r>
          </w:p>
        </w:tc>
        <w:tc>
          <w:tcPr>
            <w:tcW w:w="645" w:type="dxa"/>
          </w:tcPr>
          <w:p w14:paraId="265D76D9" w14:textId="77777777" w:rsidR="00D47197" w:rsidRDefault="00D47197">
            <w:pPr>
              <w:widowControl/>
              <w:adjustRightInd w:val="0"/>
              <w:snapToGrid w:val="0"/>
              <w:jc w:val="left"/>
              <w:rPr>
                <w:kern w:val="0"/>
              </w:rPr>
            </w:pPr>
          </w:p>
        </w:tc>
        <w:tc>
          <w:tcPr>
            <w:tcW w:w="637" w:type="dxa"/>
          </w:tcPr>
          <w:p w14:paraId="6AA52FE5" w14:textId="77777777" w:rsidR="00D47197" w:rsidRDefault="00D47197">
            <w:pPr>
              <w:widowControl/>
              <w:adjustRightInd w:val="0"/>
              <w:snapToGrid w:val="0"/>
              <w:jc w:val="left"/>
              <w:rPr>
                <w:kern w:val="0"/>
              </w:rPr>
            </w:pPr>
          </w:p>
        </w:tc>
        <w:tc>
          <w:tcPr>
            <w:tcW w:w="630" w:type="dxa"/>
          </w:tcPr>
          <w:p w14:paraId="5E2B4A34" w14:textId="77777777" w:rsidR="00D47197" w:rsidRDefault="00D47197">
            <w:pPr>
              <w:widowControl/>
              <w:adjustRightInd w:val="0"/>
              <w:snapToGrid w:val="0"/>
              <w:jc w:val="left"/>
              <w:rPr>
                <w:kern w:val="0"/>
              </w:rPr>
            </w:pPr>
          </w:p>
        </w:tc>
      </w:tr>
      <w:tr w:rsidR="00D47197" w14:paraId="080EBA6F" w14:textId="77777777">
        <w:trPr>
          <w:trHeight w:val="1401"/>
        </w:trPr>
        <w:tc>
          <w:tcPr>
            <w:tcW w:w="692" w:type="dxa"/>
            <w:vAlign w:val="center"/>
          </w:tcPr>
          <w:p w14:paraId="223CF074" w14:textId="77777777" w:rsidR="00D47197" w:rsidRDefault="00B1454B">
            <w:pPr>
              <w:widowControl/>
              <w:adjustRightInd w:val="0"/>
              <w:snapToGrid w:val="0"/>
              <w:jc w:val="center"/>
              <w:rPr>
                <w:kern w:val="0"/>
              </w:rPr>
            </w:pPr>
            <w:r>
              <w:rPr>
                <w:rFonts w:hint="eastAsia"/>
                <w:kern w:val="0"/>
              </w:rPr>
              <w:t>8</w:t>
            </w:r>
          </w:p>
        </w:tc>
        <w:tc>
          <w:tcPr>
            <w:tcW w:w="2031" w:type="dxa"/>
            <w:vAlign w:val="center"/>
          </w:tcPr>
          <w:p w14:paraId="16E165C3" w14:textId="77777777" w:rsidR="00D47197" w:rsidRDefault="00B1454B">
            <w:pPr>
              <w:widowControl/>
              <w:adjustRightInd w:val="0"/>
              <w:snapToGrid w:val="0"/>
              <w:jc w:val="center"/>
              <w:rPr>
                <w:kern w:val="0"/>
              </w:rPr>
            </w:pPr>
            <w:r>
              <w:rPr>
                <w:rFonts w:hint="eastAsia"/>
                <w:kern w:val="0"/>
              </w:rPr>
              <w:t>数据支持范围</w:t>
            </w:r>
          </w:p>
        </w:tc>
        <w:tc>
          <w:tcPr>
            <w:tcW w:w="3639" w:type="dxa"/>
            <w:vAlign w:val="center"/>
          </w:tcPr>
          <w:p w14:paraId="6009B896" w14:textId="77777777" w:rsidR="00D47197" w:rsidRDefault="00B1454B">
            <w:pPr>
              <w:adjustRightInd w:val="0"/>
              <w:snapToGrid w:val="0"/>
              <w:ind w:leftChars="-6" w:left="-13"/>
              <w:rPr>
                <w:kern w:val="0"/>
              </w:rPr>
            </w:pPr>
            <w:r>
              <w:rPr>
                <w:rFonts w:hint="eastAsia"/>
                <w:kern w:val="0"/>
              </w:rPr>
              <w:t>支持</w:t>
            </w:r>
            <w:r>
              <w:rPr>
                <w:rFonts w:hint="eastAsia"/>
                <w:kern w:val="0"/>
              </w:rPr>
              <w:t xml:space="preserve"> DCS</w:t>
            </w:r>
            <w:r>
              <w:rPr>
                <w:rFonts w:hint="eastAsia"/>
                <w:kern w:val="0"/>
              </w:rPr>
              <w:t>、</w:t>
            </w:r>
            <w:r>
              <w:rPr>
                <w:rFonts w:hint="eastAsia"/>
                <w:kern w:val="0"/>
              </w:rPr>
              <w:t>SIS</w:t>
            </w:r>
            <w:r>
              <w:rPr>
                <w:rFonts w:hint="eastAsia"/>
                <w:kern w:val="0"/>
              </w:rPr>
              <w:t>、</w:t>
            </w:r>
            <w:r>
              <w:rPr>
                <w:rFonts w:hint="eastAsia"/>
                <w:kern w:val="0"/>
              </w:rPr>
              <w:t>CCS</w:t>
            </w:r>
            <w:r>
              <w:rPr>
                <w:rFonts w:hint="eastAsia"/>
                <w:kern w:val="0"/>
              </w:rPr>
              <w:t>、</w:t>
            </w:r>
            <w:r>
              <w:rPr>
                <w:rFonts w:hint="eastAsia"/>
                <w:kern w:val="0"/>
              </w:rPr>
              <w:t xml:space="preserve"> PLC</w:t>
            </w:r>
            <w:r>
              <w:rPr>
                <w:rFonts w:hint="eastAsia"/>
                <w:kern w:val="0"/>
              </w:rPr>
              <w:t>、</w:t>
            </w:r>
            <w:r>
              <w:rPr>
                <w:rFonts w:hint="eastAsia"/>
                <w:kern w:val="0"/>
              </w:rPr>
              <w:t>GDS</w:t>
            </w:r>
            <w:r>
              <w:rPr>
                <w:rFonts w:hint="eastAsia"/>
                <w:kern w:val="0"/>
              </w:rPr>
              <w:t>、大型机组、压缩机、电动执行机构等工业各类系统及现场生产设备全部类型数据等方面综合评审</w:t>
            </w:r>
          </w:p>
          <w:p w14:paraId="6FFB4F05" w14:textId="77777777" w:rsidR="00D47197" w:rsidRDefault="00B1454B">
            <w:pPr>
              <w:adjustRightInd w:val="0"/>
              <w:snapToGrid w:val="0"/>
              <w:ind w:leftChars="-6" w:left="-13"/>
              <w:rPr>
                <w:kern w:val="0"/>
              </w:rPr>
            </w:pPr>
            <w:r>
              <w:rPr>
                <w:rFonts w:hint="eastAsia"/>
                <w:kern w:val="0"/>
              </w:rPr>
              <w:t xml:space="preserve">15 </w:t>
            </w:r>
            <w:r>
              <w:rPr>
                <w:rFonts w:hint="eastAsia"/>
                <w:kern w:val="0"/>
              </w:rPr>
              <w:t>分：支持以上全部类数据，并提供有效证明曾经实现过该功能</w:t>
            </w:r>
            <w:r>
              <w:rPr>
                <w:rFonts w:hint="eastAsia"/>
                <w:kern w:val="0"/>
              </w:rPr>
              <w:t xml:space="preserve"> </w:t>
            </w:r>
            <w:r>
              <w:rPr>
                <w:rFonts w:hint="eastAsia"/>
                <w:kern w:val="0"/>
              </w:rPr>
              <w:t>；</w:t>
            </w:r>
          </w:p>
          <w:p w14:paraId="17136EAD" w14:textId="77777777" w:rsidR="00D47197" w:rsidRDefault="00B1454B">
            <w:pPr>
              <w:adjustRightInd w:val="0"/>
              <w:snapToGrid w:val="0"/>
              <w:ind w:leftChars="-6" w:left="-13"/>
              <w:rPr>
                <w:kern w:val="0"/>
              </w:rPr>
            </w:pPr>
            <w:r>
              <w:rPr>
                <w:rFonts w:hint="eastAsia"/>
                <w:kern w:val="0"/>
              </w:rPr>
              <w:t xml:space="preserve">5-10 </w:t>
            </w:r>
            <w:r>
              <w:rPr>
                <w:rFonts w:hint="eastAsia"/>
                <w:kern w:val="0"/>
              </w:rPr>
              <w:t>分：支持部分类型数据，并提供有效证明曾经实现过该功能；</w:t>
            </w:r>
          </w:p>
          <w:p w14:paraId="5F89A010" w14:textId="77777777" w:rsidR="00D47197" w:rsidRDefault="00B1454B">
            <w:pPr>
              <w:adjustRightInd w:val="0"/>
              <w:snapToGrid w:val="0"/>
              <w:ind w:leftChars="-6" w:left="-13"/>
              <w:rPr>
                <w:kern w:val="0"/>
              </w:rPr>
            </w:pPr>
            <w:r>
              <w:rPr>
                <w:rFonts w:hint="eastAsia"/>
                <w:kern w:val="0"/>
              </w:rPr>
              <w:t xml:space="preserve">0 </w:t>
            </w:r>
            <w:r>
              <w:rPr>
                <w:rFonts w:hint="eastAsia"/>
                <w:kern w:val="0"/>
              </w:rPr>
              <w:t>分：无该项内容。</w:t>
            </w:r>
          </w:p>
          <w:p w14:paraId="3DCE6F03" w14:textId="77777777" w:rsidR="00D47197" w:rsidRDefault="00B1454B">
            <w:pPr>
              <w:adjustRightInd w:val="0"/>
              <w:snapToGrid w:val="0"/>
              <w:ind w:leftChars="-6" w:left="-13"/>
              <w:rPr>
                <w:kern w:val="0"/>
              </w:rPr>
            </w:pPr>
            <w:r>
              <w:rPr>
                <w:rFonts w:hint="eastAsia"/>
                <w:kern w:val="0"/>
              </w:rPr>
              <w:t>【见技术服务功能等相关内容，以项目合同、技术协议、系统截图为依据】</w:t>
            </w:r>
          </w:p>
        </w:tc>
        <w:tc>
          <w:tcPr>
            <w:tcW w:w="941" w:type="dxa"/>
            <w:vAlign w:val="center"/>
          </w:tcPr>
          <w:p w14:paraId="3385A0D4" w14:textId="77777777" w:rsidR="00D47197" w:rsidRDefault="00B1454B">
            <w:pPr>
              <w:adjustRightInd w:val="0"/>
              <w:snapToGrid w:val="0"/>
              <w:ind w:firstLineChars="50" w:firstLine="105"/>
              <w:jc w:val="center"/>
              <w:rPr>
                <w:kern w:val="0"/>
              </w:rPr>
            </w:pPr>
            <w:r>
              <w:rPr>
                <w:rFonts w:hint="eastAsia"/>
                <w:kern w:val="0"/>
              </w:rPr>
              <w:t>15</w:t>
            </w:r>
          </w:p>
        </w:tc>
        <w:tc>
          <w:tcPr>
            <w:tcW w:w="645" w:type="dxa"/>
          </w:tcPr>
          <w:p w14:paraId="2877BD95" w14:textId="77777777" w:rsidR="00D47197" w:rsidRDefault="00D47197">
            <w:pPr>
              <w:widowControl/>
              <w:adjustRightInd w:val="0"/>
              <w:snapToGrid w:val="0"/>
              <w:jc w:val="left"/>
              <w:rPr>
                <w:kern w:val="0"/>
              </w:rPr>
            </w:pPr>
          </w:p>
        </w:tc>
        <w:tc>
          <w:tcPr>
            <w:tcW w:w="637" w:type="dxa"/>
          </w:tcPr>
          <w:p w14:paraId="14B0CB6F" w14:textId="77777777" w:rsidR="00D47197" w:rsidRDefault="00D47197">
            <w:pPr>
              <w:widowControl/>
              <w:adjustRightInd w:val="0"/>
              <w:snapToGrid w:val="0"/>
              <w:jc w:val="left"/>
              <w:rPr>
                <w:kern w:val="0"/>
              </w:rPr>
            </w:pPr>
          </w:p>
        </w:tc>
        <w:tc>
          <w:tcPr>
            <w:tcW w:w="630" w:type="dxa"/>
          </w:tcPr>
          <w:p w14:paraId="5D790DAE" w14:textId="77777777" w:rsidR="00D47197" w:rsidRDefault="00D47197">
            <w:pPr>
              <w:widowControl/>
              <w:adjustRightInd w:val="0"/>
              <w:snapToGrid w:val="0"/>
              <w:jc w:val="left"/>
              <w:rPr>
                <w:kern w:val="0"/>
              </w:rPr>
            </w:pPr>
          </w:p>
        </w:tc>
      </w:tr>
      <w:tr w:rsidR="00D47197" w14:paraId="23FF609B" w14:textId="77777777">
        <w:trPr>
          <w:trHeight w:val="1401"/>
        </w:trPr>
        <w:tc>
          <w:tcPr>
            <w:tcW w:w="692" w:type="dxa"/>
            <w:vAlign w:val="center"/>
          </w:tcPr>
          <w:p w14:paraId="3812EF38" w14:textId="77777777" w:rsidR="00D47197" w:rsidRDefault="00B1454B">
            <w:pPr>
              <w:widowControl/>
              <w:adjustRightInd w:val="0"/>
              <w:snapToGrid w:val="0"/>
              <w:jc w:val="center"/>
              <w:rPr>
                <w:kern w:val="0"/>
              </w:rPr>
            </w:pPr>
            <w:r>
              <w:rPr>
                <w:rFonts w:hint="eastAsia"/>
                <w:kern w:val="0"/>
              </w:rPr>
              <w:t>9</w:t>
            </w:r>
          </w:p>
        </w:tc>
        <w:tc>
          <w:tcPr>
            <w:tcW w:w="2031" w:type="dxa"/>
            <w:vAlign w:val="center"/>
          </w:tcPr>
          <w:p w14:paraId="49700857" w14:textId="77777777" w:rsidR="00D47197" w:rsidRDefault="00B1454B">
            <w:pPr>
              <w:widowControl/>
              <w:adjustRightInd w:val="0"/>
              <w:snapToGrid w:val="0"/>
              <w:jc w:val="center"/>
              <w:rPr>
                <w:kern w:val="0"/>
              </w:rPr>
            </w:pPr>
            <w:r>
              <w:rPr>
                <w:rFonts w:hint="eastAsia"/>
                <w:kern w:val="0"/>
              </w:rPr>
              <w:t>技术扩展性</w:t>
            </w:r>
          </w:p>
        </w:tc>
        <w:tc>
          <w:tcPr>
            <w:tcW w:w="3639" w:type="dxa"/>
            <w:vAlign w:val="center"/>
          </w:tcPr>
          <w:p w14:paraId="69FCD901" w14:textId="77777777" w:rsidR="00D47197" w:rsidRDefault="00B1454B">
            <w:pPr>
              <w:adjustRightInd w:val="0"/>
              <w:snapToGrid w:val="0"/>
              <w:ind w:leftChars="-6" w:left="-13"/>
              <w:rPr>
                <w:kern w:val="0"/>
              </w:rPr>
            </w:pPr>
            <w:r>
              <w:rPr>
                <w:rFonts w:hint="eastAsia"/>
                <w:kern w:val="0"/>
              </w:rPr>
              <w:t>具备与</w:t>
            </w:r>
            <w:r>
              <w:rPr>
                <w:rFonts w:hint="eastAsia"/>
                <w:kern w:val="0"/>
              </w:rPr>
              <w:t xml:space="preserve"> EM </w:t>
            </w:r>
            <w:r>
              <w:rPr>
                <w:rFonts w:hint="eastAsia"/>
                <w:kern w:val="0"/>
              </w:rPr>
              <w:t>系统、设备完整性管理系统、石化办公</w:t>
            </w:r>
            <w:r>
              <w:rPr>
                <w:rFonts w:hint="eastAsia"/>
                <w:kern w:val="0"/>
              </w:rPr>
              <w:t>APP</w:t>
            </w:r>
            <w:r>
              <w:rPr>
                <w:rFonts w:hint="eastAsia"/>
                <w:kern w:val="0"/>
              </w:rPr>
              <w:t>进行无缝数据交互等方面综合评审：</w:t>
            </w:r>
          </w:p>
          <w:p w14:paraId="241DEEAE" w14:textId="77777777" w:rsidR="00D47197" w:rsidRDefault="00B1454B">
            <w:pPr>
              <w:adjustRightInd w:val="0"/>
              <w:snapToGrid w:val="0"/>
              <w:ind w:leftChars="-6" w:left="-13"/>
              <w:rPr>
                <w:kern w:val="0"/>
              </w:rPr>
            </w:pPr>
            <w:r>
              <w:rPr>
                <w:rFonts w:hint="eastAsia"/>
                <w:kern w:val="0"/>
              </w:rPr>
              <w:t>具备以上功能得</w:t>
            </w:r>
            <w:r>
              <w:rPr>
                <w:rFonts w:hint="eastAsia"/>
                <w:kern w:val="0"/>
              </w:rPr>
              <w:t xml:space="preserve"> 5 </w:t>
            </w:r>
            <w:r>
              <w:rPr>
                <w:rFonts w:hint="eastAsia"/>
                <w:kern w:val="0"/>
              </w:rPr>
              <w:t>分</w:t>
            </w:r>
          </w:p>
          <w:p w14:paraId="2B5A5198" w14:textId="77777777" w:rsidR="00D47197" w:rsidRDefault="00B1454B">
            <w:pPr>
              <w:adjustRightInd w:val="0"/>
              <w:snapToGrid w:val="0"/>
              <w:ind w:leftChars="-6" w:left="-13"/>
              <w:rPr>
                <w:kern w:val="0"/>
              </w:rPr>
            </w:pPr>
            <w:r>
              <w:rPr>
                <w:rFonts w:hint="eastAsia"/>
                <w:kern w:val="0"/>
              </w:rPr>
              <w:t>不具备或无该项内容得</w:t>
            </w:r>
            <w:r>
              <w:rPr>
                <w:rFonts w:hint="eastAsia"/>
                <w:kern w:val="0"/>
              </w:rPr>
              <w:t xml:space="preserve"> 0 </w:t>
            </w:r>
            <w:r>
              <w:rPr>
                <w:rFonts w:hint="eastAsia"/>
                <w:kern w:val="0"/>
              </w:rPr>
              <w:t>分</w:t>
            </w:r>
          </w:p>
          <w:p w14:paraId="42F8F987" w14:textId="77777777" w:rsidR="00D47197" w:rsidRDefault="00B1454B">
            <w:pPr>
              <w:adjustRightInd w:val="0"/>
              <w:snapToGrid w:val="0"/>
              <w:ind w:leftChars="-6" w:left="-13"/>
              <w:rPr>
                <w:kern w:val="0"/>
              </w:rPr>
            </w:pPr>
            <w:r>
              <w:rPr>
                <w:rFonts w:hint="eastAsia"/>
                <w:kern w:val="0"/>
              </w:rPr>
              <w:t>【见技术服务能力等相关内容，以项目合同、技术协议、系统截图为依据】</w:t>
            </w:r>
          </w:p>
        </w:tc>
        <w:tc>
          <w:tcPr>
            <w:tcW w:w="941" w:type="dxa"/>
            <w:vAlign w:val="center"/>
          </w:tcPr>
          <w:p w14:paraId="64898A8E" w14:textId="77777777" w:rsidR="00D47197" w:rsidRDefault="00B1454B">
            <w:pPr>
              <w:adjustRightInd w:val="0"/>
              <w:snapToGrid w:val="0"/>
              <w:ind w:firstLineChars="50" w:firstLine="105"/>
              <w:jc w:val="center"/>
              <w:rPr>
                <w:kern w:val="0"/>
              </w:rPr>
            </w:pPr>
            <w:r>
              <w:rPr>
                <w:rFonts w:hint="eastAsia"/>
                <w:kern w:val="0"/>
              </w:rPr>
              <w:t>5</w:t>
            </w:r>
          </w:p>
        </w:tc>
        <w:tc>
          <w:tcPr>
            <w:tcW w:w="645" w:type="dxa"/>
          </w:tcPr>
          <w:p w14:paraId="0B95539D" w14:textId="77777777" w:rsidR="00D47197" w:rsidRDefault="00D47197">
            <w:pPr>
              <w:widowControl/>
              <w:adjustRightInd w:val="0"/>
              <w:snapToGrid w:val="0"/>
              <w:jc w:val="left"/>
              <w:rPr>
                <w:kern w:val="0"/>
              </w:rPr>
            </w:pPr>
          </w:p>
        </w:tc>
        <w:tc>
          <w:tcPr>
            <w:tcW w:w="637" w:type="dxa"/>
          </w:tcPr>
          <w:p w14:paraId="7AB56255" w14:textId="77777777" w:rsidR="00D47197" w:rsidRDefault="00D47197">
            <w:pPr>
              <w:widowControl/>
              <w:adjustRightInd w:val="0"/>
              <w:snapToGrid w:val="0"/>
              <w:jc w:val="left"/>
              <w:rPr>
                <w:kern w:val="0"/>
              </w:rPr>
            </w:pPr>
          </w:p>
        </w:tc>
        <w:tc>
          <w:tcPr>
            <w:tcW w:w="630" w:type="dxa"/>
          </w:tcPr>
          <w:p w14:paraId="1B8A4ED7" w14:textId="77777777" w:rsidR="00D47197" w:rsidRDefault="00D47197">
            <w:pPr>
              <w:widowControl/>
              <w:adjustRightInd w:val="0"/>
              <w:snapToGrid w:val="0"/>
              <w:jc w:val="left"/>
              <w:rPr>
                <w:kern w:val="0"/>
              </w:rPr>
            </w:pPr>
          </w:p>
        </w:tc>
      </w:tr>
      <w:tr w:rsidR="00D47197" w14:paraId="1DF72FCC" w14:textId="77777777">
        <w:trPr>
          <w:trHeight w:val="708"/>
        </w:trPr>
        <w:tc>
          <w:tcPr>
            <w:tcW w:w="692" w:type="dxa"/>
            <w:vAlign w:val="center"/>
          </w:tcPr>
          <w:p w14:paraId="1729CD43" w14:textId="77777777" w:rsidR="00D47197" w:rsidRDefault="00D47197">
            <w:pPr>
              <w:adjustRightInd w:val="0"/>
              <w:snapToGrid w:val="0"/>
              <w:rPr>
                <w:kern w:val="0"/>
              </w:rPr>
            </w:pPr>
          </w:p>
        </w:tc>
        <w:tc>
          <w:tcPr>
            <w:tcW w:w="5670" w:type="dxa"/>
            <w:gridSpan w:val="2"/>
            <w:vAlign w:val="center"/>
          </w:tcPr>
          <w:p w14:paraId="39B44A99" w14:textId="77777777" w:rsidR="00D47197" w:rsidRDefault="00B1454B">
            <w:pPr>
              <w:adjustRightInd w:val="0"/>
              <w:snapToGrid w:val="0"/>
              <w:jc w:val="center"/>
            </w:pPr>
            <w:r>
              <w:t>标准分合计</w:t>
            </w:r>
          </w:p>
        </w:tc>
        <w:tc>
          <w:tcPr>
            <w:tcW w:w="941" w:type="dxa"/>
            <w:vAlign w:val="center"/>
          </w:tcPr>
          <w:p w14:paraId="549E9F74" w14:textId="77777777" w:rsidR="00D47197" w:rsidRDefault="00B1454B">
            <w:pPr>
              <w:adjustRightInd w:val="0"/>
              <w:snapToGrid w:val="0"/>
              <w:jc w:val="center"/>
            </w:pPr>
            <w:r>
              <w:t>100</w:t>
            </w:r>
          </w:p>
        </w:tc>
        <w:tc>
          <w:tcPr>
            <w:tcW w:w="645" w:type="dxa"/>
          </w:tcPr>
          <w:p w14:paraId="6458171B" w14:textId="77777777" w:rsidR="00D47197" w:rsidRDefault="00D47197">
            <w:pPr>
              <w:adjustRightInd w:val="0"/>
              <w:snapToGrid w:val="0"/>
              <w:rPr>
                <w:kern w:val="0"/>
              </w:rPr>
            </w:pPr>
          </w:p>
        </w:tc>
        <w:tc>
          <w:tcPr>
            <w:tcW w:w="637" w:type="dxa"/>
          </w:tcPr>
          <w:p w14:paraId="227B4B37" w14:textId="77777777" w:rsidR="00D47197" w:rsidRDefault="00D47197">
            <w:pPr>
              <w:adjustRightInd w:val="0"/>
              <w:snapToGrid w:val="0"/>
              <w:rPr>
                <w:kern w:val="0"/>
              </w:rPr>
            </w:pPr>
          </w:p>
        </w:tc>
        <w:tc>
          <w:tcPr>
            <w:tcW w:w="630" w:type="dxa"/>
          </w:tcPr>
          <w:p w14:paraId="6F013FBD" w14:textId="77777777" w:rsidR="00D47197" w:rsidRDefault="00D47197">
            <w:pPr>
              <w:adjustRightInd w:val="0"/>
              <w:snapToGrid w:val="0"/>
              <w:rPr>
                <w:kern w:val="0"/>
              </w:rPr>
            </w:pPr>
          </w:p>
        </w:tc>
      </w:tr>
      <w:tr w:rsidR="00D47197" w14:paraId="1A0DFE06" w14:textId="77777777">
        <w:trPr>
          <w:trHeight w:val="708"/>
        </w:trPr>
        <w:tc>
          <w:tcPr>
            <w:tcW w:w="692" w:type="dxa"/>
            <w:vAlign w:val="center"/>
          </w:tcPr>
          <w:p w14:paraId="2EF15B95" w14:textId="77777777" w:rsidR="00D47197" w:rsidRDefault="00D47197">
            <w:pPr>
              <w:adjustRightInd w:val="0"/>
              <w:snapToGrid w:val="0"/>
              <w:rPr>
                <w:kern w:val="0"/>
              </w:rPr>
            </w:pPr>
          </w:p>
        </w:tc>
        <w:tc>
          <w:tcPr>
            <w:tcW w:w="6611" w:type="dxa"/>
            <w:gridSpan w:val="3"/>
            <w:vAlign w:val="center"/>
          </w:tcPr>
          <w:p w14:paraId="7C533EFD" w14:textId="77777777" w:rsidR="00D47197" w:rsidRDefault="00B1454B">
            <w:pPr>
              <w:adjustRightInd w:val="0"/>
              <w:snapToGrid w:val="0"/>
              <w:jc w:val="center"/>
            </w:pPr>
            <w:r>
              <w:t>技术部分得分合计</w:t>
            </w:r>
          </w:p>
        </w:tc>
        <w:tc>
          <w:tcPr>
            <w:tcW w:w="645" w:type="dxa"/>
          </w:tcPr>
          <w:p w14:paraId="20A46447" w14:textId="77777777" w:rsidR="00D47197" w:rsidRDefault="00D47197">
            <w:pPr>
              <w:adjustRightInd w:val="0"/>
              <w:snapToGrid w:val="0"/>
              <w:rPr>
                <w:kern w:val="0"/>
              </w:rPr>
            </w:pPr>
          </w:p>
        </w:tc>
        <w:tc>
          <w:tcPr>
            <w:tcW w:w="637" w:type="dxa"/>
          </w:tcPr>
          <w:p w14:paraId="5DA7AEB7" w14:textId="77777777" w:rsidR="00D47197" w:rsidRDefault="00D47197">
            <w:pPr>
              <w:adjustRightInd w:val="0"/>
              <w:snapToGrid w:val="0"/>
              <w:rPr>
                <w:kern w:val="0"/>
              </w:rPr>
            </w:pPr>
          </w:p>
        </w:tc>
        <w:tc>
          <w:tcPr>
            <w:tcW w:w="630" w:type="dxa"/>
          </w:tcPr>
          <w:p w14:paraId="04E681CB" w14:textId="77777777" w:rsidR="00D47197" w:rsidRDefault="00D47197">
            <w:pPr>
              <w:adjustRightInd w:val="0"/>
              <w:snapToGrid w:val="0"/>
              <w:rPr>
                <w:kern w:val="0"/>
              </w:rPr>
            </w:pPr>
          </w:p>
        </w:tc>
      </w:tr>
      <w:tr w:rsidR="00D47197" w14:paraId="14E3AB50" w14:textId="77777777">
        <w:trPr>
          <w:trHeight w:val="758"/>
        </w:trPr>
        <w:tc>
          <w:tcPr>
            <w:tcW w:w="692" w:type="dxa"/>
            <w:vAlign w:val="center"/>
          </w:tcPr>
          <w:p w14:paraId="25D6E547" w14:textId="77777777" w:rsidR="00D47197" w:rsidRDefault="00D47197">
            <w:pPr>
              <w:adjustRightInd w:val="0"/>
              <w:snapToGrid w:val="0"/>
              <w:rPr>
                <w:kern w:val="0"/>
              </w:rPr>
            </w:pPr>
          </w:p>
        </w:tc>
        <w:tc>
          <w:tcPr>
            <w:tcW w:w="5670" w:type="dxa"/>
            <w:gridSpan w:val="2"/>
            <w:vAlign w:val="center"/>
          </w:tcPr>
          <w:p w14:paraId="40269801" w14:textId="77777777" w:rsidR="00D47197" w:rsidRDefault="00B1454B">
            <w:pPr>
              <w:adjustRightInd w:val="0"/>
              <w:snapToGrid w:val="0"/>
              <w:jc w:val="center"/>
            </w:pPr>
            <w:r>
              <w:t>技术部分加权得分（技术部分得分合计</w:t>
            </w:r>
            <w:r>
              <w:t>×</w:t>
            </w:r>
            <w:r>
              <w:t>权重）</w:t>
            </w:r>
          </w:p>
        </w:tc>
        <w:tc>
          <w:tcPr>
            <w:tcW w:w="941" w:type="dxa"/>
            <w:vAlign w:val="bottom"/>
          </w:tcPr>
          <w:p w14:paraId="23A23595" w14:textId="77777777" w:rsidR="00D47197" w:rsidRDefault="00D47197">
            <w:pPr>
              <w:adjustRightInd w:val="0"/>
              <w:snapToGrid w:val="0"/>
              <w:jc w:val="center"/>
            </w:pPr>
          </w:p>
        </w:tc>
        <w:tc>
          <w:tcPr>
            <w:tcW w:w="645" w:type="dxa"/>
          </w:tcPr>
          <w:p w14:paraId="20EE5917" w14:textId="77777777" w:rsidR="00D47197" w:rsidRDefault="00D47197">
            <w:pPr>
              <w:adjustRightInd w:val="0"/>
              <w:snapToGrid w:val="0"/>
              <w:rPr>
                <w:kern w:val="0"/>
              </w:rPr>
            </w:pPr>
          </w:p>
        </w:tc>
        <w:tc>
          <w:tcPr>
            <w:tcW w:w="637" w:type="dxa"/>
          </w:tcPr>
          <w:p w14:paraId="72DC9787" w14:textId="77777777" w:rsidR="00D47197" w:rsidRDefault="00D47197">
            <w:pPr>
              <w:adjustRightInd w:val="0"/>
              <w:snapToGrid w:val="0"/>
              <w:rPr>
                <w:kern w:val="0"/>
              </w:rPr>
            </w:pPr>
          </w:p>
        </w:tc>
        <w:tc>
          <w:tcPr>
            <w:tcW w:w="630" w:type="dxa"/>
          </w:tcPr>
          <w:p w14:paraId="13ADFD86" w14:textId="77777777" w:rsidR="00D47197" w:rsidRDefault="00D47197">
            <w:pPr>
              <w:adjustRightInd w:val="0"/>
              <w:snapToGrid w:val="0"/>
              <w:rPr>
                <w:kern w:val="0"/>
              </w:rPr>
            </w:pPr>
          </w:p>
        </w:tc>
      </w:tr>
      <w:bookmarkEnd w:id="103"/>
    </w:tbl>
    <w:p w14:paraId="7D2FE749" w14:textId="77777777" w:rsidR="00D47197" w:rsidRDefault="00D47197">
      <w:pPr>
        <w:snapToGrid w:val="0"/>
        <w:spacing w:line="360" w:lineRule="auto"/>
        <w:ind w:firstLineChars="200" w:firstLine="480"/>
        <w:rPr>
          <w:rFonts w:ascii="宋体" w:eastAsia="宋体" w:hAnsi="宋体" w:cs="Times New Roman"/>
          <w:sz w:val="24"/>
          <w:szCs w:val="24"/>
        </w:rPr>
      </w:pPr>
    </w:p>
    <w:p w14:paraId="31C8E9CF" w14:textId="77777777" w:rsidR="00D47197" w:rsidRDefault="00B1454B">
      <w:pPr>
        <w:widowControl/>
        <w:jc w:val="left"/>
        <w:rPr>
          <w:rFonts w:ascii="宋体" w:eastAsia="宋体" w:hAnsi="宋体" w:cs="Times New Roman"/>
          <w:sz w:val="24"/>
          <w:szCs w:val="24"/>
        </w:rPr>
      </w:pPr>
      <w:r>
        <w:rPr>
          <w:rFonts w:ascii="宋体" w:eastAsia="宋体" w:hAnsi="宋体" w:cs="Times New Roman" w:hint="eastAsia"/>
          <w:sz w:val="24"/>
          <w:szCs w:val="24"/>
        </w:rPr>
        <w:br w:type="page"/>
      </w:r>
    </w:p>
    <w:p w14:paraId="03BE81A5" w14:textId="77777777" w:rsidR="00D47197" w:rsidRDefault="00D47197">
      <w:pPr>
        <w:spacing w:line="360" w:lineRule="auto"/>
        <w:ind w:firstLineChars="200" w:firstLine="480"/>
        <w:jc w:val="right"/>
        <w:rPr>
          <w:sz w:val="24"/>
          <w:szCs w:val="24"/>
        </w:rPr>
      </w:pPr>
    </w:p>
    <w:p w14:paraId="3E804972" w14:textId="77777777" w:rsidR="00D47197" w:rsidRDefault="00D47197">
      <w:pPr>
        <w:snapToGrid w:val="0"/>
        <w:spacing w:line="360" w:lineRule="auto"/>
        <w:ind w:firstLineChars="200" w:firstLine="480"/>
        <w:rPr>
          <w:rFonts w:ascii="宋体" w:eastAsia="宋体" w:hAnsi="宋体" w:cs="Times New Roman"/>
          <w:sz w:val="24"/>
          <w:szCs w:val="24"/>
        </w:rPr>
      </w:pPr>
    </w:p>
    <w:p w14:paraId="5A8E5E39" w14:textId="77777777" w:rsidR="00D47197" w:rsidRDefault="00D47197">
      <w:pPr>
        <w:keepNext/>
        <w:keepLines/>
        <w:spacing w:line="360" w:lineRule="auto"/>
        <w:rPr>
          <w:rFonts w:ascii="宋体" w:eastAsia="宋体" w:hAnsi="宋体" w:cs="Times New Roman"/>
          <w:sz w:val="24"/>
          <w:szCs w:val="24"/>
        </w:rPr>
      </w:pPr>
    </w:p>
    <w:bookmarkEnd w:id="68"/>
    <w:bookmarkEnd w:id="69"/>
    <w:bookmarkEnd w:id="70"/>
    <w:bookmarkEnd w:id="71"/>
    <w:p w14:paraId="22C1994F" w14:textId="77777777" w:rsidR="00D47197" w:rsidRDefault="00B1454B">
      <w:pPr>
        <w:snapToGrid w:val="0"/>
        <w:spacing w:line="360" w:lineRule="auto"/>
        <w:jc w:val="center"/>
        <w:outlineLvl w:val="0"/>
        <w:rPr>
          <w:rFonts w:ascii="Times New Roman" w:eastAsia="宋体" w:hAnsi="Times New Roman" w:cs="Times New Roman"/>
          <w:b/>
          <w:bCs/>
          <w:sz w:val="44"/>
          <w:szCs w:val="44"/>
        </w:rPr>
      </w:pPr>
      <w:r>
        <w:rPr>
          <w:rFonts w:ascii="Times New Roman" w:eastAsia="宋体" w:hAnsi="Times New Roman" w:cs="Times New Roman"/>
          <w:b/>
          <w:bCs/>
          <w:sz w:val="44"/>
          <w:szCs w:val="44"/>
        </w:rPr>
        <w:t>第</w:t>
      </w:r>
      <w:r>
        <w:rPr>
          <w:rFonts w:ascii="Times New Roman" w:eastAsia="宋体" w:hAnsi="Times New Roman" w:cs="Times New Roman" w:hint="eastAsia"/>
          <w:b/>
          <w:bCs/>
          <w:sz w:val="44"/>
          <w:szCs w:val="44"/>
        </w:rPr>
        <w:t>五</w:t>
      </w:r>
      <w:r>
        <w:rPr>
          <w:rFonts w:ascii="Times New Roman" w:eastAsia="宋体" w:hAnsi="Times New Roman" w:cs="Times New Roman"/>
          <w:b/>
          <w:bCs/>
          <w:sz w:val="44"/>
          <w:szCs w:val="44"/>
        </w:rPr>
        <w:t>章</w:t>
      </w:r>
      <w:r>
        <w:rPr>
          <w:rFonts w:ascii="Times New Roman" w:eastAsia="宋体" w:hAnsi="Times New Roman" w:cs="Times New Roman" w:hint="eastAsia"/>
          <w:b/>
          <w:bCs/>
          <w:sz w:val="44"/>
          <w:szCs w:val="44"/>
        </w:rPr>
        <w:t xml:space="preserve"> </w:t>
      </w:r>
      <w:r>
        <w:rPr>
          <w:rFonts w:ascii="Times New Roman" w:eastAsia="宋体" w:hAnsi="Times New Roman" w:cs="Times New Roman" w:hint="eastAsia"/>
          <w:b/>
          <w:bCs/>
          <w:sz w:val="44"/>
          <w:szCs w:val="44"/>
        </w:rPr>
        <w:t>响应文件格式</w:t>
      </w:r>
    </w:p>
    <w:p w14:paraId="7823350D" w14:textId="77777777" w:rsidR="00D47197" w:rsidRDefault="00B1454B">
      <w:pPr>
        <w:keepNext/>
        <w:keepLines/>
        <w:adjustRightInd w:val="0"/>
        <w:snapToGrid w:val="0"/>
        <w:spacing w:line="360" w:lineRule="auto"/>
        <w:outlineLvl w:val="1"/>
        <w:rPr>
          <w:rFonts w:ascii="楷体" w:eastAsia="楷体" w:hAnsi="楷体" w:cs="Times New Roman"/>
          <w:bCs/>
          <w:kern w:val="0"/>
          <w:szCs w:val="21"/>
        </w:rPr>
      </w:pPr>
      <w:bookmarkStart w:id="104" w:name="_Toc476578894"/>
      <w:bookmarkStart w:id="105" w:name="_Toc526793415"/>
      <w:bookmarkStart w:id="106" w:name="_Toc410986485"/>
      <w:bookmarkStart w:id="107" w:name="_Toc439161048"/>
      <w:bookmarkStart w:id="108" w:name="_Toc20642716"/>
      <w:bookmarkStart w:id="109" w:name="_Toc101688793"/>
      <w:bookmarkStart w:id="110" w:name="_Toc124585245"/>
      <w:bookmarkStart w:id="111" w:name="_Toc101968497"/>
      <w:bookmarkStart w:id="112" w:name="_Toc127086592"/>
      <w:bookmarkStart w:id="113" w:name="_Toc101669874"/>
      <w:bookmarkStart w:id="114" w:name="_Toc101345111"/>
      <w:bookmarkStart w:id="115" w:name="_Toc101772406"/>
      <w:bookmarkStart w:id="116" w:name="_Toc101864800"/>
      <w:bookmarkStart w:id="117" w:name="_Toc101888221"/>
      <w:bookmarkStart w:id="118" w:name="_Toc101343133"/>
      <w:bookmarkStart w:id="119" w:name="_Toc101345193"/>
      <w:bookmarkStart w:id="120" w:name="_Toc138474720"/>
      <w:bookmarkStart w:id="121" w:name="_Toc101842026"/>
      <w:bookmarkStart w:id="122" w:name="_Toc101578468"/>
      <w:bookmarkStart w:id="123" w:name="_Toc101854352"/>
      <w:bookmarkStart w:id="124" w:name="_Toc101538009"/>
      <w:bookmarkStart w:id="125" w:name="_Toc113187713"/>
      <w:bookmarkStart w:id="126" w:name="_Toc101514718"/>
      <w:bookmarkStart w:id="127" w:name="_Toc101319254"/>
      <w:bookmarkStart w:id="128" w:name="_Toc101800330"/>
      <w:bookmarkStart w:id="129" w:name="_Toc101514952"/>
      <w:bookmarkStart w:id="130" w:name="_Toc101671656"/>
      <w:bookmarkStart w:id="131" w:name="_Toc101345022"/>
      <w:bookmarkStart w:id="132" w:name="_Toc101510619"/>
      <w:bookmarkStart w:id="133" w:name="_Toc122194048"/>
      <w:bookmarkStart w:id="134" w:name="_Toc101799306"/>
      <w:bookmarkStart w:id="135" w:name="_Toc101319733"/>
      <w:bookmarkStart w:id="136" w:name="_Toc101928087"/>
      <w:bookmarkStart w:id="137" w:name="_Toc113187886"/>
      <w:bookmarkStart w:id="138" w:name="_Toc125879656"/>
      <w:bookmarkStart w:id="139" w:name="_Toc101327577"/>
      <w:bookmarkStart w:id="140" w:name="_Toc124931500"/>
      <w:bookmarkStart w:id="141" w:name="_Toc101918216"/>
      <w:bookmarkStart w:id="142" w:name="_Toc102361429"/>
      <w:bookmarkStart w:id="143" w:name="_Toc124587093"/>
      <w:bookmarkStart w:id="144" w:name="_Toc101538275"/>
      <w:bookmarkStart w:id="145" w:name="_Toc101964817"/>
      <w:bookmarkStart w:id="146" w:name="_Toc101770495"/>
      <w:bookmarkStart w:id="147" w:name="_Toc102027493"/>
      <w:bookmarkStart w:id="148" w:name="_Toc101864698"/>
      <w:bookmarkStart w:id="149" w:name="_Toc101965332"/>
      <w:bookmarkStart w:id="150" w:name="_Toc101671767"/>
      <w:bookmarkStart w:id="151" w:name="_Toc102033245"/>
      <w:bookmarkStart w:id="152" w:name="_Toc101967190"/>
      <w:bookmarkStart w:id="153" w:name="_Toc122232528"/>
      <w:bookmarkStart w:id="154" w:name="_Toc128275948"/>
      <w:bookmarkStart w:id="155" w:name="_Toc122169127"/>
      <w:bookmarkStart w:id="156" w:name="_Toc101538236"/>
      <w:bookmarkStart w:id="157" w:name="_Toc101514540"/>
      <w:bookmarkStart w:id="158" w:name="_Toc112317433"/>
      <w:bookmarkStart w:id="159" w:name="_Toc122197404"/>
      <w:bookmarkStart w:id="160" w:name="_Toc103310990"/>
      <w:bookmarkStart w:id="161" w:name="_Toc102626931"/>
      <w:bookmarkStart w:id="162" w:name="_Toc101852812"/>
      <w:bookmarkStart w:id="163" w:name="_Toc122193552"/>
      <w:bookmarkStart w:id="164" w:name="_Toc102209367"/>
      <w:bookmarkStart w:id="165" w:name="_Toc113160711"/>
      <w:bookmarkStart w:id="166" w:name="_Toc113186353"/>
      <w:bookmarkStart w:id="167" w:name="_Toc112432701"/>
      <w:bookmarkStart w:id="168" w:name="_Toc113186642"/>
      <w:bookmarkStart w:id="169" w:name="_Toc113416763"/>
      <w:bookmarkStart w:id="170" w:name="_Toc102296854"/>
      <w:bookmarkStart w:id="171" w:name="_Toc122194169"/>
      <w:bookmarkStart w:id="172" w:name="_Toc111887230"/>
      <w:bookmarkStart w:id="173" w:name="_Toc113161115"/>
      <w:bookmarkStart w:id="174" w:name="_Toc102618990"/>
      <w:bookmarkStart w:id="175" w:name="_Toc112315450"/>
      <w:bookmarkStart w:id="176" w:name="_Toc101515207"/>
      <w:bookmarkStart w:id="177" w:name="_Toc128443781"/>
      <w:bookmarkStart w:id="178" w:name="_Toc101348885"/>
      <w:bookmarkStart w:id="179" w:name="_Toc101537929"/>
      <w:bookmarkStart w:id="180" w:name="_Toc101969020"/>
      <w:bookmarkStart w:id="181" w:name="_Toc101951611"/>
      <w:bookmarkStart w:id="182" w:name="_Toc122233900"/>
      <w:bookmarkStart w:id="183" w:name="_Toc125876046"/>
      <w:bookmarkStart w:id="184" w:name="_Toc112319082"/>
      <w:bookmarkStart w:id="185" w:name="_Toc101687749"/>
      <w:bookmarkStart w:id="186" w:name="_Toc128819094"/>
      <w:bookmarkStart w:id="187" w:name="_Toc101514342"/>
      <w:bookmarkStart w:id="188" w:name="_Toc102292386"/>
      <w:bookmarkStart w:id="189" w:name="_Toc102356289"/>
      <w:bookmarkStart w:id="190" w:name="_Toc249408509"/>
      <w:bookmarkStart w:id="191" w:name="_Toc101672164"/>
      <w:bookmarkStart w:id="192" w:name="_Toc135379678"/>
      <w:bookmarkStart w:id="193" w:name="_Toc129158001"/>
      <w:bookmarkStart w:id="194" w:name="_Toc252825503"/>
      <w:bookmarkStart w:id="195" w:name="_Toc125875577"/>
      <w:bookmarkStart w:id="196" w:name="_Toc122195165"/>
      <w:bookmarkStart w:id="197" w:name="_Toc102027100"/>
      <w:bookmarkStart w:id="198" w:name="_Toc124582947"/>
      <w:bookmarkStart w:id="199" w:name="_Toc122192831"/>
      <w:bookmarkStart w:id="200" w:name="_Toc101343852"/>
      <w:bookmarkStart w:id="201" w:name="_Toc122194407"/>
      <w:bookmarkStart w:id="202" w:name="_Toc101515144"/>
      <w:bookmarkStart w:id="203" w:name="_Toc111861319"/>
      <w:bookmarkStart w:id="204" w:name="_Toc113185835"/>
      <w:bookmarkStart w:id="205" w:name="_Toc101536898"/>
      <w:bookmarkStart w:id="206" w:name="_Toc325944179"/>
      <w:bookmarkStart w:id="207" w:name="_Toc296088442"/>
      <w:bookmarkStart w:id="208" w:name="_Toc83820487"/>
      <w:bookmarkStart w:id="209" w:name="_Toc258163154"/>
      <w:bookmarkStart w:id="210" w:name="_Toc325959956"/>
      <w:bookmarkStart w:id="211" w:name="_Toc324834383"/>
      <w:bookmarkStart w:id="212" w:name="_Toc262493486"/>
      <w:r>
        <w:rPr>
          <w:rFonts w:ascii="Arial" w:eastAsia="宋体" w:hAnsi="宋体" w:cs="Times New Roman" w:hint="eastAsia"/>
          <w:b/>
          <w:bCs/>
          <w:kern w:val="0"/>
          <w:sz w:val="24"/>
          <w:szCs w:val="24"/>
        </w:rPr>
        <w:t>一、</w:t>
      </w:r>
      <w:bookmarkEnd w:id="104"/>
      <w:bookmarkEnd w:id="105"/>
      <w:bookmarkEnd w:id="106"/>
      <w:bookmarkEnd w:id="107"/>
      <w:r>
        <w:rPr>
          <w:rFonts w:ascii="Arial" w:eastAsia="宋体" w:hAnsi="宋体" w:cs="Times New Roman" w:hint="eastAsia"/>
          <w:b/>
          <w:bCs/>
          <w:kern w:val="0"/>
          <w:sz w:val="24"/>
          <w:szCs w:val="32"/>
        </w:rPr>
        <w:t>响应文件格式</w:t>
      </w:r>
      <w:bookmarkEnd w:id="108"/>
    </w:p>
    <w:p w14:paraId="79B72D41" w14:textId="77777777" w:rsidR="00D47197" w:rsidRDefault="00B1454B">
      <w:pPr>
        <w:adjustRightInd w:val="0"/>
        <w:snapToGrid w:val="0"/>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响应文件</w:t>
      </w:r>
      <w:r>
        <w:rPr>
          <w:rFonts w:ascii="宋体" w:eastAsia="宋体" w:hAnsi="宋体" w:cs="Times New Roman"/>
          <w:kern w:val="0"/>
          <w:sz w:val="24"/>
          <w:szCs w:val="24"/>
        </w:rPr>
        <w:t>封面</w:t>
      </w:r>
      <w:r>
        <w:rPr>
          <w:rFonts w:ascii="楷体" w:eastAsia="楷体" w:hAnsi="楷体" w:cs="Times New Roman"/>
          <w:bCs/>
          <w:kern w:val="0"/>
          <w:sz w:val="18"/>
          <w:szCs w:val="18"/>
        </w:rPr>
        <w:t>（格式见附件1）</w:t>
      </w:r>
    </w:p>
    <w:p w14:paraId="0350086F" w14:textId="77777777" w:rsidR="00D47197" w:rsidRDefault="00B1454B">
      <w:pPr>
        <w:adjustRightInd w:val="0"/>
        <w:snapToGrid w:val="0"/>
        <w:spacing w:line="360" w:lineRule="auto"/>
        <w:rPr>
          <w:rFonts w:ascii="楷体" w:eastAsia="楷体" w:hAnsi="楷体" w:cs="Times New Roman"/>
          <w:bCs/>
          <w:kern w:val="0"/>
          <w:szCs w:val="21"/>
        </w:rPr>
      </w:pPr>
      <w:r>
        <w:rPr>
          <w:rFonts w:ascii="宋体" w:eastAsia="宋体" w:hAnsi="宋体" w:cs="Times New Roman"/>
          <w:kern w:val="0"/>
          <w:sz w:val="32"/>
          <w:szCs w:val="32"/>
        </w:rPr>
        <w:t>目录</w:t>
      </w:r>
      <w:r>
        <w:rPr>
          <w:rFonts w:ascii="楷体" w:eastAsia="楷体" w:hAnsi="楷体" w:cs="Times New Roman" w:hint="eastAsia"/>
          <w:bCs/>
          <w:kern w:val="0"/>
          <w:sz w:val="18"/>
          <w:szCs w:val="18"/>
        </w:rPr>
        <w:t>（响应文件内容按以下顺序编制，</w:t>
      </w:r>
      <w:r>
        <w:rPr>
          <w:rFonts w:ascii="楷体" w:eastAsia="楷体" w:hAnsi="楷体" w:cs="Times New Roman" w:hint="eastAsia"/>
          <w:b/>
          <w:kern w:val="0"/>
          <w:sz w:val="24"/>
          <w:szCs w:val="21"/>
        </w:rPr>
        <w:t>楷体加粗部分</w:t>
      </w:r>
      <w:r>
        <w:rPr>
          <w:rFonts w:ascii="楷体" w:eastAsia="楷体" w:hAnsi="楷体" w:cs="Times New Roman" w:hint="eastAsia"/>
          <w:bCs/>
          <w:kern w:val="0"/>
          <w:sz w:val="18"/>
          <w:szCs w:val="18"/>
        </w:rPr>
        <w:t>为目录项，须编制对应连续页码）</w:t>
      </w:r>
    </w:p>
    <w:p w14:paraId="30603A81" w14:textId="77777777" w:rsidR="00D47197" w:rsidRDefault="00B1454B">
      <w:pPr>
        <w:adjustRightInd w:val="0"/>
        <w:snapToGrid w:val="0"/>
        <w:spacing w:line="360" w:lineRule="auto"/>
        <w:rPr>
          <w:rFonts w:ascii="楷体" w:eastAsia="楷体" w:hAnsi="楷体" w:cs="Times New Roman"/>
          <w:bCs/>
          <w:kern w:val="0"/>
          <w:sz w:val="18"/>
          <w:szCs w:val="18"/>
        </w:rPr>
      </w:pPr>
      <w:r>
        <w:rPr>
          <w:rFonts w:ascii="楷体" w:eastAsia="楷体" w:hAnsi="楷体" w:cs="Times New Roman" w:hint="eastAsia"/>
          <w:b/>
          <w:kern w:val="0"/>
          <w:sz w:val="24"/>
          <w:szCs w:val="21"/>
        </w:rPr>
        <w:t>1.响应函</w:t>
      </w:r>
      <w:r>
        <w:rPr>
          <w:rFonts w:ascii="楷体" w:eastAsia="楷体" w:hAnsi="楷体" w:cs="Times New Roman"/>
          <w:bCs/>
          <w:kern w:val="0"/>
          <w:sz w:val="18"/>
          <w:szCs w:val="18"/>
        </w:rPr>
        <w:t>（格式见附件2）</w:t>
      </w:r>
    </w:p>
    <w:p w14:paraId="76B138D6" w14:textId="77777777" w:rsidR="00D47197" w:rsidRDefault="00B1454B">
      <w:pPr>
        <w:snapToGrid w:val="0"/>
        <w:spacing w:line="360" w:lineRule="auto"/>
        <w:rPr>
          <w:rFonts w:ascii="楷体" w:eastAsia="楷体" w:hAnsi="楷体" w:cs="Times New Roman"/>
          <w:b/>
          <w:kern w:val="0"/>
          <w:sz w:val="24"/>
          <w:szCs w:val="21"/>
        </w:rPr>
      </w:pPr>
      <w:r>
        <w:rPr>
          <w:rFonts w:ascii="楷体" w:eastAsia="楷体" w:hAnsi="楷体" w:cs="Times New Roman" w:hint="eastAsia"/>
          <w:b/>
          <w:kern w:val="0"/>
          <w:sz w:val="24"/>
          <w:szCs w:val="21"/>
        </w:rPr>
        <w:t>1.1.报价文件/报价表</w:t>
      </w:r>
    </w:p>
    <w:p w14:paraId="07DE4FA6" w14:textId="77777777" w:rsidR="00D47197" w:rsidRDefault="00B1454B">
      <w:pPr>
        <w:adjustRightInd w:val="0"/>
        <w:snapToGrid w:val="0"/>
        <w:spacing w:line="360" w:lineRule="auto"/>
        <w:rPr>
          <w:rFonts w:ascii="楷体" w:eastAsia="楷体" w:hAnsi="楷体" w:cs="Times New Roman"/>
          <w:b/>
          <w:sz w:val="24"/>
          <w:szCs w:val="24"/>
        </w:rPr>
      </w:pPr>
      <w:r>
        <w:rPr>
          <w:rFonts w:ascii="楷体" w:eastAsia="楷体" w:hAnsi="楷体" w:cs="Times New Roman" w:hint="eastAsia"/>
          <w:b/>
          <w:sz w:val="24"/>
          <w:szCs w:val="24"/>
        </w:rPr>
        <w:t>1.2.初步评审条件证明材料复印件</w:t>
      </w:r>
    </w:p>
    <w:p w14:paraId="76A247FA" w14:textId="77777777" w:rsidR="00D47197" w:rsidRDefault="00B1454B">
      <w:pPr>
        <w:autoSpaceDE w:val="0"/>
        <w:autoSpaceDN w:val="0"/>
        <w:adjustRightInd w:val="0"/>
        <w:snapToGrid w:val="0"/>
        <w:spacing w:line="360" w:lineRule="auto"/>
        <w:rPr>
          <w:rFonts w:ascii="楷体" w:eastAsia="楷体" w:hAnsi="楷体" w:cs="Times New Roman"/>
          <w:b/>
          <w:sz w:val="24"/>
          <w:szCs w:val="24"/>
        </w:rPr>
      </w:pPr>
      <w:r>
        <w:rPr>
          <w:rFonts w:ascii="楷体" w:eastAsia="楷体" w:hAnsi="楷体" w:cs="Times New Roman"/>
          <w:b/>
          <w:sz w:val="24"/>
          <w:szCs w:val="24"/>
        </w:rPr>
        <w:t>……</w:t>
      </w:r>
    </w:p>
    <w:p w14:paraId="4AB03642" w14:textId="77777777" w:rsidR="00D47197" w:rsidRDefault="00B1454B">
      <w:pPr>
        <w:keepNext/>
        <w:keepLines/>
        <w:adjustRightInd w:val="0"/>
        <w:snapToGrid w:val="0"/>
        <w:spacing w:line="360" w:lineRule="auto"/>
        <w:outlineLvl w:val="1"/>
        <w:rPr>
          <w:rFonts w:ascii="Arial" w:eastAsia="宋体" w:hAnsi="宋体" w:cs="Times New Roman"/>
          <w:b/>
          <w:bCs/>
          <w:kern w:val="0"/>
          <w:sz w:val="24"/>
          <w:szCs w:val="24"/>
        </w:rPr>
      </w:pPr>
      <w:bookmarkStart w:id="213" w:name="_Toc20642718"/>
      <w:r>
        <w:rPr>
          <w:rFonts w:ascii="Arial" w:eastAsia="宋体" w:hAnsi="宋体" w:cs="Times New Roman" w:hint="eastAsia"/>
          <w:b/>
          <w:bCs/>
          <w:kern w:val="0"/>
          <w:sz w:val="24"/>
          <w:szCs w:val="24"/>
        </w:rPr>
        <w:t>二、附件格式</w:t>
      </w:r>
      <w:bookmarkEnd w:id="213"/>
    </w:p>
    <w:p w14:paraId="651E664E" w14:textId="77777777" w:rsidR="00D47197" w:rsidRDefault="00B1454B">
      <w:pPr>
        <w:widowControl/>
        <w:jc w:val="left"/>
        <w:rPr>
          <w:rFonts w:ascii="Arial" w:eastAsia="宋体" w:hAnsi="宋体" w:cs="Times New Roman"/>
          <w:bCs/>
          <w:kern w:val="0"/>
          <w:sz w:val="24"/>
          <w:szCs w:val="24"/>
        </w:rPr>
      </w:pPr>
      <w:r>
        <w:rPr>
          <w:rFonts w:ascii="Times New Roman" w:eastAsia="宋体" w:hAnsi="宋体" w:cs="Times New Roman"/>
          <w:sz w:val="24"/>
          <w:szCs w:val="24"/>
        </w:rPr>
        <w:br w:type="page"/>
      </w:r>
      <w:r>
        <w:rPr>
          <w:rFonts w:ascii="宋体" w:eastAsia="宋体" w:hAnsi="宋体" w:cs="Times New Roman"/>
          <w:sz w:val="24"/>
          <w:szCs w:val="24"/>
        </w:rPr>
        <w:lastRenderedPageBreak/>
        <w:t>附件1：</w:t>
      </w:r>
    </w:p>
    <w:p w14:paraId="5A47A07E" w14:textId="77777777" w:rsidR="00D47197" w:rsidRDefault="00B1454B">
      <w:pPr>
        <w:adjustRightInd w:val="0"/>
        <w:snapToGrid w:val="0"/>
        <w:spacing w:line="360" w:lineRule="auto"/>
        <w:jc w:val="right"/>
        <w:rPr>
          <w:rFonts w:ascii="宋体" w:eastAsia="宋体" w:hAnsi="宋体" w:cs="Times New Roman"/>
          <w:b/>
          <w:sz w:val="32"/>
          <w:szCs w:val="32"/>
        </w:rPr>
      </w:pPr>
      <w:bookmarkStart w:id="214" w:name="_Toc427745101"/>
      <w:bookmarkStart w:id="215" w:name="_Toc427596812"/>
      <w:r>
        <w:rPr>
          <w:rFonts w:ascii="宋体" w:eastAsia="宋体" w:hAnsi="宋体" w:cs="Times New Roman" w:hint="eastAsia"/>
          <w:b/>
          <w:sz w:val="32"/>
          <w:szCs w:val="32"/>
        </w:rPr>
        <w:t>正本/副本</w:t>
      </w:r>
    </w:p>
    <w:bookmarkEnd w:id="214"/>
    <w:bookmarkEnd w:id="215"/>
    <w:p w14:paraId="08E4D9AB" w14:textId="77777777" w:rsidR="00D47197" w:rsidRDefault="00D47197">
      <w:pPr>
        <w:adjustRightInd w:val="0"/>
        <w:snapToGrid w:val="0"/>
        <w:spacing w:line="360" w:lineRule="auto"/>
        <w:jc w:val="right"/>
        <w:rPr>
          <w:rFonts w:ascii="宋体" w:eastAsia="宋体" w:hAnsi="宋体" w:cs="Times New Roman"/>
          <w:b/>
          <w:bCs/>
          <w:sz w:val="32"/>
          <w:szCs w:val="32"/>
        </w:rPr>
      </w:pPr>
    </w:p>
    <w:p w14:paraId="4E7F2B12" w14:textId="77777777" w:rsidR="00D47197" w:rsidRDefault="00B1454B">
      <w:pPr>
        <w:spacing w:line="360" w:lineRule="auto"/>
        <w:jc w:val="center"/>
        <w:rPr>
          <w:rFonts w:ascii="Times New Roman" w:eastAsia="宋体" w:hAnsi="宋体" w:cs="Times New Roman"/>
          <w:b/>
          <w:sz w:val="36"/>
          <w:szCs w:val="36"/>
          <w:u w:val="single"/>
        </w:rPr>
      </w:pPr>
      <w:r>
        <w:rPr>
          <w:rFonts w:ascii="Times New Roman" w:eastAsia="宋体" w:hAnsi="宋体" w:cs="Times New Roman" w:hint="eastAsia"/>
          <w:b/>
          <w:sz w:val="36"/>
          <w:szCs w:val="36"/>
        </w:rPr>
        <w:t>（采购项目名称）</w:t>
      </w:r>
      <w:r>
        <w:rPr>
          <w:rFonts w:ascii="宋体" w:eastAsia="宋体" w:hAnsi="宋体" w:cs="Times New Roman" w:hint="eastAsia"/>
          <w:b/>
          <w:sz w:val="36"/>
          <w:szCs w:val="36"/>
        </w:rPr>
        <w:t>（采购项目类别）招标</w:t>
      </w:r>
    </w:p>
    <w:p w14:paraId="7FA422FC" w14:textId="77777777" w:rsidR="00D47197" w:rsidRDefault="00D47197">
      <w:pPr>
        <w:adjustRightInd w:val="0"/>
        <w:snapToGrid w:val="0"/>
        <w:spacing w:line="360" w:lineRule="auto"/>
        <w:jc w:val="center"/>
        <w:rPr>
          <w:rFonts w:ascii="宋体" w:eastAsia="宋体" w:hAnsi="宋体" w:cs="Times New Roman"/>
          <w:bCs/>
          <w:sz w:val="48"/>
          <w:szCs w:val="48"/>
        </w:rPr>
      </w:pPr>
    </w:p>
    <w:p w14:paraId="56DF0865" w14:textId="77777777" w:rsidR="00D47197" w:rsidRDefault="00D47197">
      <w:pPr>
        <w:adjustRightInd w:val="0"/>
        <w:snapToGrid w:val="0"/>
        <w:spacing w:line="360" w:lineRule="auto"/>
        <w:jc w:val="center"/>
        <w:rPr>
          <w:rFonts w:ascii="宋体" w:eastAsia="宋体" w:hAnsi="宋体" w:cs="Times New Roman"/>
          <w:b/>
          <w:bCs/>
          <w:kern w:val="0"/>
          <w:sz w:val="30"/>
          <w:szCs w:val="30"/>
        </w:rPr>
      </w:pPr>
    </w:p>
    <w:p w14:paraId="4551E56E" w14:textId="77777777" w:rsidR="00D47197" w:rsidRDefault="00D47197">
      <w:pPr>
        <w:adjustRightInd w:val="0"/>
        <w:snapToGrid w:val="0"/>
        <w:spacing w:line="360" w:lineRule="auto"/>
        <w:jc w:val="center"/>
        <w:rPr>
          <w:rFonts w:ascii="宋体" w:eastAsia="宋体" w:hAnsi="宋体" w:cs="Times New Roman"/>
          <w:b/>
          <w:bCs/>
          <w:kern w:val="0"/>
          <w:sz w:val="30"/>
          <w:szCs w:val="30"/>
        </w:rPr>
      </w:pPr>
    </w:p>
    <w:p w14:paraId="71DB8586" w14:textId="77777777" w:rsidR="00D47197" w:rsidRDefault="00D47197">
      <w:pPr>
        <w:adjustRightInd w:val="0"/>
        <w:snapToGrid w:val="0"/>
        <w:spacing w:line="360" w:lineRule="auto"/>
        <w:jc w:val="center"/>
        <w:rPr>
          <w:rFonts w:ascii="宋体" w:eastAsia="宋体" w:hAnsi="宋体" w:cs="Times New Roman"/>
          <w:b/>
          <w:bCs/>
          <w:kern w:val="0"/>
          <w:sz w:val="30"/>
          <w:szCs w:val="30"/>
        </w:rPr>
      </w:pPr>
    </w:p>
    <w:p w14:paraId="0D9E5A59" w14:textId="77777777" w:rsidR="00D47197" w:rsidRDefault="00D47197">
      <w:pPr>
        <w:adjustRightInd w:val="0"/>
        <w:snapToGrid w:val="0"/>
        <w:jc w:val="center"/>
        <w:rPr>
          <w:rFonts w:ascii="宋体" w:eastAsia="宋体" w:hAnsi="宋体" w:cs="Times New Roman"/>
          <w:b/>
          <w:bCs/>
          <w:kern w:val="0"/>
          <w:sz w:val="30"/>
          <w:szCs w:val="30"/>
        </w:rPr>
      </w:pPr>
    </w:p>
    <w:p w14:paraId="0EFCB4C5" w14:textId="77777777" w:rsidR="00D47197" w:rsidRDefault="00B1454B">
      <w:pPr>
        <w:adjustRightInd w:val="0"/>
        <w:snapToGrid w:val="0"/>
        <w:jc w:val="center"/>
        <w:rPr>
          <w:rFonts w:ascii="宋体" w:eastAsia="宋体" w:hAnsi="宋体" w:cs="Times New Roman"/>
          <w:b/>
          <w:bCs/>
          <w:kern w:val="0"/>
          <w:sz w:val="52"/>
          <w:szCs w:val="52"/>
        </w:rPr>
      </w:pPr>
      <w:r>
        <w:rPr>
          <w:rFonts w:ascii="Times New Roman" w:eastAsia="宋体" w:hAnsi="Times New Roman" w:cs="Times New Roman" w:hint="eastAsia"/>
          <w:b/>
          <w:kern w:val="0"/>
          <w:sz w:val="28"/>
          <w:szCs w:val="28"/>
        </w:rPr>
        <w:t>（标段名称）</w:t>
      </w:r>
      <w:r>
        <w:rPr>
          <w:rFonts w:ascii="宋体" w:eastAsia="宋体" w:hAnsi="宋体" w:cs="Times New Roman" w:hint="eastAsia"/>
          <w:b/>
          <w:bCs/>
          <w:kern w:val="0"/>
          <w:sz w:val="84"/>
          <w:szCs w:val="84"/>
        </w:rPr>
        <w:t>响应文件</w:t>
      </w:r>
    </w:p>
    <w:p w14:paraId="0FAF9208" w14:textId="77777777" w:rsidR="00D47197" w:rsidRDefault="00B1454B">
      <w:pPr>
        <w:adjustRightInd w:val="0"/>
        <w:snapToGrid w:val="0"/>
        <w:spacing w:before="120"/>
        <w:ind w:left="1283" w:hanging="803"/>
        <w:jc w:val="center"/>
        <w:rPr>
          <w:rFonts w:ascii="宋体" w:eastAsia="宋体" w:hAnsi="宋体" w:cs="Times New Roman"/>
          <w:b/>
          <w:kern w:val="0"/>
          <w:sz w:val="30"/>
          <w:szCs w:val="30"/>
        </w:rPr>
      </w:pPr>
      <w:r>
        <w:rPr>
          <w:rFonts w:ascii="宋体" w:eastAsia="宋体" w:hAnsi="宋体" w:cs="Times New Roman" w:hint="eastAsia"/>
          <w:b/>
          <w:kern w:val="0"/>
          <w:sz w:val="32"/>
          <w:szCs w:val="32"/>
        </w:rPr>
        <w:t>（采购项目编号：xxxxxxxx）</w:t>
      </w:r>
    </w:p>
    <w:p w14:paraId="5D81F3AD" w14:textId="77777777" w:rsidR="00D47197" w:rsidRDefault="00D47197">
      <w:pPr>
        <w:adjustRightInd w:val="0"/>
        <w:snapToGrid w:val="0"/>
        <w:spacing w:before="120" w:line="360" w:lineRule="auto"/>
        <w:ind w:left="1233" w:hanging="753"/>
        <w:rPr>
          <w:rFonts w:ascii="宋体" w:eastAsia="宋体" w:hAnsi="宋体" w:cs="Times New Roman"/>
          <w:b/>
          <w:kern w:val="0"/>
          <w:sz w:val="30"/>
          <w:szCs w:val="30"/>
        </w:rPr>
      </w:pPr>
    </w:p>
    <w:p w14:paraId="5D6E2B95" w14:textId="77777777" w:rsidR="00D47197" w:rsidRDefault="00D47197">
      <w:pPr>
        <w:adjustRightInd w:val="0"/>
        <w:snapToGrid w:val="0"/>
        <w:spacing w:before="120" w:line="360" w:lineRule="auto"/>
        <w:ind w:left="1233" w:hanging="753"/>
        <w:rPr>
          <w:rFonts w:ascii="宋体" w:eastAsia="宋体" w:hAnsi="宋体" w:cs="Times New Roman"/>
          <w:b/>
          <w:kern w:val="0"/>
          <w:sz w:val="30"/>
          <w:szCs w:val="30"/>
        </w:rPr>
      </w:pPr>
    </w:p>
    <w:p w14:paraId="668AD702" w14:textId="77777777" w:rsidR="00D47197" w:rsidRDefault="00D47197">
      <w:pPr>
        <w:adjustRightInd w:val="0"/>
        <w:snapToGrid w:val="0"/>
        <w:spacing w:before="120" w:line="360" w:lineRule="auto"/>
        <w:ind w:left="1233" w:hanging="753"/>
        <w:rPr>
          <w:rFonts w:ascii="宋体" w:eastAsia="宋体" w:hAnsi="宋体" w:cs="Times New Roman"/>
          <w:b/>
          <w:kern w:val="0"/>
          <w:sz w:val="30"/>
          <w:szCs w:val="30"/>
        </w:rPr>
      </w:pPr>
    </w:p>
    <w:p w14:paraId="7767466F" w14:textId="77777777" w:rsidR="00D47197" w:rsidRDefault="00D47197">
      <w:pPr>
        <w:adjustRightInd w:val="0"/>
        <w:snapToGrid w:val="0"/>
        <w:spacing w:before="120" w:line="360" w:lineRule="auto"/>
        <w:ind w:left="806" w:hanging="326"/>
        <w:rPr>
          <w:rFonts w:ascii="宋体" w:eastAsia="宋体" w:hAnsi="宋体" w:cs="Times New Roman"/>
          <w:b/>
          <w:kern w:val="0"/>
          <w:sz w:val="13"/>
          <w:szCs w:val="13"/>
        </w:rPr>
      </w:pPr>
    </w:p>
    <w:p w14:paraId="500600F1" w14:textId="77777777" w:rsidR="00D47197" w:rsidRDefault="00D47197">
      <w:pPr>
        <w:adjustRightInd w:val="0"/>
        <w:snapToGrid w:val="0"/>
        <w:spacing w:before="120" w:line="360" w:lineRule="auto"/>
        <w:ind w:left="806" w:hanging="326"/>
        <w:rPr>
          <w:rFonts w:ascii="宋体" w:eastAsia="宋体" w:hAnsi="宋体" w:cs="Times New Roman"/>
          <w:b/>
          <w:kern w:val="0"/>
          <w:sz w:val="13"/>
          <w:szCs w:val="13"/>
        </w:rPr>
      </w:pPr>
    </w:p>
    <w:p w14:paraId="115EF7B1" w14:textId="77777777" w:rsidR="00D47197" w:rsidRDefault="00D47197">
      <w:pPr>
        <w:adjustRightInd w:val="0"/>
        <w:snapToGrid w:val="0"/>
        <w:spacing w:before="120" w:line="360" w:lineRule="auto"/>
        <w:ind w:left="1233" w:hanging="753"/>
        <w:rPr>
          <w:rFonts w:ascii="宋体" w:eastAsia="宋体" w:hAnsi="宋体" w:cs="Times New Roman"/>
          <w:b/>
          <w:kern w:val="0"/>
          <w:sz w:val="30"/>
          <w:szCs w:val="30"/>
        </w:rPr>
      </w:pP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0351087D" w14:textId="77777777" w:rsidR="00D47197" w:rsidRDefault="00B1454B">
      <w:pPr>
        <w:spacing w:line="360" w:lineRule="auto"/>
        <w:ind w:left="1384" w:hanging="904"/>
        <w:jc w:val="center"/>
        <w:rPr>
          <w:rFonts w:ascii="宋体" w:eastAsia="宋体" w:hAnsi="宋体" w:cs="Times New Roman"/>
          <w:b/>
          <w:kern w:val="0"/>
          <w:sz w:val="36"/>
          <w:szCs w:val="36"/>
        </w:rPr>
      </w:pPr>
      <w:r>
        <w:rPr>
          <w:rFonts w:ascii="宋体" w:eastAsia="宋体" w:hAnsi="宋体" w:cs="Times New Roman"/>
          <w:b/>
          <w:kern w:val="0"/>
          <w:sz w:val="36"/>
          <w:szCs w:val="36"/>
        </w:rPr>
        <w:t>承包商：（盖</w:t>
      </w:r>
      <w:r>
        <w:rPr>
          <w:rFonts w:ascii="宋体" w:eastAsia="宋体" w:hAnsi="宋体" w:cs="Times New Roman" w:hint="eastAsia"/>
          <w:b/>
          <w:kern w:val="0"/>
          <w:sz w:val="36"/>
          <w:szCs w:val="36"/>
        </w:rPr>
        <w:t>单位</w:t>
      </w:r>
      <w:r>
        <w:rPr>
          <w:rFonts w:ascii="宋体" w:eastAsia="宋体" w:hAnsi="宋体" w:cs="Times New Roman"/>
          <w:b/>
          <w:kern w:val="0"/>
          <w:sz w:val="36"/>
          <w:szCs w:val="36"/>
        </w:rPr>
        <w:t>章）</w:t>
      </w:r>
    </w:p>
    <w:p w14:paraId="56BF45F3" w14:textId="77777777" w:rsidR="00D47197" w:rsidRDefault="00B1454B">
      <w:pPr>
        <w:spacing w:line="360" w:lineRule="auto"/>
        <w:ind w:left="1384" w:hanging="904"/>
        <w:jc w:val="center"/>
        <w:rPr>
          <w:rFonts w:ascii="宋体" w:eastAsia="宋体" w:hAnsi="宋体" w:cs="Times New Roman"/>
          <w:b/>
          <w:kern w:val="0"/>
          <w:sz w:val="36"/>
          <w:szCs w:val="36"/>
        </w:rPr>
      </w:pPr>
      <w:r>
        <w:rPr>
          <w:rFonts w:ascii="宋体" w:eastAsia="宋体" w:hAnsi="宋体" w:cs="Times New Roman" w:hint="eastAsia"/>
          <w:b/>
          <w:kern w:val="0"/>
          <w:sz w:val="36"/>
          <w:szCs w:val="36"/>
        </w:rPr>
        <w:t>xxxx</w:t>
      </w:r>
      <w:r>
        <w:rPr>
          <w:rFonts w:ascii="宋体" w:eastAsia="宋体" w:hAnsi="宋体" w:cs="Times New Roman"/>
          <w:b/>
          <w:kern w:val="0"/>
          <w:sz w:val="36"/>
          <w:szCs w:val="36"/>
        </w:rPr>
        <w:t>年</w:t>
      </w:r>
      <w:r>
        <w:rPr>
          <w:rFonts w:ascii="宋体" w:eastAsia="宋体" w:hAnsi="宋体" w:cs="Times New Roman" w:hint="eastAsia"/>
          <w:b/>
          <w:kern w:val="0"/>
          <w:sz w:val="36"/>
          <w:szCs w:val="36"/>
        </w:rPr>
        <w:t>xx</w:t>
      </w:r>
      <w:r>
        <w:rPr>
          <w:rFonts w:ascii="宋体" w:eastAsia="宋体" w:hAnsi="宋体" w:cs="Times New Roman"/>
          <w:b/>
          <w:kern w:val="0"/>
          <w:sz w:val="36"/>
          <w:szCs w:val="36"/>
        </w:rPr>
        <w:t>月</w:t>
      </w:r>
      <w:r>
        <w:rPr>
          <w:rFonts w:ascii="宋体" w:eastAsia="宋体" w:hAnsi="宋体" w:cs="Times New Roman" w:hint="eastAsia"/>
          <w:b/>
          <w:kern w:val="0"/>
          <w:sz w:val="36"/>
          <w:szCs w:val="36"/>
        </w:rPr>
        <w:t>xx</w:t>
      </w:r>
      <w:r>
        <w:rPr>
          <w:rFonts w:ascii="宋体" w:eastAsia="宋体" w:hAnsi="宋体" w:cs="Times New Roman"/>
          <w:b/>
          <w:kern w:val="0"/>
          <w:sz w:val="36"/>
          <w:szCs w:val="36"/>
        </w:rPr>
        <w:t>日</w:t>
      </w:r>
    </w:p>
    <w:p w14:paraId="02EB715F" w14:textId="77777777" w:rsidR="00D47197" w:rsidRDefault="00B1454B">
      <w:pPr>
        <w:spacing w:line="360" w:lineRule="auto"/>
        <w:rPr>
          <w:rFonts w:ascii="宋体" w:eastAsia="宋体" w:hAnsi="宋体" w:cs="Times New Roman"/>
          <w:sz w:val="24"/>
          <w:szCs w:val="24"/>
        </w:rPr>
      </w:pPr>
      <w:r>
        <w:rPr>
          <w:rFonts w:ascii="Times New Roman" w:eastAsia="宋体" w:hAnsi="宋体" w:cs="Times New Roman"/>
          <w:b/>
          <w:sz w:val="24"/>
          <w:szCs w:val="24"/>
        </w:rPr>
        <w:br w:type="page"/>
      </w:r>
      <w:bookmarkStart w:id="216" w:name="_Toc426533994"/>
      <w:bookmarkStart w:id="217" w:name="_Toc67831049"/>
      <w:bookmarkStart w:id="218" w:name="_Toc67968953"/>
      <w:bookmarkStart w:id="219" w:name="_Toc65908723"/>
      <w:bookmarkStart w:id="220" w:name="_Toc67831745"/>
      <w:bookmarkStart w:id="221" w:name="_Toc65656170"/>
      <w:r>
        <w:rPr>
          <w:rFonts w:ascii="宋体" w:eastAsia="宋体" w:hAnsi="宋体" w:cs="Times New Roman" w:hint="eastAsia"/>
          <w:sz w:val="24"/>
          <w:szCs w:val="24"/>
        </w:rPr>
        <w:lastRenderedPageBreak/>
        <w:t>附件2：</w:t>
      </w:r>
      <w:bookmarkEnd w:id="216"/>
    </w:p>
    <w:p w14:paraId="1D68F7D2" w14:textId="77777777" w:rsidR="00D47197" w:rsidRDefault="00B1454B">
      <w:pPr>
        <w:snapToGrid w:val="0"/>
        <w:spacing w:afterLines="150" w:after="360" w:line="360" w:lineRule="auto"/>
        <w:jc w:val="center"/>
        <w:rPr>
          <w:rFonts w:ascii="Times New Roman" w:eastAsia="宋体" w:hAnsi="宋体" w:cs="Times New Roman"/>
          <w:b/>
          <w:bCs/>
          <w:sz w:val="32"/>
          <w:szCs w:val="32"/>
        </w:rPr>
      </w:pPr>
      <w:r>
        <w:rPr>
          <w:rFonts w:ascii="Times New Roman" w:eastAsia="宋体" w:hAnsi="宋体" w:cs="Times New Roman" w:hint="eastAsia"/>
          <w:b/>
          <w:bCs/>
          <w:sz w:val="32"/>
          <w:szCs w:val="32"/>
        </w:rPr>
        <w:t>响应函</w:t>
      </w:r>
    </w:p>
    <w:p w14:paraId="5EF7F082" w14:textId="77777777" w:rsidR="00D47197" w:rsidRDefault="00B1454B">
      <w:pPr>
        <w:snapToGrid w:val="0"/>
        <w:spacing w:line="360" w:lineRule="auto"/>
        <w:jc w:val="left"/>
        <w:rPr>
          <w:rFonts w:ascii="Times New Roman" w:eastAsia="宋体" w:hAnsi="宋体" w:cs="Times New Roman"/>
          <w:bCs/>
          <w:sz w:val="24"/>
          <w:szCs w:val="24"/>
        </w:rPr>
      </w:pPr>
      <w:r>
        <w:rPr>
          <w:rFonts w:ascii="Times New Roman" w:eastAsia="宋体" w:hAnsi="宋体" w:cs="Times New Roman" w:hint="eastAsia"/>
          <w:sz w:val="24"/>
          <w:szCs w:val="24"/>
        </w:rPr>
        <w:t>致：（采购人名称）</w:t>
      </w:r>
    </w:p>
    <w:p w14:paraId="68D28510" w14:textId="684B03A4" w:rsidR="00D47197" w:rsidRDefault="00B1454B">
      <w:pPr>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1．在考察现场并充分研究了</w:t>
      </w:r>
      <w:r>
        <w:rPr>
          <w:rFonts w:ascii="宋体" w:eastAsia="宋体" w:hAnsi="Courier New" w:cs="Times New Roman" w:hint="eastAsia"/>
          <w:kern w:val="0"/>
          <w:sz w:val="24"/>
          <w:szCs w:val="24"/>
        </w:rPr>
        <w:t>（采购项目名称）（采购项目类别）（标段名称）</w:t>
      </w:r>
      <w:r w:rsidR="00C46CDD">
        <w:rPr>
          <w:rFonts w:ascii="宋体" w:eastAsia="宋体" w:hAnsi="Courier New" w:cs="Times New Roman" w:hint="eastAsia"/>
          <w:kern w:val="0"/>
          <w:sz w:val="24"/>
          <w:szCs w:val="24"/>
        </w:rPr>
        <w:t>招标</w:t>
      </w:r>
      <w:r>
        <w:rPr>
          <w:rFonts w:ascii="宋体" w:eastAsia="宋体" w:hAnsi="宋体" w:cs="Times New Roman" w:hint="eastAsia"/>
          <w:kern w:val="0"/>
          <w:sz w:val="24"/>
          <w:szCs w:val="24"/>
        </w:rPr>
        <w:t>采购文件的全部内容后，我方将按照采购文件的要求完成（采购项目类别）及相关技术服务工作。</w:t>
      </w:r>
    </w:p>
    <w:p w14:paraId="6F47AED8" w14:textId="77777777" w:rsidR="00D47197" w:rsidRDefault="00B1454B">
      <w:pPr>
        <w:snapToGrid w:val="0"/>
        <w:spacing w:line="360" w:lineRule="auto"/>
        <w:ind w:left="1080" w:hanging="600"/>
        <w:rPr>
          <w:rFonts w:ascii="宋体" w:eastAsia="宋体" w:hAnsi="宋体" w:cs="Times New Roman"/>
          <w:kern w:val="0"/>
          <w:sz w:val="24"/>
          <w:szCs w:val="24"/>
        </w:rPr>
      </w:pPr>
      <w:r>
        <w:rPr>
          <w:rFonts w:ascii="宋体" w:eastAsia="宋体" w:hAnsi="宋体" w:cs="Times New Roman" w:hint="eastAsia"/>
          <w:kern w:val="0"/>
          <w:sz w:val="24"/>
          <w:szCs w:val="24"/>
        </w:rPr>
        <w:t>2. 我方的报价为</w:t>
      </w:r>
      <w:r>
        <w:rPr>
          <w:rFonts w:ascii="宋体" w:eastAsia="宋体" w:hAnsi="宋体" w:cs="Times New Roman" w:hint="eastAsia"/>
          <w:kern w:val="0"/>
          <w:sz w:val="24"/>
          <w:szCs w:val="24"/>
          <w:u w:val="single"/>
        </w:rPr>
        <w:t>xxxx</w:t>
      </w:r>
      <w:r>
        <w:rPr>
          <w:rFonts w:ascii="宋体" w:eastAsia="宋体" w:hAnsi="宋体" w:cs="Times New Roman" w:hint="eastAsia"/>
          <w:kern w:val="0"/>
          <w:sz w:val="24"/>
          <w:szCs w:val="24"/>
        </w:rPr>
        <w:t>元（含税，请注明税率）</w:t>
      </w:r>
    </w:p>
    <w:p w14:paraId="2C0B9439" w14:textId="77777777" w:rsidR="00D47197" w:rsidRDefault="00B1454B">
      <w:pPr>
        <w:snapToGrid w:val="0"/>
        <w:spacing w:line="360" w:lineRule="auto"/>
        <w:ind w:firstLineChars="200" w:firstLine="480"/>
        <w:rPr>
          <w:rFonts w:ascii="宋体" w:eastAsia="宋体" w:hAnsi="宋体" w:cs="Times New Roman"/>
          <w:strike/>
          <w:kern w:val="0"/>
          <w:sz w:val="24"/>
          <w:szCs w:val="21"/>
        </w:rPr>
      </w:pPr>
      <w:r>
        <w:rPr>
          <w:rFonts w:ascii="宋体" w:eastAsia="宋体" w:hAnsi="宋体" w:cs="Times New Roman" w:hint="eastAsia"/>
          <w:kern w:val="0"/>
          <w:sz w:val="24"/>
          <w:szCs w:val="21"/>
        </w:rPr>
        <w:t>3．我方响应采购文件确定的承包范围、质量及工期目标/工作质量及工作服务期要求。</w:t>
      </w:r>
    </w:p>
    <w:p w14:paraId="53421D02" w14:textId="77777777" w:rsidR="00D47197" w:rsidRDefault="00B1454B">
      <w:pPr>
        <w:snapToGrid w:val="0"/>
        <w:spacing w:line="360" w:lineRule="auto"/>
        <w:ind w:firstLineChars="200" w:firstLine="480"/>
        <w:rPr>
          <w:rFonts w:ascii="宋体" w:eastAsia="宋体" w:hAnsi="宋体" w:cs="Times New Roman"/>
          <w:strike/>
          <w:kern w:val="0"/>
          <w:sz w:val="20"/>
          <w:szCs w:val="21"/>
        </w:rPr>
      </w:pPr>
      <w:r>
        <w:rPr>
          <w:rFonts w:ascii="宋体" w:eastAsia="宋体" w:hAnsi="宋体" w:cs="Times New Roman" w:hint="eastAsia"/>
          <w:kern w:val="0"/>
          <w:sz w:val="24"/>
          <w:szCs w:val="21"/>
        </w:rPr>
        <w:t>4.</w:t>
      </w:r>
      <w:r>
        <w:rPr>
          <w:rFonts w:ascii="宋体" w:eastAsia="宋体" w:hAnsi="Courier New" w:cs="Times New Roman" w:hint="eastAsia"/>
          <w:kern w:val="0"/>
          <w:sz w:val="20"/>
          <w:szCs w:val="21"/>
        </w:rPr>
        <w:t xml:space="preserve"> </w:t>
      </w:r>
      <w:r>
        <w:rPr>
          <w:rFonts w:ascii="宋体" w:eastAsia="宋体" w:hAnsi="宋体" w:cs="Times New Roman" w:hint="eastAsia"/>
          <w:kern w:val="0"/>
          <w:sz w:val="24"/>
          <w:szCs w:val="21"/>
        </w:rPr>
        <w:t>我方拟派的项目经理（xxx姓名）。</w:t>
      </w:r>
    </w:p>
    <w:p w14:paraId="2A5FA873" w14:textId="77777777" w:rsidR="00D47197" w:rsidRDefault="00B1454B">
      <w:pPr>
        <w:snapToGrid w:val="0"/>
        <w:spacing w:line="360" w:lineRule="auto"/>
        <w:ind w:left="1080" w:hanging="600"/>
        <w:rPr>
          <w:rFonts w:ascii="宋体" w:eastAsia="宋体" w:hAnsi="宋体" w:cs="Times New Roman"/>
          <w:bCs/>
          <w:kern w:val="0"/>
          <w:sz w:val="24"/>
          <w:szCs w:val="24"/>
        </w:rPr>
      </w:pPr>
      <w:r>
        <w:rPr>
          <w:rFonts w:ascii="宋体" w:eastAsia="宋体" w:hAnsi="宋体" w:cs="Times New Roman" w:hint="eastAsia"/>
          <w:bCs/>
          <w:kern w:val="0"/>
          <w:sz w:val="24"/>
          <w:szCs w:val="24"/>
        </w:rPr>
        <w:t>5．我方承诺：</w:t>
      </w:r>
    </w:p>
    <w:p w14:paraId="32CE0BA2" w14:textId="77777777" w:rsidR="00D47197" w:rsidRDefault="00B1454B">
      <w:pPr>
        <w:snapToGrid w:val="0"/>
        <w:spacing w:line="360" w:lineRule="auto"/>
        <w:ind w:firstLineChars="200" w:firstLine="480"/>
        <w:rPr>
          <w:rFonts w:ascii="宋体" w:eastAsia="宋体" w:hAnsi="宋体" w:cs="Times New Roman"/>
          <w:kern w:val="0"/>
          <w:sz w:val="24"/>
          <w:szCs w:val="24"/>
        </w:rPr>
      </w:pPr>
      <w:bookmarkStart w:id="222" w:name="_Toc511143083"/>
      <w:bookmarkStart w:id="223" w:name="_Toc514167152"/>
      <w:r>
        <w:rPr>
          <w:rFonts w:ascii="宋体" w:eastAsia="宋体" w:hAnsi="宋体" w:cs="Times New Roman" w:hint="eastAsia"/>
          <w:kern w:val="0"/>
          <w:sz w:val="24"/>
          <w:szCs w:val="24"/>
        </w:rPr>
        <w:t>（1）按照采购文件的规定提交履约保证金；</w:t>
      </w:r>
      <w:bookmarkEnd w:id="222"/>
      <w:bookmarkEnd w:id="223"/>
    </w:p>
    <w:p w14:paraId="25A1271C" w14:textId="77777777" w:rsidR="00D47197" w:rsidRDefault="00B1454B">
      <w:pPr>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（2）在成交通知书规定的期限内与你方签订合同；</w:t>
      </w:r>
    </w:p>
    <w:p w14:paraId="32662E2C" w14:textId="77777777" w:rsidR="00D47197" w:rsidRDefault="00B1454B">
      <w:pPr>
        <w:snapToGrid w:val="0"/>
        <w:spacing w:line="360" w:lineRule="auto"/>
        <w:ind w:firstLineChars="200" w:firstLine="480"/>
        <w:rPr>
          <w:rFonts w:ascii="宋体" w:eastAsia="宋体" w:hAnsi="宋体" w:cs="Times New Roman"/>
          <w:kern w:val="0"/>
          <w:sz w:val="24"/>
          <w:szCs w:val="24"/>
        </w:rPr>
      </w:pPr>
      <w:bookmarkStart w:id="224" w:name="_Toc511143084"/>
      <w:bookmarkStart w:id="225" w:name="_Toc514167153"/>
      <w:r>
        <w:rPr>
          <w:rFonts w:ascii="宋体" w:eastAsia="宋体" w:hAnsi="宋体" w:cs="Times New Roman" w:hint="eastAsia"/>
          <w:kern w:val="0"/>
          <w:sz w:val="24"/>
          <w:szCs w:val="24"/>
        </w:rPr>
        <w:t>（3）不论成交与否，10年内对采购期间往来资料承担保密责任；</w:t>
      </w:r>
      <w:bookmarkEnd w:id="224"/>
      <w:bookmarkEnd w:id="225"/>
    </w:p>
    <w:p w14:paraId="15060F06" w14:textId="77777777" w:rsidR="00D47197" w:rsidRDefault="00B1454B">
      <w:pPr>
        <w:snapToGrid w:val="0"/>
        <w:spacing w:line="360" w:lineRule="auto"/>
        <w:ind w:left="480"/>
        <w:rPr>
          <w:rFonts w:ascii="宋体" w:eastAsia="宋体" w:hAnsi="宋体" w:cs="Times New Roman"/>
          <w:kern w:val="0"/>
          <w:sz w:val="24"/>
          <w:szCs w:val="24"/>
        </w:rPr>
      </w:pPr>
      <w:r>
        <w:rPr>
          <w:rFonts w:ascii="宋体" w:eastAsia="宋体" w:hAnsi="宋体" w:cs="Times New Roman" w:hint="eastAsia"/>
          <w:kern w:val="0"/>
          <w:sz w:val="24"/>
          <w:szCs w:val="24"/>
        </w:rPr>
        <w:t>6．我方在此声明，所递交的响应文件及有关资料内容完整、真实和准确。</w:t>
      </w:r>
    </w:p>
    <w:p w14:paraId="247B2622" w14:textId="77777777" w:rsidR="00D47197" w:rsidRDefault="00D47197">
      <w:pPr>
        <w:snapToGrid w:val="0"/>
        <w:spacing w:line="360" w:lineRule="auto"/>
        <w:ind w:firstLineChars="200" w:firstLine="480"/>
        <w:rPr>
          <w:rFonts w:ascii="Times New Roman" w:eastAsia="宋体" w:hAnsi="宋体" w:cs="Times New Roman"/>
          <w:sz w:val="24"/>
          <w:szCs w:val="24"/>
        </w:rPr>
      </w:pPr>
    </w:p>
    <w:p w14:paraId="2372AEBC" w14:textId="77777777" w:rsidR="00D47197" w:rsidRDefault="00D47197">
      <w:pPr>
        <w:snapToGrid w:val="0"/>
        <w:spacing w:line="360" w:lineRule="auto"/>
        <w:ind w:firstLineChars="200" w:firstLine="480"/>
        <w:rPr>
          <w:rFonts w:ascii="Times New Roman" w:eastAsia="宋体" w:hAnsi="宋体" w:cs="Times New Roman"/>
          <w:sz w:val="24"/>
          <w:szCs w:val="24"/>
        </w:rPr>
      </w:pPr>
    </w:p>
    <w:p w14:paraId="01A6279C" w14:textId="77777777" w:rsidR="00D47197" w:rsidRDefault="00B1454B">
      <w:pPr>
        <w:snapToGrid w:val="0"/>
        <w:spacing w:line="480" w:lineRule="auto"/>
        <w:jc w:val="right"/>
        <w:rPr>
          <w:rFonts w:ascii="Times New Roman" w:eastAsia="宋体" w:hAnsi="宋体" w:cs="Times New Roman"/>
          <w:sz w:val="24"/>
          <w:szCs w:val="24"/>
        </w:rPr>
      </w:pPr>
      <w:r>
        <w:rPr>
          <w:rFonts w:ascii="Times New Roman" w:eastAsia="宋体" w:hAnsi="宋体" w:cs="Times New Roman"/>
          <w:sz w:val="24"/>
          <w:szCs w:val="24"/>
        </w:rPr>
        <w:t>承包商：（盖</w:t>
      </w:r>
      <w:r>
        <w:rPr>
          <w:rFonts w:ascii="Times New Roman" w:eastAsia="宋体" w:hAnsi="宋体" w:cs="Times New Roman" w:hint="eastAsia"/>
          <w:sz w:val="24"/>
          <w:szCs w:val="24"/>
        </w:rPr>
        <w:t>单位</w:t>
      </w:r>
      <w:r>
        <w:rPr>
          <w:rFonts w:ascii="Times New Roman" w:eastAsia="宋体" w:hAnsi="宋体" w:cs="Times New Roman"/>
          <w:sz w:val="24"/>
          <w:szCs w:val="24"/>
        </w:rPr>
        <w:t>章）</w:t>
      </w:r>
    </w:p>
    <w:p w14:paraId="5E4A3FD2" w14:textId="77777777" w:rsidR="00D47197" w:rsidRDefault="00B1454B">
      <w:pPr>
        <w:snapToGrid w:val="0"/>
        <w:spacing w:line="480" w:lineRule="auto"/>
        <w:jc w:val="right"/>
        <w:rPr>
          <w:rFonts w:ascii="Times New Roman" w:eastAsia="宋体" w:hAnsi="宋体" w:cs="Times New Roman"/>
          <w:sz w:val="24"/>
          <w:szCs w:val="24"/>
        </w:rPr>
      </w:pPr>
      <w:r>
        <w:rPr>
          <w:rFonts w:ascii="Times New Roman" w:eastAsia="宋体" w:hAnsi="宋体" w:cs="Times New Roman" w:hint="eastAsia"/>
          <w:sz w:val="24"/>
          <w:szCs w:val="24"/>
        </w:rPr>
        <w:t>xxxx</w:t>
      </w:r>
      <w:r>
        <w:rPr>
          <w:rFonts w:ascii="Times New Roman" w:eastAsia="宋体" w:hAnsi="宋体" w:cs="Times New Roman" w:hint="eastAsia"/>
          <w:sz w:val="24"/>
          <w:szCs w:val="24"/>
        </w:rPr>
        <w:t>年</w:t>
      </w:r>
      <w:r>
        <w:rPr>
          <w:rFonts w:ascii="Times New Roman" w:eastAsia="宋体" w:hAnsi="宋体" w:cs="Times New Roman" w:hint="eastAsia"/>
          <w:sz w:val="24"/>
          <w:szCs w:val="24"/>
        </w:rPr>
        <w:t>xx</w:t>
      </w:r>
      <w:r>
        <w:rPr>
          <w:rFonts w:ascii="Times New Roman" w:eastAsia="宋体" w:hAnsi="宋体" w:cs="Times New Roman" w:hint="eastAsia"/>
          <w:sz w:val="24"/>
          <w:szCs w:val="24"/>
        </w:rPr>
        <w:t>月</w:t>
      </w:r>
      <w:r>
        <w:rPr>
          <w:rFonts w:ascii="Times New Roman" w:eastAsia="宋体" w:hAnsi="宋体" w:cs="Times New Roman" w:hint="eastAsia"/>
          <w:sz w:val="24"/>
          <w:szCs w:val="24"/>
        </w:rPr>
        <w:t>xx</w:t>
      </w:r>
      <w:r>
        <w:rPr>
          <w:rFonts w:ascii="Times New Roman" w:eastAsia="宋体" w:hAnsi="宋体" w:cs="Times New Roman" w:hint="eastAsia"/>
          <w:sz w:val="24"/>
          <w:szCs w:val="24"/>
        </w:rPr>
        <w:t>日</w:t>
      </w:r>
    </w:p>
    <w:p w14:paraId="617F4550" w14:textId="77777777" w:rsidR="00D47197" w:rsidRDefault="00B1454B">
      <w:pPr>
        <w:widowControl/>
        <w:spacing w:line="360" w:lineRule="auto"/>
        <w:jc w:val="left"/>
        <w:rPr>
          <w:rFonts w:ascii="Times New Roman" w:eastAsia="宋体" w:hAnsi="宋体" w:cs="Times New Roman"/>
          <w:b/>
          <w:bCs/>
          <w:sz w:val="32"/>
          <w:szCs w:val="32"/>
        </w:rPr>
      </w:pPr>
      <w:r>
        <w:rPr>
          <w:rFonts w:ascii="Times New Roman" w:eastAsia="宋体" w:hAnsi="宋体" w:cs="Times New Roman"/>
          <w:b/>
          <w:bCs/>
          <w:sz w:val="32"/>
          <w:szCs w:val="32"/>
        </w:rPr>
        <w:br w:type="page"/>
      </w:r>
    </w:p>
    <w:bookmarkEnd w:id="206"/>
    <w:bookmarkEnd w:id="207"/>
    <w:bookmarkEnd w:id="208"/>
    <w:bookmarkEnd w:id="209"/>
    <w:bookmarkEnd w:id="210"/>
    <w:bookmarkEnd w:id="211"/>
    <w:bookmarkEnd w:id="212"/>
    <w:bookmarkEnd w:id="217"/>
    <w:bookmarkEnd w:id="218"/>
    <w:bookmarkEnd w:id="219"/>
    <w:bookmarkEnd w:id="220"/>
    <w:bookmarkEnd w:id="221"/>
    <w:p w14:paraId="6A92F430" w14:textId="77777777" w:rsidR="00D47197" w:rsidRDefault="00B1454B">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附件x-1：</w:t>
      </w:r>
    </w:p>
    <w:p w14:paraId="22AEC562" w14:textId="77777777" w:rsidR="00D47197" w:rsidRDefault="00B1454B">
      <w:pPr>
        <w:snapToGrid w:val="0"/>
        <w:spacing w:line="360" w:lineRule="auto"/>
        <w:jc w:val="center"/>
        <w:rPr>
          <w:rFonts w:ascii="宋体" w:eastAsia="宋体" w:hAnsi="宋体" w:cs="Times New Roman"/>
          <w:b/>
          <w:bCs/>
          <w:sz w:val="30"/>
          <w:szCs w:val="30"/>
        </w:rPr>
      </w:pPr>
      <w:r>
        <w:rPr>
          <w:rFonts w:ascii="宋体" w:eastAsia="宋体" w:hAnsi="宋体" w:cs="Times New Roman" w:hint="eastAsia"/>
          <w:b/>
          <w:bCs/>
          <w:sz w:val="30"/>
          <w:szCs w:val="30"/>
        </w:rPr>
        <w:t>承包商法定代表人身份证明书</w:t>
      </w:r>
    </w:p>
    <w:p w14:paraId="25D70251" w14:textId="77777777" w:rsidR="00D47197" w:rsidRDefault="00D47197">
      <w:pPr>
        <w:topLinePunct/>
        <w:snapToGrid w:val="0"/>
        <w:spacing w:line="360" w:lineRule="auto"/>
        <w:rPr>
          <w:rFonts w:ascii="宋体" w:eastAsia="宋体" w:hAnsi="宋体" w:cs="Times New Roman"/>
          <w:sz w:val="24"/>
          <w:szCs w:val="24"/>
        </w:rPr>
      </w:pPr>
    </w:p>
    <w:p w14:paraId="44809C5E" w14:textId="77777777" w:rsidR="00D47197" w:rsidRDefault="00B1454B">
      <w:pPr>
        <w:topLinePunct/>
        <w:snapToGrid w:val="0"/>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sz w:val="24"/>
          <w:szCs w:val="24"/>
          <w:u w:val="single"/>
        </w:rPr>
        <w:t xml:space="preserve">                              </w:t>
      </w:r>
    </w:p>
    <w:p w14:paraId="14FB8BCE" w14:textId="77777777" w:rsidR="00D47197" w:rsidRDefault="00D47197">
      <w:pPr>
        <w:topLinePunct/>
        <w:snapToGrid w:val="0"/>
        <w:spacing w:line="360" w:lineRule="auto"/>
        <w:ind w:firstLine="612"/>
        <w:rPr>
          <w:rFonts w:ascii="宋体" w:eastAsia="宋体" w:hAnsi="宋体" w:cs="Times New Roman"/>
          <w:sz w:val="24"/>
          <w:szCs w:val="24"/>
        </w:rPr>
      </w:pPr>
    </w:p>
    <w:p w14:paraId="112F2685" w14:textId="77777777" w:rsidR="00D47197" w:rsidRDefault="00B1454B">
      <w:pPr>
        <w:topLinePunct/>
        <w:snapToGrid w:val="0"/>
        <w:spacing w:line="360" w:lineRule="auto"/>
        <w:ind w:firstLineChars="400" w:firstLine="96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sz w:val="24"/>
          <w:szCs w:val="24"/>
          <w:u w:val="single"/>
        </w:rPr>
        <w:t xml:space="preserve">                              </w:t>
      </w:r>
    </w:p>
    <w:p w14:paraId="58E57722" w14:textId="77777777" w:rsidR="00D47197" w:rsidRDefault="00D47197">
      <w:pPr>
        <w:topLinePunct/>
        <w:snapToGrid w:val="0"/>
        <w:spacing w:line="360" w:lineRule="auto"/>
        <w:ind w:firstLine="610"/>
        <w:rPr>
          <w:rFonts w:ascii="宋体" w:eastAsia="宋体" w:hAnsi="宋体" w:cs="Times New Roman"/>
          <w:sz w:val="24"/>
          <w:szCs w:val="24"/>
        </w:rPr>
      </w:pPr>
    </w:p>
    <w:p w14:paraId="761843BE" w14:textId="77777777" w:rsidR="00D47197" w:rsidRDefault="00B1454B">
      <w:pPr>
        <w:topLinePunct/>
        <w:snapToGrid w:val="0"/>
        <w:spacing w:line="360" w:lineRule="auto"/>
        <w:ind w:firstLineChars="400" w:firstLine="96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Times New Roman"/>
          <w:sz w:val="24"/>
          <w:szCs w:val="24"/>
          <w:u w:val="single"/>
        </w:rPr>
        <w:t xml:space="preserve">                              </w:t>
      </w:r>
    </w:p>
    <w:p w14:paraId="1BEBBB8C" w14:textId="77777777" w:rsidR="00D47197" w:rsidRDefault="00D47197">
      <w:pPr>
        <w:topLinePunct/>
        <w:snapToGrid w:val="0"/>
        <w:spacing w:line="360" w:lineRule="auto"/>
        <w:ind w:firstLine="610"/>
        <w:rPr>
          <w:rFonts w:ascii="宋体" w:eastAsia="宋体" w:hAnsi="宋体" w:cs="Times New Roman"/>
          <w:sz w:val="24"/>
          <w:szCs w:val="24"/>
        </w:rPr>
      </w:pPr>
    </w:p>
    <w:p w14:paraId="3D86B683" w14:textId="77777777" w:rsidR="00D47197" w:rsidRDefault="00B1454B">
      <w:pPr>
        <w:topLinePunct/>
        <w:snapToGrid w:val="0"/>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74149275" w14:textId="77777777" w:rsidR="00D47197" w:rsidRDefault="00D47197">
      <w:pPr>
        <w:topLinePunct/>
        <w:snapToGrid w:val="0"/>
        <w:spacing w:line="360" w:lineRule="auto"/>
        <w:ind w:firstLine="610"/>
        <w:rPr>
          <w:rFonts w:ascii="宋体" w:eastAsia="宋体" w:hAnsi="宋体" w:cs="Times New Roman"/>
          <w:sz w:val="24"/>
          <w:szCs w:val="24"/>
        </w:rPr>
      </w:pPr>
    </w:p>
    <w:p w14:paraId="54438EA9" w14:textId="77777777" w:rsidR="00D47197" w:rsidRDefault="00B1454B">
      <w:pPr>
        <w:topLinePunct/>
        <w:snapToGrid w:val="0"/>
        <w:spacing w:line="360" w:lineRule="auto"/>
        <w:ind w:firstLineChars="404" w:firstLine="97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sz w:val="24"/>
          <w:szCs w:val="24"/>
          <w:u w:val="single"/>
        </w:rPr>
        <w:tab/>
        <w:t xml:space="preserve">                                </w:t>
      </w:r>
    </w:p>
    <w:p w14:paraId="3EC4C27C" w14:textId="77777777" w:rsidR="00D47197" w:rsidRDefault="00D47197">
      <w:pPr>
        <w:topLinePunct/>
        <w:snapToGrid w:val="0"/>
        <w:spacing w:line="360" w:lineRule="auto"/>
        <w:ind w:firstLine="610"/>
        <w:rPr>
          <w:rFonts w:ascii="宋体" w:eastAsia="宋体" w:hAnsi="宋体" w:cs="Times New Roman"/>
          <w:sz w:val="24"/>
          <w:szCs w:val="24"/>
        </w:rPr>
      </w:pPr>
    </w:p>
    <w:p w14:paraId="1D65E7C4" w14:textId="77777777" w:rsidR="00D47197" w:rsidRDefault="00B1454B">
      <w:pPr>
        <w:topLinePunct/>
        <w:snapToGrid w:val="0"/>
        <w:spacing w:line="360" w:lineRule="auto"/>
        <w:ind w:firstLineChars="404" w:firstLine="970"/>
        <w:rPr>
          <w:rFonts w:ascii="宋体" w:eastAsia="宋体" w:hAnsi="宋体" w:cs="Times New Roman"/>
          <w:sz w:val="24"/>
          <w:szCs w:val="24"/>
        </w:rPr>
      </w:pPr>
      <w:r>
        <w:rPr>
          <w:rFonts w:ascii="宋体" w:eastAsia="宋体" w:hAnsi="宋体" w:cs="Times New Roman" w:hint="eastAsia"/>
          <w:sz w:val="24"/>
          <w:szCs w:val="24"/>
        </w:rPr>
        <w:t>姓名：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身份证号：</w:t>
      </w:r>
      <w:r>
        <w:rPr>
          <w:rFonts w:ascii="宋体" w:eastAsia="宋体" w:hAnsi="宋体" w:cs="Times New Roman"/>
          <w:sz w:val="24"/>
          <w:szCs w:val="24"/>
          <w:u w:val="single"/>
        </w:rPr>
        <w:t xml:space="preserve">              </w:t>
      </w:r>
      <w:r>
        <w:rPr>
          <w:rFonts w:ascii="宋体" w:eastAsia="宋体" w:hAnsi="宋体" w:cs="Times New Roman" w:hint="eastAsia"/>
          <w:sz w:val="24"/>
          <w:szCs w:val="24"/>
        </w:rPr>
        <w:t>系</w:t>
      </w:r>
      <w:r>
        <w:rPr>
          <w:rFonts w:ascii="宋体" w:eastAsia="宋体" w:hAnsi="宋体" w:cs="Times New Roman"/>
          <w:sz w:val="24"/>
          <w:szCs w:val="24"/>
          <w:u w:val="single"/>
        </w:rPr>
        <w:t xml:space="preserve">             </w:t>
      </w:r>
      <w:r>
        <w:rPr>
          <w:rFonts w:ascii="宋体" w:eastAsia="宋体" w:hAnsi="宋体" w:cs="Times New Roman" w:hint="eastAsia"/>
          <w:sz w:val="24"/>
          <w:szCs w:val="24"/>
        </w:rPr>
        <w:t>的法定代表人。</w:t>
      </w:r>
    </w:p>
    <w:p w14:paraId="69790013" w14:textId="77777777" w:rsidR="00D47197" w:rsidRDefault="00D47197">
      <w:pPr>
        <w:topLinePunct/>
        <w:snapToGrid w:val="0"/>
        <w:spacing w:line="360" w:lineRule="auto"/>
        <w:ind w:firstLine="610"/>
        <w:rPr>
          <w:rFonts w:ascii="宋体" w:eastAsia="宋体" w:hAnsi="宋体" w:cs="Times New Roman"/>
          <w:sz w:val="24"/>
          <w:szCs w:val="24"/>
        </w:rPr>
      </w:pPr>
    </w:p>
    <w:p w14:paraId="6204C9BE" w14:textId="77777777" w:rsidR="00D47197" w:rsidRDefault="00B1454B">
      <w:pPr>
        <w:topLinePunct/>
        <w:snapToGrid w:val="0"/>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14:paraId="6CBC6CFD" w14:textId="77777777" w:rsidR="00D47197" w:rsidRDefault="00D47197">
      <w:pPr>
        <w:topLinePunct/>
        <w:snapToGrid w:val="0"/>
        <w:spacing w:line="360" w:lineRule="auto"/>
        <w:rPr>
          <w:rFonts w:ascii="宋体" w:eastAsia="宋体" w:hAnsi="宋体" w:cs="Times New Roman"/>
          <w:sz w:val="24"/>
          <w:szCs w:val="24"/>
        </w:rPr>
      </w:pPr>
    </w:p>
    <w:p w14:paraId="13AE267D" w14:textId="77777777" w:rsidR="00D47197" w:rsidRDefault="00D47197">
      <w:pPr>
        <w:topLinePunct/>
        <w:snapToGrid w:val="0"/>
        <w:spacing w:line="360" w:lineRule="auto"/>
        <w:ind w:firstLine="610"/>
        <w:rPr>
          <w:rFonts w:ascii="宋体" w:eastAsia="宋体" w:hAnsi="宋体" w:cs="Times New Roman"/>
          <w:sz w:val="24"/>
          <w:szCs w:val="24"/>
        </w:rPr>
      </w:pPr>
    </w:p>
    <w:p w14:paraId="1B075790" w14:textId="77777777" w:rsidR="00D47197" w:rsidRDefault="00D47197">
      <w:pPr>
        <w:topLinePunct/>
        <w:snapToGrid w:val="0"/>
        <w:spacing w:line="360" w:lineRule="auto"/>
        <w:ind w:firstLine="610"/>
        <w:rPr>
          <w:rFonts w:ascii="宋体" w:eastAsia="宋体" w:hAnsi="宋体" w:cs="Times New Roman"/>
          <w:sz w:val="24"/>
          <w:szCs w:val="24"/>
        </w:rPr>
      </w:pPr>
    </w:p>
    <w:p w14:paraId="03B6F41A" w14:textId="77777777" w:rsidR="00D47197" w:rsidRDefault="00B1454B">
      <w:pPr>
        <w:snapToGrid w:val="0"/>
        <w:spacing w:line="480" w:lineRule="auto"/>
        <w:jc w:val="righ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承包商：</w:t>
      </w:r>
      <w:r>
        <w:rPr>
          <w:rFonts w:ascii="宋体" w:eastAsia="宋体" w:hAnsi="宋体" w:cs="Times New Roman"/>
          <w:sz w:val="24"/>
          <w:szCs w:val="24"/>
        </w:rPr>
        <w:t>（盖</w:t>
      </w:r>
      <w:r>
        <w:rPr>
          <w:rFonts w:ascii="宋体" w:eastAsia="宋体" w:hAnsi="宋体" w:cs="Times New Roman" w:hint="eastAsia"/>
          <w:sz w:val="24"/>
          <w:szCs w:val="24"/>
        </w:rPr>
        <w:t>单位</w:t>
      </w:r>
      <w:r>
        <w:rPr>
          <w:rFonts w:ascii="宋体" w:eastAsia="宋体" w:hAnsi="宋体" w:cs="Times New Roman"/>
          <w:sz w:val="24"/>
          <w:szCs w:val="24"/>
        </w:rPr>
        <w:t>章）</w:t>
      </w:r>
    </w:p>
    <w:p w14:paraId="1CBF332F" w14:textId="77777777" w:rsidR="00D47197" w:rsidRDefault="00B1454B">
      <w:pPr>
        <w:snapToGrid w:val="0"/>
        <w:spacing w:line="480" w:lineRule="auto"/>
        <w:ind w:firstLineChars="200" w:firstLine="480"/>
        <w:jc w:val="right"/>
        <w:rPr>
          <w:rFonts w:ascii="宋体" w:eastAsia="宋体" w:hAnsi="宋体" w:cs="Times New Roman"/>
          <w:kern w:val="0"/>
          <w:sz w:val="24"/>
          <w:szCs w:val="24"/>
        </w:rPr>
      </w:pPr>
      <w:r>
        <w:rPr>
          <w:rFonts w:ascii="宋体" w:eastAsia="宋体" w:hAnsi="宋体" w:cs="Times New Roman"/>
          <w:kern w:val="0"/>
          <w:sz w:val="24"/>
          <w:szCs w:val="21"/>
        </w:rPr>
        <w:t xml:space="preserve">   </w:t>
      </w:r>
      <w:r>
        <w:rPr>
          <w:rFonts w:ascii="宋体" w:eastAsia="宋体" w:hAnsi="宋体" w:cs="Times New Roman" w:hint="eastAsia"/>
          <w:kern w:val="0"/>
          <w:sz w:val="24"/>
          <w:szCs w:val="21"/>
        </w:rPr>
        <w:t>xxxx</w:t>
      </w:r>
      <w:r>
        <w:rPr>
          <w:rFonts w:ascii="宋体" w:eastAsia="宋体" w:hAnsi="宋体" w:cs="Times New Roman"/>
          <w:kern w:val="0"/>
          <w:sz w:val="24"/>
          <w:szCs w:val="24"/>
        </w:rPr>
        <w:t>年</w:t>
      </w:r>
      <w:r>
        <w:rPr>
          <w:rFonts w:ascii="宋体" w:eastAsia="宋体" w:hAnsi="宋体" w:cs="Times New Roman" w:hint="eastAsia"/>
          <w:kern w:val="0"/>
          <w:sz w:val="24"/>
          <w:szCs w:val="24"/>
        </w:rPr>
        <w:t>xx</w:t>
      </w:r>
      <w:r>
        <w:rPr>
          <w:rFonts w:ascii="宋体" w:eastAsia="宋体" w:hAnsi="宋体" w:cs="Times New Roman"/>
          <w:kern w:val="0"/>
          <w:sz w:val="24"/>
          <w:szCs w:val="24"/>
        </w:rPr>
        <w:t>月</w:t>
      </w:r>
      <w:r>
        <w:rPr>
          <w:rFonts w:ascii="宋体" w:eastAsia="宋体" w:hAnsi="宋体" w:cs="Times New Roman" w:hint="eastAsia"/>
          <w:kern w:val="0"/>
          <w:sz w:val="24"/>
          <w:szCs w:val="24"/>
        </w:rPr>
        <w:t>xx</w:t>
      </w:r>
      <w:r>
        <w:rPr>
          <w:rFonts w:ascii="宋体" w:eastAsia="宋体" w:hAnsi="宋体" w:cs="Times New Roman"/>
          <w:kern w:val="0"/>
          <w:sz w:val="24"/>
          <w:szCs w:val="24"/>
        </w:rPr>
        <w:t>日</w:t>
      </w:r>
    </w:p>
    <w:p w14:paraId="6E1B4C37" w14:textId="77777777" w:rsidR="00D47197" w:rsidRDefault="00D47197">
      <w:pPr>
        <w:snapToGrid w:val="0"/>
        <w:spacing w:line="360" w:lineRule="auto"/>
        <w:jc w:val="right"/>
        <w:rPr>
          <w:rFonts w:ascii="宋体" w:eastAsia="宋体" w:hAnsi="宋体" w:cs="Times New Roman"/>
          <w:sz w:val="24"/>
          <w:szCs w:val="24"/>
        </w:rPr>
      </w:pPr>
    </w:p>
    <w:p w14:paraId="2847D863" w14:textId="7DDC1D69" w:rsidR="00D47197" w:rsidRDefault="00D332E8">
      <w:pPr>
        <w:tabs>
          <w:tab w:val="left" w:pos="720"/>
          <w:tab w:val="left" w:pos="900"/>
        </w:tabs>
        <w:topLinePunct/>
        <w:snapToGrid w:val="0"/>
        <w:spacing w:line="360" w:lineRule="auto"/>
        <w:ind w:firstLineChars="200" w:firstLine="480"/>
        <w:rPr>
          <w:rFonts w:ascii="宋体" w:eastAsia="宋体" w:hAnsi="宋体" w:cs="Times New Roman"/>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1" allowOverlap="1" wp14:anchorId="17A0A8C5" wp14:editId="62089229">
                <wp:simplePos x="0" y="0"/>
                <wp:positionH relativeFrom="column">
                  <wp:posOffset>3033395</wp:posOffset>
                </wp:positionH>
                <wp:positionV relativeFrom="paragraph">
                  <wp:posOffset>217170</wp:posOffset>
                </wp:positionV>
                <wp:extent cx="2771775" cy="1666240"/>
                <wp:effectExtent l="0" t="0" r="28575" b="1016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666240"/>
                        </a:xfrm>
                        <a:prstGeom prst="rect">
                          <a:avLst/>
                        </a:prstGeom>
                        <a:solidFill>
                          <a:srgbClr val="FFFFFF"/>
                        </a:solidFill>
                        <a:ln w="9525">
                          <a:solidFill>
                            <a:srgbClr val="000000"/>
                          </a:solidFill>
                          <a:miter lim="800000"/>
                        </a:ln>
                      </wps:spPr>
                      <wps:txbx>
                        <w:txbxContent>
                          <w:p w14:paraId="475B7FEC" w14:textId="77777777" w:rsidR="00B1454B" w:rsidRDefault="00B1454B">
                            <w:pPr>
                              <w:jc w:val="center"/>
                            </w:pPr>
                          </w:p>
                          <w:p w14:paraId="1C4760A5" w14:textId="77777777" w:rsidR="00B1454B" w:rsidRDefault="00B1454B">
                            <w:pPr>
                              <w:jc w:val="center"/>
                            </w:pPr>
                          </w:p>
                          <w:p w14:paraId="79536098" w14:textId="77777777" w:rsidR="00B1454B" w:rsidRDefault="00B1454B">
                            <w:pPr>
                              <w:jc w:val="center"/>
                            </w:pPr>
                          </w:p>
                          <w:p w14:paraId="0EADB270" w14:textId="77777777" w:rsidR="00B1454B" w:rsidRDefault="00B1454B">
                            <w:pPr>
                              <w:jc w:val="center"/>
                            </w:pPr>
                            <w:r>
                              <w:rPr>
                                <w:rFonts w:hint="eastAsia"/>
                              </w:rPr>
                              <w:t>法定代表人身份证背面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0A8C5" id="矩形 5" o:spid="_x0000_s1026" style="position:absolute;left:0;text-align:left;margin-left:238.85pt;margin-top:17.1pt;width:218.25pt;height:1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">
                <v:textbox>
                  <w:txbxContent>
                    <w:p w14:paraId="475B7FEC" w14:textId="77777777" w:rsidR="00B1454B" w:rsidRDefault="00B1454B">
                      <w:pPr>
                        <w:jc w:val="center"/>
                      </w:pPr>
                    </w:p>
                    <w:p w14:paraId="1C4760A5" w14:textId="77777777" w:rsidR="00B1454B" w:rsidRDefault="00B1454B">
                      <w:pPr>
                        <w:jc w:val="center"/>
                      </w:pPr>
                    </w:p>
                    <w:p w14:paraId="79536098" w14:textId="77777777" w:rsidR="00B1454B" w:rsidRDefault="00B1454B">
                      <w:pPr>
                        <w:jc w:val="center"/>
                      </w:pPr>
                    </w:p>
                    <w:p w14:paraId="0EADB270" w14:textId="77777777" w:rsidR="00B1454B" w:rsidRDefault="00B1454B">
                      <w:pPr>
                        <w:jc w:val="center"/>
                      </w:pPr>
                      <w:r>
                        <w:rPr>
                          <w:rFonts w:hint="eastAsia"/>
                        </w:rPr>
                        <w:t>法定代表人身份证背面</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1312" behindDoc="0" locked="0" layoutInCell="1" allowOverlap="1" wp14:anchorId="0250CB1B" wp14:editId="3DD67718">
                <wp:simplePos x="0" y="0"/>
                <wp:positionH relativeFrom="column">
                  <wp:posOffset>4445</wp:posOffset>
                </wp:positionH>
                <wp:positionV relativeFrom="paragraph">
                  <wp:posOffset>217170</wp:posOffset>
                </wp:positionV>
                <wp:extent cx="2771775" cy="1746885"/>
                <wp:effectExtent l="0" t="0" r="28575" b="247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746885"/>
                        </a:xfrm>
                        <a:prstGeom prst="rect">
                          <a:avLst/>
                        </a:prstGeom>
                        <a:solidFill>
                          <a:srgbClr val="FFFFFF"/>
                        </a:solidFill>
                        <a:ln w="9525">
                          <a:solidFill>
                            <a:srgbClr val="000000"/>
                          </a:solidFill>
                          <a:miter lim="800000"/>
                        </a:ln>
                      </wps:spPr>
                      <wps:txbx>
                        <w:txbxContent>
                          <w:p w14:paraId="68D04A56" w14:textId="77777777" w:rsidR="00B1454B" w:rsidRDefault="00B1454B">
                            <w:pPr>
                              <w:jc w:val="center"/>
                            </w:pPr>
                          </w:p>
                          <w:p w14:paraId="19C0C24D" w14:textId="77777777" w:rsidR="00B1454B" w:rsidRDefault="00B1454B">
                            <w:pPr>
                              <w:jc w:val="center"/>
                            </w:pPr>
                          </w:p>
                          <w:p w14:paraId="12EABD85" w14:textId="77777777" w:rsidR="00B1454B" w:rsidRDefault="00B1454B">
                            <w:pPr>
                              <w:jc w:val="center"/>
                            </w:pPr>
                          </w:p>
                          <w:p w14:paraId="52755DF9" w14:textId="77777777" w:rsidR="00B1454B" w:rsidRDefault="00B1454B">
                            <w:pPr>
                              <w:jc w:val="center"/>
                            </w:pPr>
                            <w:r>
                              <w:rPr>
                                <w:rFonts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0CB1B" id="矩形 4" o:spid="_x0000_s1027" style="position:absolute;left:0;text-align:left;margin-left:.35pt;margin-top:17.1pt;width:218.25pt;height:1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">
                <v:textbox>
                  <w:txbxContent>
                    <w:p w14:paraId="68D04A56" w14:textId="77777777" w:rsidR="00B1454B" w:rsidRDefault="00B1454B">
                      <w:pPr>
                        <w:jc w:val="center"/>
                      </w:pPr>
                    </w:p>
                    <w:p w14:paraId="19C0C24D" w14:textId="77777777" w:rsidR="00B1454B" w:rsidRDefault="00B1454B">
                      <w:pPr>
                        <w:jc w:val="center"/>
                      </w:pPr>
                    </w:p>
                    <w:p w14:paraId="12EABD85" w14:textId="77777777" w:rsidR="00B1454B" w:rsidRDefault="00B1454B">
                      <w:pPr>
                        <w:jc w:val="center"/>
                      </w:pPr>
                    </w:p>
                    <w:p w14:paraId="52755DF9" w14:textId="77777777" w:rsidR="00B1454B" w:rsidRDefault="00B1454B">
                      <w:pPr>
                        <w:jc w:val="center"/>
                      </w:pPr>
                      <w:r>
                        <w:rPr>
                          <w:rFonts w:hint="eastAsia"/>
                        </w:rPr>
                        <w:t>法定代表人身份证正面</w:t>
                      </w:r>
                    </w:p>
                  </w:txbxContent>
                </v:textbox>
              </v:rect>
            </w:pict>
          </mc:Fallback>
        </mc:AlternateContent>
      </w:r>
      <w:r w:rsidR="00B1454B">
        <w:rPr>
          <w:rFonts w:ascii="宋体" w:eastAsia="宋体" w:hAnsi="宋体" w:cs="Times New Roman" w:hint="eastAsia"/>
          <w:sz w:val="24"/>
          <w:szCs w:val="24"/>
        </w:rPr>
        <w:t>附：法定代表人身份证复印件</w:t>
      </w:r>
    </w:p>
    <w:p w14:paraId="674511EC" w14:textId="77777777" w:rsidR="00D47197" w:rsidRDefault="00D47197">
      <w:pPr>
        <w:tabs>
          <w:tab w:val="left" w:pos="720"/>
          <w:tab w:val="left" w:pos="900"/>
        </w:tabs>
        <w:topLinePunct/>
        <w:snapToGrid w:val="0"/>
        <w:spacing w:line="360" w:lineRule="auto"/>
        <w:rPr>
          <w:rFonts w:ascii="宋体" w:eastAsia="宋体" w:hAnsi="宋体" w:cs="Times New Roman"/>
          <w:sz w:val="24"/>
          <w:szCs w:val="24"/>
        </w:rPr>
      </w:pPr>
    </w:p>
    <w:p w14:paraId="5FCD8145" w14:textId="77777777" w:rsidR="00D47197" w:rsidRDefault="00D47197">
      <w:pPr>
        <w:tabs>
          <w:tab w:val="left" w:pos="720"/>
          <w:tab w:val="left" w:pos="900"/>
        </w:tabs>
        <w:topLinePunct/>
        <w:snapToGrid w:val="0"/>
        <w:spacing w:line="360" w:lineRule="auto"/>
        <w:rPr>
          <w:rFonts w:ascii="宋体" w:eastAsia="宋体" w:hAnsi="宋体" w:cs="Times New Roman"/>
          <w:sz w:val="24"/>
          <w:szCs w:val="24"/>
        </w:rPr>
      </w:pPr>
    </w:p>
    <w:p w14:paraId="69E51B8A" w14:textId="77777777" w:rsidR="00D47197" w:rsidRDefault="00D47197">
      <w:pPr>
        <w:tabs>
          <w:tab w:val="left" w:pos="720"/>
          <w:tab w:val="left" w:pos="900"/>
        </w:tabs>
        <w:topLinePunct/>
        <w:snapToGrid w:val="0"/>
        <w:spacing w:line="360" w:lineRule="auto"/>
        <w:rPr>
          <w:rFonts w:ascii="宋体" w:eastAsia="宋体" w:hAnsi="宋体" w:cs="Times New Roman"/>
          <w:sz w:val="24"/>
          <w:szCs w:val="24"/>
        </w:rPr>
      </w:pPr>
    </w:p>
    <w:p w14:paraId="155E776B" w14:textId="77777777" w:rsidR="00D47197" w:rsidRDefault="00D47197">
      <w:pPr>
        <w:tabs>
          <w:tab w:val="left" w:pos="720"/>
          <w:tab w:val="left" w:pos="900"/>
        </w:tabs>
        <w:topLinePunct/>
        <w:snapToGrid w:val="0"/>
        <w:spacing w:line="360" w:lineRule="auto"/>
        <w:rPr>
          <w:rFonts w:ascii="宋体" w:eastAsia="宋体" w:hAnsi="宋体" w:cs="Times New Roman"/>
          <w:sz w:val="24"/>
          <w:szCs w:val="24"/>
        </w:rPr>
      </w:pPr>
    </w:p>
    <w:p w14:paraId="64180821" w14:textId="77777777" w:rsidR="00D47197" w:rsidRDefault="00D47197">
      <w:pPr>
        <w:tabs>
          <w:tab w:val="left" w:pos="720"/>
          <w:tab w:val="left" w:pos="900"/>
        </w:tabs>
        <w:topLinePunct/>
        <w:snapToGrid w:val="0"/>
        <w:spacing w:line="360" w:lineRule="auto"/>
        <w:rPr>
          <w:rFonts w:ascii="宋体" w:eastAsia="宋体" w:hAnsi="宋体" w:cs="Times New Roman"/>
          <w:sz w:val="24"/>
          <w:szCs w:val="24"/>
        </w:rPr>
      </w:pPr>
    </w:p>
    <w:p w14:paraId="08FCC60A" w14:textId="77777777" w:rsidR="00D47197" w:rsidRDefault="00B1454B">
      <w:pPr>
        <w:snapToGrid w:val="0"/>
        <w:spacing w:line="360" w:lineRule="auto"/>
        <w:rPr>
          <w:rFonts w:ascii="宋体" w:eastAsia="宋体" w:hAnsi="宋体" w:cs="Times New Roman"/>
          <w:sz w:val="24"/>
          <w:szCs w:val="24"/>
        </w:rPr>
      </w:pPr>
      <w:r>
        <w:rPr>
          <w:rFonts w:ascii="宋体" w:eastAsia="宋体" w:hAnsi="宋体" w:cs="Times New Roman"/>
          <w:sz w:val="24"/>
          <w:szCs w:val="24"/>
        </w:rPr>
        <w:br w:type="page"/>
      </w:r>
      <w:r>
        <w:rPr>
          <w:rFonts w:ascii="宋体" w:eastAsia="宋体" w:hAnsi="宋体" w:cs="Times New Roman" w:hint="eastAsia"/>
          <w:sz w:val="24"/>
          <w:szCs w:val="24"/>
        </w:rPr>
        <w:lastRenderedPageBreak/>
        <w:t>附件x-2：</w:t>
      </w:r>
    </w:p>
    <w:p w14:paraId="64461E42" w14:textId="77777777" w:rsidR="00D47197" w:rsidRDefault="00B1454B">
      <w:pPr>
        <w:snapToGrid w:val="0"/>
        <w:spacing w:line="360" w:lineRule="auto"/>
        <w:jc w:val="center"/>
        <w:rPr>
          <w:rFonts w:ascii="宋体" w:eastAsia="宋体" w:hAnsi="宋体" w:cs="Times New Roman"/>
          <w:b/>
          <w:bCs/>
          <w:sz w:val="30"/>
          <w:szCs w:val="30"/>
        </w:rPr>
      </w:pPr>
      <w:r>
        <w:rPr>
          <w:rFonts w:ascii="宋体" w:eastAsia="宋体" w:hAnsi="宋体" w:cs="Times New Roman" w:hint="eastAsia"/>
          <w:b/>
          <w:bCs/>
          <w:sz w:val="30"/>
          <w:szCs w:val="30"/>
        </w:rPr>
        <w:t>承包商法定代表人授权委托书</w:t>
      </w:r>
    </w:p>
    <w:p w14:paraId="7103C5C1" w14:textId="77777777" w:rsidR="00D47197" w:rsidRDefault="00D47197">
      <w:pPr>
        <w:snapToGrid w:val="0"/>
        <w:spacing w:line="360" w:lineRule="auto"/>
        <w:jc w:val="center"/>
        <w:rPr>
          <w:rFonts w:ascii="宋体" w:eastAsia="宋体" w:hAnsi="宋体" w:cs="Times New Roman"/>
          <w:bCs/>
          <w:sz w:val="28"/>
          <w:szCs w:val="28"/>
        </w:rPr>
      </w:pPr>
    </w:p>
    <w:p w14:paraId="38C68004" w14:textId="73C4769D" w:rsidR="00D47197" w:rsidRDefault="00B1454B">
      <w:pPr>
        <w:snapToGrid w:val="0"/>
        <w:spacing w:line="360" w:lineRule="auto"/>
        <w:ind w:right="50" w:firstLineChars="177" w:firstLine="425"/>
        <w:rPr>
          <w:rFonts w:ascii="宋体" w:eastAsia="宋体" w:hAnsi="宋体" w:cs="Times New Roman"/>
          <w:sz w:val="24"/>
          <w:szCs w:val="24"/>
        </w:rPr>
      </w:pPr>
      <w:r>
        <w:rPr>
          <w:rFonts w:ascii="宋体" w:eastAsia="宋体" w:hAnsi="宋体" w:cs="Times New Roman" w:hint="eastAsia"/>
          <w:sz w:val="24"/>
          <w:szCs w:val="24"/>
        </w:rPr>
        <w:t>本人</w:t>
      </w:r>
      <w:r>
        <w:rPr>
          <w:rFonts w:ascii="宋体" w:eastAsia="宋体" w:hAnsi="宋体" w:cs="Times New Roman"/>
          <w:sz w:val="24"/>
          <w:szCs w:val="24"/>
        </w:rPr>
        <w:t>（姓名）</w:t>
      </w:r>
      <w:r>
        <w:rPr>
          <w:rFonts w:ascii="宋体" w:eastAsia="宋体" w:hAnsi="宋体" w:cs="Times New Roman" w:hint="eastAsia"/>
          <w:sz w:val="24"/>
          <w:szCs w:val="24"/>
        </w:rPr>
        <w:t>系</w:t>
      </w:r>
      <w:r>
        <w:rPr>
          <w:rFonts w:ascii="宋体" w:eastAsia="宋体" w:hAnsi="宋体" w:cs="Times New Roman"/>
          <w:sz w:val="24"/>
          <w:szCs w:val="24"/>
        </w:rPr>
        <w:t>（</w:t>
      </w:r>
      <w:r>
        <w:rPr>
          <w:rFonts w:ascii="宋体" w:eastAsia="宋体" w:hAnsi="宋体" w:cs="Times New Roman" w:hint="eastAsia"/>
          <w:sz w:val="24"/>
          <w:szCs w:val="24"/>
        </w:rPr>
        <w:t>承包商</w:t>
      </w:r>
      <w:r>
        <w:rPr>
          <w:rFonts w:ascii="宋体" w:eastAsia="宋体" w:hAnsi="宋体" w:cs="Times New Roman"/>
          <w:sz w:val="24"/>
          <w:szCs w:val="24"/>
        </w:rPr>
        <w:t>名称）</w:t>
      </w:r>
      <w:r>
        <w:rPr>
          <w:rFonts w:ascii="宋体" w:eastAsia="宋体" w:hAnsi="宋体" w:cs="Times New Roman" w:hint="eastAsia"/>
          <w:sz w:val="24"/>
          <w:szCs w:val="24"/>
        </w:rPr>
        <w:t>的法定代表人，现委托（姓名）为我方代理人。代理人根据授权，以我方名义处理（采购项目名称）（采购项目类别）（标段名称）</w:t>
      </w:r>
      <w:r w:rsidR="00C46CDD">
        <w:rPr>
          <w:rFonts w:ascii="Times New Roman" w:eastAsia="宋体" w:hAnsi="宋体" w:cs="Times New Roman" w:hint="eastAsia"/>
          <w:sz w:val="24"/>
          <w:szCs w:val="24"/>
        </w:rPr>
        <w:t>招标</w:t>
      </w:r>
      <w:r>
        <w:rPr>
          <w:rFonts w:ascii="Times New Roman" w:eastAsia="宋体" w:hAnsi="宋体" w:cs="Times New Roman" w:hint="eastAsia"/>
          <w:sz w:val="24"/>
          <w:szCs w:val="24"/>
        </w:rPr>
        <w:t>采购</w:t>
      </w:r>
      <w:r>
        <w:rPr>
          <w:rFonts w:ascii="宋体" w:eastAsia="宋体" w:hAnsi="宋体" w:cs="Times New Roman" w:hint="eastAsia"/>
          <w:sz w:val="24"/>
          <w:szCs w:val="24"/>
        </w:rPr>
        <w:t>活动的以下事宜，其法律后果由我方承担。</w:t>
      </w:r>
    </w:p>
    <w:p w14:paraId="3229D985"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响应</w:t>
      </w:r>
      <w:r>
        <w:rPr>
          <w:rFonts w:ascii="宋体" w:eastAsia="宋体" w:hAnsi="宋体" w:cs="Times New Roman"/>
          <w:sz w:val="24"/>
          <w:szCs w:val="24"/>
        </w:rPr>
        <w:t>文件的签署、澄清</w:t>
      </w:r>
      <w:r>
        <w:rPr>
          <w:rFonts w:ascii="宋体" w:eastAsia="宋体" w:hAnsi="宋体" w:cs="Times New Roman" w:hint="eastAsia"/>
          <w:sz w:val="24"/>
          <w:szCs w:val="24"/>
        </w:rPr>
        <w:t>、说明、补正</w:t>
      </w:r>
      <w:r>
        <w:rPr>
          <w:rFonts w:ascii="宋体" w:eastAsia="宋体" w:hAnsi="宋体" w:cs="Times New Roman"/>
          <w:sz w:val="24"/>
          <w:szCs w:val="24"/>
        </w:rPr>
        <w:t>、递交、撤回、修改</w:t>
      </w:r>
      <w:r>
        <w:rPr>
          <w:rFonts w:ascii="宋体" w:eastAsia="宋体" w:hAnsi="宋体" w:cs="Times New Roman" w:hint="eastAsia"/>
          <w:sz w:val="24"/>
          <w:szCs w:val="24"/>
        </w:rPr>
        <w:t>；</w:t>
      </w:r>
    </w:p>
    <w:p w14:paraId="0A8A8269"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递交响应文件</w:t>
      </w:r>
      <w:r>
        <w:rPr>
          <w:rFonts w:ascii="宋体" w:eastAsia="宋体" w:hAnsi="宋体" w:cs="Times New Roman"/>
          <w:sz w:val="24"/>
          <w:szCs w:val="24"/>
        </w:rPr>
        <w:t>；</w:t>
      </w:r>
    </w:p>
    <w:p w14:paraId="7EB9A75E"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3）进行谈判；</w:t>
      </w:r>
    </w:p>
    <w:p w14:paraId="3356CE50"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4）签署合同和处理与之有关的一切事务。</w:t>
      </w:r>
    </w:p>
    <w:p w14:paraId="2435B4FF"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sz w:val="24"/>
          <w:szCs w:val="24"/>
        </w:rPr>
        <w:t xml:space="preserve">委托期限： </w:t>
      </w:r>
    </w:p>
    <w:p w14:paraId="3B6D5DA0" w14:textId="77777777" w:rsidR="00D47197" w:rsidRDefault="00B1454B">
      <w:pPr>
        <w:snapToGrid w:val="0"/>
        <w:spacing w:line="360" w:lineRule="auto"/>
        <w:ind w:right="50" w:firstLineChars="200" w:firstLine="480"/>
        <w:rPr>
          <w:rFonts w:ascii="宋体" w:eastAsia="宋体" w:hAnsi="宋体" w:cs="Times New Roman"/>
          <w:sz w:val="24"/>
          <w:szCs w:val="24"/>
        </w:rPr>
      </w:pPr>
      <w:r>
        <w:rPr>
          <w:rFonts w:ascii="宋体" w:eastAsia="宋体" w:hAnsi="宋体" w:cs="Times New Roman" w:hint="eastAsia"/>
          <w:sz w:val="24"/>
          <w:szCs w:val="24"/>
        </w:rPr>
        <w:t>代理人无转委托权。</w:t>
      </w:r>
    </w:p>
    <w:p w14:paraId="6DAD856F" w14:textId="77777777" w:rsidR="00D47197" w:rsidRDefault="00D47197">
      <w:pPr>
        <w:snapToGrid w:val="0"/>
        <w:spacing w:line="360" w:lineRule="auto"/>
        <w:ind w:right="51" w:firstLine="482"/>
        <w:rPr>
          <w:rFonts w:ascii="宋体" w:eastAsia="宋体" w:hAnsi="宋体" w:cs="Times New Roman"/>
          <w:sz w:val="24"/>
          <w:szCs w:val="24"/>
        </w:rPr>
      </w:pPr>
    </w:p>
    <w:p w14:paraId="34E4EA03" w14:textId="77777777" w:rsidR="00D47197" w:rsidRDefault="00D47197">
      <w:pPr>
        <w:snapToGrid w:val="0"/>
        <w:spacing w:line="360" w:lineRule="auto"/>
        <w:ind w:right="51" w:firstLine="482"/>
        <w:rPr>
          <w:rFonts w:ascii="宋体" w:eastAsia="宋体" w:hAnsi="宋体" w:cs="Times New Roman"/>
          <w:sz w:val="24"/>
          <w:szCs w:val="24"/>
        </w:rPr>
      </w:pPr>
    </w:p>
    <w:p w14:paraId="4CF24424" w14:textId="77777777" w:rsidR="00D47197" w:rsidRDefault="00D47197">
      <w:pPr>
        <w:snapToGrid w:val="0"/>
        <w:spacing w:line="360" w:lineRule="auto"/>
        <w:ind w:right="51" w:firstLine="482"/>
        <w:rPr>
          <w:rFonts w:ascii="宋体" w:eastAsia="宋体" w:hAnsi="宋体" w:cs="Times New Roman"/>
          <w:sz w:val="24"/>
          <w:szCs w:val="24"/>
        </w:rPr>
      </w:pPr>
    </w:p>
    <w:p w14:paraId="052CE4C2" w14:textId="77777777" w:rsidR="00D47197" w:rsidRDefault="00B1454B">
      <w:pPr>
        <w:snapToGrid w:val="0"/>
        <w:spacing w:line="360" w:lineRule="auto"/>
        <w:ind w:right="51" w:firstLine="5103"/>
        <w:jc w:val="right"/>
        <w:rPr>
          <w:rFonts w:ascii="宋体" w:eastAsia="宋体" w:hAnsi="宋体" w:cs="Times New Roman"/>
          <w:sz w:val="24"/>
          <w:szCs w:val="24"/>
        </w:rPr>
      </w:pPr>
      <w:r>
        <w:rPr>
          <w:rFonts w:ascii="宋体" w:eastAsia="宋体" w:hAnsi="宋体" w:cs="Times New Roman" w:hint="eastAsia"/>
          <w:sz w:val="24"/>
          <w:szCs w:val="24"/>
        </w:rPr>
        <w:t>承包商：</w:t>
      </w:r>
      <w:r>
        <w:rPr>
          <w:rFonts w:ascii="宋体" w:eastAsia="宋体" w:hAnsi="宋体" w:cs="Times New Roman"/>
          <w:sz w:val="24"/>
          <w:szCs w:val="24"/>
        </w:rPr>
        <w:t>（盖</w:t>
      </w:r>
      <w:r>
        <w:rPr>
          <w:rFonts w:ascii="宋体" w:eastAsia="宋体" w:hAnsi="宋体" w:cs="Times New Roman" w:hint="eastAsia"/>
          <w:sz w:val="24"/>
          <w:szCs w:val="24"/>
        </w:rPr>
        <w:t>单位</w:t>
      </w:r>
      <w:r>
        <w:rPr>
          <w:rFonts w:ascii="宋体" w:eastAsia="宋体" w:hAnsi="宋体" w:cs="Times New Roman"/>
          <w:sz w:val="24"/>
          <w:szCs w:val="24"/>
        </w:rPr>
        <w:t>章）</w:t>
      </w:r>
    </w:p>
    <w:p w14:paraId="2650AB7D" w14:textId="77777777" w:rsidR="00D47197" w:rsidRDefault="00B1454B">
      <w:pPr>
        <w:snapToGrid w:val="0"/>
        <w:spacing w:line="360" w:lineRule="auto"/>
        <w:ind w:right="51" w:firstLine="5103"/>
        <w:jc w:val="right"/>
        <w:rPr>
          <w:rFonts w:ascii="宋体" w:eastAsia="宋体" w:hAnsi="宋体" w:cs="Times New Roman"/>
          <w:sz w:val="24"/>
          <w:szCs w:val="24"/>
          <w:u w:val="single"/>
        </w:rPr>
      </w:pPr>
      <w:r>
        <w:rPr>
          <w:rFonts w:ascii="宋体" w:eastAsia="宋体" w:hAnsi="宋体" w:cs="Times New Roman" w:hint="eastAsia"/>
          <w:sz w:val="24"/>
          <w:szCs w:val="24"/>
        </w:rPr>
        <w:t>法定代表人：签字或签章</w:t>
      </w:r>
      <w:r>
        <w:rPr>
          <w:rFonts w:ascii="宋体" w:eastAsia="宋体" w:hAnsi="宋体" w:cs="Times New Roman" w:hint="eastAsia"/>
          <w:sz w:val="24"/>
          <w:szCs w:val="24"/>
          <w:u w:val="single"/>
        </w:rPr>
        <w:t xml:space="preserve"> </w:t>
      </w:r>
    </w:p>
    <w:p w14:paraId="7FCF990C" w14:textId="77777777" w:rsidR="00D47197" w:rsidRDefault="00B1454B">
      <w:pPr>
        <w:snapToGrid w:val="0"/>
        <w:spacing w:line="360" w:lineRule="auto"/>
        <w:ind w:right="51" w:firstLineChars="2700" w:firstLine="6480"/>
        <w:rPr>
          <w:rFonts w:ascii="宋体" w:eastAsia="宋体" w:hAnsi="宋体" w:cs="Times New Roman"/>
          <w:sz w:val="24"/>
          <w:szCs w:val="24"/>
          <w:u w:val="single"/>
        </w:rPr>
      </w:pPr>
      <w:r>
        <w:rPr>
          <w:rFonts w:ascii="宋体" w:eastAsia="宋体" w:hAnsi="宋体" w:cs="Times New Roman" w:hint="eastAsia"/>
          <w:sz w:val="24"/>
          <w:szCs w:val="24"/>
        </w:rPr>
        <w:t>身份证号码：</w:t>
      </w:r>
    </w:p>
    <w:p w14:paraId="5A2F5BDE" w14:textId="77777777" w:rsidR="00D47197" w:rsidRDefault="00B1454B">
      <w:pPr>
        <w:snapToGrid w:val="0"/>
        <w:spacing w:line="360" w:lineRule="auto"/>
        <w:ind w:right="51" w:firstLine="5103"/>
        <w:jc w:val="right"/>
        <w:rPr>
          <w:rFonts w:ascii="宋体" w:eastAsia="宋体" w:hAnsi="宋体" w:cs="Times New Roman"/>
          <w:sz w:val="24"/>
          <w:szCs w:val="24"/>
          <w:u w:val="single"/>
        </w:rPr>
      </w:pPr>
      <w:r>
        <w:rPr>
          <w:rFonts w:ascii="宋体" w:eastAsia="宋体" w:hAnsi="宋体" w:cs="Times New Roman" w:hint="eastAsia"/>
          <w:sz w:val="24"/>
          <w:szCs w:val="24"/>
        </w:rPr>
        <w:t>委托代理人：签字或签章</w:t>
      </w:r>
      <w:r>
        <w:rPr>
          <w:rFonts w:ascii="宋体" w:eastAsia="宋体" w:hAnsi="宋体" w:cs="Times New Roman" w:hint="eastAsia"/>
          <w:sz w:val="24"/>
          <w:szCs w:val="24"/>
          <w:u w:val="single"/>
        </w:rPr>
        <w:t xml:space="preserve"> </w:t>
      </w:r>
    </w:p>
    <w:p w14:paraId="65E42CE3" w14:textId="77777777" w:rsidR="00D47197" w:rsidRDefault="00B1454B">
      <w:pPr>
        <w:snapToGrid w:val="0"/>
        <w:spacing w:line="360" w:lineRule="auto"/>
        <w:ind w:right="51" w:firstLineChars="2700" w:firstLine="6480"/>
        <w:rPr>
          <w:rFonts w:ascii="宋体" w:eastAsia="宋体" w:hAnsi="宋体" w:cs="Times New Roman"/>
          <w:sz w:val="24"/>
          <w:szCs w:val="24"/>
          <w:u w:val="single"/>
        </w:rPr>
      </w:pPr>
      <w:r>
        <w:rPr>
          <w:rFonts w:ascii="宋体" w:eastAsia="宋体" w:hAnsi="宋体" w:cs="Times New Roman" w:hint="eastAsia"/>
          <w:sz w:val="24"/>
          <w:szCs w:val="24"/>
        </w:rPr>
        <w:t>身份证号码：</w:t>
      </w:r>
    </w:p>
    <w:p w14:paraId="7D9AE71D" w14:textId="77777777" w:rsidR="00D47197" w:rsidRDefault="00B1454B">
      <w:pPr>
        <w:snapToGrid w:val="0"/>
        <w:spacing w:line="360" w:lineRule="auto"/>
        <w:ind w:firstLineChars="200" w:firstLine="480"/>
        <w:jc w:val="right"/>
        <w:rPr>
          <w:rFonts w:ascii="宋体" w:eastAsia="宋体" w:hAnsi="宋体" w:cs="Times New Roman"/>
          <w:kern w:val="0"/>
          <w:sz w:val="24"/>
          <w:szCs w:val="24"/>
        </w:rPr>
      </w:pPr>
      <w:r>
        <w:rPr>
          <w:rFonts w:ascii="宋体" w:eastAsia="宋体" w:hAnsi="宋体" w:cs="Times New Roman" w:hint="eastAsia"/>
          <w:kern w:val="0"/>
          <w:sz w:val="24"/>
          <w:szCs w:val="24"/>
        </w:rPr>
        <w:t>xxxx</w:t>
      </w:r>
      <w:r>
        <w:rPr>
          <w:rFonts w:ascii="宋体" w:eastAsia="宋体" w:hAnsi="宋体" w:cs="Times New Roman"/>
          <w:kern w:val="0"/>
          <w:sz w:val="24"/>
          <w:szCs w:val="24"/>
        </w:rPr>
        <w:t>年</w:t>
      </w:r>
      <w:r>
        <w:rPr>
          <w:rFonts w:ascii="宋体" w:eastAsia="宋体" w:hAnsi="宋体" w:cs="Times New Roman" w:hint="eastAsia"/>
          <w:kern w:val="0"/>
          <w:sz w:val="24"/>
          <w:szCs w:val="24"/>
        </w:rPr>
        <w:t>xx</w:t>
      </w:r>
      <w:r>
        <w:rPr>
          <w:rFonts w:ascii="宋体" w:eastAsia="宋体" w:hAnsi="宋体" w:cs="Times New Roman"/>
          <w:kern w:val="0"/>
          <w:sz w:val="24"/>
          <w:szCs w:val="24"/>
        </w:rPr>
        <w:t>月</w:t>
      </w:r>
      <w:r>
        <w:rPr>
          <w:rFonts w:ascii="宋体" w:eastAsia="宋体" w:hAnsi="宋体" w:cs="Times New Roman" w:hint="eastAsia"/>
          <w:kern w:val="0"/>
          <w:sz w:val="24"/>
          <w:szCs w:val="24"/>
        </w:rPr>
        <w:t>xx</w:t>
      </w:r>
      <w:r>
        <w:rPr>
          <w:rFonts w:ascii="宋体" w:eastAsia="宋体" w:hAnsi="宋体" w:cs="Times New Roman"/>
          <w:kern w:val="0"/>
          <w:sz w:val="24"/>
          <w:szCs w:val="24"/>
        </w:rPr>
        <w:t>日</w:t>
      </w:r>
    </w:p>
    <w:p w14:paraId="5DC7EDD8" w14:textId="59FC67C9" w:rsidR="00C46CDD" w:rsidRDefault="00B1454B" w:rsidP="00C46CDD">
      <w:pPr>
        <w:topLinePunct/>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附：委托代理人身份证复印件</w:t>
      </w:r>
    </w:p>
    <w:p w14:paraId="56D0457E" w14:textId="1B8ADD9E" w:rsidR="00D47197" w:rsidRDefault="00D332E8">
      <w:pPr>
        <w:topLinePunct/>
        <w:snapToGrid w:val="0"/>
        <w:spacing w:line="360" w:lineRule="auto"/>
        <w:jc w:val="left"/>
        <w:rPr>
          <w:rFonts w:ascii="宋体" w:eastAsia="宋体" w:hAnsi="宋体" w:cs="Times New Roman"/>
          <w:sz w:val="24"/>
          <w:szCs w:val="24"/>
        </w:rPr>
        <w:sectPr w:rsidR="00D47197">
          <w:pgSz w:w="11906" w:h="16838"/>
          <w:pgMar w:top="1418" w:right="1418" w:bottom="1418" w:left="1418" w:header="851" w:footer="992" w:gutter="0"/>
          <w:cols w:space="720"/>
        </w:sectPr>
      </w:pPr>
      <w:r>
        <w:rPr>
          <w:rFonts w:ascii="宋体" w:eastAsia="宋体" w:hAnsi="宋体" w:cs="Times New Roman"/>
          <w:noProof/>
          <w:sz w:val="24"/>
          <w:szCs w:val="24"/>
        </w:rPr>
        <mc:AlternateContent>
          <mc:Choice Requires="wps">
            <w:drawing>
              <wp:anchor distT="0" distB="0" distL="114300" distR="114300" simplePos="0" relativeHeight="251662336" behindDoc="0" locked="0" layoutInCell="1" allowOverlap="1" wp14:anchorId="70EFC567" wp14:editId="41FCD52C">
                <wp:simplePos x="0" y="0"/>
                <wp:positionH relativeFrom="column">
                  <wp:posOffset>2928620</wp:posOffset>
                </wp:positionH>
                <wp:positionV relativeFrom="paragraph">
                  <wp:posOffset>73660</wp:posOffset>
                </wp:positionV>
                <wp:extent cx="2705100" cy="169545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695450"/>
                        </a:xfrm>
                        <a:prstGeom prst="rect">
                          <a:avLst/>
                        </a:prstGeom>
                        <a:solidFill>
                          <a:srgbClr val="FFFFFF"/>
                        </a:solidFill>
                        <a:ln w="9525">
                          <a:solidFill>
                            <a:srgbClr val="000000"/>
                          </a:solidFill>
                          <a:miter lim="800000"/>
                        </a:ln>
                      </wps:spPr>
                      <wps:txbx>
                        <w:txbxContent>
                          <w:p w14:paraId="37030945" w14:textId="77777777" w:rsidR="00B1454B" w:rsidRDefault="00B1454B">
                            <w:pPr>
                              <w:jc w:val="center"/>
                            </w:pPr>
                          </w:p>
                          <w:p w14:paraId="0A877D8D" w14:textId="77777777" w:rsidR="00B1454B" w:rsidRDefault="00B1454B">
                            <w:pPr>
                              <w:jc w:val="center"/>
                            </w:pPr>
                          </w:p>
                          <w:p w14:paraId="0AE849C4" w14:textId="77777777" w:rsidR="00B1454B" w:rsidRDefault="00B1454B">
                            <w:pPr>
                              <w:jc w:val="center"/>
                            </w:pPr>
                          </w:p>
                          <w:p w14:paraId="0C6298E2" w14:textId="77777777" w:rsidR="00B1454B" w:rsidRDefault="00B1454B">
                            <w:pPr>
                              <w:jc w:val="center"/>
                            </w:pPr>
                            <w:r>
                              <w:rPr>
                                <w:rFonts w:hint="eastAsia"/>
                              </w:rPr>
                              <w:t>委托代理人身份证背面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FC567" id="矩形 3" o:spid="_x0000_s1028" style="position:absolute;margin-left:230.6pt;margin-top:5.8pt;width:213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">
                <v:textbox>
                  <w:txbxContent>
                    <w:p w14:paraId="37030945" w14:textId="77777777" w:rsidR="00B1454B" w:rsidRDefault="00B1454B">
                      <w:pPr>
                        <w:jc w:val="center"/>
                      </w:pPr>
                    </w:p>
                    <w:p w14:paraId="0A877D8D" w14:textId="77777777" w:rsidR="00B1454B" w:rsidRDefault="00B1454B">
                      <w:pPr>
                        <w:jc w:val="center"/>
                      </w:pPr>
                    </w:p>
                    <w:p w14:paraId="0AE849C4" w14:textId="77777777" w:rsidR="00B1454B" w:rsidRDefault="00B1454B">
                      <w:pPr>
                        <w:jc w:val="center"/>
                      </w:pPr>
                    </w:p>
                    <w:p w14:paraId="0C6298E2" w14:textId="77777777" w:rsidR="00B1454B" w:rsidRDefault="00B1454B">
                      <w:pPr>
                        <w:jc w:val="center"/>
                      </w:pPr>
                      <w:r>
                        <w:rPr>
                          <w:rFonts w:hint="eastAsia"/>
                        </w:rPr>
                        <w:t>委托代理人身份证背面</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59264" behindDoc="0" locked="0" layoutInCell="1" allowOverlap="1" wp14:anchorId="5F140AB2" wp14:editId="7601E29D">
                <wp:simplePos x="0" y="0"/>
                <wp:positionH relativeFrom="column">
                  <wp:posOffset>4445</wp:posOffset>
                </wp:positionH>
                <wp:positionV relativeFrom="paragraph">
                  <wp:posOffset>73660</wp:posOffset>
                </wp:positionV>
                <wp:extent cx="2667000" cy="169545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695450"/>
                        </a:xfrm>
                        <a:prstGeom prst="rect">
                          <a:avLst/>
                        </a:prstGeom>
                        <a:solidFill>
                          <a:srgbClr val="FFFFFF"/>
                        </a:solidFill>
                        <a:ln w="9525">
                          <a:solidFill>
                            <a:srgbClr val="000000"/>
                          </a:solidFill>
                          <a:miter lim="800000"/>
                        </a:ln>
                      </wps:spPr>
                      <wps:txbx>
                        <w:txbxContent>
                          <w:p w14:paraId="4E71B8BE" w14:textId="77777777" w:rsidR="00B1454B" w:rsidRDefault="00B1454B">
                            <w:pPr>
                              <w:jc w:val="center"/>
                            </w:pPr>
                          </w:p>
                          <w:p w14:paraId="7BC9253D" w14:textId="77777777" w:rsidR="00B1454B" w:rsidRDefault="00B1454B">
                            <w:pPr>
                              <w:jc w:val="center"/>
                            </w:pPr>
                          </w:p>
                          <w:p w14:paraId="6EA69BA7" w14:textId="77777777" w:rsidR="00B1454B" w:rsidRDefault="00B1454B">
                            <w:pPr>
                              <w:jc w:val="center"/>
                            </w:pPr>
                          </w:p>
                          <w:p w14:paraId="08AE57AC" w14:textId="77777777" w:rsidR="00B1454B" w:rsidRDefault="00B1454B">
                            <w:pPr>
                              <w:jc w:val="center"/>
                            </w:pPr>
                            <w:r>
                              <w:rPr>
                                <w:rFonts w:hint="eastAsia"/>
                              </w:rPr>
                              <w:t>委托代理人身份证正面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0AB2" id="矩形 2" o:spid="_x0000_s1029" style="position:absolute;margin-left:.35pt;margin-top:5.8pt;width:210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">
                <v:textbox>
                  <w:txbxContent>
                    <w:p w14:paraId="4E71B8BE" w14:textId="77777777" w:rsidR="00B1454B" w:rsidRDefault="00B1454B">
                      <w:pPr>
                        <w:jc w:val="center"/>
                      </w:pPr>
                    </w:p>
                    <w:p w14:paraId="7BC9253D" w14:textId="77777777" w:rsidR="00B1454B" w:rsidRDefault="00B1454B">
                      <w:pPr>
                        <w:jc w:val="center"/>
                      </w:pPr>
                    </w:p>
                    <w:p w14:paraId="6EA69BA7" w14:textId="77777777" w:rsidR="00B1454B" w:rsidRDefault="00B1454B">
                      <w:pPr>
                        <w:jc w:val="center"/>
                      </w:pPr>
                    </w:p>
                    <w:p w14:paraId="08AE57AC" w14:textId="77777777" w:rsidR="00B1454B" w:rsidRDefault="00B1454B">
                      <w:pPr>
                        <w:jc w:val="center"/>
                      </w:pPr>
                      <w:r>
                        <w:rPr>
                          <w:rFonts w:hint="eastAsia"/>
                        </w:rPr>
                        <w:t>委托代理人身份证正面</w:t>
                      </w:r>
                    </w:p>
                  </w:txbxContent>
                </v:textbox>
              </v:rect>
            </w:pict>
          </mc:Fallback>
        </mc:AlternateContent>
      </w:r>
    </w:p>
    <w:p w14:paraId="0F06E1AC" w14:textId="77777777" w:rsidR="00D47197" w:rsidRDefault="00D47197">
      <w:pPr>
        <w:adjustRightInd w:val="0"/>
        <w:snapToGrid w:val="0"/>
        <w:spacing w:afterLines="100" w:after="312" w:line="360" w:lineRule="auto"/>
      </w:pPr>
    </w:p>
    <w:p w14:paraId="1BA520DB" w14:textId="77777777" w:rsidR="00C46CDD" w:rsidRDefault="00C46CDD" w:rsidP="00C46CDD">
      <w:pPr>
        <w:widowControl/>
        <w:adjustRightInd w:val="0"/>
        <w:snapToGrid w:val="0"/>
        <w:spacing w:line="360" w:lineRule="auto"/>
        <w:jc w:val="center"/>
        <w:rPr>
          <w:b/>
          <w:bCs/>
          <w:sz w:val="44"/>
          <w:szCs w:val="44"/>
        </w:rPr>
      </w:pPr>
      <w:r>
        <w:rPr>
          <w:rFonts w:hint="eastAsia"/>
          <w:b/>
          <w:bCs/>
          <w:sz w:val="44"/>
          <w:szCs w:val="44"/>
        </w:rPr>
        <w:t>商务投标函</w:t>
      </w:r>
    </w:p>
    <w:p w14:paraId="28EA2A6E" w14:textId="77777777" w:rsidR="00C46CDD" w:rsidRDefault="00C46CDD" w:rsidP="00C46CDD">
      <w:pPr>
        <w:widowControl/>
        <w:adjustRightInd w:val="0"/>
        <w:snapToGrid w:val="0"/>
        <w:spacing w:line="360" w:lineRule="auto"/>
        <w:jc w:val="center"/>
        <w:rPr>
          <w:b/>
          <w:bCs/>
          <w:sz w:val="44"/>
          <w:szCs w:val="44"/>
        </w:rPr>
      </w:pPr>
    </w:p>
    <w:p w14:paraId="3A6A92A1" w14:textId="77777777" w:rsidR="00C46CDD" w:rsidRDefault="00C46CDD" w:rsidP="00C46CDD">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招标人：</w:t>
      </w:r>
      <w:r>
        <w:rPr>
          <w:rFonts w:ascii="仿宋_GB2312" w:hAnsi="仿宋_GB2312" w:cs="仿宋_GB2312" w:hint="eastAsia"/>
          <w:szCs w:val="32"/>
          <w:u w:val="single"/>
        </w:rPr>
        <w:t>中国石化仪征化纤有限责任公司</w:t>
      </w:r>
    </w:p>
    <w:p w14:paraId="25880E12" w14:textId="77777777" w:rsidR="00C46CDD" w:rsidRDefault="00C46CDD" w:rsidP="00C46CDD">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根据贵公司招标文件，我方经现场踏勘后，愿意按照招标文件所列的工作范围、技术要求、合同条件等要求进行投标。</w:t>
      </w:r>
    </w:p>
    <w:p w14:paraId="6F908B5F" w14:textId="0A99622A" w:rsidR="00C46CDD" w:rsidRDefault="00C46CDD" w:rsidP="00C46CDD">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投标报价为：</w:t>
      </w:r>
      <w:r>
        <w:rPr>
          <w:rFonts w:ascii="仿宋_GB2312" w:hAnsi="仿宋_GB2312" w:cs="仿宋_GB2312" w:hint="eastAsia"/>
          <w:szCs w:val="32"/>
          <w:u w:val="single"/>
        </w:rPr>
        <w:t xml:space="preserve">          </w:t>
      </w:r>
      <w:r>
        <w:rPr>
          <w:rFonts w:ascii="仿宋_GB2312" w:hAnsi="仿宋_GB2312" w:cs="仿宋_GB2312" w:hint="eastAsia"/>
          <w:szCs w:val="32"/>
        </w:rPr>
        <w:t>元（不含税），合同最高限价</w:t>
      </w:r>
      <w:r>
        <w:rPr>
          <w:rFonts w:ascii="仿宋_GB2312" w:hAnsi="仿宋_GB2312" w:cs="仿宋_GB2312"/>
          <w:szCs w:val="32"/>
        </w:rPr>
        <w:t>97</w:t>
      </w:r>
      <w:r>
        <w:rPr>
          <w:rFonts w:ascii="仿宋_GB2312" w:hAnsi="仿宋_GB2312" w:cs="仿宋_GB2312" w:hint="eastAsia"/>
          <w:szCs w:val="32"/>
        </w:rPr>
        <w:t>万（不含税）。</w:t>
      </w:r>
    </w:p>
    <w:p w14:paraId="173FBC9E" w14:textId="77777777" w:rsidR="00C46CDD" w:rsidRDefault="00C46CDD" w:rsidP="00C46CDD">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以上报价为除税价，根据仪征化纤公司要求，我方结算时开具增值税发票，税率为</w:t>
      </w:r>
      <w:r>
        <w:rPr>
          <w:rFonts w:ascii="仿宋_GB2312" w:hAnsi="仿宋_GB2312" w:cs="仿宋_GB2312" w:hint="eastAsia"/>
          <w:szCs w:val="32"/>
          <w:u w:val="single"/>
        </w:rPr>
        <w:t xml:space="preserve">       </w:t>
      </w:r>
      <w:r>
        <w:rPr>
          <w:rFonts w:ascii="仿宋_GB2312" w:hAnsi="仿宋_GB2312" w:cs="仿宋_GB2312" w:hint="eastAsia"/>
          <w:szCs w:val="32"/>
        </w:rPr>
        <w:t>%</w:t>
      </w:r>
      <w:r>
        <w:rPr>
          <w:rFonts w:ascii="仿宋_GB2312" w:hAnsi="仿宋_GB2312" w:cs="仿宋_GB2312" w:hint="eastAsia"/>
          <w:szCs w:val="32"/>
        </w:rPr>
        <w:t>。</w:t>
      </w:r>
    </w:p>
    <w:p w14:paraId="0333ABAE" w14:textId="77777777" w:rsidR="00C46CDD" w:rsidRDefault="00C46CDD" w:rsidP="00C46CDD">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我方严格按招标文件要求承包上述工程的施工、竣工验收，承担招标文件中规定的承包人的全部义务。</w:t>
      </w:r>
    </w:p>
    <w:p w14:paraId="704DE11D" w14:textId="77777777" w:rsidR="00C46CDD" w:rsidRDefault="00C46CDD" w:rsidP="00C46CDD">
      <w:pPr>
        <w:widowControl/>
        <w:adjustRightInd w:val="0"/>
        <w:snapToGrid w:val="0"/>
        <w:spacing w:line="360" w:lineRule="auto"/>
        <w:rPr>
          <w:rFonts w:ascii="仿宋_GB2312" w:hAnsi="仿宋_GB2312" w:cs="仿宋_GB2312"/>
          <w:szCs w:val="32"/>
        </w:rPr>
      </w:pPr>
    </w:p>
    <w:p w14:paraId="76C20A7F" w14:textId="77777777" w:rsidR="00C46CDD" w:rsidRDefault="00C46CDD" w:rsidP="00C46CDD">
      <w:pPr>
        <w:widowControl/>
        <w:adjustRightInd w:val="0"/>
        <w:snapToGrid w:val="0"/>
        <w:spacing w:line="360" w:lineRule="auto"/>
        <w:rPr>
          <w:rFonts w:ascii="仿宋_GB2312" w:hAnsi="仿宋_GB2312" w:cs="仿宋_GB2312"/>
          <w:szCs w:val="32"/>
        </w:rPr>
      </w:pPr>
    </w:p>
    <w:p w14:paraId="0D19AFBD" w14:textId="77777777" w:rsidR="00C46CDD" w:rsidRDefault="00C46CDD" w:rsidP="00C46CDD">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投标人：（盖章）</w:t>
      </w:r>
    </w:p>
    <w:p w14:paraId="2D77940B" w14:textId="77777777" w:rsidR="00C46CDD" w:rsidRDefault="00C46CDD" w:rsidP="00C46CDD">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单位地址：</w:t>
      </w:r>
    </w:p>
    <w:p w14:paraId="5F772E2E" w14:textId="77777777" w:rsidR="00C46CDD" w:rsidRDefault="00C46CDD" w:rsidP="00C46CDD">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法定代表人或委托代理人：（盖章）</w:t>
      </w:r>
    </w:p>
    <w:p w14:paraId="7A337FC9" w14:textId="77777777" w:rsidR="00C46CDD" w:rsidRDefault="00C46CDD" w:rsidP="00C46CDD">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电话：</w:t>
      </w:r>
    </w:p>
    <w:p w14:paraId="24BA437F" w14:textId="77777777" w:rsidR="00C46CDD" w:rsidRDefault="00C46CDD" w:rsidP="00C46CDD">
      <w:pPr>
        <w:widowControl/>
        <w:adjustRightInd w:val="0"/>
        <w:snapToGrid w:val="0"/>
        <w:spacing w:line="360" w:lineRule="auto"/>
        <w:rPr>
          <w:sz w:val="36"/>
          <w:szCs w:val="36"/>
        </w:rPr>
      </w:pPr>
      <w:r>
        <w:rPr>
          <w:rFonts w:ascii="仿宋_GB2312" w:hAnsi="仿宋_GB2312" w:cs="仿宋_GB2312" w:hint="eastAsia"/>
          <w:szCs w:val="32"/>
        </w:rPr>
        <w:t>日期：</w:t>
      </w:r>
      <w:r>
        <w:rPr>
          <w:rFonts w:ascii="仿宋_GB2312" w:hAnsi="仿宋_GB2312" w:cs="仿宋_GB2312"/>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szCs w:val="32"/>
        </w:rPr>
        <w:t xml:space="preserve"> </w:t>
      </w:r>
      <w:r>
        <w:rPr>
          <w:rFonts w:ascii="仿宋_GB2312" w:hAnsi="仿宋_GB2312" w:cs="仿宋_GB2312" w:hint="eastAsia"/>
          <w:szCs w:val="32"/>
        </w:rPr>
        <w:t>月</w:t>
      </w:r>
      <w:r>
        <w:rPr>
          <w:rFonts w:ascii="仿宋_GB2312" w:hAnsi="仿宋_GB2312" w:cs="仿宋_GB2312"/>
          <w:szCs w:val="32"/>
        </w:rPr>
        <w:t xml:space="preserve">  </w:t>
      </w:r>
      <w:r>
        <w:rPr>
          <w:rFonts w:ascii="仿宋_GB2312" w:hAnsi="仿宋_GB2312" w:cs="仿宋_GB2312" w:hint="eastAsia"/>
          <w:szCs w:val="32"/>
        </w:rPr>
        <w:t>日</w:t>
      </w:r>
    </w:p>
    <w:p w14:paraId="43266E93"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346CCE1A"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4D2B86F9"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19E5DBE5"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2231A713"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65E3574C"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5D98DED1" w14:textId="77777777" w:rsidR="00C46CDD" w:rsidRDefault="00C46CDD">
      <w:pPr>
        <w:snapToGrid w:val="0"/>
        <w:spacing w:line="360" w:lineRule="auto"/>
        <w:jc w:val="center"/>
        <w:outlineLvl w:val="0"/>
        <w:rPr>
          <w:rFonts w:ascii="Times New Roman" w:eastAsia="宋体" w:hAnsi="Times New Roman" w:cs="Times New Roman"/>
          <w:b/>
          <w:bCs/>
          <w:sz w:val="44"/>
          <w:szCs w:val="44"/>
        </w:rPr>
      </w:pPr>
    </w:p>
    <w:p w14:paraId="160C305F" w14:textId="77777777" w:rsidR="00D47197" w:rsidRDefault="00B1454B">
      <w:pPr>
        <w:snapToGrid w:val="0"/>
        <w:spacing w:line="360" w:lineRule="auto"/>
        <w:jc w:val="center"/>
        <w:outlineLvl w:val="0"/>
        <w:rPr>
          <w:rFonts w:ascii="Times New Roman" w:eastAsia="宋体" w:hAnsi="Times New Roman" w:cs="Times New Roman"/>
          <w:b/>
          <w:bCs/>
          <w:sz w:val="44"/>
          <w:szCs w:val="44"/>
        </w:rPr>
      </w:pPr>
      <w:r>
        <w:rPr>
          <w:rFonts w:ascii="Times New Roman" w:eastAsia="宋体" w:hAnsi="Times New Roman" w:cs="Times New Roman" w:hint="eastAsia"/>
          <w:b/>
          <w:bCs/>
          <w:sz w:val="44"/>
          <w:szCs w:val="44"/>
        </w:rPr>
        <w:lastRenderedPageBreak/>
        <w:t>第六章</w:t>
      </w:r>
      <w:r>
        <w:rPr>
          <w:rFonts w:ascii="Times New Roman" w:eastAsia="宋体" w:hAnsi="Times New Roman" w:cs="Times New Roman" w:hint="eastAsia"/>
          <w:b/>
          <w:bCs/>
          <w:sz w:val="44"/>
          <w:szCs w:val="44"/>
        </w:rPr>
        <w:t xml:space="preserve"> </w:t>
      </w:r>
      <w:r>
        <w:rPr>
          <w:rFonts w:ascii="Times New Roman" w:eastAsia="宋体" w:hAnsi="Times New Roman" w:cs="Times New Roman" w:hint="eastAsia"/>
          <w:b/>
          <w:bCs/>
          <w:sz w:val="44"/>
          <w:szCs w:val="44"/>
        </w:rPr>
        <w:t>招标范围及要求</w:t>
      </w:r>
    </w:p>
    <w:p w14:paraId="6CA8586B" w14:textId="77777777" w:rsidR="00D47197" w:rsidRDefault="00B1454B">
      <w:pPr>
        <w:pStyle w:val="1"/>
        <w:numPr>
          <w:ilvl w:val="0"/>
          <w:numId w:val="6"/>
        </w:numPr>
        <w:spacing w:before="0" w:after="0"/>
        <w:jc w:val="left"/>
        <w:rPr>
          <w:rFonts w:ascii="Times New Roman Bold" w:eastAsia="方正小标宋简体" w:hAnsi="Times New Roman Bold" w:cs="Times New Roman Bold"/>
          <w:b w:val="0"/>
          <w:sz w:val="30"/>
          <w:szCs w:val="30"/>
        </w:rPr>
      </w:pPr>
      <w:bookmarkStart w:id="226" w:name="_Toc11981"/>
      <w:r>
        <w:rPr>
          <w:rFonts w:ascii="Times New Roman Bold" w:eastAsia="方正小标宋简体" w:hAnsi="Times New Roman Bold" w:cs="Times New Roman Bold" w:hint="eastAsia"/>
          <w:b w:val="0"/>
          <w:sz w:val="30"/>
          <w:szCs w:val="30"/>
        </w:rPr>
        <w:t>项目背景</w:t>
      </w:r>
      <w:bookmarkEnd w:id="226"/>
    </w:p>
    <w:p w14:paraId="1154EBA6"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当前，公司正处于重点项目集中建设、原料结构深度调整的关键阶段，生产系统整体负荷、工艺流程衔接及物料平衡管控要求持续提升。</w:t>
      </w:r>
      <w:r>
        <w:rPr>
          <w:rFonts w:ascii="Times New Roman Bold" w:eastAsia="华文宋体" w:hAnsi="Times New Roman Bold" w:cs="Times New Roman Bold" w:hint="eastAsia"/>
          <w:sz w:val="24"/>
        </w:rPr>
        <w:t xml:space="preserve">P03 </w:t>
      </w:r>
      <w:r>
        <w:rPr>
          <w:rFonts w:ascii="Times New Roman Bold" w:eastAsia="华文宋体" w:hAnsi="Times New Roman Bold" w:cs="Times New Roman Bold" w:hint="eastAsia"/>
          <w:sz w:val="24"/>
        </w:rPr>
        <w:t>装置作为公司核心生产单元，其安全、稳定、长周期运行已成为保障公司整体生产连续性、物料供给可靠性及经营目标达成的核心环节。然而，通过对装置近年历史运行数据与故障台账的统计分析显示，在各类导致装置波动、停机或降负荷的诱因中，仪控设备故障占比长期处于较高水平，仪表异常、阀门卡涩、控制系统隐患、报警管理不规范、联锁状态不透明等问题频发，不仅直接影响装置控制精度与运行平稳性，还易引发非计划停机、维修成本上升、运维压力加大等问题，与公司数字化转型、智能化运维及本质安全提升的发展要求不相匹配。为彻底破解仪控设备故障高发、运维被动等突出难题，保障</w:t>
      </w:r>
      <w:r>
        <w:rPr>
          <w:rFonts w:ascii="Times New Roman Bold" w:eastAsia="华文宋体" w:hAnsi="Times New Roman Bold" w:cs="Times New Roman Bold" w:hint="eastAsia"/>
          <w:sz w:val="24"/>
        </w:rPr>
        <w:t xml:space="preserve"> P03 </w:t>
      </w:r>
      <w:r>
        <w:rPr>
          <w:rFonts w:ascii="Times New Roman Bold" w:eastAsia="华文宋体" w:hAnsi="Times New Roman Bold" w:cs="Times New Roman Bold" w:hint="eastAsia"/>
          <w:sz w:val="24"/>
        </w:rPr>
        <w:t>装置在公司项目建设与原料结构调整期间持续稳定运行，亟需依托仪控设备诊断技术开展系统性应用研究，构建全维度状态监测、智能故障诊断与预知性维修体系，为公司整体生产稳定提供坚实支撑。</w:t>
      </w:r>
    </w:p>
    <w:p w14:paraId="01E0ECA4"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bookmarkStart w:id="227" w:name="_Toc18515"/>
      <w:r>
        <w:rPr>
          <w:rFonts w:ascii="Times New Roman Bold" w:eastAsia="方正小标宋简体" w:hAnsi="Times New Roman Bold" w:cs="Times New Roman Bold" w:hint="eastAsia"/>
          <w:b w:val="0"/>
          <w:sz w:val="30"/>
          <w:szCs w:val="30"/>
        </w:rPr>
        <w:t>2</w:t>
      </w:r>
      <w:r>
        <w:rPr>
          <w:rFonts w:ascii="Times New Roman Bold" w:eastAsia="方正小标宋简体" w:hAnsi="Times New Roman Bold" w:cs="Times New Roman Bold"/>
          <w:b w:val="0"/>
          <w:sz w:val="30"/>
          <w:szCs w:val="30"/>
        </w:rPr>
        <w:t>.</w:t>
      </w:r>
      <w:r>
        <w:rPr>
          <w:rFonts w:ascii="Times New Roman Bold" w:eastAsia="方正小标宋简体" w:hAnsi="Times New Roman Bold" w:cs="Times New Roman Bold" w:hint="eastAsia"/>
          <w:b w:val="0"/>
          <w:sz w:val="30"/>
          <w:szCs w:val="30"/>
        </w:rPr>
        <w:t>基本原则</w:t>
      </w:r>
      <w:bookmarkEnd w:id="227"/>
    </w:p>
    <w:p w14:paraId="2CE2FEEF"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sz w:val="24"/>
        </w:rPr>
        <w:t>预知</w:t>
      </w:r>
      <w:bookmarkStart w:id="228" w:name="_Toc74201568"/>
      <w:r>
        <w:rPr>
          <w:rFonts w:ascii="Times New Roman Bold" w:eastAsia="华文宋体" w:hAnsi="Times New Roman Bold" w:cs="Times New Roman Bold"/>
          <w:sz w:val="24"/>
        </w:rPr>
        <w:t>性维修基于仪</w:t>
      </w:r>
      <w:bookmarkEnd w:id="228"/>
      <w:r>
        <w:rPr>
          <w:rFonts w:ascii="Times New Roman Bold" w:eastAsia="华文宋体" w:hAnsi="Times New Roman Bold" w:cs="Times New Roman Bold"/>
          <w:sz w:val="24"/>
        </w:rPr>
        <w:t>表及控制系统的状态监测和智能巡检，分析设备状态检测和智能巡检结果，及时发现设备缺陷，指导开展维修工作，确定合理的维修策略和周期。</w:t>
      </w:r>
    </w:p>
    <w:p w14:paraId="1B5AE8E0"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sz w:val="24"/>
        </w:rPr>
        <w:t>通过仪表及控制系统状态检测，对检测结果和趋势变化进行分析评估，发现的异常纳入设备缺陷管理流程。</w:t>
      </w:r>
    </w:p>
    <w:p w14:paraId="09A49FE3"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lastRenderedPageBreak/>
        <w:t>(3)</w:t>
      </w:r>
      <w:r>
        <w:rPr>
          <w:rFonts w:ascii="Times New Roman Bold" w:eastAsia="华文宋体" w:hAnsi="Times New Roman Bold" w:cs="Times New Roman Bold"/>
          <w:sz w:val="24"/>
        </w:rPr>
        <w:t>从系统架构、数据接口、功能应用、设备规范等维度构建仪表及控制系统状态监测全套标准，搭建统一的</w:t>
      </w:r>
      <w:r>
        <w:rPr>
          <w:rFonts w:ascii="Times New Roman Bold" w:eastAsia="华文宋体" w:hAnsi="Times New Roman Bold" w:cs="Times New Roman Bold" w:hint="eastAsia"/>
          <w:sz w:val="24"/>
        </w:rPr>
        <w:t>仪控设备诊断分析预警系统</w:t>
      </w:r>
      <w:r>
        <w:rPr>
          <w:rFonts w:ascii="Times New Roman Bold" w:eastAsia="华文宋体" w:hAnsi="Times New Roman Bold" w:cs="Times New Roman Bold"/>
          <w:sz w:val="24"/>
        </w:rPr>
        <w:t>，对各企业仪表（包括计量仪表）及控制系统状态数据进行统一管理。</w:t>
      </w:r>
    </w:p>
    <w:p w14:paraId="0B967806"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(4)</w:t>
      </w:r>
      <w:r>
        <w:rPr>
          <w:rFonts w:ascii="Times New Roman Bold" w:eastAsia="华文宋体" w:hAnsi="Times New Roman Bold" w:cs="Times New Roman Bold" w:hint="eastAsia"/>
          <w:sz w:val="24"/>
        </w:rPr>
        <w:t>仪控设备诊断分析预警系统</w:t>
      </w:r>
      <w:r>
        <w:rPr>
          <w:rFonts w:ascii="Times New Roman Bold" w:eastAsia="华文宋体" w:hAnsi="Times New Roman Bold" w:cs="Times New Roman Bold"/>
          <w:sz w:val="24"/>
        </w:rPr>
        <w:t>应具备缺陷识别、故障诊断、设备状态</w:t>
      </w:r>
      <w:r>
        <w:rPr>
          <w:rFonts w:ascii="Times New Roman Bold" w:eastAsia="华文宋体" w:hAnsi="Times New Roman Bold" w:cs="Times New Roman Bold"/>
          <w:sz w:val="24"/>
        </w:rPr>
        <w:t>KPI</w:t>
      </w:r>
      <w:r>
        <w:rPr>
          <w:rFonts w:ascii="Times New Roman Bold" w:eastAsia="华文宋体" w:hAnsi="Times New Roman Bold" w:cs="Times New Roman Bold"/>
          <w:sz w:val="24"/>
        </w:rPr>
        <w:t>等分析功能，可直接指导开展运行维护、检维修工作。</w:t>
      </w:r>
      <w:r>
        <w:rPr>
          <w:rFonts w:ascii="Times New Roman Bold" w:eastAsia="华文宋体" w:hAnsi="Times New Roman Bold" w:cs="Times New Roman Bold" w:hint="eastAsia"/>
          <w:sz w:val="24"/>
        </w:rPr>
        <w:t>仪控设备诊断分析预警系统</w:t>
      </w:r>
      <w:r>
        <w:rPr>
          <w:rFonts w:ascii="Times New Roman Bold" w:eastAsia="华文宋体" w:hAnsi="Times New Roman Bold" w:cs="Times New Roman Bold"/>
          <w:sz w:val="24"/>
        </w:rPr>
        <w:t>的告警信息应按照仪控设备状态程度建立分级推送机制，确保告警得到及时处理；告警信息分为故障、异常、越限、告知四个级别。</w:t>
      </w:r>
    </w:p>
    <w:p w14:paraId="26872645" w14:textId="77777777" w:rsidR="00D47197" w:rsidRDefault="00D47197">
      <w:pPr>
        <w:spacing w:line="360" w:lineRule="auto"/>
        <w:ind w:firstLineChars="200" w:firstLine="480"/>
        <w:rPr>
          <w:rFonts w:ascii="Times New Roman Bold" w:eastAsia="华文宋体" w:hAnsi="Times New Roman Bold" w:cs="Times New Roman Bold"/>
          <w:sz w:val="24"/>
        </w:rPr>
      </w:pPr>
    </w:p>
    <w:p w14:paraId="29D3DF5D"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bookmarkStart w:id="229" w:name="_Toc403262651"/>
      <w:bookmarkStart w:id="230" w:name="_Toc251398102"/>
      <w:bookmarkStart w:id="231" w:name="_Toc265674724"/>
      <w:bookmarkStart w:id="232" w:name="_Toc16149"/>
      <w:r>
        <w:rPr>
          <w:rFonts w:ascii="Times New Roman Bold" w:eastAsia="方正小标宋简体" w:hAnsi="Times New Roman Bold" w:cs="Times New Roman Bold" w:hint="eastAsia"/>
          <w:b w:val="0"/>
          <w:sz w:val="30"/>
          <w:szCs w:val="30"/>
        </w:rPr>
        <w:t>3</w:t>
      </w:r>
      <w:r>
        <w:rPr>
          <w:rFonts w:ascii="Times New Roman Bold" w:eastAsia="方正小标宋简体" w:hAnsi="Times New Roman Bold" w:cs="Times New Roman Bold"/>
          <w:b w:val="0"/>
          <w:sz w:val="30"/>
          <w:szCs w:val="30"/>
        </w:rPr>
        <w:t>.</w:t>
      </w:r>
      <w:bookmarkEnd w:id="229"/>
      <w:bookmarkEnd w:id="230"/>
      <w:bookmarkEnd w:id="231"/>
      <w:r>
        <w:rPr>
          <w:rFonts w:ascii="Times New Roman Bold" w:eastAsia="方正小标宋简体" w:hAnsi="Times New Roman Bold" w:cs="Times New Roman Bold" w:hint="eastAsia"/>
          <w:b w:val="0"/>
          <w:sz w:val="30"/>
          <w:szCs w:val="30"/>
        </w:rPr>
        <w:t>项目目标</w:t>
      </w:r>
      <w:bookmarkEnd w:id="232"/>
    </w:p>
    <w:p w14:paraId="5953371C" w14:textId="77777777" w:rsidR="00D47197" w:rsidRDefault="00B1454B">
      <w:pPr>
        <w:spacing w:line="360" w:lineRule="auto"/>
        <w:ind w:firstLineChars="200" w:firstLine="480"/>
        <w:rPr>
          <w:rFonts w:ascii="Times New Roman Bold" w:eastAsia="华文宋体" w:hAnsi="Times New Roman Bold" w:cs="Times New Roman Bold"/>
          <w:sz w:val="24"/>
        </w:rPr>
      </w:pPr>
      <w:bookmarkStart w:id="233" w:name="_Toc1843284563"/>
      <w:bookmarkStart w:id="234" w:name="_Toc848213041"/>
      <w:bookmarkStart w:id="235" w:name="_Toc2017493605"/>
      <w:r>
        <w:rPr>
          <w:rFonts w:ascii="Times New Roman Bold" w:eastAsia="华文宋体" w:hAnsi="Times New Roman Bold" w:cs="Times New Roman Bold" w:hint="eastAsia"/>
          <w:sz w:val="24"/>
        </w:rPr>
        <w:t>通过大数据、工业物联网</w:t>
      </w:r>
      <w:r>
        <w:rPr>
          <w:rFonts w:ascii="Times New Roman Bold" w:eastAsia="华文宋体" w:hAnsi="Times New Roman Bold" w:cs="Times New Roman Bold" w:hint="eastAsia"/>
          <w:sz w:val="24"/>
        </w:rPr>
        <w:t>IIOT</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EDD</w:t>
      </w:r>
      <w:r>
        <w:rPr>
          <w:rFonts w:ascii="Times New Roman Bold" w:eastAsia="华文宋体" w:hAnsi="Times New Roman Bold" w:cs="Times New Roman Bold" w:hint="eastAsia"/>
          <w:sz w:val="24"/>
        </w:rPr>
        <w:t>、现场总线等技术将海量、孤岛的仪表实现数据集中，对现场仪表智能设备、控制系统等全部仪控设备运行状态实时监测、故障实时诊断。形成多维度</w:t>
      </w:r>
      <w:r>
        <w:rPr>
          <w:rFonts w:ascii="Times New Roman Bold" w:eastAsia="华文宋体" w:hAnsi="Times New Roman Bold" w:cs="Times New Roman Bold" w:hint="eastAsia"/>
          <w:sz w:val="24"/>
        </w:rPr>
        <w:t>KPI</w:t>
      </w:r>
      <w:r>
        <w:rPr>
          <w:rFonts w:ascii="Times New Roman Bold" w:eastAsia="华文宋体" w:hAnsi="Times New Roman Bold" w:cs="Times New Roman Bold" w:hint="eastAsia"/>
          <w:sz w:val="24"/>
        </w:rPr>
        <w:t>指标，强化仪控专业管理手段。仪控人员快速、精准锁定问题，实现无纸化闭环管理，问题先于工艺发现，实现控制系统、仪表机柜间环境、仪表电源不间断的智能巡检，设备维修模式从事后维修向预防性、预知性维修转变。</w:t>
      </w:r>
    </w:p>
    <w:p w14:paraId="0FD86BED" w14:textId="77777777" w:rsidR="00D47197" w:rsidRDefault="00B1454B">
      <w:pPr>
        <w:spacing w:line="360" w:lineRule="auto"/>
        <w:ind w:firstLineChars="200" w:firstLine="480"/>
        <w:rPr>
          <w:rFonts w:ascii="Times New Roman Bold" w:eastAsia="方正小标宋简体" w:hAnsi="Times New Roman Bold" w:cs="Times New Roman Bold"/>
          <w:sz w:val="30"/>
          <w:szCs w:val="30"/>
        </w:rPr>
      </w:pPr>
      <w:r>
        <w:rPr>
          <w:rFonts w:ascii="Times New Roman Bold" w:eastAsia="华文宋体" w:hAnsi="Times New Roman Bold" w:cs="Times New Roman Bold" w:hint="eastAsia"/>
          <w:sz w:val="24"/>
        </w:rPr>
        <w:t>开发仪控设备诊断分析预警系统，现场仪控设备报警发生后</w:t>
      </w:r>
      <w:r>
        <w:rPr>
          <w:rFonts w:ascii="Times New Roman Bold" w:eastAsia="华文宋体" w:hAnsi="Times New Roman Bold" w:cs="Times New Roman Bold" w:hint="eastAsia"/>
          <w:sz w:val="24"/>
        </w:rPr>
        <w:t>3</w:t>
      </w:r>
      <w:r>
        <w:rPr>
          <w:rFonts w:ascii="Times New Roman Bold" w:eastAsia="华文宋体" w:hAnsi="Times New Roman Bold" w:cs="Times New Roman Bold" w:hint="eastAsia"/>
          <w:sz w:val="24"/>
        </w:rPr>
        <w:t>分钟内预警，每年降低</w:t>
      </w:r>
      <w:r>
        <w:rPr>
          <w:rFonts w:ascii="Times New Roman Bold" w:eastAsia="华文宋体" w:hAnsi="Times New Roman Bold" w:cs="Times New Roman Bold" w:hint="eastAsia"/>
          <w:sz w:val="24"/>
        </w:rPr>
        <w:t>P03</w:t>
      </w:r>
      <w:r>
        <w:rPr>
          <w:rFonts w:ascii="Times New Roman Bold" w:eastAsia="华文宋体" w:hAnsi="Times New Roman Bold" w:cs="Times New Roman Bold" w:hint="eastAsia"/>
          <w:sz w:val="24"/>
        </w:rPr>
        <w:t>装置生产波动和非计划停工</w:t>
      </w: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次及以上。数值类数据采集频率：仪控设备监测参数（温湿度、气体报警器零点等）过程量采集频率≤</w:t>
      </w:r>
      <w:r>
        <w:rPr>
          <w:rFonts w:ascii="Times New Roman Bold" w:eastAsia="华文宋体" w:hAnsi="Times New Roman Bold" w:cs="Times New Roman Bold" w:hint="eastAsia"/>
          <w:sz w:val="24"/>
        </w:rPr>
        <w:t xml:space="preserve">30 </w:t>
      </w:r>
      <w:r>
        <w:rPr>
          <w:rFonts w:ascii="Times New Roman Bold" w:eastAsia="华文宋体" w:hAnsi="Times New Roman Bold" w:cs="Times New Roman Bold" w:hint="eastAsia"/>
          <w:sz w:val="24"/>
        </w:rPr>
        <w:t>分钟，设备名称、设计指标、报警限制等静态量采集频率≤</w:t>
      </w:r>
      <w:r>
        <w:rPr>
          <w:rFonts w:ascii="Times New Roman Bold" w:eastAsia="华文宋体" w:hAnsi="Times New Roman Bold" w:cs="Times New Roman Bold" w:hint="eastAsia"/>
          <w:sz w:val="24"/>
        </w:rPr>
        <w:t xml:space="preserve">7 </w:t>
      </w:r>
      <w:r>
        <w:rPr>
          <w:rFonts w:ascii="Times New Roman Bold" w:eastAsia="华文宋体" w:hAnsi="Times New Roman Bold" w:cs="Times New Roman Bold" w:hint="eastAsia"/>
          <w:sz w:val="24"/>
        </w:rPr>
        <w:t>天。日志类数据采集频率：订阅类日志数据应做到实时采集，主动扫描类日志采集频率≤</w:t>
      </w:r>
      <w:r>
        <w:rPr>
          <w:rFonts w:ascii="Times New Roman Bold" w:eastAsia="华文宋体" w:hAnsi="Times New Roman Bold" w:cs="Times New Roman Bold" w:hint="eastAsia"/>
          <w:sz w:val="24"/>
        </w:rPr>
        <w:t xml:space="preserve">30 </w:t>
      </w:r>
      <w:r>
        <w:rPr>
          <w:rFonts w:ascii="Times New Roman Bold" w:eastAsia="华文宋体" w:hAnsi="Times New Roman Bold" w:cs="Times New Roman Bold" w:hint="eastAsia"/>
          <w:sz w:val="24"/>
        </w:rPr>
        <w:t>分钟，所有日志类数应做到无丢失的应采尽采。原始数据存储时间：过程量、报警日志等存储时间≥</w:t>
      </w:r>
      <w:r>
        <w:rPr>
          <w:rFonts w:ascii="Times New Roman Bold" w:eastAsia="华文宋体" w:hAnsi="Times New Roman Bold" w:cs="Times New Roman Bold" w:hint="eastAsia"/>
          <w:sz w:val="24"/>
        </w:rPr>
        <w:t xml:space="preserve">1 </w:t>
      </w:r>
      <w:r>
        <w:rPr>
          <w:rFonts w:ascii="Times New Roman Bold" w:eastAsia="华文宋体" w:hAnsi="Times New Roman Bold" w:cs="Times New Roman Bold" w:hint="eastAsia"/>
          <w:sz w:val="24"/>
        </w:rPr>
        <w:t>年。计算数据存储时间：仪控设备报警</w:t>
      </w:r>
      <w:r>
        <w:rPr>
          <w:rFonts w:ascii="Times New Roman Bold" w:eastAsia="华文宋体" w:hAnsi="Times New Roman Bold" w:cs="Times New Roman Bold" w:hint="eastAsia"/>
          <w:sz w:val="24"/>
        </w:rPr>
        <w:t xml:space="preserve"> KPI </w:t>
      </w:r>
      <w:r>
        <w:rPr>
          <w:rFonts w:ascii="Times New Roman Bold" w:eastAsia="华文宋体" w:hAnsi="Times New Roman Bold" w:cs="Times New Roman Bold" w:hint="eastAsia"/>
          <w:sz w:val="24"/>
        </w:rPr>
        <w:t>等二次计算数据≥</w:t>
      </w:r>
      <w:r>
        <w:rPr>
          <w:rFonts w:ascii="Times New Roman Bold" w:eastAsia="华文宋体" w:hAnsi="Times New Roman Bold" w:cs="Times New Roman Bold" w:hint="eastAsia"/>
          <w:sz w:val="24"/>
        </w:rPr>
        <w:t xml:space="preserve">5 </w:t>
      </w:r>
      <w:r>
        <w:rPr>
          <w:rFonts w:ascii="Times New Roman Bold" w:eastAsia="华文宋体" w:hAnsi="Times New Roman Bold" w:cs="Times New Roman Bold" w:hint="eastAsia"/>
          <w:sz w:val="24"/>
        </w:rPr>
        <w:t>年。</w:t>
      </w:r>
    </w:p>
    <w:p w14:paraId="3C7493C2"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bookmarkStart w:id="236" w:name="_Toc24129"/>
      <w:r>
        <w:rPr>
          <w:rFonts w:ascii="Times New Roman Bold" w:eastAsia="方正小标宋简体" w:hAnsi="Times New Roman Bold" w:cs="Times New Roman Bold" w:hint="eastAsia"/>
          <w:b w:val="0"/>
          <w:sz w:val="30"/>
          <w:szCs w:val="30"/>
        </w:rPr>
        <w:lastRenderedPageBreak/>
        <w:t>4.</w:t>
      </w:r>
      <w:r>
        <w:rPr>
          <w:rFonts w:ascii="Times New Roman Bold" w:eastAsia="方正小标宋简体" w:hAnsi="Times New Roman Bold" w:cs="Times New Roman Bold" w:hint="eastAsia"/>
          <w:b w:val="0"/>
          <w:sz w:val="30"/>
          <w:szCs w:val="30"/>
        </w:rPr>
        <w:t>开发</w:t>
      </w:r>
      <w:r>
        <w:rPr>
          <w:rFonts w:ascii="Times New Roman Bold" w:eastAsia="方正小标宋简体" w:hAnsi="Times New Roman Bold" w:cs="Times New Roman Bold"/>
          <w:b w:val="0"/>
          <w:sz w:val="30"/>
          <w:szCs w:val="30"/>
        </w:rPr>
        <w:t>内容</w:t>
      </w:r>
      <w:bookmarkEnd w:id="233"/>
      <w:bookmarkEnd w:id="234"/>
      <w:bookmarkEnd w:id="235"/>
      <w:bookmarkEnd w:id="236"/>
    </w:p>
    <w:p w14:paraId="5F554A2C"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37" w:name="_Toc19990"/>
      <w:bookmarkStart w:id="238" w:name="_Toc371669085"/>
      <w:bookmarkStart w:id="239" w:name="_Toc720400809"/>
      <w:bookmarkStart w:id="240" w:name="_Toc615048305"/>
      <w:bookmarkStart w:id="241" w:name="_Toc617033860"/>
      <w:bookmarkStart w:id="242" w:name="_Toc158570099"/>
      <w:bookmarkStart w:id="243" w:name="_Toc638291522"/>
      <w:bookmarkStart w:id="244" w:name="_Toc847574683"/>
      <w:bookmarkStart w:id="245" w:name="_Toc2131179025"/>
      <w:bookmarkStart w:id="246" w:name="_Toc188904014"/>
      <w:bookmarkStart w:id="247" w:name="_Toc330369097"/>
      <w:r>
        <w:rPr>
          <w:rFonts w:ascii="Times New Roman Bold" w:eastAsia="方正小标宋简体" w:hAnsi="Times New Roman Bold" w:cs="Times New Roman Bold" w:hint="eastAsia"/>
          <w:b w:val="0"/>
          <w:sz w:val="28"/>
          <w:szCs w:val="28"/>
        </w:rPr>
        <w:t>4.</w:t>
      </w:r>
      <w:r>
        <w:rPr>
          <w:rFonts w:ascii="Times New Roman Bold" w:eastAsia="方正小标宋简体" w:hAnsi="Times New Roman Bold" w:cs="Times New Roman Bold"/>
          <w:b w:val="0"/>
          <w:sz w:val="28"/>
          <w:szCs w:val="28"/>
        </w:rPr>
        <w:t>1</w:t>
      </w:r>
      <w:r>
        <w:rPr>
          <w:rFonts w:ascii="Times New Roman Bold" w:eastAsia="方正小标宋简体" w:hAnsi="Times New Roman Bold" w:cs="Times New Roman Bold" w:hint="eastAsia"/>
          <w:b w:val="0"/>
          <w:sz w:val="28"/>
          <w:szCs w:val="28"/>
        </w:rPr>
        <w:t>.</w:t>
      </w:r>
      <w:r>
        <w:rPr>
          <w:rFonts w:ascii="Times New Roman Bold" w:eastAsia="方正小标宋简体" w:hAnsi="Times New Roman Bold" w:cs="Times New Roman Bold"/>
          <w:b w:val="0"/>
          <w:sz w:val="28"/>
          <w:szCs w:val="28"/>
        </w:rPr>
        <w:t>仪表设备状态监测</w:t>
      </w:r>
      <w:bookmarkEnd w:id="237"/>
      <w:bookmarkEnd w:id="238"/>
    </w:p>
    <w:p w14:paraId="660B6BE0"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sz w:val="24"/>
        </w:rPr>
        <w:t>实现对智能阀门定位器、变送器、流量计、液位计等</w:t>
      </w:r>
      <w:r>
        <w:rPr>
          <w:rFonts w:ascii="Times New Roman Bold" w:eastAsia="华文宋体" w:hAnsi="Times New Roman Bold" w:cs="Times New Roman Bold" w:hint="eastAsia"/>
          <w:sz w:val="24"/>
        </w:rPr>
        <w:t>现场</w:t>
      </w:r>
      <w:r>
        <w:rPr>
          <w:rFonts w:ascii="Times New Roman Bold" w:eastAsia="华文宋体" w:hAnsi="Times New Roman Bold" w:cs="Times New Roman Bold"/>
          <w:sz w:val="24"/>
        </w:rPr>
        <w:t>仪表实时状态监测、趋势查询、参数变化趋势</w:t>
      </w:r>
      <w:r>
        <w:rPr>
          <w:rFonts w:ascii="Times New Roman Bold" w:eastAsia="华文宋体" w:hAnsi="Times New Roman Bold" w:cs="Times New Roman Bold" w:hint="eastAsia"/>
          <w:sz w:val="24"/>
        </w:rPr>
        <w:t>查询</w:t>
      </w:r>
      <w:r>
        <w:rPr>
          <w:rFonts w:ascii="Times New Roman Bold" w:eastAsia="华文宋体" w:hAnsi="Times New Roman Bold" w:cs="Times New Roman Bold"/>
          <w:sz w:val="24"/>
        </w:rPr>
        <w:t>、分类分级、统计、报告等功能。</w:t>
      </w:r>
    </w:p>
    <w:p w14:paraId="5F364DCF"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48" w:name="_Toc20347"/>
      <w:bookmarkStart w:id="249" w:name="_Toc1759866119"/>
      <w:r>
        <w:rPr>
          <w:rFonts w:ascii="Times New Roman Bold" w:eastAsia="方正小标宋简体" w:hAnsi="Times New Roman Bold" w:cs="Times New Roman Bold" w:hint="eastAsia"/>
          <w:b w:val="0"/>
          <w:sz w:val="28"/>
          <w:szCs w:val="28"/>
        </w:rPr>
        <w:t>4.2.</w:t>
      </w:r>
      <w:r>
        <w:rPr>
          <w:rFonts w:ascii="Times New Roman Bold" w:eastAsia="方正小标宋简体" w:hAnsi="Times New Roman Bold" w:cs="Times New Roman Bold"/>
          <w:b w:val="0"/>
          <w:sz w:val="28"/>
          <w:szCs w:val="28"/>
        </w:rPr>
        <w:t>仪表设备报警管理</w:t>
      </w:r>
      <w:bookmarkEnd w:id="248"/>
      <w:bookmarkEnd w:id="249"/>
    </w:p>
    <w:p w14:paraId="4153EB72"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sz w:val="24"/>
        </w:rPr>
        <w:t>针对</w:t>
      </w:r>
      <w:r>
        <w:rPr>
          <w:rFonts w:ascii="Times New Roman Bold" w:eastAsia="华文宋体" w:hAnsi="Times New Roman Bold" w:cs="Times New Roman Bold" w:hint="eastAsia"/>
          <w:sz w:val="24"/>
        </w:rPr>
        <w:t>现场</w:t>
      </w:r>
      <w:r>
        <w:rPr>
          <w:rFonts w:ascii="Times New Roman Bold" w:eastAsia="华文宋体" w:hAnsi="Times New Roman Bold" w:cs="Times New Roman Bold"/>
          <w:sz w:val="24"/>
        </w:rPr>
        <w:t>智能阀门定位器、变送器、流量计、液位计等设备，进行设备</w:t>
      </w:r>
      <w:r>
        <w:rPr>
          <w:rFonts w:ascii="Times New Roman Bold" w:eastAsia="华文宋体" w:hAnsi="Times New Roman Bold" w:cs="Times New Roman Bold" w:hint="eastAsia"/>
          <w:sz w:val="24"/>
        </w:rPr>
        <w:t>报警</w:t>
      </w:r>
      <w:r>
        <w:rPr>
          <w:rFonts w:ascii="Times New Roman Bold" w:eastAsia="华文宋体" w:hAnsi="Times New Roman Bold" w:cs="Times New Roman Bold"/>
          <w:sz w:val="24"/>
        </w:rPr>
        <w:t>分类、分级，诊断信息详细解读，并针对诊断信息根据专家库给出故障处理意见。同时，根据不同的用户权限进行催办、督办、问题处理，实时跟踪设备维修、维护的进度，形成闭环管理，同时记录处理结果存档。</w:t>
      </w:r>
    </w:p>
    <w:p w14:paraId="4B7C47CF"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50" w:name="_Toc1975363509"/>
      <w:bookmarkStart w:id="251" w:name="_Toc28114"/>
      <w:bookmarkStart w:id="252" w:name="_Toc777591902"/>
      <w:r>
        <w:rPr>
          <w:rFonts w:ascii="Times New Roman Bold" w:eastAsia="方正小标宋简体" w:hAnsi="Times New Roman Bold" w:cs="Times New Roman Bold" w:hint="eastAsia"/>
          <w:b w:val="0"/>
          <w:sz w:val="28"/>
          <w:szCs w:val="28"/>
        </w:rPr>
        <w:t>4.3</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仪表伴热温度监测</w:t>
      </w:r>
      <w:bookmarkEnd w:id="250"/>
      <w:bookmarkEnd w:id="251"/>
      <w:bookmarkEnd w:id="252"/>
      <w:r>
        <w:rPr>
          <w:rFonts w:ascii="Times New Roman Bold" w:eastAsia="方正小标宋简体" w:hAnsi="Times New Roman Bold" w:cs="Times New Roman Bold"/>
          <w:b w:val="0"/>
          <w:sz w:val="28"/>
          <w:szCs w:val="28"/>
        </w:rPr>
        <w:t xml:space="preserve"> </w:t>
      </w:r>
    </w:p>
    <w:p w14:paraId="79DBB067"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通过</w:t>
      </w:r>
      <w:r>
        <w:rPr>
          <w:rFonts w:ascii="Times New Roman Bold" w:eastAsia="华文宋体" w:hAnsi="Times New Roman Bold" w:cs="Times New Roman Bold" w:hint="eastAsia"/>
          <w:sz w:val="24"/>
        </w:rPr>
        <w:t>HART</w:t>
      </w:r>
      <w:r>
        <w:rPr>
          <w:rFonts w:ascii="Times New Roman Bold" w:eastAsia="华文宋体" w:hAnsi="Times New Roman Bold" w:cs="Times New Roman Bold" w:hint="eastAsia"/>
          <w:sz w:val="24"/>
        </w:rPr>
        <w:t>或现场总线对具备温度传感器的智能仪表，实时读取仪表膜盒温度，根据测量介质、应用场景，仪控设备诊断分析预警系统自定义组态方式实现温度报警管理。</w:t>
      </w:r>
    </w:p>
    <w:p w14:paraId="7C0B684F"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hint="eastAsia"/>
          <w:sz w:val="24"/>
        </w:rPr>
        <w:t>企业自建，通过添加热电阻、夹管式温度传感器等仪表，通过</w:t>
      </w:r>
      <w:r>
        <w:rPr>
          <w:rFonts w:ascii="Times New Roman Bold" w:eastAsia="华文宋体" w:hAnsi="Times New Roman Bold" w:cs="Times New Roman Bold" w:hint="eastAsia"/>
          <w:sz w:val="24"/>
        </w:rPr>
        <w:t>4-20mA</w:t>
      </w:r>
      <w:r>
        <w:rPr>
          <w:rFonts w:ascii="Times New Roman Bold" w:eastAsia="华文宋体" w:hAnsi="Times New Roman Bold" w:cs="Times New Roman Bold" w:hint="eastAsia"/>
          <w:sz w:val="24"/>
        </w:rPr>
        <w:t>或</w:t>
      </w:r>
      <w:r>
        <w:rPr>
          <w:rFonts w:ascii="Times New Roman Bold" w:eastAsia="华文宋体" w:hAnsi="Times New Roman Bold" w:cs="Times New Roman Bold" w:hint="eastAsia"/>
          <w:sz w:val="24"/>
        </w:rPr>
        <w:t>RS485</w:t>
      </w:r>
      <w:r>
        <w:rPr>
          <w:rFonts w:ascii="Times New Roman Bold" w:eastAsia="华文宋体" w:hAnsi="Times New Roman Bold" w:cs="Times New Roman Bold" w:hint="eastAsia"/>
          <w:sz w:val="24"/>
        </w:rPr>
        <w:t>的方式将信号传输到仪控设备诊断分析预警系统。</w:t>
      </w:r>
    </w:p>
    <w:p w14:paraId="5CAD9981"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53" w:name="_Toc11181"/>
      <w:bookmarkStart w:id="254" w:name="_Toc1549104919"/>
      <w:r>
        <w:rPr>
          <w:rFonts w:ascii="Times New Roman Bold" w:eastAsia="方正小标宋简体" w:hAnsi="Times New Roman Bold" w:cs="Times New Roman Bold" w:hint="eastAsia"/>
          <w:b w:val="0"/>
          <w:sz w:val="28"/>
          <w:szCs w:val="28"/>
        </w:rPr>
        <w:t>4.4.</w:t>
      </w:r>
      <w:r>
        <w:rPr>
          <w:rFonts w:ascii="Times New Roman Bold" w:eastAsia="方正小标宋简体" w:hAnsi="Times New Roman Bold" w:cs="Times New Roman Bold"/>
          <w:b w:val="0"/>
          <w:sz w:val="28"/>
          <w:szCs w:val="28"/>
        </w:rPr>
        <w:t>阀门故障实时诊断</w:t>
      </w:r>
      <w:bookmarkEnd w:id="253"/>
      <w:bookmarkEnd w:id="254"/>
      <w:r>
        <w:rPr>
          <w:rFonts w:ascii="Times New Roman Bold" w:eastAsia="方正小标宋简体" w:hAnsi="Times New Roman Bold" w:cs="Times New Roman Bold"/>
          <w:b w:val="0"/>
          <w:sz w:val="28"/>
          <w:szCs w:val="28"/>
        </w:rPr>
        <w:t xml:space="preserve"> </w:t>
      </w:r>
    </w:p>
    <w:p w14:paraId="0AE6DEFB"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对配备</w:t>
      </w:r>
      <w:r>
        <w:rPr>
          <w:rFonts w:ascii="Times New Roman Bold" w:eastAsia="华文宋体" w:hAnsi="Times New Roman Bold" w:cs="Times New Roman Bold"/>
          <w:sz w:val="24"/>
        </w:rPr>
        <w:t>智能定位器</w:t>
      </w:r>
      <w:r>
        <w:rPr>
          <w:rFonts w:ascii="Times New Roman Bold" w:eastAsia="华文宋体" w:hAnsi="Times New Roman Bold" w:cs="Times New Roman Bold" w:hint="eastAsia"/>
          <w:sz w:val="24"/>
        </w:rPr>
        <w:t>的阀门，</w:t>
      </w:r>
      <w:r>
        <w:rPr>
          <w:rFonts w:ascii="Times New Roman Bold" w:eastAsia="华文宋体" w:hAnsi="Times New Roman Bold" w:cs="Times New Roman Bold"/>
          <w:sz w:val="24"/>
        </w:rPr>
        <w:t>利用</w:t>
      </w:r>
      <w:r>
        <w:rPr>
          <w:rFonts w:ascii="Times New Roman Bold" w:eastAsia="华文宋体" w:hAnsi="Times New Roman Bold" w:cs="Times New Roman Bold" w:hint="eastAsia"/>
          <w:sz w:val="24"/>
        </w:rPr>
        <w:t>大数据分析</w:t>
      </w:r>
      <w:r>
        <w:rPr>
          <w:rFonts w:ascii="Times New Roman Bold" w:eastAsia="华文宋体" w:hAnsi="Times New Roman Bold" w:cs="Times New Roman Bold"/>
          <w:sz w:val="24"/>
        </w:rPr>
        <w:t>、</w:t>
      </w:r>
      <w:r>
        <w:rPr>
          <w:rFonts w:ascii="Times New Roman Bold" w:eastAsia="华文宋体" w:hAnsi="Times New Roman Bold" w:cs="Times New Roman Bold" w:hint="eastAsia"/>
          <w:sz w:val="24"/>
        </w:rPr>
        <w:t>模型算法分析、定制化模型</w:t>
      </w:r>
      <w:r>
        <w:rPr>
          <w:rFonts w:ascii="Times New Roman Bold" w:eastAsia="华文宋体" w:hAnsi="Times New Roman Bold" w:cs="Times New Roman Bold"/>
          <w:sz w:val="24"/>
        </w:rPr>
        <w:t>等</w:t>
      </w:r>
      <w:r>
        <w:rPr>
          <w:rFonts w:ascii="Times New Roman Bold" w:eastAsia="华文宋体" w:hAnsi="Times New Roman Bold" w:cs="Times New Roman Bold" w:hint="eastAsia"/>
          <w:sz w:val="24"/>
        </w:rPr>
        <w:t>高级算法</w:t>
      </w:r>
      <w:r>
        <w:rPr>
          <w:rFonts w:ascii="Times New Roman Bold" w:eastAsia="华文宋体" w:hAnsi="Times New Roman Bold" w:cs="Times New Roman Bold"/>
          <w:sz w:val="24"/>
        </w:rPr>
        <w:t>，实现调节阀状态监测、预知性、预测性故障诊断。</w:t>
      </w:r>
      <w:r>
        <w:rPr>
          <w:rFonts w:ascii="Times New Roman Bold" w:eastAsia="华文宋体" w:hAnsi="Times New Roman Bold" w:cs="Times New Roman Bold" w:hint="eastAsia"/>
          <w:sz w:val="24"/>
        </w:rPr>
        <w:t>如：</w:t>
      </w:r>
      <w:r>
        <w:rPr>
          <w:rFonts w:ascii="Times New Roman Bold" w:eastAsia="华文宋体" w:hAnsi="Times New Roman Bold" w:cs="Times New Roman Bold"/>
          <w:sz w:val="24"/>
        </w:rPr>
        <w:t>阀门卡涩、</w:t>
      </w:r>
      <w:r>
        <w:rPr>
          <w:rFonts w:ascii="Times New Roman Bold" w:eastAsia="华文宋体" w:hAnsi="Times New Roman Bold" w:cs="Times New Roman Bold" w:hint="eastAsia"/>
          <w:sz w:val="24"/>
        </w:rPr>
        <w:t>阀门粘滞、</w:t>
      </w:r>
      <w:r>
        <w:rPr>
          <w:rFonts w:ascii="Times New Roman Bold" w:eastAsia="华文宋体" w:hAnsi="Times New Roman Bold" w:cs="Times New Roman Bold"/>
          <w:sz w:val="24"/>
        </w:rPr>
        <w:t>气源漏气、气路附件故障、驱动信号异常、行程偏差</w:t>
      </w:r>
      <w:r>
        <w:rPr>
          <w:rFonts w:ascii="Times New Roman Bold" w:eastAsia="华文宋体" w:hAnsi="Times New Roman Bold" w:cs="Times New Roman Bold" w:hint="eastAsia"/>
          <w:sz w:val="24"/>
        </w:rPr>
        <w:t>、</w:t>
      </w:r>
      <w:r>
        <w:rPr>
          <w:rFonts w:ascii="Times New Roman Bold" w:eastAsia="华文宋体" w:hAnsi="Times New Roman Bold" w:cs="Times New Roman Bold"/>
          <w:sz w:val="24"/>
        </w:rPr>
        <w:t>阀门振荡、阀门喘振等功能。</w:t>
      </w:r>
    </w:p>
    <w:p w14:paraId="5604F2FD"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55" w:name="_Toc26156"/>
      <w:bookmarkStart w:id="256" w:name="_Toc1862121052"/>
      <w:bookmarkEnd w:id="239"/>
      <w:bookmarkEnd w:id="240"/>
      <w:bookmarkEnd w:id="241"/>
      <w:bookmarkEnd w:id="242"/>
      <w:bookmarkEnd w:id="243"/>
      <w:bookmarkEnd w:id="244"/>
      <w:r>
        <w:rPr>
          <w:rFonts w:ascii="Times New Roman Bold" w:eastAsia="方正小标宋简体" w:hAnsi="Times New Roman Bold" w:cs="Times New Roman Bold" w:hint="eastAsia"/>
          <w:b w:val="0"/>
          <w:sz w:val="28"/>
          <w:szCs w:val="28"/>
        </w:rPr>
        <w:t>4.5</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DCS</w:t>
      </w:r>
      <w:r>
        <w:rPr>
          <w:rFonts w:ascii="Times New Roman Bold" w:eastAsia="方正小标宋简体" w:hAnsi="Times New Roman Bold" w:cs="Times New Roman Bold" w:hint="eastAsia"/>
          <w:b w:val="0"/>
          <w:sz w:val="28"/>
          <w:szCs w:val="28"/>
        </w:rPr>
        <w:t>控制系统状态监测</w:t>
      </w:r>
      <w:bookmarkEnd w:id="255"/>
      <w:bookmarkEnd w:id="256"/>
      <w:r>
        <w:rPr>
          <w:rFonts w:ascii="Times New Roman Bold" w:eastAsia="方正小标宋简体" w:hAnsi="Times New Roman Bold" w:cs="Times New Roman Bold"/>
          <w:b w:val="0"/>
          <w:sz w:val="28"/>
          <w:szCs w:val="28"/>
        </w:rPr>
        <w:t xml:space="preserve"> </w:t>
      </w:r>
    </w:p>
    <w:p w14:paraId="16EAA968"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监测</w:t>
      </w:r>
      <w:r>
        <w:rPr>
          <w:rFonts w:ascii="Times New Roman Bold" w:eastAsia="华文宋体" w:hAnsi="Times New Roman Bold" w:cs="Times New Roman Bold" w:hint="eastAsia"/>
          <w:sz w:val="24"/>
        </w:rPr>
        <w:t>PTA</w:t>
      </w:r>
      <w:r>
        <w:rPr>
          <w:rFonts w:ascii="Times New Roman Bold" w:eastAsia="华文宋体" w:hAnsi="Times New Roman Bold" w:cs="Times New Roman Bold" w:hint="eastAsia"/>
          <w:sz w:val="24"/>
        </w:rPr>
        <w:t>装置</w:t>
      </w:r>
      <w:r>
        <w:rPr>
          <w:rFonts w:ascii="Times New Roman Bold" w:eastAsia="华文宋体" w:hAnsi="Times New Roman Bold" w:cs="Times New Roman Bold" w:hint="eastAsia"/>
          <w:sz w:val="24"/>
        </w:rPr>
        <w:t>DCS</w:t>
      </w:r>
      <w:r>
        <w:rPr>
          <w:rFonts w:ascii="Times New Roman Bold" w:eastAsia="华文宋体" w:hAnsi="Times New Roman Bold" w:cs="Times New Roman Bold" w:hint="eastAsia"/>
          <w:sz w:val="24"/>
        </w:rPr>
        <w:t>控制系统控制器</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负荷、通讯状态、主网状态、副网状</w:t>
      </w:r>
      <w:r>
        <w:rPr>
          <w:rFonts w:ascii="Times New Roman Bold" w:eastAsia="华文宋体" w:hAnsi="Times New Roman Bold" w:cs="Times New Roman Bold" w:hint="eastAsia"/>
          <w:sz w:val="24"/>
        </w:rPr>
        <w:lastRenderedPageBreak/>
        <w:t>态、冗余状态、剩余内存、电源故障次数</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、卡件及</w:t>
      </w:r>
      <w:r>
        <w:rPr>
          <w:rFonts w:ascii="Times New Roman Bold" w:eastAsia="华文宋体" w:hAnsi="Times New Roman Bold" w:cs="Times New Roman Bold" w:hint="eastAsia"/>
          <w:sz w:val="24"/>
        </w:rPr>
        <w:t>I/O</w:t>
      </w:r>
      <w:r>
        <w:rPr>
          <w:rFonts w:ascii="Times New Roman Bold" w:eastAsia="华文宋体" w:hAnsi="Times New Roman Bold" w:cs="Times New Roman Bold" w:hint="eastAsia"/>
          <w:sz w:val="24"/>
        </w:rPr>
        <w:t>通道</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状态告警、通讯告警</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、电源模块状态、机柜温度、机柜湿度等，实现控制系统定制化、可视化展示，状态监测、告警监测、分类、分级，形成诊断报告、报表</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日、周、月、年、自定义</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，仪控设备诊断分析预警系统支持故障闭环管理，无纸化存档。</w:t>
      </w:r>
    </w:p>
    <w:p w14:paraId="4371B7EC"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57" w:name="_Toc24173"/>
      <w:bookmarkStart w:id="258" w:name="_Toc1389333233"/>
      <w:r>
        <w:rPr>
          <w:rFonts w:ascii="Times New Roman Bold" w:eastAsia="方正小标宋简体" w:hAnsi="Times New Roman Bold" w:cs="Times New Roman Bold" w:hint="eastAsia"/>
          <w:b w:val="0"/>
          <w:sz w:val="28"/>
          <w:szCs w:val="28"/>
        </w:rPr>
        <w:t>4.6</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SIS</w:t>
      </w:r>
      <w:r>
        <w:rPr>
          <w:rFonts w:ascii="Times New Roman Bold" w:eastAsia="方正小标宋简体" w:hAnsi="Times New Roman Bold" w:cs="Times New Roman Bold" w:hint="eastAsia"/>
          <w:b w:val="0"/>
          <w:sz w:val="28"/>
          <w:szCs w:val="28"/>
        </w:rPr>
        <w:t>控制系统状态监测</w:t>
      </w:r>
      <w:bookmarkEnd w:id="257"/>
      <w:bookmarkEnd w:id="258"/>
      <w:r>
        <w:rPr>
          <w:rFonts w:ascii="Times New Roman Bold" w:eastAsia="方正小标宋简体" w:hAnsi="Times New Roman Bold" w:cs="Times New Roman Bold"/>
          <w:b w:val="0"/>
          <w:sz w:val="28"/>
          <w:szCs w:val="28"/>
        </w:rPr>
        <w:t xml:space="preserve"> </w:t>
      </w:r>
    </w:p>
    <w:p w14:paraId="7CA9BAF6"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监测</w:t>
      </w:r>
      <w:r>
        <w:rPr>
          <w:rFonts w:ascii="Times New Roman Bold" w:eastAsia="华文宋体" w:hAnsi="Times New Roman Bold" w:cs="Times New Roman Bold" w:hint="eastAsia"/>
          <w:sz w:val="24"/>
        </w:rPr>
        <w:t>PTA</w:t>
      </w:r>
      <w:r>
        <w:rPr>
          <w:rFonts w:ascii="Times New Roman Bold" w:eastAsia="华文宋体" w:hAnsi="Times New Roman Bold" w:cs="Times New Roman Bold" w:hint="eastAsia"/>
          <w:sz w:val="24"/>
        </w:rPr>
        <w:t>装置</w:t>
      </w:r>
      <w:r>
        <w:rPr>
          <w:rFonts w:ascii="Times New Roman Bold" w:eastAsia="华文宋体" w:hAnsi="Times New Roman Bold" w:cs="Times New Roman Bold"/>
          <w:sz w:val="24"/>
        </w:rPr>
        <w:t>SIS</w:t>
      </w:r>
      <w:r>
        <w:rPr>
          <w:rFonts w:ascii="Times New Roman Bold" w:eastAsia="华文宋体" w:hAnsi="Times New Roman Bold" w:cs="Times New Roman Bold"/>
          <w:sz w:val="24"/>
        </w:rPr>
        <w:t>控制系统实时运行状态、内存、负荷、电池、通讯等状态，快速巡检。</w:t>
      </w:r>
      <w:r>
        <w:rPr>
          <w:rFonts w:ascii="Times New Roman Bold" w:eastAsia="华文宋体" w:hAnsi="Times New Roman Bold" w:cs="Times New Roman Bold" w:hint="eastAsia"/>
          <w:sz w:val="24"/>
        </w:rPr>
        <w:t>如：</w:t>
      </w:r>
      <w:r>
        <w:rPr>
          <w:rFonts w:ascii="Times New Roman Bold" w:eastAsia="华文宋体" w:hAnsi="Times New Roman Bold" w:cs="Times New Roman Bold"/>
          <w:sz w:val="24"/>
        </w:rPr>
        <w:t>自诊断数据中的控制器报警、卡件及通道状态报警、通讯报警、电源模块报警等系统报警事件自动采集，同时，根据故障的严重程度，进行分类、分级统计，形成控制系统报警</w:t>
      </w:r>
      <w:r>
        <w:rPr>
          <w:rFonts w:ascii="Times New Roman Bold" w:eastAsia="华文宋体" w:hAnsi="Times New Roman Bold" w:cs="Times New Roman Bold"/>
          <w:sz w:val="24"/>
        </w:rPr>
        <w:t>KPI</w:t>
      </w:r>
      <w:r>
        <w:rPr>
          <w:rFonts w:ascii="Times New Roman Bold" w:eastAsia="华文宋体" w:hAnsi="Times New Roman Bold" w:cs="Times New Roman Bold"/>
          <w:sz w:val="24"/>
        </w:rPr>
        <w:t>、报表。通过</w:t>
      </w:r>
      <w:r>
        <w:rPr>
          <w:rFonts w:ascii="Times New Roman Bold" w:eastAsia="华文宋体" w:hAnsi="Times New Roman Bold" w:cs="Times New Roman Bold"/>
          <w:sz w:val="24"/>
        </w:rPr>
        <w:t>RS485</w:t>
      </w:r>
      <w:r>
        <w:rPr>
          <w:rFonts w:ascii="Times New Roman Bold" w:eastAsia="华文宋体" w:hAnsi="Times New Roman Bold" w:cs="Times New Roman Bold"/>
          <w:sz w:val="24"/>
        </w:rPr>
        <w:t>通讯到</w:t>
      </w:r>
      <w:r>
        <w:rPr>
          <w:rFonts w:ascii="Times New Roman Bold" w:eastAsia="华文宋体" w:hAnsi="Times New Roman Bold" w:cs="Times New Roman Bold"/>
          <w:sz w:val="24"/>
        </w:rPr>
        <w:t>DCS</w:t>
      </w:r>
      <w:r>
        <w:rPr>
          <w:rFonts w:ascii="Times New Roman Bold" w:eastAsia="华文宋体" w:hAnsi="Times New Roman Bold" w:cs="Times New Roman Bold"/>
          <w:sz w:val="24"/>
        </w:rPr>
        <w:t>，通过</w:t>
      </w:r>
      <w:r>
        <w:rPr>
          <w:rFonts w:ascii="Times New Roman Bold" w:eastAsia="华文宋体" w:hAnsi="Times New Roman Bold" w:cs="Times New Roman Bold"/>
          <w:sz w:val="24"/>
        </w:rPr>
        <w:t>DCS</w:t>
      </w:r>
      <w:r>
        <w:rPr>
          <w:rFonts w:ascii="Times New Roman Bold" w:eastAsia="华文宋体" w:hAnsi="Times New Roman Bold" w:cs="Times New Roman Bold"/>
          <w:sz w:val="24"/>
        </w:rPr>
        <w:t>的</w:t>
      </w:r>
      <w:r>
        <w:rPr>
          <w:rFonts w:ascii="Times New Roman Bold" w:eastAsia="华文宋体" w:hAnsi="Times New Roman Bold" w:cs="Times New Roman Bold"/>
          <w:sz w:val="24"/>
        </w:rPr>
        <w:t>OPC</w:t>
      </w:r>
      <w:r>
        <w:rPr>
          <w:rFonts w:ascii="Times New Roman Bold" w:eastAsia="华文宋体" w:hAnsi="Times New Roman Bold" w:cs="Times New Roman Bold"/>
          <w:sz w:val="24"/>
        </w:rPr>
        <w:t>接口采集数据。</w:t>
      </w:r>
    </w:p>
    <w:p w14:paraId="16767498"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59" w:name="_Toc993456477"/>
      <w:bookmarkStart w:id="260" w:name="_Toc12956"/>
      <w:r>
        <w:rPr>
          <w:rFonts w:ascii="Times New Roman Bold" w:eastAsia="方正小标宋简体" w:hAnsi="Times New Roman Bold" w:cs="Times New Roman Bold" w:hint="eastAsia"/>
          <w:b w:val="0"/>
          <w:sz w:val="28"/>
          <w:szCs w:val="28"/>
        </w:rPr>
        <w:t>4.</w:t>
      </w:r>
      <w:r>
        <w:rPr>
          <w:rFonts w:ascii="Times New Roman Bold" w:eastAsia="方正小标宋简体" w:hAnsi="Times New Roman Bold" w:cs="Times New Roman Bold"/>
          <w:b w:val="0"/>
          <w:sz w:val="28"/>
          <w:szCs w:val="28"/>
        </w:rPr>
        <w:t>7.</w:t>
      </w:r>
      <w:r>
        <w:rPr>
          <w:rFonts w:ascii="Times New Roman Bold" w:eastAsia="方正小标宋简体" w:hAnsi="Times New Roman Bold" w:cs="Times New Roman Bold" w:hint="eastAsia"/>
          <w:b w:val="0"/>
          <w:sz w:val="28"/>
          <w:szCs w:val="28"/>
        </w:rPr>
        <w:t>GDS</w:t>
      </w:r>
      <w:r>
        <w:rPr>
          <w:rFonts w:ascii="Times New Roman Bold" w:eastAsia="方正小标宋简体" w:hAnsi="Times New Roman Bold" w:cs="Times New Roman Bold" w:hint="eastAsia"/>
          <w:b w:val="0"/>
          <w:sz w:val="28"/>
          <w:szCs w:val="28"/>
        </w:rPr>
        <w:t>控制系统状态监测</w:t>
      </w:r>
      <w:bookmarkEnd w:id="259"/>
      <w:bookmarkEnd w:id="260"/>
      <w:r>
        <w:rPr>
          <w:rFonts w:ascii="Times New Roman Bold" w:eastAsia="方正小标宋简体" w:hAnsi="Times New Roman Bold" w:cs="Times New Roman Bold"/>
          <w:b w:val="0"/>
          <w:sz w:val="28"/>
          <w:szCs w:val="28"/>
        </w:rPr>
        <w:t xml:space="preserve"> </w:t>
      </w:r>
    </w:p>
    <w:p w14:paraId="59639D32"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监测</w:t>
      </w:r>
      <w:r>
        <w:rPr>
          <w:rFonts w:ascii="Times New Roman Bold" w:eastAsia="华文宋体" w:hAnsi="Times New Roman Bold" w:cs="Times New Roman Bold" w:hint="eastAsia"/>
          <w:sz w:val="24"/>
        </w:rPr>
        <w:t>PTA</w:t>
      </w:r>
      <w:r>
        <w:rPr>
          <w:rFonts w:ascii="Times New Roman Bold" w:eastAsia="华文宋体" w:hAnsi="Times New Roman Bold" w:cs="Times New Roman Bold" w:hint="eastAsia"/>
          <w:sz w:val="24"/>
        </w:rPr>
        <w:t>装置</w:t>
      </w:r>
      <w:r>
        <w:rPr>
          <w:rFonts w:ascii="Times New Roman Bold" w:eastAsia="华文宋体" w:hAnsi="Times New Roman Bold" w:cs="Times New Roman Bold" w:hint="eastAsia"/>
          <w:sz w:val="24"/>
        </w:rPr>
        <w:t>GDS</w:t>
      </w:r>
      <w:r>
        <w:rPr>
          <w:rFonts w:ascii="Times New Roman Bold" w:eastAsia="华文宋体" w:hAnsi="Times New Roman Bold" w:cs="Times New Roman Bold" w:hint="eastAsia"/>
          <w:sz w:val="24"/>
        </w:rPr>
        <w:t>控制系统控制器、卡件及</w:t>
      </w:r>
      <w:r>
        <w:rPr>
          <w:rFonts w:ascii="Times New Roman Bold" w:eastAsia="华文宋体" w:hAnsi="Times New Roman Bold" w:cs="Times New Roman Bold" w:hint="eastAsia"/>
          <w:sz w:val="24"/>
        </w:rPr>
        <w:t>I/O</w:t>
      </w:r>
      <w:r>
        <w:rPr>
          <w:rFonts w:ascii="Times New Roman Bold" w:eastAsia="华文宋体" w:hAnsi="Times New Roman Bold" w:cs="Times New Roman Bold" w:hint="eastAsia"/>
          <w:sz w:val="24"/>
        </w:rPr>
        <w:t>通道</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状态告警、通讯告警</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、电源模块状态、机柜温度、机柜湿度等，实现控制系统定制化、可视化展示，状态监测、告警监测、分类、分级，形成诊断报告、报表</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日、周、月、年、自定义</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，仪控设备诊断分析预警系统支持故障闭环管理，无纸化存档。</w:t>
      </w:r>
    </w:p>
    <w:p w14:paraId="5D9266EC"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61" w:name="_Toc8872"/>
      <w:r>
        <w:rPr>
          <w:rFonts w:ascii="Times New Roman Bold" w:eastAsia="方正小标宋简体" w:hAnsi="Times New Roman Bold" w:cs="Times New Roman Bold"/>
          <w:b w:val="0"/>
          <w:sz w:val="28"/>
          <w:szCs w:val="28"/>
        </w:rPr>
        <w:t>4.</w:t>
      </w:r>
      <w:r>
        <w:rPr>
          <w:rFonts w:ascii="Times New Roman Bold" w:eastAsia="方正小标宋简体" w:hAnsi="Times New Roman Bold" w:cs="Times New Roman Bold" w:hint="eastAsia"/>
          <w:b w:val="0"/>
          <w:sz w:val="28"/>
          <w:szCs w:val="28"/>
        </w:rPr>
        <w:t>8</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b w:val="0"/>
          <w:sz w:val="28"/>
          <w:szCs w:val="28"/>
        </w:rPr>
        <w:t>固定式可燃有毒气体报警器监测</w:t>
      </w:r>
      <w:bookmarkEnd w:id="261"/>
    </w:p>
    <w:p w14:paraId="54834AD1"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sz w:val="24"/>
        </w:rPr>
        <w:t>监测可燃有毒气体报警器实时状态值，通过趋势算法分析、模型算法分析，实现可燃有毒报警器零飘诊断。</w:t>
      </w:r>
      <w:r>
        <w:rPr>
          <w:rFonts w:ascii="Times New Roman Bold" w:eastAsia="华文宋体" w:hAnsi="Times New Roman Bold" w:cs="Times New Roman Bold" w:hint="eastAsia"/>
          <w:sz w:val="24"/>
        </w:rPr>
        <w:t>仪控设备诊断分析预警系统</w:t>
      </w:r>
      <w:r>
        <w:rPr>
          <w:rFonts w:ascii="Times New Roman Bold" w:eastAsia="华文宋体" w:hAnsi="Times New Roman Bold" w:cs="Times New Roman Bold"/>
          <w:sz w:val="24"/>
        </w:rPr>
        <w:t>支持趋势查询分析、状态监测、分类、分级，形成诊断报告、报表</w:t>
      </w:r>
      <w:r>
        <w:rPr>
          <w:rFonts w:ascii="Times New Roman Bold" w:eastAsia="华文宋体" w:hAnsi="Times New Roman Bold" w:cs="Times New Roman Bold"/>
          <w:sz w:val="24"/>
        </w:rPr>
        <w:t>(</w:t>
      </w:r>
      <w:r>
        <w:rPr>
          <w:rFonts w:ascii="Times New Roman Bold" w:eastAsia="华文宋体" w:hAnsi="Times New Roman Bold" w:cs="Times New Roman Bold"/>
          <w:sz w:val="24"/>
        </w:rPr>
        <w:t>日、周、月、年、自定义</w:t>
      </w:r>
      <w:r>
        <w:rPr>
          <w:rFonts w:ascii="Times New Roman Bold" w:eastAsia="华文宋体" w:hAnsi="Times New Roman Bold" w:cs="Times New Roman Bold"/>
          <w:sz w:val="24"/>
        </w:rPr>
        <w:t>)</w:t>
      </w:r>
      <w:r>
        <w:rPr>
          <w:rFonts w:ascii="Times New Roman Bold" w:eastAsia="华文宋体" w:hAnsi="Times New Roman Bold" w:cs="Times New Roman Bold"/>
          <w:sz w:val="24"/>
        </w:rPr>
        <w:t>，支持故障闭环管理，无纸化存档。</w:t>
      </w:r>
    </w:p>
    <w:p w14:paraId="4BDA2105"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62" w:name="_Toc1290814424"/>
      <w:bookmarkStart w:id="263" w:name="_Toc1545258199"/>
      <w:bookmarkStart w:id="264" w:name="_Toc25191"/>
      <w:r>
        <w:rPr>
          <w:rFonts w:ascii="Times New Roman Bold" w:eastAsia="方正小标宋简体" w:hAnsi="Times New Roman Bold" w:cs="Times New Roman Bold" w:hint="eastAsia"/>
          <w:b w:val="0"/>
          <w:sz w:val="28"/>
          <w:szCs w:val="28"/>
        </w:rPr>
        <w:t>4.9</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联锁投用状态监测</w:t>
      </w:r>
      <w:bookmarkEnd w:id="262"/>
      <w:bookmarkEnd w:id="263"/>
      <w:bookmarkEnd w:id="264"/>
      <w:r>
        <w:rPr>
          <w:rFonts w:ascii="Times New Roman Bold" w:eastAsia="方正小标宋简体" w:hAnsi="Times New Roman Bold" w:cs="Times New Roman Bold"/>
          <w:b w:val="0"/>
          <w:sz w:val="28"/>
          <w:szCs w:val="28"/>
        </w:rPr>
        <w:t xml:space="preserve"> </w:t>
      </w:r>
    </w:p>
    <w:p w14:paraId="0A31A8A4"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对联锁旁路状态实时监测，联锁强制点数实时监测，计算装置、运行部、</w:t>
      </w:r>
      <w:r>
        <w:rPr>
          <w:rFonts w:ascii="Times New Roman Bold" w:eastAsia="华文宋体" w:hAnsi="Times New Roman Bold" w:cs="Times New Roman Bold" w:hint="eastAsia"/>
          <w:sz w:val="24"/>
        </w:rPr>
        <w:lastRenderedPageBreak/>
        <w:t>厂区、企业各节点联锁投用率。联锁摘除支持上传作业票功能，对联锁摘除记录实时监控、统计、计算摘除时长，对于超时摘除、频繁摘除，列为重点关注对象。</w:t>
      </w:r>
    </w:p>
    <w:p w14:paraId="2E1F5DAB"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hint="eastAsia"/>
          <w:sz w:val="24"/>
        </w:rPr>
        <w:t>联锁冗余仪表实现联锁偏差、开路、短路告警辨识，形成诊断报告。仪控设备诊断分析预警系统通过读取测量值进行算法辨识或在</w:t>
      </w:r>
      <w:r>
        <w:rPr>
          <w:rFonts w:ascii="Times New Roman Bold" w:eastAsia="华文宋体" w:hAnsi="Times New Roman Bold" w:cs="Times New Roman Bold" w:hint="eastAsia"/>
          <w:sz w:val="24"/>
        </w:rPr>
        <w:t>SIS</w:t>
      </w:r>
      <w:r>
        <w:rPr>
          <w:rFonts w:ascii="Times New Roman Bold" w:eastAsia="华文宋体" w:hAnsi="Times New Roman Bold" w:cs="Times New Roman Bold" w:hint="eastAsia"/>
          <w:sz w:val="24"/>
        </w:rPr>
        <w:t>系统做算法辨识实现。</w:t>
      </w:r>
    </w:p>
    <w:p w14:paraId="0459248B"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65" w:name="_Toc1838871357"/>
      <w:bookmarkStart w:id="266" w:name="_Toc1776273170"/>
      <w:bookmarkStart w:id="267" w:name="_Toc12915"/>
      <w:r>
        <w:rPr>
          <w:rFonts w:ascii="Times New Roman Bold" w:eastAsia="方正小标宋简体" w:hAnsi="Times New Roman Bold" w:cs="Times New Roman Bold" w:hint="eastAsia"/>
          <w:b w:val="0"/>
          <w:sz w:val="28"/>
          <w:szCs w:val="28"/>
        </w:rPr>
        <w:t>4.10.</w:t>
      </w:r>
      <w:r>
        <w:rPr>
          <w:rFonts w:ascii="Times New Roman Bold" w:eastAsia="方正小标宋简体" w:hAnsi="Times New Roman Bold" w:cs="Times New Roman Bold" w:hint="eastAsia"/>
          <w:b w:val="0"/>
          <w:sz w:val="28"/>
          <w:szCs w:val="28"/>
        </w:rPr>
        <w:t>机柜间环境监测</w:t>
      </w:r>
      <w:bookmarkEnd w:id="265"/>
      <w:bookmarkEnd w:id="266"/>
      <w:bookmarkEnd w:id="267"/>
    </w:p>
    <w:p w14:paraId="6ADB9D8B"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对机柜间、分析小屋的温度、湿度实时值监测，根据季节变化，形成自动辨识的要求，形成温湿度报警。</w:t>
      </w:r>
    </w:p>
    <w:p w14:paraId="0637CE6B"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hint="eastAsia"/>
          <w:sz w:val="24"/>
        </w:rPr>
        <w:t>对机柜间、分析小屋安装进水开关的场所，实时读取开关监测值，在仪控设备诊断分析预警系统实现进水报警。</w:t>
      </w:r>
    </w:p>
    <w:p w14:paraId="25F68829"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68" w:name="_Toc1652991243"/>
      <w:bookmarkStart w:id="269" w:name="_Toc6057"/>
      <w:bookmarkStart w:id="270" w:name="_Toc1473733122"/>
      <w:r>
        <w:rPr>
          <w:rFonts w:ascii="Times New Roman Bold" w:eastAsia="方正小标宋简体" w:hAnsi="Times New Roman Bold" w:cs="Times New Roman Bold" w:hint="eastAsia"/>
          <w:b w:val="0"/>
          <w:sz w:val="28"/>
          <w:szCs w:val="28"/>
        </w:rPr>
        <w:t>4.11</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仪表电源模块监测</w:t>
      </w:r>
      <w:bookmarkEnd w:id="268"/>
      <w:bookmarkEnd w:id="269"/>
      <w:bookmarkEnd w:id="270"/>
      <w:r>
        <w:rPr>
          <w:rFonts w:ascii="Times New Roman Bold" w:eastAsia="方正小标宋简体" w:hAnsi="Times New Roman Bold" w:cs="Times New Roman Bold"/>
          <w:b w:val="0"/>
          <w:sz w:val="28"/>
          <w:szCs w:val="28"/>
        </w:rPr>
        <w:t xml:space="preserve"> </w:t>
      </w:r>
    </w:p>
    <w:p w14:paraId="7DD24397"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对于具备故障状态的电源模块进行报警实时监测，具备传感器的电源模块进行报警、电流值、电压值实时监测，形成趋势查询，算法分析，故障诊断。</w:t>
      </w:r>
    </w:p>
    <w:p w14:paraId="0677E8A0"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71" w:name="_Toc355274153"/>
      <w:bookmarkStart w:id="272" w:name="_Toc1634807422"/>
      <w:bookmarkStart w:id="273" w:name="_Toc7784"/>
      <w:r>
        <w:rPr>
          <w:rFonts w:ascii="Times New Roman Bold" w:eastAsia="方正小标宋简体" w:hAnsi="Times New Roman Bold" w:cs="Times New Roman Bold" w:hint="eastAsia"/>
          <w:b w:val="0"/>
          <w:sz w:val="28"/>
          <w:szCs w:val="28"/>
        </w:rPr>
        <w:t>4.12</w:t>
      </w:r>
      <w:r>
        <w:rPr>
          <w:rFonts w:ascii="Times New Roman Bold" w:eastAsia="方正小标宋简体" w:hAnsi="Times New Roman Bold" w:cs="Times New Roman Bold"/>
          <w:b w:val="0"/>
          <w:sz w:val="28"/>
          <w:szCs w:val="28"/>
        </w:rPr>
        <w:t>.</w:t>
      </w:r>
      <w:bookmarkEnd w:id="271"/>
      <w:bookmarkEnd w:id="272"/>
      <w:r>
        <w:rPr>
          <w:rFonts w:ascii="Times New Roman Bold" w:eastAsia="方正小标宋简体" w:hAnsi="Times New Roman Bold" w:cs="Times New Roman Bold" w:hint="eastAsia"/>
          <w:b w:val="0"/>
          <w:sz w:val="28"/>
          <w:szCs w:val="28"/>
        </w:rPr>
        <w:t>质量流量计状态监测与诊断</w:t>
      </w:r>
      <w:bookmarkEnd w:id="273"/>
    </w:p>
    <w:p w14:paraId="412403D6" w14:textId="77777777" w:rsidR="00D47197" w:rsidRDefault="00B1454B">
      <w:pPr>
        <w:spacing w:line="480" w:lineRule="exact"/>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通过</w:t>
      </w:r>
      <w:r>
        <w:rPr>
          <w:rFonts w:ascii="Times New Roman Bold" w:eastAsia="华文宋体" w:hAnsi="Times New Roman Bold" w:cs="Times New Roman Bold" w:hint="eastAsia"/>
          <w:sz w:val="24"/>
        </w:rPr>
        <w:t>HART</w:t>
      </w:r>
      <w:r>
        <w:rPr>
          <w:rFonts w:ascii="Times New Roman Bold" w:eastAsia="华文宋体" w:hAnsi="Times New Roman Bold" w:cs="Times New Roman Bold" w:hint="eastAsia"/>
          <w:sz w:val="24"/>
        </w:rPr>
        <w:t>协议或</w:t>
      </w:r>
      <w:r>
        <w:rPr>
          <w:rFonts w:ascii="Times New Roman Bold" w:eastAsia="华文宋体" w:hAnsi="Times New Roman Bold" w:cs="Times New Roman Bold" w:hint="eastAsia"/>
          <w:sz w:val="24"/>
        </w:rPr>
        <w:t>Modbus</w:t>
      </w:r>
      <w:r>
        <w:rPr>
          <w:rFonts w:ascii="Times New Roman Bold" w:eastAsia="华文宋体" w:hAnsi="Times New Roman Bold" w:cs="Times New Roman Bold" w:hint="eastAsia"/>
          <w:sz w:val="24"/>
        </w:rPr>
        <w:t>协议获取质量流量计驱动增益、左右线圈电压、基础零点、活零点等多项诊断参数，实时监测质量流量计状态，通过数模型诊断设备故障，形成诊断报告。</w:t>
      </w:r>
    </w:p>
    <w:p w14:paraId="1DB40E0C" w14:textId="77777777" w:rsidR="00D47197" w:rsidRDefault="00D47197">
      <w:pPr>
        <w:spacing w:line="360" w:lineRule="auto"/>
        <w:ind w:firstLineChars="200" w:firstLine="480"/>
        <w:rPr>
          <w:rFonts w:ascii="Times New Roman Bold" w:eastAsia="华文宋体" w:hAnsi="Times New Roman Bold" w:cs="Times New Roman Bold"/>
          <w:sz w:val="24"/>
          <w:highlight w:val="yellow"/>
        </w:rPr>
      </w:pPr>
    </w:p>
    <w:p w14:paraId="1F8BAC04"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74" w:name="_Toc955"/>
      <w:r>
        <w:rPr>
          <w:rFonts w:ascii="Times New Roman Bold" w:eastAsia="方正小标宋简体" w:hAnsi="Times New Roman Bold" w:cs="Times New Roman Bold" w:hint="eastAsia"/>
          <w:b w:val="0"/>
          <w:sz w:val="28"/>
          <w:szCs w:val="28"/>
        </w:rPr>
        <w:t>4.13</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重要仪表趋势监测</w:t>
      </w:r>
      <w:bookmarkEnd w:id="274"/>
    </w:p>
    <w:p w14:paraId="4C52DE22"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对关键联锁回路、重要控制回路仪表设备，对仪表趋势进行实时采集监控，根据模型算法、趋势算法分析，实现趋势突变、趋势走势等预防性、预测性告警监控。</w:t>
      </w:r>
    </w:p>
    <w:p w14:paraId="22209F89"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75" w:name="_Toc1088150811"/>
      <w:bookmarkStart w:id="276" w:name="_Toc20731"/>
      <w:bookmarkStart w:id="277" w:name="_Toc1302561836"/>
      <w:r>
        <w:rPr>
          <w:rFonts w:ascii="Times New Roman Bold" w:eastAsia="方正小标宋简体" w:hAnsi="Times New Roman Bold" w:cs="Times New Roman Bold" w:hint="eastAsia"/>
          <w:b w:val="0"/>
          <w:sz w:val="28"/>
          <w:szCs w:val="28"/>
        </w:rPr>
        <w:lastRenderedPageBreak/>
        <w:t>4.14</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仪表回路故障监控</w:t>
      </w:r>
      <w:bookmarkEnd w:id="275"/>
      <w:bookmarkEnd w:id="276"/>
      <w:bookmarkEnd w:id="277"/>
    </w:p>
    <w:p w14:paraId="589514CC"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对具备监控条件的仪表回路，进行开路、短路等故障报警信息的辨识，提前预警，形成诊断报告、报表</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日、周、月、年、自定义</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，仪控设备诊断分析预警系统支持故障闭环管理，无纸化存档。</w:t>
      </w:r>
    </w:p>
    <w:p w14:paraId="6A4BC1A1"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78" w:name="_Toc29627"/>
      <w:bookmarkStart w:id="279" w:name="_Toc708480134"/>
      <w:bookmarkStart w:id="280" w:name="_Toc579942625"/>
      <w:r>
        <w:rPr>
          <w:rFonts w:ascii="Times New Roman Bold" w:eastAsia="方正小标宋简体" w:hAnsi="Times New Roman Bold" w:cs="Times New Roman Bold" w:hint="eastAsia"/>
          <w:b w:val="0"/>
          <w:sz w:val="28"/>
          <w:szCs w:val="28"/>
        </w:rPr>
        <w:t>4.15</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环保指标状态监测</w:t>
      </w:r>
      <w:bookmarkEnd w:id="278"/>
      <w:bookmarkEnd w:id="279"/>
      <w:bookmarkEnd w:id="280"/>
    </w:p>
    <w:p w14:paraId="7750306D"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实时读取环保各项指标</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氮氧化物干值、氮氧化物折算、二氧化硫干值、二氧化硫折算、颗粒物折算、氧含量、烟气流速、颗粒物干值、烟气湿度、烟气温度、烟气压力、烟气流量等，实现环保超标报警、斜率预警、拉直线报警，提前预测环保指标的异常，在未产生影响之前，预防性、预测性环保指标异常。</w:t>
      </w:r>
    </w:p>
    <w:p w14:paraId="5A5EB7DD"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81" w:name="_Toc2146662671"/>
      <w:bookmarkStart w:id="282" w:name="_Toc616278045"/>
      <w:bookmarkStart w:id="283" w:name="_Toc9582"/>
      <w:r>
        <w:rPr>
          <w:rFonts w:ascii="Times New Roman Bold" w:eastAsia="方正小标宋简体" w:hAnsi="Times New Roman Bold" w:cs="Times New Roman Bold" w:hint="eastAsia"/>
          <w:b w:val="0"/>
          <w:sz w:val="28"/>
          <w:szCs w:val="28"/>
        </w:rPr>
        <w:t>4.16</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调节阀小开度监测</w:t>
      </w:r>
      <w:bookmarkEnd w:id="281"/>
      <w:bookmarkEnd w:id="282"/>
      <w:bookmarkEnd w:id="283"/>
    </w:p>
    <w:p w14:paraId="7EC07345"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实时读取调节阀回讯值，对于开度处于</w:t>
      </w:r>
      <w:r>
        <w:rPr>
          <w:rFonts w:ascii="Times New Roman Bold" w:eastAsia="华文宋体" w:hAnsi="Times New Roman Bold" w:cs="Times New Roman Bold" w:hint="eastAsia"/>
          <w:sz w:val="24"/>
        </w:rPr>
        <w:t>10%</w:t>
      </w:r>
      <w:r>
        <w:rPr>
          <w:rFonts w:ascii="Times New Roman Bold" w:eastAsia="华文宋体" w:hAnsi="Times New Roman Bold" w:cs="Times New Roman Bold" w:hint="eastAsia"/>
          <w:sz w:val="24"/>
        </w:rPr>
        <w:t>以下持续</w:t>
      </w:r>
      <w:r>
        <w:rPr>
          <w:rFonts w:ascii="Times New Roman Bold" w:eastAsia="华文宋体" w:hAnsi="Times New Roman Bold" w:cs="Times New Roman Bold" w:hint="eastAsia"/>
          <w:sz w:val="24"/>
        </w:rPr>
        <w:t>12</w:t>
      </w:r>
      <w:r>
        <w:rPr>
          <w:rFonts w:ascii="Times New Roman Bold" w:eastAsia="华文宋体" w:hAnsi="Times New Roman Bold" w:cs="Times New Roman Bold" w:hint="eastAsia"/>
          <w:sz w:val="24"/>
        </w:rPr>
        <w:t>小时以上的调节阀进行小开度预警。协助企业对于阀门选型偏大或工艺控制不合理等原因的排查与整改。</w:t>
      </w:r>
    </w:p>
    <w:p w14:paraId="3813240A"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84" w:name="_Toc1234241897"/>
      <w:bookmarkStart w:id="285" w:name="_Toc471472834"/>
      <w:bookmarkStart w:id="286" w:name="_Toc22067"/>
      <w:r>
        <w:rPr>
          <w:rFonts w:ascii="Times New Roman Bold" w:eastAsia="方正小标宋简体" w:hAnsi="Times New Roman Bold" w:cs="Times New Roman Bold" w:hint="eastAsia"/>
          <w:b w:val="0"/>
          <w:sz w:val="28"/>
          <w:szCs w:val="28"/>
        </w:rPr>
        <w:t>4.17</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控制阀动作时间监测</w:t>
      </w:r>
      <w:bookmarkEnd w:id="284"/>
      <w:bookmarkEnd w:id="285"/>
      <w:bookmarkEnd w:id="286"/>
    </w:p>
    <w:p w14:paraId="515A64C8"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对有动作时间要求并配备阀门回讯器的控制阀，在控制系统里对控制阀动作时间进行监控并设置超时告警仪表回路状态信息，实时读取动作时间或开关回讯时间，通过模型计算，预测阀门故障。</w:t>
      </w:r>
    </w:p>
    <w:p w14:paraId="13D91BA2"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87" w:name="_Toc30526"/>
      <w:r>
        <w:rPr>
          <w:rFonts w:ascii="Times New Roman Bold" w:eastAsia="方正小标宋简体" w:hAnsi="Times New Roman Bold" w:cs="Times New Roman Bold" w:hint="eastAsia"/>
          <w:b w:val="0"/>
          <w:sz w:val="28"/>
          <w:szCs w:val="28"/>
        </w:rPr>
        <w:t>4.18.</w:t>
      </w:r>
      <w:r>
        <w:rPr>
          <w:rFonts w:ascii="Times New Roman Bold" w:eastAsia="方正小标宋简体" w:hAnsi="Times New Roman Bold" w:cs="Times New Roman Bold" w:hint="eastAsia"/>
          <w:b w:val="0"/>
          <w:sz w:val="28"/>
          <w:szCs w:val="28"/>
        </w:rPr>
        <w:t>仪控设备主数据偏差监测</w:t>
      </w:r>
      <w:bookmarkEnd w:id="287"/>
    </w:p>
    <w:p w14:paraId="0B05DA90" w14:textId="77777777" w:rsidR="00D47197" w:rsidRDefault="00B1454B">
      <w:pPr>
        <w:spacing w:line="360" w:lineRule="auto"/>
        <w:ind w:firstLineChars="200" w:firstLine="480"/>
        <w:rPr>
          <w:rFonts w:ascii="Times New Roman Bold" w:eastAsia="华文宋体" w:hAnsi="Times New Roman Bold" w:cs="Times New Roman Bold"/>
          <w:sz w:val="24"/>
          <w:szCs w:val="24"/>
        </w:rPr>
      </w:pPr>
      <w:r>
        <w:rPr>
          <w:rFonts w:ascii="Times New Roman Regular" w:eastAsia="华文宋体" w:hAnsi="Times New Roman Regular" w:cs="Times New Roman Regular"/>
          <w:kern w:val="0"/>
          <w:sz w:val="24"/>
          <w:szCs w:val="24"/>
        </w:rPr>
        <w:t>通过</w:t>
      </w:r>
      <w:r>
        <w:rPr>
          <w:rFonts w:ascii="Times New Roman Regular" w:eastAsia="华文宋体" w:hAnsi="Times New Roman Regular" w:cs="Times New Roman Regular"/>
          <w:kern w:val="0"/>
          <w:sz w:val="24"/>
          <w:szCs w:val="24"/>
        </w:rPr>
        <w:t>API</w:t>
      </w:r>
      <w:r>
        <w:rPr>
          <w:rFonts w:ascii="Times New Roman Regular" w:eastAsia="华文宋体" w:hAnsi="Times New Roman Regular" w:cs="Times New Roman Regular"/>
          <w:kern w:val="0"/>
          <w:sz w:val="24"/>
          <w:szCs w:val="24"/>
        </w:rPr>
        <w:t>接口获取</w:t>
      </w:r>
      <w:r>
        <w:rPr>
          <w:rFonts w:ascii="Times New Roman Regular" w:eastAsia="华文宋体" w:hAnsi="Times New Roman Regular" w:cs="Times New Roman Regular"/>
          <w:kern w:val="0"/>
          <w:sz w:val="24"/>
          <w:szCs w:val="24"/>
        </w:rPr>
        <w:t>EM</w:t>
      </w:r>
      <w:r>
        <w:rPr>
          <w:rFonts w:ascii="Times New Roman Regular" w:eastAsia="华文宋体" w:hAnsi="Times New Roman Regular" w:cs="Times New Roman Regular"/>
          <w:kern w:val="0"/>
          <w:sz w:val="24"/>
          <w:szCs w:val="24"/>
        </w:rPr>
        <w:t>系统台账进行存储，并且通过审计功能，将平台通过</w:t>
      </w:r>
      <w:r>
        <w:rPr>
          <w:rFonts w:ascii="Times New Roman Regular" w:eastAsia="华文宋体" w:hAnsi="Times New Roman Regular" w:cs="Times New Roman Regular"/>
          <w:kern w:val="0"/>
          <w:sz w:val="24"/>
          <w:szCs w:val="24"/>
        </w:rPr>
        <w:t>HART</w:t>
      </w:r>
      <w:r>
        <w:rPr>
          <w:rFonts w:ascii="Times New Roman Regular" w:eastAsia="华文宋体" w:hAnsi="Times New Roman Regular" w:cs="Times New Roman Regular"/>
          <w:kern w:val="0"/>
          <w:sz w:val="24"/>
          <w:szCs w:val="24"/>
        </w:rPr>
        <w:t>协议获取的现场智能仪表台账数据与</w:t>
      </w:r>
      <w:r>
        <w:rPr>
          <w:rFonts w:ascii="Times New Roman Regular" w:eastAsia="华文宋体" w:hAnsi="Times New Roman Regular" w:cs="Times New Roman Regular"/>
          <w:kern w:val="0"/>
          <w:sz w:val="24"/>
          <w:szCs w:val="24"/>
        </w:rPr>
        <w:t>EM</w:t>
      </w:r>
      <w:r>
        <w:rPr>
          <w:rFonts w:ascii="Times New Roman Regular" w:eastAsia="华文宋体" w:hAnsi="Times New Roman Regular" w:cs="Times New Roman Regular"/>
          <w:kern w:val="0"/>
          <w:sz w:val="24"/>
          <w:szCs w:val="24"/>
        </w:rPr>
        <w:t>系统台账形成对比，对偏差数据发出偏差报警提示。</w:t>
      </w:r>
    </w:p>
    <w:p w14:paraId="7A9E8F70"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88" w:name="_Toc11069"/>
      <w:r>
        <w:rPr>
          <w:rFonts w:ascii="Times New Roman Bold" w:eastAsia="方正小标宋简体" w:hAnsi="Times New Roman Bold" w:cs="Times New Roman Bold" w:hint="eastAsia"/>
          <w:b w:val="0"/>
          <w:sz w:val="28"/>
          <w:szCs w:val="28"/>
        </w:rPr>
        <w:lastRenderedPageBreak/>
        <w:t>4.19.</w:t>
      </w:r>
      <w:r>
        <w:rPr>
          <w:rFonts w:ascii="Times New Roman Bold" w:eastAsia="方正小标宋简体" w:hAnsi="Times New Roman Bold" w:cs="Times New Roman Bold" w:hint="eastAsia"/>
          <w:b w:val="0"/>
          <w:sz w:val="28"/>
          <w:szCs w:val="28"/>
        </w:rPr>
        <w:t>离线数据检测</w:t>
      </w:r>
      <w:bookmarkEnd w:id="288"/>
    </w:p>
    <w:p w14:paraId="2FF1C6AE"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(1)</w:t>
      </w:r>
      <w:r>
        <w:rPr>
          <w:rFonts w:ascii="Times New Roman Regular" w:eastAsia="华文宋体" w:hAnsi="Times New Roman Regular" w:cs="Times New Roman Regular"/>
          <w:kern w:val="0"/>
          <w:sz w:val="24"/>
          <w:szCs w:val="24"/>
        </w:rPr>
        <w:t>红外测温检测</w:t>
      </w:r>
    </w:p>
    <w:p w14:paraId="695FD8F3"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对电源柜、系统柜、端子柜、安全栅柜、网络柜等机柜内的电子设备，每月至少开展一次红外成像检测。</w:t>
      </w:r>
    </w:p>
    <w:p w14:paraId="1D12D705"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对达到使用寿命</w:t>
      </w:r>
      <w:r>
        <w:rPr>
          <w:rFonts w:ascii="Times New Roman Regular" w:eastAsia="华文宋体" w:hAnsi="Times New Roman Regular" w:cs="Times New Roman Regular"/>
          <w:kern w:val="0"/>
          <w:sz w:val="24"/>
          <w:szCs w:val="24"/>
        </w:rPr>
        <w:t>80%</w:t>
      </w:r>
      <w:r>
        <w:rPr>
          <w:rFonts w:ascii="Times New Roman Regular" w:eastAsia="华文宋体" w:hAnsi="Times New Roman Regular" w:cs="Times New Roman Regular"/>
          <w:kern w:val="0"/>
          <w:sz w:val="24"/>
          <w:szCs w:val="24"/>
        </w:rPr>
        <w:t>的</w:t>
      </w:r>
      <w:r>
        <w:rPr>
          <w:rFonts w:ascii="Times New Roman Regular" w:eastAsia="华文宋体" w:hAnsi="Times New Roman Regular" w:cs="Times New Roman Regular"/>
          <w:kern w:val="0"/>
          <w:sz w:val="24"/>
          <w:szCs w:val="24"/>
        </w:rPr>
        <w:t>220VAC</w:t>
      </w:r>
      <w:r>
        <w:rPr>
          <w:rFonts w:ascii="Times New Roman Regular" w:eastAsia="华文宋体" w:hAnsi="Times New Roman Regular" w:cs="Times New Roman Regular"/>
          <w:kern w:val="0"/>
          <w:sz w:val="24"/>
          <w:szCs w:val="24"/>
        </w:rPr>
        <w:t>、</w:t>
      </w:r>
      <w:r>
        <w:rPr>
          <w:rFonts w:ascii="Times New Roman Regular" w:eastAsia="华文宋体" w:hAnsi="Times New Roman Regular" w:cs="Times New Roman Regular"/>
          <w:kern w:val="0"/>
          <w:sz w:val="24"/>
          <w:szCs w:val="24"/>
        </w:rPr>
        <w:t>100VDC</w:t>
      </w:r>
      <w:r>
        <w:rPr>
          <w:rFonts w:ascii="Times New Roman Regular" w:eastAsia="华文宋体" w:hAnsi="Times New Roman Regular" w:cs="Times New Roman Regular"/>
          <w:kern w:val="0"/>
          <w:sz w:val="24"/>
          <w:szCs w:val="24"/>
        </w:rPr>
        <w:t>、</w:t>
      </w:r>
      <w:r>
        <w:rPr>
          <w:rFonts w:ascii="Times New Roman Regular" w:eastAsia="华文宋体" w:hAnsi="Times New Roman Regular" w:cs="Times New Roman Regular"/>
          <w:kern w:val="0"/>
          <w:sz w:val="24"/>
          <w:szCs w:val="24"/>
        </w:rPr>
        <w:t>24VDC</w:t>
      </w:r>
      <w:r>
        <w:rPr>
          <w:rFonts w:ascii="Times New Roman Regular" w:eastAsia="华文宋体" w:hAnsi="Times New Roman Regular" w:cs="Times New Roman Regular"/>
          <w:kern w:val="0"/>
          <w:sz w:val="24"/>
          <w:szCs w:val="24"/>
        </w:rPr>
        <w:t>等电磁阀，每季度至少开展一次红外温度检测。系统针对检测结果形成检测报告、存档，同时支持离线检测数据的导入，图片的导入等功能，实现实时在线查看等功能。</w:t>
      </w:r>
    </w:p>
    <w:p w14:paraId="76CF8E24"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(2)</w:t>
      </w:r>
      <w:r>
        <w:rPr>
          <w:rFonts w:ascii="Times New Roman Regular" w:eastAsia="华文宋体" w:hAnsi="Times New Roman Regular" w:cs="Times New Roman Regular"/>
          <w:kern w:val="0"/>
          <w:sz w:val="24"/>
          <w:szCs w:val="24"/>
        </w:rPr>
        <w:t>仪表风露点检测</w:t>
      </w:r>
    </w:p>
    <w:p w14:paraId="138CE52E"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仪表风系统为气动执行机构的动力源，宜采用便携式露点检测仪对仪表风露点进行离线检测。针对露点、杂质检测结果手动录入系统内存档，并针对仪表风管线末端的排放记录进行管理。系统针对检测结果形成检测报告、存档，同时支持离线检测数据的导入，图片的导入等功能，实现实时在线查看等功能。</w:t>
      </w:r>
    </w:p>
    <w:p w14:paraId="1F40D0FB" w14:textId="77777777" w:rsidR="00D47197" w:rsidRDefault="00B1454B">
      <w:pPr>
        <w:spacing w:line="360" w:lineRule="auto"/>
        <w:ind w:firstLineChars="200" w:firstLine="480"/>
        <w:rPr>
          <w:rFonts w:ascii="Times New Roman Regular" w:eastAsia="华文宋体" w:hAnsi="Times New Roman Regular" w:cs="Times New Roman Regular"/>
          <w:kern w:val="0"/>
          <w:sz w:val="24"/>
          <w:szCs w:val="24"/>
        </w:rPr>
      </w:pPr>
      <w:r>
        <w:rPr>
          <w:rFonts w:ascii="Times New Roman Regular" w:eastAsia="华文宋体" w:hAnsi="Times New Roman Regular" w:cs="Times New Roman Regular"/>
          <w:kern w:val="0"/>
          <w:sz w:val="24"/>
          <w:szCs w:val="24"/>
        </w:rPr>
        <w:t>(3)</w:t>
      </w:r>
      <w:r>
        <w:rPr>
          <w:rFonts w:ascii="Times New Roman Regular" w:eastAsia="华文宋体" w:hAnsi="Times New Roman Regular" w:cs="Times New Roman Regular"/>
          <w:kern w:val="0"/>
          <w:sz w:val="24"/>
          <w:szCs w:val="24"/>
        </w:rPr>
        <w:t>接地连接电阻检测</w:t>
      </w:r>
    </w:p>
    <w:p w14:paraId="149DFAAA" w14:textId="77777777" w:rsidR="00D47197" w:rsidRDefault="00B1454B">
      <w:pPr>
        <w:spacing w:line="360" w:lineRule="auto"/>
        <w:ind w:firstLineChars="200" w:firstLine="480"/>
        <w:rPr>
          <w:rFonts w:ascii="Times New Roman Regular" w:eastAsia="华文宋体" w:hAnsi="Times New Roman Regular" w:cs="Times New Roman Regular"/>
          <w:b/>
          <w:sz w:val="24"/>
          <w:szCs w:val="24"/>
        </w:rPr>
      </w:pPr>
      <w:r>
        <w:rPr>
          <w:rFonts w:ascii="Times New Roman Regular" w:eastAsia="华文宋体" w:hAnsi="Times New Roman Regular" w:cs="Times New Roman Regular"/>
          <w:kern w:val="0"/>
          <w:sz w:val="24"/>
          <w:szCs w:val="24"/>
        </w:rPr>
        <w:t>采用便携式接地环路电阻测试钳表，对控制系统机柜（包括就地控制柜）工作接地汇流排和保护接地汇流排的接地干线。系统针对检测结果形成检测报告、存档，同时支持离线检测数据的导入，图片的导入等功能，实现实时在线查看等功能。</w:t>
      </w:r>
    </w:p>
    <w:p w14:paraId="0BA5F832" w14:textId="77777777" w:rsidR="00D47197" w:rsidRDefault="00D47197">
      <w:pPr>
        <w:spacing w:line="480" w:lineRule="exact"/>
        <w:ind w:firstLineChars="200" w:firstLine="480"/>
        <w:rPr>
          <w:rFonts w:ascii="Times New Roman Regular" w:eastAsia="仿宋" w:hAnsi="Times New Roman Regular" w:cs="Times New Roman Regular"/>
          <w:sz w:val="24"/>
        </w:rPr>
      </w:pPr>
    </w:p>
    <w:p w14:paraId="792F3E9F"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bookmarkStart w:id="289" w:name="_Toc30287"/>
      <w:r>
        <w:rPr>
          <w:rFonts w:ascii="Times New Roman Bold" w:eastAsia="方正小标宋简体" w:hAnsi="Times New Roman Bold" w:cs="Times New Roman Bold" w:hint="eastAsia"/>
          <w:b w:val="0"/>
          <w:sz w:val="30"/>
          <w:szCs w:val="30"/>
        </w:rPr>
        <w:t>5</w:t>
      </w:r>
      <w:r>
        <w:rPr>
          <w:rFonts w:ascii="Times New Roman Bold" w:eastAsia="方正小标宋简体" w:hAnsi="Times New Roman Bold" w:cs="Times New Roman Bold"/>
          <w:b w:val="0"/>
          <w:sz w:val="30"/>
          <w:szCs w:val="30"/>
        </w:rPr>
        <w:t>.</w:t>
      </w:r>
      <w:r>
        <w:rPr>
          <w:rFonts w:ascii="Times New Roman Bold" w:eastAsia="方正小标宋简体" w:hAnsi="Times New Roman Bold" w:cs="Times New Roman Bold" w:hint="eastAsia"/>
          <w:b w:val="0"/>
          <w:sz w:val="30"/>
          <w:szCs w:val="30"/>
        </w:rPr>
        <w:t>开发</w:t>
      </w:r>
      <w:r>
        <w:rPr>
          <w:rFonts w:ascii="Times New Roman Bold" w:eastAsia="方正小标宋简体" w:hAnsi="Times New Roman Bold" w:cs="Times New Roman Bold"/>
          <w:b w:val="0"/>
          <w:sz w:val="30"/>
          <w:szCs w:val="30"/>
        </w:rPr>
        <w:t>范围</w:t>
      </w:r>
      <w:bookmarkEnd w:id="245"/>
      <w:bookmarkEnd w:id="246"/>
      <w:bookmarkEnd w:id="247"/>
      <w:bookmarkEnd w:id="289"/>
    </w:p>
    <w:p w14:paraId="3E1E2DCF" w14:textId="77777777" w:rsidR="00D47197" w:rsidRDefault="00B1454B">
      <w:pPr>
        <w:spacing w:line="360" w:lineRule="auto"/>
        <w:ind w:firstLineChars="200" w:firstLine="480"/>
        <w:rPr>
          <w:rFonts w:ascii="Times New Roman Bold" w:eastAsia="方正小标宋简体" w:hAnsi="Times New Roman Bold" w:cs="Times New Roman Bold"/>
          <w:sz w:val="30"/>
          <w:szCs w:val="30"/>
        </w:rPr>
      </w:pPr>
      <w:r>
        <w:rPr>
          <w:rFonts w:ascii="Times New Roman Bold" w:eastAsia="华文宋体" w:hAnsi="Times New Roman Bold" w:cs="Times New Roman Bold" w:hint="eastAsia"/>
          <w:sz w:val="24"/>
        </w:rPr>
        <w:t>项目开发范围为</w:t>
      </w:r>
      <w:r>
        <w:rPr>
          <w:rFonts w:ascii="Times New Roman Bold" w:eastAsia="华文宋体" w:hAnsi="Times New Roman Bold" w:cs="Times New Roman Bold" w:hint="eastAsia"/>
          <w:sz w:val="24"/>
        </w:rPr>
        <w:t>PTA</w:t>
      </w:r>
      <w:r>
        <w:rPr>
          <w:rFonts w:ascii="Times New Roman Bold" w:eastAsia="华文宋体" w:hAnsi="Times New Roman Bold" w:cs="Times New Roman Bold" w:hint="eastAsia"/>
          <w:sz w:val="24"/>
        </w:rPr>
        <w:t>部</w:t>
      </w:r>
      <w:r>
        <w:rPr>
          <w:rFonts w:ascii="Times New Roman Bold" w:eastAsia="华文宋体" w:hAnsi="Times New Roman Bold" w:cs="Times New Roman Bold"/>
          <w:sz w:val="24"/>
        </w:rPr>
        <w:t>P03</w:t>
      </w:r>
      <w:r>
        <w:rPr>
          <w:rFonts w:ascii="Times New Roman Bold" w:eastAsia="华文宋体" w:hAnsi="Times New Roman Bold" w:cs="Times New Roman Bold" w:hint="eastAsia"/>
          <w:sz w:val="24"/>
        </w:rPr>
        <w:t>装置</w:t>
      </w:r>
      <w:bookmarkStart w:id="290" w:name="_Toc928933032"/>
      <w:bookmarkStart w:id="291" w:name="_Toc1268185784"/>
      <w:bookmarkStart w:id="292" w:name="_Toc846124862"/>
    </w:p>
    <w:p w14:paraId="26D043F4"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bookmarkStart w:id="293" w:name="_Toc6810"/>
      <w:r>
        <w:rPr>
          <w:rFonts w:ascii="Times New Roman Bold" w:eastAsia="方正小标宋简体" w:hAnsi="Times New Roman Bold" w:cs="Times New Roman Bold" w:hint="eastAsia"/>
          <w:b w:val="0"/>
          <w:sz w:val="30"/>
          <w:szCs w:val="30"/>
        </w:rPr>
        <w:t>6</w:t>
      </w:r>
      <w:r>
        <w:rPr>
          <w:rFonts w:ascii="Times New Roman Bold" w:eastAsia="方正小标宋简体" w:hAnsi="Times New Roman Bold" w:cs="Times New Roman Bold"/>
          <w:b w:val="0"/>
          <w:sz w:val="30"/>
          <w:szCs w:val="30"/>
        </w:rPr>
        <w:t>.</w:t>
      </w:r>
      <w:r>
        <w:rPr>
          <w:rFonts w:ascii="Times New Roman Bold" w:eastAsia="方正小标宋简体" w:hAnsi="Times New Roman Bold" w:cs="Times New Roman Bold" w:hint="eastAsia"/>
          <w:b w:val="0"/>
          <w:sz w:val="30"/>
          <w:szCs w:val="30"/>
        </w:rPr>
        <w:t>开发</w:t>
      </w:r>
      <w:r>
        <w:rPr>
          <w:rFonts w:ascii="Times New Roman Bold" w:eastAsia="方正小标宋简体" w:hAnsi="Times New Roman Bold" w:cs="Times New Roman Bold"/>
          <w:b w:val="0"/>
          <w:sz w:val="30"/>
          <w:szCs w:val="30"/>
        </w:rPr>
        <w:t>方案</w:t>
      </w:r>
      <w:bookmarkEnd w:id="290"/>
      <w:bookmarkEnd w:id="291"/>
      <w:bookmarkEnd w:id="292"/>
      <w:bookmarkEnd w:id="293"/>
    </w:p>
    <w:p w14:paraId="07E1B358" w14:textId="77777777" w:rsidR="00D47197" w:rsidRDefault="00B1454B">
      <w:pPr>
        <w:spacing w:line="360" w:lineRule="auto"/>
        <w:jc w:val="center"/>
        <w:rPr>
          <w:rFonts w:ascii="Times New Roman Italic" w:eastAsia="华文宋体" w:hAnsi="Times New Roman Italic" w:cs="Times New Roman Italic"/>
          <w:iCs/>
          <w:szCs w:val="21"/>
        </w:rPr>
      </w:pPr>
      <w:r>
        <w:rPr>
          <w:rFonts w:ascii="Times New Roman Bold" w:eastAsia="华文宋体" w:hAnsi="Times New Roman Bold" w:cs="Times New Roman Bold" w:hint="eastAsia"/>
          <w:sz w:val="24"/>
        </w:rPr>
        <w:t>基于仪控设备诊断技术在</w:t>
      </w:r>
      <w:r>
        <w:rPr>
          <w:rFonts w:ascii="Times New Roman Bold" w:eastAsia="华文宋体" w:hAnsi="Times New Roman Bold" w:cs="Times New Roman Bold" w:hint="eastAsia"/>
          <w:sz w:val="24"/>
        </w:rPr>
        <w:t>PTA</w:t>
      </w:r>
      <w:r>
        <w:rPr>
          <w:rFonts w:ascii="Times New Roman Bold" w:eastAsia="华文宋体" w:hAnsi="Times New Roman Bold" w:cs="Times New Roman Bold" w:hint="eastAsia"/>
          <w:sz w:val="24"/>
        </w:rPr>
        <w:t>部</w:t>
      </w:r>
      <w:r>
        <w:rPr>
          <w:rFonts w:ascii="Times New Roman Bold" w:eastAsia="华文宋体" w:hAnsi="Times New Roman Bold" w:cs="Times New Roman Bold" w:hint="eastAsia"/>
          <w:sz w:val="24"/>
        </w:rPr>
        <w:t>P</w:t>
      </w:r>
      <w:r>
        <w:rPr>
          <w:rFonts w:ascii="Times New Roman Bold" w:eastAsia="华文宋体" w:hAnsi="Times New Roman Bold" w:cs="Times New Roman Bold"/>
          <w:sz w:val="24"/>
        </w:rPr>
        <w:t>03</w:t>
      </w:r>
      <w:r>
        <w:rPr>
          <w:rFonts w:ascii="Times New Roman Bold" w:eastAsia="华文宋体" w:hAnsi="Times New Roman Bold" w:cs="Times New Roman Bold" w:hint="eastAsia"/>
          <w:sz w:val="24"/>
        </w:rPr>
        <w:t>装置稳定运行的应用研究</w:t>
      </w:r>
    </w:p>
    <w:p w14:paraId="78A9F408"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94" w:name="_Toc183845200"/>
      <w:bookmarkStart w:id="295" w:name="_Toc623275213"/>
      <w:bookmarkStart w:id="296" w:name="_Toc778258956"/>
      <w:bookmarkStart w:id="297" w:name="_Toc11551"/>
      <w:r>
        <w:rPr>
          <w:rFonts w:ascii="Times New Roman Bold" w:eastAsia="方正小标宋简体" w:hAnsi="Times New Roman Bold" w:cs="Times New Roman Bold" w:hint="eastAsia"/>
          <w:b w:val="0"/>
          <w:sz w:val="28"/>
          <w:szCs w:val="28"/>
        </w:rPr>
        <w:lastRenderedPageBreak/>
        <w:t>6</w:t>
      </w:r>
      <w:r>
        <w:rPr>
          <w:rFonts w:ascii="Times New Roman Bold" w:eastAsia="方正小标宋简体" w:hAnsi="Times New Roman Bold" w:cs="Times New Roman Bold"/>
          <w:b w:val="0"/>
          <w:sz w:val="28"/>
          <w:szCs w:val="28"/>
        </w:rPr>
        <w:t>.1</w:t>
      </w:r>
      <w:bookmarkEnd w:id="294"/>
      <w:bookmarkEnd w:id="295"/>
      <w:bookmarkEnd w:id="296"/>
      <w:r>
        <w:rPr>
          <w:rFonts w:ascii="Times New Roman Bold" w:eastAsia="方正小标宋简体" w:hAnsi="Times New Roman Bold" w:cs="Times New Roman Bold" w:hint="eastAsia"/>
          <w:b w:val="0"/>
          <w:sz w:val="28"/>
          <w:szCs w:val="28"/>
        </w:rPr>
        <w:t>基础数据</w:t>
      </w:r>
      <w:bookmarkEnd w:id="297"/>
    </w:p>
    <w:p w14:paraId="2B03D889"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在信息中心机房新增核心数据采集器，接入到企业数据采集网络内，开通与接口机、应用服务器相关权限。</w:t>
      </w:r>
    </w:p>
    <w:p w14:paraId="4D96BC89"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hint="eastAsia"/>
          <w:sz w:val="24"/>
        </w:rPr>
        <w:t>在信息中心机房新增应用数据采集器，接入到企业办公网络内，开通与核心服务器相关权限，并允许企业办公网内用户访问</w:t>
      </w:r>
      <w:r>
        <w:rPr>
          <w:rFonts w:ascii="Times New Roman Bold" w:eastAsia="华文宋体" w:hAnsi="Times New Roman Bold" w:cs="Times New Roman Bold" w:hint="eastAsia"/>
          <w:sz w:val="24"/>
        </w:rPr>
        <w:t>Web</w:t>
      </w:r>
      <w:r>
        <w:rPr>
          <w:rFonts w:ascii="Times New Roman Bold" w:eastAsia="华文宋体" w:hAnsi="Times New Roman Bold" w:cs="Times New Roman Bold" w:hint="eastAsia"/>
          <w:sz w:val="24"/>
        </w:rPr>
        <w:t>应用的权限。</w:t>
      </w:r>
    </w:p>
    <w:p w14:paraId="2ACBB986"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298" w:name="_Toc1981012463"/>
      <w:bookmarkStart w:id="299" w:name="_Toc1449228777"/>
      <w:bookmarkStart w:id="300" w:name="_Toc1934"/>
      <w:bookmarkStart w:id="301" w:name="_Toc2080349070"/>
      <w:r>
        <w:rPr>
          <w:rFonts w:ascii="Times New Roman Bold" w:eastAsia="方正小标宋简体" w:hAnsi="Times New Roman Bold" w:cs="Times New Roman Bold" w:hint="eastAsia"/>
          <w:b w:val="0"/>
          <w:sz w:val="28"/>
          <w:szCs w:val="28"/>
        </w:rPr>
        <w:t>6</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2</w:t>
      </w:r>
      <w:r>
        <w:rPr>
          <w:rFonts w:ascii="Times New Roman Bold" w:eastAsia="方正小标宋简体" w:hAnsi="Times New Roman Bold" w:cs="Times New Roman Bold"/>
          <w:b w:val="0"/>
          <w:sz w:val="28"/>
          <w:szCs w:val="28"/>
        </w:rPr>
        <w:t>数据组态</w:t>
      </w:r>
      <w:bookmarkEnd w:id="298"/>
      <w:bookmarkEnd w:id="299"/>
      <w:bookmarkEnd w:id="300"/>
      <w:bookmarkEnd w:id="301"/>
    </w:p>
    <w:p w14:paraId="649916C7" w14:textId="77777777" w:rsidR="00D47197" w:rsidRDefault="00B1454B">
      <w:pPr>
        <w:spacing w:line="360" w:lineRule="auto"/>
        <w:ind w:firstLineChars="200" w:firstLine="480"/>
        <w:rPr>
          <w:rFonts w:ascii="Times New Roman Bold" w:eastAsia="华文宋体" w:hAnsi="Times New Roman Bold" w:cs="Times New Roman Bold"/>
          <w:sz w:val="24"/>
        </w:rPr>
      </w:pPr>
      <w:bookmarkStart w:id="302" w:name="_Toc290002553"/>
      <w:bookmarkStart w:id="303" w:name="_Toc1245562683"/>
      <w:bookmarkStart w:id="304" w:name="_Toc428530765"/>
      <w:r>
        <w:rPr>
          <w:rFonts w:ascii="Times New Roman Bold" w:eastAsia="华文宋体" w:hAnsi="Times New Roman Bold" w:cs="Times New Roman Bold" w:hint="eastAsia"/>
          <w:sz w:val="24"/>
        </w:rPr>
        <w:t>(1)DCS</w:t>
      </w:r>
      <w:r>
        <w:rPr>
          <w:rFonts w:ascii="Times New Roman Bold" w:eastAsia="华文宋体" w:hAnsi="Times New Roman Bold" w:cs="Times New Roman Bold" w:hint="eastAsia"/>
          <w:sz w:val="24"/>
        </w:rPr>
        <w:t>控制系统对于控制器状态、卡件状态修改，并将组态点位同步到</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，通过</w:t>
      </w:r>
      <w:r>
        <w:rPr>
          <w:rFonts w:ascii="Times New Roman Bold" w:eastAsia="华文宋体" w:hAnsi="Times New Roman Bold" w:cs="Times New Roman Bold" w:hint="eastAsia"/>
          <w:sz w:val="24"/>
        </w:rPr>
        <w:t>DCS</w:t>
      </w:r>
      <w:r>
        <w:rPr>
          <w:rFonts w:ascii="Times New Roman Bold" w:eastAsia="华文宋体" w:hAnsi="Times New Roman Bold" w:cs="Times New Roman Bold" w:hint="eastAsia"/>
          <w:sz w:val="24"/>
        </w:rPr>
        <w:t>的</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接口，获取数据。</w:t>
      </w:r>
    </w:p>
    <w:p w14:paraId="600BCCF9"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(2)SIS</w:t>
      </w:r>
      <w:r>
        <w:rPr>
          <w:rFonts w:ascii="Times New Roman Bold" w:eastAsia="华文宋体" w:hAnsi="Times New Roman Bold" w:cs="Times New Roman Bold" w:hint="eastAsia"/>
          <w:sz w:val="24"/>
        </w:rPr>
        <w:t>控制系统对于控制器状态、卡件状态等需要组态至上位机，点位同步至</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内，通过</w:t>
      </w:r>
      <w:r>
        <w:rPr>
          <w:rFonts w:ascii="Times New Roman Bold" w:eastAsia="华文宋体" w:hAnsi="Times New Roman Bold" w:cs="Times New Roman Bold" w:hint="eastAsia"/>
          <w:sz w:val="24"/>
        </w:rPr>
        <w:t>DCS</w:t>
      </w:r>
      <w:r>
        <w:rPr>
          <w:rFonts w:ascii="Times New Roman Bold" w:eastAsia="华文宋体" w:hAnsi="Times New Roman Bold" w:cs="Times New Roman Bold" w:hint="eastAsia"/>
          <w:sz w:val="24"/>
        </w:rPr>
        <w:t>的</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站进行读取。</w:t>
      </w:r>
    </w:p>
    <w:p w14:paraId="3FC34FE3"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(3)</w:t>
      </w:r>
      <w:r>
        <w:rPr>
          <w:rFonts w:ascii="Times New Roman Bold" w:eastAsia="华文宋体" w:hAnsi="Times New Roman Bold" w:cs="Times New Roman Bold" w:hint="eastAsia"/>
          <w:sz w:val="24"/>
        </w:rPr>
        <w:t>机柜间温湿度、</w:t>
      </w:r>
      <w:r>
        <w:rPr>
          <w:rFonts w:ascii="Times New Roman Bold" w:eastAsia="华文宋体" w:hAnsi="Times New Roman Bold" w:cs="Times New Roman Bold"/>
          <w:sz w:val="24"/>
        </w:rPr>
        <w:t>电源模块</w:t>
      </w:r>
      <w:r>
        <w:rPr>
          <w:rFonts w:ascii="Times New Roman Bold" w:eastAsia="华文宋体" w:hAnsi="Times New Roman Bold" w:cs="Times New Roman Bold" w:hint="eastAsia"/>
          <w:sz w:val="24"/>
        </w:rPr>
        <w:t>报警</w:t>
      </w:r>
      <w:r>
        <w:rPr>
          <w:rFonts w:ascii="Times New Roman Bold" w:eastAsia="华文宋体" w:hAnsi="Times New Roman Bold" w:cs="Times New Roman Bold"/>
          <w:sz w:val="24"/>
        </w:rPr>
        <w:t>、</w:t>
      </w:r>
      <w:r>
        <w:rPr>
          <w:rFonts w:ascii="Times New Roman Bold" w:eastAsia="华文宋体" w:hAnsi="Times New Roman Bold" w:cs="Times New Roman Bold"/>
          <w:sz w:val="24"/>
        </w:rPr>
        <w:t>UPS</w:t>
      </w:r>
      <w:r>
        <w:rPr>
          <w:rFonts w:ascii="Times New Roman Bold" w:eastAsia="华文宋体" w:hAnsi="Times New Roman Bold" w:cs="Times New Roman Bold" w:hint="eastAsia"/>
          <w:sz w:val="24"/>
        </w:rPr>
        <w:t>、联锁旁路状态、冗余仪表实时值、带回讯的阀门开关回讯、其他系统</w:t>
      </w:r>
      <w:r>
        <w:rPr>
          <w:rFonts w:ascii="Times New Roman Bold" w:eastAsia="华文宋体" w:hAnsi="Times New Roman Bold" w:cs="Times New Roman Bold"/>
          <w:sz w:val="24"/>
        </w:rPr>
        <w:t>均通过</w:t>
      </w:r>
      <w:r>
        <w:rPr>
          <w:rFonts w:ascii="Times New Roman Bold" w:eastAsia="华文宋体" w:hAnsi="Times New Roman Bold" w:cs="Times New Roman Bold"/>
          <w:sz w:val="24"/>
        </w:rPr>
        <w:t>RS485</w:t>
      </w:r>
      <w:r>
        <w:rPr>
          <w:rFonts w:ascii="Times New Roman Bold" w:eastAsia="华文宋体" w:hAnsi="Times New Roman Bold" w:cs="Times New Roman Bold"/>
          <w:sz w:val="24"/>
        </w:rPr>
        <w:t>或</w:t>
      </w:r>
      <w:r>
        <w:rPr>
          <w:rFonts w:ascii="Times New Roman Bold" w:eastAsia="华文宋体" w:hAnsi="Times New Roman Bold" w:cs="Times New Roman Bold"/>
          <w:sz w:val="24"/>
        </w:rPr>
        <w:t>4-20mA</w:t>
      </w:r>
      <w:r>
        <w:rPr>
          <w:rFonts w:ascii="Times New Roman Bold" w:eastAsia="华文宋体" w:hAnsi="Times New Roman Bold" w:cs="Times New Roman Bold"/>
          <w:sz w:val="24"/>
        </w:rPr>
        <w:t>同步到</w:t>
      </w:r>
      <w:r>
        <w:rPr>
          <w:rFonts w:ascii="Times New Roman Bold" w:eastAsia="华文宋体" w:hAnsi="Times New Roman Bold" w:cs="Times New Roman Bold"/>
          <w:sz w:val="24"/>
        </w:rPr>
        <w:t>DCS</w:t>
      </w:r>
      <w:r>
        <w:rPr>
          <w:rFonts w:ascii="Times New Roman Bold" w:eastAsia="华文宋体" w:hAnsi="Times New Roman Bold" w:cs="Times New Roman Bold"/>
          <w:sz w:val="24"/>
        </w:rPr>
        <w:t>系统中，通过</w:t>
      </w:r>
      <w:r>
        <w:rPr>
          <w:rFonts w:ascii="Times New Roman Bold" w:eastAsia="华文宋体" w:hAnsi="Times New Roman Bold" w:cs="Times New Roman Bold"/>
          <w:sz w:val="24"/>
        </w:rPr>
        <w:t>DCS</w:t>
      </w:r>
      <w:r>
        <w:rPr>
          <w:rFonts w:ascii="Times New Roman Bold" w:eastAsia="华文宋体" w:hAnsi="Times New Roman Bold" w:cs="Times New Roman Bold"/>
          <w:sz w:val="24"/>
        </w:rPr>
        <w:t>的</w:t>
      </w:r>
      <w:r>
        <w:rPr>
          <w:rFonts w:ascii="Times New Roman Bold" w:eastAsia="华文宋体" w:hAnsi="Times New Roman Bold" w:cs="Times New Roman Bold"/>
          <w:sz w:val="24"/>
        </w:rPr>
        <w:t>OPC</w:t>
      </w:r>
      <w:r>
        <w:rPr>
          <w:rFonts w:ascii="Times New Roman Bold" w:eastAsia="华文宋体" w:hAnsi="Times New Roman Bold" w:cs="Times New Roman Bold"/>
          <w:sz w:val="24"/>
        </w:rPr>
        <w:t>站进行数据读取。</w:t>
      </w:r>
    </w:p>
    <w:p w14:paraId="42DC92BA" w14:textId="77777777" w:rsidR="00D47197" w:rsidRDefault="00B1454B">
      <w:pPr>
        <w:pStyle w:val="2"/>
        <w:ind w:firstLineChars="200" w:firstLine="560"/>
        <w:rPr>
          <w:rFonts w:ascii="Times New Roman Bold" w:eastAsia="方正小标宋简体" w:hAnsi="Times New Roman Bold" w:cs="Times New Roman Bold"/>
          <w:b w:val="0"/>
          <w:sz w:val="28"/>
          <w:szCs w:val="28"/>
        </w:rPr>
      </w:pPr>
      <w:bookmarkStart w:id="305" w:name="_Toc20922"/>
      <w:r>
        <w:rPr>
          <w:rFonts w:ascii="Times New Roman Bold" w:eastAsia="方正小标宋简体" w:hAnsi="Times New Roman Bold" w:cs="Times New Roman Bold" w:hint="eastAsia"/>
          <w:b w:val="0"/>
          <w:sz w:val="28"/>
          <w:szCs w:val="28"/>
        </w:rPr>
        <w:t>6</w:t>
      </w:r>
      <w:r>
        <w:rPr>
          <w:rFonts w:ascii="Times New Roman Bold" w:eastAsia="方正小标宋简体" w:hAnsi="Times New Roman Bold" w:cs="Times New Roman Bold"/>
          <w:b w:val="0"/>
          <w:sz w:val="28"/>
          <w:szCs w:val="28"/>
        </w:rPr>
        <w:t>.</w:t>
      </w:r>
      <w:r>
        <w:rPr>
          <w:rFonts w:ascii="Times New Roman Bold" w:eastAsia="方正小标宋简体" w:hAnsi="Times New Roman Bold" w:cs="Times New Roman Bold" w:hint="eastAsia"/>
          <w:b w:val="0"/>
          <w:sz w:val="28"/>
          <w:szCs w:val="28"/>
        </w:rPr>
        <w:t>3</w:t>
      </w:r>
      <w:r>
        <w:rPr>
          <w:rFonts w:ascii="Times New Roman Bold" w:eastAsia="方正小标宋简体" w:hAnsi="Times New Roman Bold" w:cs="Times New Roman Bold"/>
          <w:b w:val="0"/>
          <w:sz w:val="28"/>
          <w:szCs w:val="28"/>
        </w:rPr>
        <w:t>数据采集</w:t>
      </w:r>
      <w:bookmarkEnd w:id="302"/>
      <w:bookmarkEnd w:id="303"/>
      <w:bookmarkEnd w:id="304"/>
      <w:bookmarkEnd w:id="305"/>
    </w:p>
    <w:p w14:paraId="22F5CC8D"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(1)</w:t>
      </w:r>
      <w:r>
        <w:rPr>
          <w:rFonts w:ascii="Times New Roman Bold" w:eastAsia="华文宋体" w:hAnsi="Times New Roman Bold" w:cs="Times New Roman Bold" w:hint="eastAsia"/>
          <w:sz w:val="24"/>
        </w:rPr>
        <w:t>智能设备：基于浙江中控</w:t>
      </w:r>
      <w:r>
        <w:rPr>
          <w:rFonts w:ascii="Times New Roman Bold" w:eastAsia="华文宋体" w:hAnsi="Times New Roman Bold" w:cs="Times New Roman Bold" w:hint="eastAsia"/>
          <w:sz w:val="24"/>
        </w:rPr>
        <w:t>IDM</w:t>
      </w:r>
      <w:r>
        <w:rPr>
          <w:rFonts w:ascii="Times New Roman Bold" w:eastAsia="华文宋体" w:hAnsi="Times New Roman Bold" w:cs="Times New Roman Bold" w:hint="eastAsia"/>
          <w:sz w:val="24"/>
        </w:rPr>
        <w:t>设备管理系统的</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接口，程序安装在</w:t>
      </w:r>
      <w:r>
        <w:rPr>
          <w:rFonts w:ascii="Times New Roman Bold" w:eastAsia="华文宋体" w:hAnsi="Times New Roman Bold" w:cs="Times New Roman Bold" w:hint="eastAsia"/>
          <w:sz w:val="24"/>
        </w:rPr>
        <w:t>IDM</w:t>
      </w:r>
      <w:r>
        <w:rPr>
          <w:rFonts w:ascii="Times New Roman Bold" w:eastAsia="华文宋体" w:hAnsi="Times New Roman Bold" w:cs="Times New Roman Bold" w:hint="eastAsia"/>
          <w:sz w:val="24"/>
        </w:rPr>
        <w:t>上，通过</w:t>
      </w:r>
      <w:r>
        <w:rPr>
          <w:rFonts w:ascii="Times New Roman Bold" w:eastAsia="华文宋体" w:hAnsi="Times New Roman Bold" w:cs="Times New Roman Bold" w:hint="eastAsia"/>
          <w:sz w:val="24"/>
        </w:rPr>
        <w:t>OPC-&gt;</w:t>
      </w:r>
      <w:r>
        <w:rPr>
          <w:rFonts w:ascii="Times New Roman Bold" w:eastAsia="华文宋体" w:hAnsi="Times New Roman Bold" w:cs="Times New Roman Bold" w:hint="eastAsia"/>
          <w:sz w:val="24"/>
        </w:rPr>
        <w:t>网络隔离设备</w:t>
      </w:r>
      <w:r>
        <w:rPr>
          <w:rFonts w:ascii="Times New Roman Bold" w:eastAsia="华文宋体" w:hAnsi="Times New Roman Bold" w:cs="Times New Roman Bold" w:hint="eastAsia"/>
          <w:sz w:val="24"/>
        </w:rPr>
        <w:t>-&gt;</w:t>
      </w:r>
      <w:r>
        <w:rPr>
          <w:rFonts w:ascii="Times New Roman Bold" w:eastAsia="华文宋体" w:hAnsi="Times New Roman Bold" w:cs="Times New Roman Bold" w:hint="eastAsia"/>
          <w:sz w:val="24"/>
        </w:rPr>
        <w:t>接口机，将数据单向写入到核心服务器内。</w:t>
      </w:r>
    </w:p>
    <w:p w14:paraId="4AB5150A"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hint="eastAsia"/>
          <w:sz w:val="24"/>
        </w:rPr>
        <w:t>(2)</w:t>
      </w:r>
      <w:r>
        <w:rPr>
          <w:rFonts w:ascii="Times New Roman Bold" w:eastAsia="华文宋体" w:hAnsi="Times New Roman Bold" w:cs="Times New Roman Bold" w:hint="eastAsia"/>
          <w:sz w:val="24"/>
        </w:rPr>
        <w:t>控制系统：</w:t>
      </w:r>
      <w:r>
        <w:rPr>
          <w:rFonts w:ascii="Times New Roman Bold" w:eastAsia="华文宋体" w:hAnsi="Times New Roman Bold" w:cs="Times New Roman Bold" w:hint="eastAsia"/>
          <w:sz w:val="24"/>
        </w:rPr>
        <w:t>DCS</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SIS</w:t>
      </w:r>
      <w:r>
        <w:rPr>
          <w:rFonts w:ascii="Times New Roman Bold" w:eastAsia="华文宋体" w:hAnsi="Times New Roman Bold" w:cs="Times New Roman Bold" w:hint="eastAsia"/>
          <w:sz w:val="24"/>
        </w:rPr>
        <w:t>、</w:t>
      </w:r>
      <w:r>
        <w:rPr>
          <w:rFonts w:ascii="Times New Roman Bold" w:eastAsia="华文宋体" w:hAnsi="Times New Roman Bold" w:cs="Times New Roman Bold" w:hint="eastAsia"/>
          <w:sz w:val="24"/>
        </w:rPr>
        <w:t>GDS</w:t>
      </w:r>
      <w:r>
        <w:rPr>
          <w:rFonts w:ascii="Times New Roman Bold" w:eastAsia="华文宋体" w:hAnsi="Times New Roman Bold" w:cs="Times New Roman Bold" w:hint="eastAsia"/>
          <w:sz w:val="24"/>
        </w:rPr>
        <w:t>及其他系统状态监测点全部从</w:t>
      </w:r>
      <w:r>
        <w:rPr>
          <w:rFonts w:ascii="Times New Roman Bold" w:eastAsia="华文宋体" w:hAnsi="Times New Roman Bold" w:cs="Times New Roman Bold" w:hint="eastAsia"/>
          <w:sz w:val="24"/>
        </w:rPr>
        <w:t>DCS</w:t>
      </w:r>
      <w:r>
        <w:rPr>
          <w:rFonts w:ascii="Times New Roman Bold" w:eastAsia="华文宋体" w:hAnsi="Times New Roman Bold" w:cs="Times New Roman Bold" w:hint="eastAsia"/>
          <w:sz w:val="24"/>
        </w:rPr>
        <w:t>的</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内获取，程序安装在</w:t>
      </w:r>
      <w:r>
        <w:rPr>
          <w:rFonts w:ascii="Times New Roman Bold" w:eastAsia="华文宋体" w:hAnsi="Times New Roman Bold" w:cs="Times New Roman Bold" w:hint="eastAsia"/>
          <w:sz w:val="24"/>
        </w:rPr>
        <w:t>OPC</w:t>
      </w:r>
      <w:r>
        <w:rPr>
          <w:rFonts w:ascii="Times New Roman Bold" w:eastAsia="华文宋体" w:hAnsi="Times New Roman Bold" w:cs="Times New Roman Bold" w:hint="eastAsia"/>
          <w:sz w:val="24"/>
        </w:rPr>
        <w:t>上，通过网络隔离设备</w:t>
      </w:r>
      <w:r>
        <w:rPr>
          <w:rFonts w:ascii="Times New Roman Bold" w:eastAsia="华文宋体" w:hAnsi="Times New Roman Bold" w:cs="Times New Roman Bold" w:hint="eastAsia"/>
          <w:sz w:val="24"/>
        </w:rPr>
        <w:t>-&gt;</w:t>
      </w:r>
      <w:r>
        <w:rPr>
          <w:rFonts w:ascii="Times New Roman Bold" w:eastAsia="华文宋体" w:hAnsi="Times New Roman Bold" w:cs="Times New Roman Bold" w:hint="eastAsia"/>
          <w:sz w:val="24"/>
        </w:rPr>
        <w:t>接口机，将数据单向写入到核心服务器内。</w:t>
      </w:r>
    </w:p>
    <w:p w14:paraId="1FF4F5FA" w14:textId="77777777" w:rsidR="00D47197" w:rsidRDefault="00B1454B">
      <w:pPr>
        <w:spacing w:line="360" w:lineRule="auto"/>
        <w:ind w:firstLineChars="200" w:firstLine="480"/>
        <w:rPr>
          <w:rFonts w:ascii="Times New Roman Bold" w:eastAsia="华文宋体" w:hAnsi="Times New Roman Bold" w:cs="Times New Roman Bold"/>
          <w:sz w:val="24"/>
        </w:rPr>
      </w:pPr>
      <w:r>
        <w:rPr>
          <w:rFonts w:ascii="Times New Roman Bold" w:eastAsia="华文宋体" w:hAnsi="Times New Roman Bold" w:cs="Times New Roman Bold"/>
          <w:sz w:val="24"/>
        </w:rPr>
        <w:t>全部数据均采用高级压缩加密的方式，压缩比例</w:t>
      </w:r>
      <w:r>
        <w:rPr>
          <w:rFonts w:ascii="Times New Roman Bold" w:eastAsia="华文宋体" w:hAnsi="Times New Roman Bold" w:cs="Times New Roman Bold"/>
          <w:sz w:val="24"/>
        </w:rPr>
        <w:t>100</w:t>
      </w:r>
      <w:r>
        <w:rPr>
          <w:rFonts w:ascii="Times New Roman Bold" w:eastAsia="华文宋体" w:hAnsi="Times New Roman Bold" w:cs="Times New Roman Bold"/>
          <w:sz w:val="24"/>
        </w:rPr>
        <w:t>倍，大大降低了数据流，不会对整体网络带宽造成影响。</w:t>
      </w:r>
    </w:p>
    <w:p w14:paraId="138D4D64"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r>
        <w:rPr>
          <w:rFonts w:ascii="Times New Roman Bold" w:eastAsia="方正小标宋简体" w:hAnsi="Times New Roman Bold" w:cs="Times New Roman Bold" w:hint="eastAsia"/>
          <w:b w:val="0"/>
          <w:sz w:val="30"/>
          <w:szCs w:val="30"/>
        </w:rPr>
        <w:lastRenderedPageBreak/>
        <w:t xml:space="preserve">7 </w:t>
      </w:r>
      <w:r>
        <w:rPr>
          <w:rFonts w:ascii="Times New Roman Bold" w:eastAsia="方正小标宋简体" w:hAnsi="Times New Roman Bold" w:cs="Times New Roman Bold" w:hint="eastAsia"/>
          <w:b w:val="0"/>
          <w:sz w:val="30"/>
          <w:szCs w:val="30"/>
        </w:rPr>
        <w:t>免费升级与维护期</w:t>
      </w:r>
    </w:p>
    <w:p w14:paraId="2EDEB970" w14:textId="77777777" w:rsidR="00D47197" w:rsidRDefault="00B1454B">
      <w:pPr>
        <w:spacing w:before="50" w:line="360" w:lineRule="auto"/>
        <w:ind w:firstLine="482"/>
        <w:rPr>
          <w:rFonts w:ascii="Arial" w:hAnsi="Arial" w:cs="Arial"/>
          <w:sz w:val="24"/>
        </w:rPr>
      </w:pPr>
      <w:r>
        <w:rPr>
          <w:rFonts w:ascii="Arial" w:hAnsi="Arial" w:cs="Arial" w:hint="eastAsia"/>
          <w:sz w:val="24"/>
        </w:rPr>
        <w:t>项目通过验收之日起，乙方提供叁年的免费项目维护。</w:t>
      </w:r>
    </w:p>
    <w:p w14:paraId="317CDBCC" w14:textId="77777777" w:rsidR="00D47197" w:rsidRDefault="00B1454B">
      <w:pPr>
        <w:pStyle w:val="1"/>
        <w:spacing w:before="0" w:after="0"/>
        <w:jc w:val="left"/>
        <w:rPr>
          <w:rFonts w:ascii="Times New Roman Bold" w:eastAsia="方正小标宋简体" w:hAnsi="Times New Roman Bold" w:cs="Times New Roman Bold"/>
          <w:b w:val="0"/>
          <w:sz w:val="30"/>
          <w:szCs w:val="30"/>
        </w:rPr>
      </w:pPr>
      <w:r>
        <w:rPr>
          <w:rFonts w:ascii="Times New Roman Bold" w:eastAsia="方正小标宋简体" w:hAnsi="Times New Roman Bold" w:cs="Times New Roman Bold" w:hint="eastAsia"/>
          <w:b w:val="0"/>
          <w:sz w:val="30"/>
          <w:szCs w:val="30"/>
        </w:rPr>
        <w:t xml:space="preserve">8 </w:t>
      </w:r>
      <w:r>
        <w:rPr>
          <w:rFonts w:ascii="Times New Roman Bold" w:eastAsia="方正小标宋简体" w:hAnsi="Times New Roman Bold" w:cs="Times New Roman Bold" w:hint="eastAsia"/>
          <w:b w:val="0"/>
          <w:sz w:val="30"/>
          <w:szCs w:val="30"/>
        </w:rPr>
        <w:t>维护内容</w:t>
      </w:r>
    </w:p>
    <w:p w14:paraId="1E090058" w14:textId="77777777" w:rsidR="00D47197" w:rsidRDefault="00B1454B">
      <w:pPr>
        <w:spacing w:before="50" w:line="360" w:lineRule="auto"/>
        <w:ind w:firstLine="482"/>
        <w:rPr>
          <w:rFonts w:ascii="Arial" w:hAnsi="Arial" w:cs="Arial"/>
          <w:sz w:val="24"/>
        </w:rPr>
      </w:pPr>
      <w:r>
        <w:rPr>
          <w:rFonts w:ascii="Arial" w:hAnsi="Arial" w:cs="Arial" w:hint="eastAsia"/>
          <w:sz w:val="24"/>
        </w:rPr>
        <w:t>日常问题通过电话、或电子邮件方式提供全天维护。</w:t>
      </w:r>
    </w:p>
    <w:p w14:paraId="5A5F04A3" w14:textId="77777777" w:rsidR="00D47197" w:rsidRDefault="00B1454B">
      <w:pPr>
        <w:spacing w:before="50" w:line="360" w:lineRule="auto"/>
        <w:ind w:firstLine="482"/>
        <w:rPr>
          <w:rFonts w:ascii="Arial" w:hAnsi="Arial" w:cs="Arial"/>
          <w:sz w:val="24"/>
        </w:rPr>
      </w:pPr>
      <w:r>
        <w:rPr>
          <w:rFonts w:ascii="Arial" w:hAnsi="Arial" w:cs="Arial" w:hint="eastAsia"/>
          <w:sz w:val="24"/>
        </w:rPr>
        <w:t>对甲方急需解决的问题，乙方将在</w:t>
      </w:r>
      <w:r>
        <w:rPr>
          <w:rFonts w:ascii="Arial" w:hAnsi="Arial" w:cs="Arial" w:hint="eastAsia"/>
          <w:sz w:val="24"/>
        </w:rPr>
        <w:t>24</w:t>
      </w:r>
      <w:r>
        <w:rPr>
          <w:rFonts w:ascii="Arial" w:hAnsi="Arial" w:cs="Arial" w:hint="eastAsia"/>
          <w:sz w:val="24"/>
        </w:rPr>
        <w:t>小时内派技术人员到现场进行维护。</w:t>
      </w:r>
    </w:p>
    <w:p w14:paraId="64E38D3B" w14:textId="77777777" w:rsidR="00D47197" w:rsidRDefault="00B1454B">
      <w:pPr>
        <w:spacing w:before="50" w:line="360" w:lineRule="auto"/>
        <w:ind w:firstLine="482"/>
        <w:rPr>
          <w:rFonts w:ascii="Arial" w:hAnsi="Arial" w:cs="Arial"/>
          <w:sz w:val="24"/>
        </w:rPr>
      </w:pPr>
      <w:r>
        <w:rPr>
          <w:rFonts w:ascii="Arial" w:hAnsi="Arial" w:cs="Arial" w:hint="eastAsia"/>
          <w:sz w:val="24"/>
        </w:rPr>
        <w:t>实施过程中，有关技术问题，双方如有异议，须本着实事求是的原则协商解决。</w:t>
      </w:r>
    </w:p>
    <w:sectPr w:rsidR="00D47197">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4046" w14:textId="77777777" w:rsidR="00420B84" w:rsidRDefault="00420B84">
      <w:r>
        <w:separator/>
      </w:r>
    </w:p>
  </w:endnote>
  <w:endnote w:type="continuationSeparator" w:id="0">
    <w:p w14:paraId="13B9A485" w14:textId="77777777" w:rsidR="00420B84" w:rsidRDefault="0042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Optima">
    <w:altName w:val="Candara"/>
    <w:charset w:val="00"/>
    <w:family w:val="auto"/>
    <w:pitch w:val="default"/>
    <w:sig w:usb0="00000000"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ì.">
    <w:altName w:val="宋体"/>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9" w:usb3="00000000" w:csb0="400001FF" w:csb1="FFFF0000"/>
  </w:font>
  <w:font w:name="方正小标宋简体">
    <w:panose1 w:val="02000000000000000000"/>
    <w:charset w:val="86"/>
    <w:family w:val="auto"/>
    <w:pitch w:val="variable"/>
    <w:sig w:usb0="A00002BF" w:usb1="184F6CFA" w:usb2="00000012"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 New Roman Italic">
    <w:altName w:val="Italic"/>
    <w:panose1 w:val="0202050305040509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9685"/>
    </w:sdtPr>
    <w:sdtEndPr/>
    <w:sdtContent>
      <w:p w14:paraId="45684560" w14:textId="77777777" w:rsidR="00B1454B" w:rsidRDefault="00B1454B">
        <w:pPr>
          <w:pStyle w:val="af3"/>
          <w:jc w:val="center"/>
        </w:pPr>
        <w:r>
          <w:fldChar w:fldCharType="begin"/>
        </w:r>
        <w:r>
          <w:instrText>PAGE   \* MERGEFORMAT</w:instrText>
        </w:r>
        <w:r>
          <w:fldChar w:fldCharType="separate"/>
        </w:r>
        <w:r w:rsidR="00D332E8" w:rsidRPr="00D332E8">
          <w:rPr>
            <w:noProof/>
            <w:lang w:val="zh-CN"/>
          </w:rPr>
          <w:t>1</w:t>
        </w:r>
        <w:r>
          <w:rPr>
            <w:lang w:val="zh-CN"/>
          </w:rPr>
          <w:fldChar w:fldCharType="end"/>
        </w:r>
      </w:p>
    </w:sdtContent>
  </w:sdt>
  <w:p w14:paraId="4C3A43C0" w14:textId="77777777" w:rsidR="00B1454B" w:rsidRDefault="00B1454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7E1A" w14:textId="77777777" w:rsidR="00B1454B" w:rsidRDefault="00B1454B">
    <w:pPr>
      <w:pStyle w:val="af3"/>
      <w:ind w:right="360"/>
      <w:jc w:val="center"/>
      <w:rPr>
        <w:rFonts w:ascii="宋体" w:hAnsi="宋体"/>
        <w:sz w:val="21"/>
        <w:szCs w:val="21"/>
      </w:rPr>
    </w:pPr>
    <w:r>
      <w:rPr>
        <w:rStyle w:val="aff"/>
        <w:rFonts w:ascii="宋体" w:hAnsi="宋体"/>
        <w:sz w:val="21"/>
        <w:szCs w:val="21"/>
      </w:rPr>
      <w:fldChar w:fldCharType="begin"/>
    </w:r>
    <w:r>
      <w:rPr>
        <w:rStyle w:val="aff"/>
        <w:rFonts w:ascii="宋体" w:hAnsi="宋体"/>
        <w:sz w:val="21"/>
        <w:szCs w:val="21"/>
      </w:rPr>
      <w:instrText xml:space="preserve"> PAGE </w:instrText>
    </w:r>
    <w:r>
      <w:rPr>
        <w:rStyle w:val="aff"/>
        <w:rFonts w:ascii="宋体" w:hAnsi="宋体"/>
        <w:sz w:val="21"/>
        <w:szCs w:val="21"/>
      </w:rPr>
      <w:fldChar w:fldCharType="separate"/>
    </w:r>
    <w:r w:rsidR="00D332E8">
      <w:rPr>
        <w:rStyle w:val="aff"/>
        <w:rFonts w:ascii="宋体" w:hAnsi="宋体"/>
        <w:noProof/>
        <w:sz w:val="21"/>
        <w:szCs w:val="21"/>
      </w:rPr>
      <w:t>38</w:t>
    </w:r>
    <w:r>
      <w:rPr>
        <w:rStyle w:val="aff"/>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E045A" w14:textId="77777777" w:rsidR="00420B84" w:rsidRDefault="00420B84">
      <w:r>
        <w:separator/>
      </w:r>
    </w:p>
  </w:footnote>
  <w:footnote w:type="continuationSeparator" w:id="0">
    <w:p w14:paraId="1C9C3392" w14:textId="77777777" w:rsidR="00420B84" w:rsidRDefault="00420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FA919" w14:textId="77777777" w:rsidR="00B1454B" w:rsidRDefault="00B1454B">
    <w:pPr>
      <w:pStyle w:val="a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A30"/>
    <w:multiLevelType w:val="multilevel"/>
    <w:tmpl w:val="0F572A3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FA2A42"/>
    <w:multiLevelType w:val="singleLevel"/>
    <w:tmpl w:val="21FA2A42"/>
    <w:lvl w:ilvl="0">
      <w:start w:val="1"/>
      <w:numFmt w:val="bullet"/>
      <w:pStyle w:val="Dash2Double"/>
      <w:lvlText w:val=""/>
      <w:lvlJc w:val="left"/>
      <w:pPr>
        <w:tabs>
          <w:tab w:val="left" w:pos="2880"/>
        </w:tabs>
        <w:ind w:left="2880" w:hanging="360"/>
      </w:pPr>
      <w:rPr>
        <w:rFonts w:ascii="Symbol" w:hAnsi="Symbol" w:hint="default"/>
      </w:rPr>
    </w:lvl>
  </w:abstractNum>
  <w:abstractNum w:abstractNumId="2">
    <w:nsid w:val="269093E3"/>
    <w:multiLevelType w:val="singleLevel"/>
    <w:tmpl w:val="269093E3"/>
    <w:lvl w:ilvl="0">
      <w:start w:val="1"/>
      <w:numFmt w:val="decimal"/>
      <w:suff w:val="nothing"/>
      <w:lvlText w:val="（%1）"/>
      <w:lvlJc w:val="left"/>
    </w:lvl>
  </w:abstractNum>
  <w:abstractNum w:abstractNumId="3">
    <w:nsid w:val="36551F12"/>
    <w:multiLevelType w:val="multilevel"/>
    <w:tmpl w:val="36551F12"/>
    <w:lvl w:ilvl="0">
      <w:start w:val="1"/>
      <w:numFmt w:val="bullet"/>
      <w:lvlText w:val=""/>
      <w:lvlJc w:val="left"/>
      <w:pPr>
        <w:tabs>
          <w:tab w:val="left" w:pos="720"/>
        </w:tabs>
        <w:ind w:left="720" w:hanging="360"/>
      </w:pPr>
      <w:rPr>
        <w:rFonts w:ascii="Symbol" w:hAnsi="Symbol" w:hint="default"/>
      </w:rPr>
    </w:lvl>
    <w:lvl w:ilvl="1">
      <w:start w:val="1"/>
      <w:numFmt w:val="bullet"/>
      <w:pStyle w:val="N1"/>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E3141D9"/>
    <w:multiLevelType w:val="multilevel"/>
    <w:tmpl w:val="5E3141D9"/>
    <w:lvl w:ilvl="0">
      <w:start w:val="1"/>
      <w:numFmt w:val="decimal"/>
      <w:pStyle w:val="3"/>
      <w:lvlText w:val="%1."/>
      <w:lvlJc w:val="left"/>
      <w:pPr>
        <w:tabs>
          <w:tab w:val="left" w:pos="0"/>
        </w:tabs>
        <w:ind w:left="284" w:hanging="284"/>
      </w:pPr>
      <w:rPr>
        <w:rFonts w:hAnsi="Times New Roman" w:hint="default"/>
      </w:rPr>
    </w:lvl>
    <w:lvl w:ilvl="1">
      <w:start w:val="1"/>
      <w:numFmt w:val="decimal"/>
      <w:isLgl/>
      <w:lvlText w:val="%1.%2"/>
      <w:lvlJc w:val="left"/>
      <w:pPr>
        <w:tabs>
          <w:tab w:val="left" w:pos="0"/>
        </w:tabs>
        <w:ind w:left="405" w:hanging="405"/>
      </w:pPr>
      <w:rPr>
        <w:rFonts w:hAnsi="Times New Roman" w:hint="default"/>
      </w:rPr>
    </w:lvl>
    <w:lvl w:ilvl="2">
      <w:start w:val="1"/>
      <w:numFmt w:val="decimal"/>
      <w:isLgl/>
      <w:lvlText w:val="%1.%2.%3"/>
      <w:lvlJc w:val="left"/>
      <w:pPr>
        <w:tabs>
          <w:tab w:val="left" w:pos="0"/>
        </w:tabs>
        <w:ind w:left="720" w:hanging="720"/>
      </w:pPr>
      <w:rPr>
        <w:rFonts w:hAnsi="Times New Roman" w:hint="default"/>
      </w:rPr>
    </w:lvl>
    <w:lvl w:ilvl="3">
      <w:start w:val="1"/>
      <w:numFmt w:val="decimal"/>
      <w:isLgl/>
      <w:lvlText w:val="%1.%2.%3.%4"/>
      <w:lvlJc w:val="left"/>
      <w:pPr>
        <w:tabs>
          <w:tab w:val="left" w:pos="0"/>
        </w:tabs>
        <w:ind w:left="720" w:hanging="720"/>
      </w:pPr>
      <w:rPr>
        <w:rFonts w:hAnsi="Times New Roman" w:hint="default"/>
      </w:rPr>
    </w:lvl>
    <w:lvl w:ilvl="4">
      <w:start w:val="1"/>
      <w:numFmt w:val="decimal"/>
      <w:isLgl/>
      <w:lvlText w:val="%1.%2.%3.%4.%5"/>
      <w:lvlJc w:val="left"/>
      <w:pPr>
        <w:tabs>
          <w:tab w:val="left" w:pos="0"/>
        </w:tabs>
        <w:ind w:left="1080" w:hanging="1080"/>
      </w:pPr>
      <w:rPr>
        <w:rFonts w:hAnsi="Times New Roman" w:hint="default"/>
      </w:rPr>
    </w:lvl>
    <w:lvl w:ilvl="5">
      <w:start w:val="1"/>
      <w:numFmt w:val="decimal"/>
      <w:isLgl/>
      <w:lvlText w:val="%1.%2.%3.%4.%5.%6"/>
      <w:lvlJc w:val="left"/>
      <w:pPr>
        <w:tabs>
          <w:tab w:val="left" w:pos="0"/>
        </w:tabs>
        <w:ind w:left="1080" w:hanging="1080"/>
      </w:pPr>
      <w:rPr>
        <w:rFonts w:hAnsi="Times New Roman" w:hint="default"/>
      </w:rPr>
    </w:lvl>
    <w:lvl w:ilvl="6">
      <w:start w:val="1"/>
      <w:numFmt w:val="decimal"/>
      <w:isLgl/>
      <w:lvlText w:val="%1.%2.%3.%4.%5.%6.%7"/>
      <w:lvlJc w:val="left"/>
      <w:pPr>
        <w:tabs>
          <w:tab w:val="left" w:pos="0"/>
        </w:tabs>
        <w:ind w:left="1440" w:hanging="1440"/>
      </w:pPr>
      <w:rPr>
        <w:rFonts w:hAnsi="Times New Roman" w:hint="default"/>
      </w:rPr>
    </w:lvl>
    <w:lvl w:ilvl="7">
      <w:start w:val="1"/>
      <w:numFmt w:val="decimal"/>
      <w:isLgl/>
      <w:lvlText w:val="%1.%2.%3.%4.%5.%6.%7.%8"/>
      <w:lvlJc w:val="left"/>
      <w:pPr>
        <w:tabs>
          <w:tab w:val="left" w:pos="0"/>
        </w:tabs>
        <w:ind w:left="1440" w:hanging="1440"/>
      </w:pPr>
      <w:rPr>
        <w:rFonts w:hAnsi="Times New Roman" w:hint="default"/>
      </w:rPr>
    </w:lvl>
    <w:lvl w:ilvl="8">
      <w:start w:val="1"/>
      <w:numFmt w:val="decimal"/>
      <w:isLgl/>
      <w:lvlText w:val="%1.%2.%3.%4.%5.%6.%7.%8.%9"/>
      <w:lvlJc w:val="left"/>
      <w:pPr>
        <w:tabs>
          <w:tab w:val="left" w:pos="0"/>
        </w:tabs>
        <w:ind w:left="1800" w:hanging="1800"/>
      </w:pPr>
      <w:rPr>
        <w:rFonts w:hAnsi="Times New Roman" w:hint="default"/>
      </w:rPr>
    </w:lvl>
  </w:abstractNum>
  <w:abstractNum w:abstractNumId="5">
    <w:nsid w:val="61911066"/>
    <w:multiLevelType w:val="singleLevel"/>
    <w:tmpl w:val="61911066"/>
    <w:lvl w:ilvl="0">
      <w:start w:val="1"/>
      <w:numFmt w:val="decimal"/>
      <w:lvlText w:val="%1."/>
      <w:lvlJc w:val="left"/>
      <w:pPr>
        <w:tabs>
          <w:tab w:val="left" w:pos="312"/>
        </w:tabs>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E5"/>
    <w:rsid w:val="00002FD9"/>
    <w:rsid w:val="00034E32"/>
    <w:rsid w:val="00091FC7"/>
    <w:rsid w:val="000A68EB"/>
    <w:rsid w:val="000C087F"/>
    <w:rsid w:val="000C1527"/>
    <w:rsid w:val="000D4345"/>
    <w:rsid w:val="000E012F"/>
    <w:rsid w:val="000E3934"/>
    <w:rsid w:val="000F0604"/>
    <w:rsid w:val="000F6154"/>
    <w:rsid w:val="001010C9"/>
    <w:rsid w:val="00132FDF"/>
    <w:rsid w:val="001426D5"/>
    <w:rsid w:val="00143D9B"/>
    <w:rsid w:val="00145602"/>
    <w:rsid w:val="00172EC0"/>
    <w:rsid w:val="001768DC"/>
    <w:rsid w:val="00193BA3"/>
    <w:rsid w:val="001A1CE6"/>
    <w:rsid w:val="001B0B65"/>
    <w:rsid w:val="001C6C26"/>
    <w:rsid w:val="001E0B28"/>
    <w:rsid w:val="001F1581"/>
    <w:rsid w:val="001F28FA"/>
    <w:rsid w:val="001F4806"/>
    <w:rsid w:val="001F4B04"/>
    <w:rsid w:val="001F7AEB"/>
    <w:rsid w:val="00200B9F"/>
    <w:rsid w:val="00207E03"/>
    <w:rsid w:val="00211303"/>
    <w:rsid w:val="00211680"/>
    <w:rsid w:val="00212AA9"/>
    <w:rsid w:val="0022075A"/>
    <w:rsid w:val="00224B45"/>
    <w:rsid w:val="00225A6D"/>
    <w:rsid w:val="00237A82"/>
    <w:rsid w:val="00242F65"/>
    <w:rsid w:val="00252792"/>
    <w:rsid w:val="00265CB0"/>
    <w:rsid w:val="002745F1"/>
    <w:rsid w:val="002771C4"/>
    <w:rsid w:val="00281FAE"/>
    <w:rsid w:val="00294E55"/>
    <w:rsid w:val="002957F3"/>
    <w:rsid w:val="00297DBC"/>
    <w:rsid w:val="002A0B72"/>
    <w:rsid w:val="002B22AF"/>
    <w:rsid w:val="002D6232"/>
    <w:rsid w:val="002F013D"/>
    <w:rsid w:val="0031287A"/>
    <w:rsid w:val="00313FEA"/>
    <w:rsid w:val="003174EC"/>
    <w:rsid w:val="003218A0"/>
    <w:rsid w:val="003300FB"/>
    <w:rsid w:val="003605E4"/>
    <w:rsid w:val="00360CD7"/>
    <w:rsid w:val="0037534D"/>
    <w:rsid w:val="003C4718"/>
    <w:rsid w:val="003C60DC"/>
    <w:rsid w:val="003E16A2"/>
    <w:rsid w:val="003F13B3"/>
    <w:rsid w:val="003F5654"/>
    <w:rsid w:val="0040302B"/>
    <w:rsid w:val="00420B84"/>
    <w:rsid w:val="004222E0"/>
    <w:rsid w:val="0042396E"/>
    <w:rsid w:val="004366A3"/>
    <w:rsid w:val="00445E4A"/>
    <w:rsid w:val="004720C2"/>
    <w:rsid w:val="00473F6C"/>
    <w:rsid w:val="00476407"/>
    <w:rsid w:val="004900BE"/>
    <w:rsid w:val="00497854"/>
    <w:rsid w:val="004A2449"/>
    <w:rsid w:val="004C263E"/>
    <w:rsid w:val="004C780D"/>
    <w:rsid w:val="004D0CB6"/>
    <w:rsid w:val="004D1833"/>
    <w:rsid w:val="004D282A"/>
    <w:rsid w:val="004D76C7"/>
    <w:rsid w:val="004E1C11"/>
    <w:rsid w:val="004E7F0B"/>
    <w:rsid w:val="004F2E70"/>
    <w:rsid w:val="00533224"/>
    <w:rsid w:val="005464D3"/>
    <w:rsid w:val="00555664"/>
    <w:rsid w:val="00575B87"/>
    <w:rsid w:val="00587911"/>
    <w:rsid w:val="00595ED9"/>
    <w:rsid w:val="00597DCB"/>
    <w:rsid w:val="005A4E51"/>
    <w:rsid w:val="005C37EC"/>
    <w:rsid w:val="005C587F"/>
    <w:rsid w:val="005D0D69"/>
    <w:rsid w:val="005F2817"/>
    <w:rsid w:val="005F2CB8"/>
    <w:rsid w:val="00670A22"/>
    <w:rsid w:val="00677B25"/>
    <w:rsid w:val="0068157D"/>
    <w:rsid w:val="006947A9"/>
    <w:rsid w:val="006A149A"/>
    <w:rsid w:val="006A45AE"/>
    <w:rsid w:val="006B5404"/>
    <w:rsid w:val="006F77F9"/>
    <w:rsid w:val="00700E80"/>
    <w:rsid w:val="007204D8"/>
    <w:rsid w:val="00751E1C"/>
    <w:rsid w:val="00760D6A"/>
    <w:rsid w:val="00763287"/>
    <w:rsid w:val="00764D62"/>
    <w:rsid w:val="0077119B"/>
    <w:rsid w:val="00794B58"/>
    <w:rsid w:val="007A5E76"/>
    <w:rsid w:val="007C4B36"/>
    <w:rsid w:val="007C61C4"/>
    <w:rsid w:val="007E6B45"/>
    <w:rsid w:val="007F51E5"/>
    <w:rsid w:val="00805879"/>
    <w:rsid w:val="008130EE"/>
    <w:rsid w:val="00826215"/>
    <w:rsid w:val="00832C42"/>
    <w:rsid w:val="00836C71"/>
    <w:rsid w:val="00846062"/>
    <w:rsid w:val="00851A1D"/>
    <w:rsid w:val="00863B05"/>
    <w:rsid w:val="00877C08"/>
    <w:rsid w:val="00890063"/>
    <w:rsid w:val="008B585A"/>
    <w:rsid w:val="00904774"/>
    <w:rsid w:val="0093113F"/>
    <w:rsid w:val="00940B21"/>
    <w:rsid w:val="00943BC2"/>
    <w:rsid w:val="00977AF5"/>
    <w:rsid w:val="00995982"/>
    <w:rsid w:val="009A2DFB"/>
    <w:rsid w:val="009A2E5E"/>
    <w:rsid w:val="009E063F"/>
    <w:rsid w:val="009F5395"/>
    <w:rsid w:val="00A01032"/>
    <w:rsid w:val="00A017DE"/>
    <w:rsid w:val="00A452D6"/>
    <w:rsid w:val="00A479E3"/>
    <w:rsid w:val="00A47C02"/>
    <w:rsid w:val="00A97D8A"/>
    <w:rsid w:val="00AB261C"/>
    <w:rsid w:val="00AF3D2A"/>
    <w:rsid w:val="00B1454B"/>
    <w:rsid w:val="00B211EF"/>
    <w:rsid w:val="00B4253B"/>
    <w:rsid w:val="00B52585"/>
    <w:rsid w:val="00B563D3"/>
    <w:rsid w:val="00B70E54"/>
    <w:rsid w:val="00B97B34"/>
    <w:rsid w:val="00BC1305"/>
    <w:rsid w:val="00BF1A88"/>
    <w:rsid w:val="00BF7CE4"/>
    <w:rsid w:val="00C10B8C"/>
    <w:rsid w:val="00C13175"/>
    <w:rsid w:val="00C30E74"/>
    <w:rsid w:val="00C46CDD"/>
    <w:rsid w:val="00C623D5"/>
    <w:rsid w:val="00C6507A"/>
    <w:rsid w:val="00C67B6D"/>
    <w:rsid w:val="00C74A08"/>
    <w:rsid w:val="00C74D14"/>
    <w:rsid w:val="00C86361"/>
    <w:rsid w:val="00C871C3"/>
    <w:rsid w:val="00CA619A"/>
    <w:rsid w:val="00CA7D06"/>
    <w:rsid w:val="00CC1411"/>
    <w:rsid w:val="00CE4AA0"/>
    <w:rsid w:val="00CF314A"/>
    <w:rsid w:val="00CF3C50"/>
    <w:rsid w:val="00D015C9"/>
    <w:rsid w:val="00D332E8"/>
    <w:rsid w:val="00D47197"/>
    <w:rsid w:val="00DA04E5"/>
    <w:rsid w:val="00DC45F6"/>
    <w:rsid w:val="00DD7988"/>
    <w:rsid w:val="00E01FFE"/>
    <w:rsid w:val="00E11460"/>
    <w:rsid w:val="00E15095"/>
    <w:rsid w:val="00E30101"/>
    <w:rsid w:val="00E528CB"/>
    <w:rsid w:val="00E5479B"/>
    <w:rsid w:val="00E810FE"/>
    <w:rsid w:val="00E86EE5"/>
    <w:rsid w:val="00EC0282"/>
    <w:rsid w:val="00EC2728"/>
    <w:rsid w:val="00ED24F7"/>
    <w:rsid w:val="00F121AB"/>
    <w:rsid w:val="00F14EFC"/>
    <w:rsid w:val="00F169A3"/>
    <w:rsid w:val="00F314CE"/>
    <w:rsid w:val="00F56707"/>
    <w:rsid w:val="00F76B1E"/>
    <w:rsid w:val="00F800AF"/>
    <w:rsid w:val="00F8046F"/>
    <w:rsid w:val="00F820A3"/>
    <w:rsid w:val="00F95BDB"/>
    <w:rsid w:val="00FB0F9B"/>
    <w:rsid w:val="00FB1B8F"/>
    <w:rsid w:val="00FE430B"/>
    <w:rsid w:val="00FE49C2"/>
    <w:rsid w:val="00FF4FC4"/>
    <w:rsid w:val="04CD56ED"/>
    <w:rsid w:val="0B744199"/>
    <w:rsid w:val="0BF152CA"/>
    <w:rsid w:val="0E4F25DA"/>
    <w:rsid w:val="12481723"/>
    <w:rsid w:val="129326A8"/>
    <w:rsid w:val="1B5006FF"/>
    <w:rsid w:val="1DA03128"/>
    <w:rsid w:val="203372FD"/>
    <w:rsid w:val="20D80495"/>
    <w:rsid w:val="2B473B9D"/>
    <w:rsid w:val="3AFC0F81"/>
    <w:rsid w:val="3CD839E0"/>
    <w:rsid w:val="40C15586"/>
    <w:rsid w:val="415D6C8F"/>
    <w:rsid w:val="41A650FE"/>
    <w:rsid w:val="492A5160"/>
    <w:rsid w:val="4D7C1553"/>
    <w:rsid w:val="4DD96DF1"/>
    <w:rsid w:val="584410E0"/>
    <w:rsid w:val="59370E24"/>
    <w:rsid w:val="5AA83DCD"/>
    <w:rsid w:val="5FB05A09"/>
    <w:rsid w:val="644C5E61"/>
    <w:rsid w:val="68532809"/>
    <w:rsid w:val="68FB4EEE"/>
    <w:rsid w:val="6EAE783D"/>
    <w:rsid w:val="6FDF52EB"/>
    <w:rsid w:val="7F71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487E35F-AE21-4388-99CE-B2FA840A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qFormat="1"/>
    <w:lsdException w:name="toc 1" w:uiPriority="39" w:unhideWhenUsed="1"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uiPriority="0"/>
    <w:lsdException w:name="footnote text" w:semiHidden="1" w:unhideWhenUsed="1"/>
    <w:lsdException w:name="annotation text" w:uiPriority="0"/>
    <w:lsdException w:name="header" w:uiPriority="0" w:unhideWhenUsed="1" w:qFormat="1"/>
    <w:lsdException w:name="footer" w:unhideWhenUsed="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semiHidden="1" w:uiPriority="0" w:unhideWhenUsed="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semiHidden="1" w:unhideWhenUsed="1"/>
    <w:lsdException w:name="Note Heading" w:uiPriority="0" w:qFormat="1"/>
    <w:lsdException w:name="Body Text 2" w:unhideWhenUsed="1"/>
    <w:lsdException w:name="Body Text Indent 2" w:unhideWhenUsed="1"/>
    <w:lsdException w:name="Body Text Indent 3" w:uiPriority="0"/>
    <w:lsdException w:name="Block Text" w:uiPriority="0"/>
    <w:lsdException w:name="FollowedHyperlink" w:uiPriority="0" w:qFormat="1"/>
    <w:lsdException w:name="Strong" w:uiPriority="0" w:qFormat="1"/>
    <w:lsdException w:name="Emphasis" w:uiPriority="0" w:qFormat="1"/>
    <w:lsdException w:name="Document Map" w:semiHidden="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line="360" w:lineRule="auto"/>
      <w:outlineLvl w:val="1"/>
    </w:pPr>
    <w:rPr>
      <w:rFonts w:ascii="Arial" w:eastAsia="宋体" w:hAnsi="Arial" w:cs="Times New Roman"/>
      <w:b/>
      <w:bCs/>
      <w:kern w:val="0"/>
      <w:sz w:val="24"/>
      <w:szCs w:val="32"/>
    </w:rPr>
  </w:style>
  <w:style w:type="paragraph" w:styleId="30">
    <w:name w:val="heading 3"/>
    <w:basedOn w:val="a"/>
    <w:next w:val="a"/>
    <w:link w:val="3Char"/>
    <w:uiPriority w:val="9"/>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
    <w:next w:val="a"/>
    <w:link w:val="5Char"/>
    <w:qFormat/>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spacing w:line="360" w:lineRule="auto"/>
      <w:ind w:left="1200"/>
      <w:jc w:val="left"/>
    </w:pPr>
    <w:rPr>
      <w:rFonts w:ascii="Calibri" w:eastAsia="宋体" w:hAnsi="Calibri" w:cs="Times New Roman"/>
      <w:sz w:val="20"/>
      <w:szCs w:val="20"/>
    </w:rPr>
  </w:style>
  <w:style w:type="paragraph" w:styleId="a3">
    <w:name w:val="Note Heading"/>
    <w:basedOn w:val="a"/>
    <w:next w:val="a"/>
    <w:link w:val="Char"/>
    <w:qFormat/>
    <w:pPr>
      <w:spacing w:line="360" w:lineRule="auto"/>
      <w:jc w:val="center"/>
    </w:pPr>
    <w:rPr>
      <w:rFonts w:ascii="Times New Roman" w:eastAsia="宋体" w:hAnsi="Times New Roman" w:cs="Times New Roman"/>
      <w:kern w:val="0"/>
      <w:sz w:val="20"/>
      <w:szCs w:val="24"/>
    </w:rPr>
  </w:style>
  <w:style w:type="paragraph" w:styleId="80">
    <w:name w:val="index 8"/>
    <w:basedOn w:val="a"/>
    <w:next w:val="a"/>
    <w:semiHidden/>
    <w:pPr>
      <w:spacing w:line="360" w:lineRule="auto"/>
      <w:ind w:leftChars="1400" w:left="1400"/>
    </w:pPr>
    <w:rPr>
      <w:rFonts w:ascii="Times New Roman" w:eastAsia="宋体" w:hAnsi="Times New Roman" w:cs="Times New Roman"/>
      <w:sz w:val="24"/>
      <w:szCs w:val="24"/>
    </w:rPr>
  </w:style>
  <w:style w:type="paragraph" w:styleId="a4">
    <w:name w:val="List Number"/>
    <w:basedOn w:val="a"/>
    <w:qFormat/>
    <w:pPr>
      <w:tabs>
        <w:tab w:val="left" w:pos="1680"/>
      </w:tabs>
      <w:spacing w:line="360" w:lineRule="auto"/>
      <w:ind w:left="1680" w:hanging="420"/>
    </w:pPr>
    <w:rPr>
      <w:rFonts w:ascii="Times New Roman" w:eastAsia="宋体" w:hAnsi="Times New Roman" w:cs="Times New Roman"/>
      <w:color w:val="000000"/>
      <w:sz w:val="24"/>
      <w:szCs w:val="24"/>
    </w:rPr>
  </w:style>
  <w:style w:type="paragraph" w:styleId="a5">
    <w:name w:val="Normal Indent"/>
    <w:basedOn w:val="a"/>
    <w:link w:val="Char0"/>
    <w:pPr>
      <w:spacing w:line="360" w:lineRule="auto"/>
      <w:ind w:firstLineChars="200" w:firstLine="420"/>
    </w:pPr>
    <w:rPr>
      <w:rFonts w:ascii="Calibri" w:eastAsia="宋体" w:hAnsi="Calibri" w:cs="Times New Roman"/>
      <w:szCs w:val="24"/>
    </w:rPr>
  </w:style>
  <w:style w:type="paragraph" w:styleId="a6">
    <w:name w:val="caption"/>
    <w:basedOn w:val="a"/>
    <w:next w:val="a"/>
    <w:qFormat/>
    <w:pPr>
      <w:spacing w:before="152" w:after="160" w:line="360" w:lineRule="auto"/>
    </w:pPr>
    <w:rPr>
      <w:rFonts w:ascii="Arial" w:eastAsia="黑体" w:hAnsi="Arial" w:cs="Arial"/>
      <w:sz w:val="20"/>
      <w:szCs w:val="20"/>
    </w:rPr>
  </w:style>
  <w:style w:type="paragraph" w:styleId="50">
    <w:name w:val="index 5"/>
    <w:basedOn w:val="a"/>
    <w:next w:val="a"/>
    <w:semiHidden/>
    <w:pPr>
      <w:spacing w:line="360" w:lineRule="auto"/>
      <w:ind w:leftChars="800" w:left="800"/>
    </w:pPr>
    <w:rPr>
      <w:rFonts w:ascii="Times New Roman" w:eastAsia="宋体" w:hAnsi="Times New Roman" w:cs="Times New Roman"/>
      <w:sz w:val="24"/>
      <w:szCs w:val="24"/>
    </w:rPr>
  </w:style>
  <w:style w:type="paragraph" w:styleId="a7">
    <w:name w:val="List Bullet"/>
    <w:basedOn w:val="a"/>
    <w:pPr>
      <w:tabs>
        <w:tab w:val="left" w:pos="360"/>
      </w:tabs>
      <w:spacing w:line="360" w:lineRule="auto"/>
      <w:ind w:left="360" w:hangingChars="200" w:hanging="200"/>
    </w:pPr>
    <w:rPr>
      <w:rFonts w:ascii="Times New Roman" w:eastAsia="宋体" w:hAnsi="Times New Roman" w:cs="Times New Roman"/>
      <w:sz w:val="24"/>
      <w:szCs w:val="24"/>
    </w:rPr>
  </w:style>
  <w:style w:type="paragraph" w:styleId="a8">
    <w:name w:val="Document Map"/>
    <w:basedOn w:val="a"/>
    <w:link w:val="Char1"/>
    <w:uiPriority w:val="99"/>
    <w:semiHidden/>
    <w:pPr>
      <w:shd w:val="clear" w:color="auto" w:fill="000080"/>
      <w:spacing w:line="360" w:lineRule="auto"/>
    </w:pPr>
    <w:rPr>
      <w:rFonts w:ascii="Times New Roman" w:hAnsi="Times New Roman"/>
      <w:szCs w:val="24"/>
    </w:rPr>
  </w:style>
  <w:style w:type="paragraph" w:styleId="a9">
    <w:name w:val="toa heading"/>
    <w:basedOn w:val="a"/>
    <w:next w:val="a"/>
    <w:semiHidden/>
    <w:qFormat/>
    <w:pPr>
      <w:spacing w:before="120" w:line="360" w:lineRule="auto"/>
    </w:pPr>
    <w:rPr>
      <w:rFonts w:ascii="Arial" w:eastAsia="宋体" w:hAnsi="Arial" w:cs="Arial"/>
      <w:color w:val="000000"/>
      <w:sz w:val="24"/>
      <w:szCs w:val="24"/>
    </w:rPr>
  </w:style>
  <w:style w:type="paragraph" w:styleId="aa">
    <w:name w:val="annotation text"/>
    <w:basedOn w:val="a"/>
    <w:link w:val="Char2"/>
    <w:pPr>
      <w:spacing w:line="360" w:lineRule="auto"/>
      <w:jc w:val="left"/>
    </w:pPr>
    <w:rPr>
      <w:rFonts w:ascii="Times New Roman" w:hAnsi="Times New Roman"/>
      <w:szCs w:val="24"/>
    </w:rPr>
  </w:style>
  <w:style w:type="paragraph" w:styleId="60">
    <w:name w:val="index 6"/>
    <w:basedOn w:val="a"/>
    <w:next w:val="a"/>
    <w:semiHidden/>
    <w:pPr>
      <w:spacing w:line="360" w:lineRule="auto"/>
      <w:ind w:leftChars="1000" w:left="1000"/>
    </w:pPr>
    <w:rPr>
      <w:rFonts w:ascii="Times New Roman" w:eastAsia="宋体" w:hAnsi="Times New Roman" w:cs="Times New Roman"/>
      <w:sz w:val="24"/>
      <w:szCs w:val="24"/>
    </w:rPr>
  </w:style>
  <w:style w:type="paragraph" w:styleId="ab">
    <w:name w:val="Salutation"/>
    <w:basedOn w:val="a"/>
    <w:next w:val="a"/>
    <w:link w:val="Char3"/>
    <w:pPr>
      <w:spacing w:line="360" w:lineRule="auto"/>
    </w:pPr>
    <w:rPr>
      <w:rFonts w:ascii="宋体" w:eastAsia="仿宋_GB2312" w:hAnsi="Times New Roman" w:cs="Times New Roman"/>
      <w:kern w:val="0"/>
      <w:sz w:val="20"/>
      <w:szCs w:val="20"/>
    </w:rPr>
  </w:style>
  <w:style w:type="paragraph" w:styleId="31">
    <w:name w:val="Body Text 3"/>
    <w:basedOn w:val="a"/>
    <w:link w:val="3Char0"/>
    <w:uiPriority w:val="99"/>
    <w:pPr>
      <w:spacing w:line="360" w:lineRule="auto"/>
    </w:pPr>
    <w:rPr>
      <w:rFonts w:ascii="宋体" w:eastAsia="宋体" w:hAnsi="Times New Roman" w:cs="Times New Roman"/>
      <w:kern w:val="0"/>
      <w:sz w:val="24"/>
      <w:szCs w:val="20"/>
    </w:rPr>
  </w:style>
  <w:style w:type="paragraph" w:styleId="ac">
    <w:name w:val="Body Text"/>
    <w:basedOn w:val="a"/>
    <w:link w:val="Char20"/>
    <w:uiPriority w:val="99"/>
    <w:pPr>
      <w:spacing w:after="120" w:line="360" w:lineRule="auto"/>
    </w:pPr>
    <w:rPr>
      <w:rFonts w:ascii="Times New Roman" w:eastAsia="宋体" w:hAnsi="Times New Roman" w:cs="Times New Roman"/>
      <w:kern w:val="0"/>
      <w:sz w:val="20"/>
      <w:szCs w:val="24"/>
    </w:rPr>
  </w:style>
  <w:style w:type="paragraph" w:styleId="ad">
    <w:name w:val="Body Text Indent"/>
    <w:basedOn w:val="a"/>
    <w:link w:val="Char4"/>
    <w:pPr>
      <w:spacing w:after="120" w:line="360" w:lineRule="auto"/>
      <w:ind w:leftChars="200" w:left="420"/>
    </w:pPr>
    <w:rPr>
      <w:rFonts w:ascii="Times New Roman" w:eastAsia="宋体" w:hAnsi="Times New Roman" w:cs="Times New Roman"/>
      <w:kern w:val="0"/>
      <w:sz w:val="20"/>
      <w:szCs w:val="24"/>
    </w:rPr>
  </w:style>
  <w:style w:type="paragraph" w:styleId="ae">
    <w:name w:val="Block Text"/>
    <w:basedOn w:val="a"/>
    <w:pPr>
      <w:tabs>
        <w:tab w:val="left" w:pos="709"/>
        <w:tab w:val="right" w:pos="851"/>
        <w:tab w:val="right" w:pos="8504"/>
      </w:tabs>
      <w:spacing w:line="360" w:lineRule="auto"/>
      <w:ind w:left="710" w:right="274"/>
    </w:pPr>
    <w:rPr>
      <w:rFonts w:ascii="宋体" w:eastAsia="宋体" w:hAnsi="宋体" w:cs="Times New Roman"/>
      <w:color w:val="000000"/>
      <w:sz w:val="24"/>
      <w:szCs w:val="20"/>
    </w:rPr>
  </w:style>
  <w:style w:type="paragraph" w:styleId="20">
    <w:name w:val="List Bullet 2"/>
    <w:basedOn w:val="a7"/>
    <w:pPr>
      <w:widowControl/>
      <w:tabs>
        <w:tab w:val="clear" w:pos="360"/>
        <w:tab w:val="left" w:pos="1460"/>
      </w:tabs>
      <w:spacing w:after="220" w:line="220" w:lineRule="atLeast"/>
      <w:ind w:left="2160" w:right="720" w:firstLineChars="0" w:firstLine="0"/>
      <w:jc w:val="left"/>
    </w:pPr>
    <w:rPr>
      <w:kern w:val="0"/>
      <w:szCs w:val="20"/>
    </w:rPr>
  </w:style>
  <w:style w:type="paragraph" w:styleId="40">
    <w:name w:val="index 4"/>
    <w:basedOn w:val="a"/>
    <w:next w:val="a"/>
    <w:semiHidden/>
    <w:pPr>
      <w:spacing w:line="360" w:lineRule="auto"/>
      <w:ind w:leftChars="600" w:left="600"/>
    </w:pPr>
    <w:rPr>
      <w:rFonts w:ascii="Times New Roman" w:eastAsia="宋体" w:hAnsi="Times New Roman" w:cs="Times New Roman"/>
      <w:sz w:val="24"/>
      <w:szCs w:val="24"/>
    </w:rPr>
  </w:style>
  <w:style w:type="paragraph" w:styleId="51">
    <w:name w:val="toc 5"/>
    <w:basedOn w:val="a"/>
    <w:next w:val="a"/>
    <w:uiPriority w:val="39"/>
    <w:pPr>
      <w:spacing w:line="360" w:lineRule="auto"/>
      <w:ind w:left="720"/>
      <w:jc w:val="left"/>
    </w:pPr>
    <w:rPr>
      <w:rFonts w:ascii="Calibri" w:eastAsia="宋体" w:hAnsi="Calibri" w:cs="Times New Roman"/>
      <w:sz w:val="20"/>
      <w:szCs w:val="20"/>
    </w:rPr>
  </w:style>
  <w:style w:type="paragraph" w:styleId="32">
    <w:name w:val="toc 3"/>
    <w:basedOn w:val="a"/>
    <w:next w:val="a"/>
    <w:uiPriority w:val="39"/>
    <w:qFormat/>
    <w:pPr>
      <w:spacing w:line="360" w:lineRule="auto"/>
      <w:ind w:left="240"/>
      <w:jc w:val="left"/>
    </w:pPr>
    <w:rPr>
      <w:rFonts w:ascii="Calibri" w:eastAsia="宋体" w:hAnsi="Calibri" w:cs="Times New Roman"/>
      <w:sz w:val="20"/>
      <w:szCs w:val="20"/>
    </w:rPr>
  </w:style>
  <w:style w:type="paragraph" w:styleId="af">
    <w:name w:val="Plain Text"/>
    <w:basedOn w:val="a"/>
    <w:link w:val="Char10"/>
    <w:pPr>
      <w:spacing w:line="360" w:lineRule="auto"/>
    </w:pPr>
    <w:rPr>
      <w:rFonts w:ascii="宋体" w:eastAsia="宋体" w:hAnsi="Courier New" w:cs="Times New Roman"/>
      <w:kern w:val="0"/>
      <w:sz w:val="20"/>
      <w:szCs w:val="21"/>
    </w:rPr>
  </w:style>
  <w:style w:type="paragraph" w:styleId="81">
    <w:name w:val="toc 8"/>
    <w:basedOn w:val="a"/>
    <w:next w:val="a"/>
    <w:uiPriority w:val="39"/>
    <w:pPr>
      <w:spacing w:line="360" w:lineRule="auto"/>
      <w:ind w:left="1440"/>
      <w:jc w:val="left"/>
    </w:pPr>
    <w:rPr>
      <w:rFonts w:ascii="Calibri" w:eastAsia="宋体" w:hAnsi="Calibri" w:cs="Times New Roman"/>
      <w:sz w:val="20"/>
      <w:szCs w:val="20"/>
    </w:rPr>
  </w:style>
  <w:style w:type="paragraph" w:styleId="33">
    <w:name w:val="index 3"/>
    <w:basedOn w:val="a"/>
    <w:next w:val="a"/>
    <w:semiHidden/>
    <w:pPr>
      <w:spacing w:line="360" w:lineRule="auto"/>
      <w:ind w:leftChars="400" w:left="400"/>
    </w:pPr>
    <w:rPr>
      <w:rFonts w:ascii="Times New Roman" w:eastAsia="宋体" w:hAnsi="Times New Roman" w:cs="Times New Roman"/>
      <w:sz w:val="24"/>
      <w:szCs w:val="24"/>
    </w:rPr>
  </w:style>
  <w:style w:type="paragraph" w:styleId="af0">
    <w:name w:val="Date"/>
    <w:basedOn w:val="a"/>
    <w:next w:val="a"/>
    <w:link w:val="Char5"/>
    <w:pPr>
      <w:spacing w:line="360" w:lineRule="auto"/>
    </w:pPr>
    <w:rPr>
      <w:rFonts w:ascii="Times New Roman" w:eastAsia="宋体" w:hAnsi="Times New Roman" w:cs="Times New Roman"/>
      <w:kern w:val="0"/>
      <w:sz w:val="24"/>
      <w:szCs w:val="20"/>
    </w:rPr>
  </w:style>
  <w:style w:type="paragraph" w:styleId="21">
    <w:name w:val="Body Text Indent 2"/>
    <w:basedOn w:val="a"/>
    <w:link w:val="2Char0"/>
    <w:uiPriority w:val="99"/>
    <w:unhideWhenUsed/>
    <w:pPr>
      <w:spacing w:after="120" w:line="480" w:lineRule="auto"/>
      <w:ind w:leftChars="200" w:left="420"/>
    </w:pPr>
    <w:rPr>
      <w:rFonts w:ascii="Times New Roman" w:eastAsia="宋体" w:hAnsi="Times New Roman" w:cs="Times New Roman"/>
      <w:kern w:val="0"/>
      <w:sz w:val="20"/>
      <w:szCs w:val="24"/>
    </w:rPr>
  </w:style>
  <w:style w:type="paragraph" w:styleId="af1">
    <w:name w:val="endnote text"/>
    <w:basedOn w:val="a"/>
    <w:link w:val="Char6"/>
    <w:semiHidden/>
    <w:qFormat/>
    <w:pPr>
      <w:widowControl/>
      <w:tabs>
        <w:tab w:val="left" w:pos="187"/>
      </w:tabs>
      <w:spacing w:after="120" w:line="220" w:lineRule="exact"/>
      <w:ind w:left="187" w:hanging="187"/>
      <w:jc w:val="left"/>
    </w:pPr>
    <w:rPr>
      <w:rFonts w:ascii="Arial" w:eastAsia="MS Mincho" w:hAnsi="Arial" w:cs="Times New Roman"/>
      <w:kern w:val="0"/>
      <w:sz w:val="18"/>
      <w:szCs w:val="20"/>
      <w:lang w:val="en-GB" w:eastAsia="ja-JP"/>
    </w:rPr>
  </w:style>
  <w:style w:type="paragraph" w:styleId="af2">
    <w:name w:val="Balloon Text"/>
    <w:basedOn w:val="a"/>
    <w:link w:val="Char7"/>
    <w:semiHidden/>
    <w:pPr>
      <w:spacing w:line="360" w:lineRule="auto"/>
    </w:pPr>
    <w:rPr>
      <w:rFonts w:ascii="Times New Roman" w:hAnsi="Times New Roman"/>
      <w:sz w:val="18"/>
      <w:szCs w:val="18"/>
    </w:rPr>
  </w:style>
  <w:style w:type="paragraph" w:styleId="af3">
    <w:name w:val="footer"/>
    <w:basedOn w:val="a"/>
    <w:link w:val="Char8"/>
    <w:uiPriority w:val="99"/>
    <w:unhideWhenUsed/>
    <w:pPr>
      <w:tabs>
        <w:tab w:val="center" w:pos="4153"/>
        <w:tab w:val="right" w:pos="8306"/>
      </w:tabs>
      <w:snapToGrid w:val="0"/>
      <w:jc w:val="left"/>
    </w:pPr>
    <w:rPr>
      <w:sz w:val="18"/>
      <w:szCs w:val="18"/>
    </w:rPr>
  </w:style>
  <w:style w:type="paragraph" w:styleId="af4">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af5">
    <w:name w:val="Signature"/>
    <w:basedOn w:val="a"/>
    <w:link w:val="Chara"/>
    <w:pPr>
      <w:spacing w:line="360" w:lineRule="auto"/>
      <w:ind w:leftChars="2100" w:left="100"/>
    </w:pPr>
    <w:rPr>
      <w:rFonts w:ascii="Times New Roman" w:eastAsia="宋体" w:hAnsi="Times New Roman" w:cs="Times New Roman"/>
      <w:sz w:val="24"/>
      <w:szCs w:val="24"/>
    </w:rPr>
  </w:style>
  <w:style w:type="paragraph" w:styleId="10">
    <w:name w:val="toc 1"/>
    <w:basedOn w:val="a"/>
    <w:next w:val="a"/>
    <w:uiPriority w:val="39"/>
    <w:unhideWhenUsed/>
    <w:qFormat/>
  </w:style>
  <w:style w:type="paragraph" w:styleId="41">
    <w:name w:val="toc 4"/>
    <w:basedOn w:val="a"/>
    <w:next w:val="a"/>
    <w:uiPriority w:val="39"/>
    <w:pPr>
      <w:spacing w:line="360" w:lineRule="auto"/>
      <w:ind w:left="480"/>
      <w:jc w:val="left"/>
    </w:pPr>
    <w:rPr>
      <w:rFonts w:ascii="Calibri" w:eastAsia="宋体" w:hAnsi="Calibri" w:cs="Times New Roman"/>
      <w:sz w:val="20"/>
      <w:szCs w:val="20"/>
    </w:rPr>
  </w:style>
  <w:style w:type="paragraph" w:styleId="af6">
    <w:name w:val="index heading"/>
    <w:basedOn w:val="a"/>
    <w:next w:val="11"/>
    <w:semiHidden/>
    <w:qFormat/>
    <w:pPr>
      <w:spacing w:line="360" w:lineRule="auto"/>
    </w:pPr>
    <w:rPr>
      <w:rFonts w:ascii="Times New Roman" w:eastAsia="宋体" w:hAnsi="Times New Roman" w:cs="Times New Roman"/>
      <w:sz w:val="24"/>
      <w:szCs w:val="24"/>
    </w:rPr>
  </w:style>
  <w:style w:type="paragraph" w:styleId="11">
    <w:name w:val="index 1"/>
    <w:basedOn w:val="a"/>
    <w:next w:val="a"/>
    <w:semiHidden/>
    <w:pPr>
      <w:spacing w:line="220" w:lineRule="exact"/>
      <w:jc w:val="center"/>
    </w:pPr>
    <w:rPr>
      <w:rFonts w:ascii="仿宋_GB2312" w:eastAsia="仿宋_GB2312" w:hAnsi="Times New Roman" w:cs="Times New Roman"/>
      <w:sz w:val="24"/>
      <w:szCs w:val="21"/>
    </w:rPr>
  </w:style>
  <w:style w:type="paragraph" w:styleId="af7">
    <w:name w:val="Subtitle"/>
    <w:basedOn w:val="a"/>
    <w:next w:val="a"/>
    <w:link w:val="Charb"/>
    <w:qFormat/>
    <w:pPr>
      <w:spacing w:before="240" w:after="60" w:line="312" w:lineRule="auto"/>
      <w:jc w:val="center"/>
      <w:outlineLvl w:val="1"/>
    </w:pPr>
    <w:rPr>
      <w:rFonts w:ascii="Cambria" w:eastAsia="宋体" w:hAnsi="Cambria" w:cs="Times New Roman"/>
      <w:b/>
      <w:bCs/>
      <w:kern w:val="28"/>
      <w:sz w:val="32"/>
      <w:szCs w:val="32"/>
    </w:rPr>
  </w:style>
  <w:style w:type="paragraph" w:styleId="61">
    <w:name w:val="toc 6"/>
    <w:basedOn w:val="a"/>
    <w:next w:val="a"/>
    <w:uiPriority w:val="39"/>
    <w:pPr>
      <w:spacing w:line="360" w:lineRule="auto"/>
      <w:ind w:left="960"/>
      <w:jc w:val="left"/>
    </w:pPr>
    <w:rPr>
      <w:rFonts w:ascii="Calibri" w:eastAsia="宋体" w:hAnsi="Calibri" w:cs="Times New Roman"/>
      <w:sz w:val="20"/>
      <w:szCs w:val="20"/>
    </w:rPr>
  </w:style>
  <w:style w:type="paragraph" w:styleId="34">
    <w:name w:val="Body Text Indent 3"/>
    <w:basedOn w:val="a"/>
    <w:link w:val="3Char1"/>
    <w:pPr>
      <w:spacing w:after="120" w:line="360" w:lineRule="auto"/>
      <w:ind w:leftChars="200" w:left="420"/>
    </w:pPr>
    <w:rPr>
      <w:rFonts w:ascii="Times New Roman" w:eastAsia="宋体" w:hAnsi="Times New Roman" w:cs="Times New Roman"/>
      <w:kern w:val="0"/>
      <w:sz w:val="16"/>
      <w:szCs w:val="16"/>
    </w:rPr>
  </w:style>
  <w:style w:type="paragraph" w:styleId="71">
    <w:name w:val="index 7"/>
    <w:basedOn w:val="a"/>
    <w:next w:val="a"/>
    <w:semiHidden/>
    <w:pPr>
      <w:spacing w:line="360" w:lineRule="auto"/>
      <w:ind w:leftChars="1200" w:left="1200"/>
    </w:pPr>
    <w:rPr>
      <w:rFonts w:ascii="Times New Roman" w:eastAsia="宋体" w:hAnsi="Times New Roman" w:cs="Times New Roman"/>
      <w:sz w:val="24"/>
      <w:szCs w:val="24"/>
    </w:rPr>
  </w:style>
  <w:style w:type="paragraph" w:styleId="90">
    <w:name w:val="index 9"/>
    <w:basedOn w:val="a"/>
    <w:next w:val="a"/>
    <w:semiHidden/>
    <w:qFormat/>
    <w:pPr>
      <w:spacing w:line="360" w:lineRule="auto"/>
      <w:ind w:leftChars="1600" w:left="1600"/>
    </w:pPr>
    <w:rPr>
      <w:rFonts w:ascii="Times New Roman" w:eastAsia="宋体" w:hAnsi="Times New Roman" w:cs="Times New Roman"/>
      <w:sz w:val="24"/>
      <w:szCs w:val="24"/>
    </w:rPr>
  </w:style>
  <w:style w:type="paragraph" w:styleId="22">
    <w:name w:val="toc 2"/>
    <w:basedOn w:val="a"/>
    <w:next w:val="a"/>
    <w:uiPriority w:val="39"/>
    <w:qFormat/>
    <w:pPr>
      <w:tabs>
        <w:tab w:val="right" w:leader="dot" w:pos="9060"/>
      </w:tabs>
      <w:spacing w:line="360" w:lineRule="auto"/>
      <w:ind w:left="482"/>
      <w:jc w:val="left"/>
    </w:pPr>
    <w:rPr>
      <w:rFonts w:ascii="Calibri" w:eastAsia="宋体" w:hAnsi="Calibri" w:cs="Times New Roman"/>
      <w:bCs/>
      <w:sz w:val="24"/>
      <w:szCs w:val="20"/>
    </w:rPr>
  </w:style>
  <w:style w:type="paragraph" w:styleId="91">
    <w:name w:val="toc 9"/>
    <w:basedOn w:val="a"/>
    <w:next w:val="a"/>
    <w:uiPriority w:val="39"/>
    <w:pPr>
      <w:spacing w:line="360" w:lineRule="auto"/>
      <w:ind w:left="1680"/>
      <w:jc w:val="left"/>
    </w:pPr>
    <w:rPr>
      <w:rFonts w:ascii="Calibri" w:eastAsia="宋体" w:hAnsi="Calibri" w:cs="Times New Roman"/>
      <w:sz w:val="20"/>
      <w:szCs w:val="20"/>
    </w:rPr>
  </w:style>
  <w:style w:type="paragraph" w:styleId="23">
    <w:name w:val="Body Text 2"/>
    <w:basedOn w:val="a"/>
    <w:link w:val="2Char1"/>
    <w:uiPriority w:val="99"/>
    <w:unhideWhenUsed/>
    <w:pPr>
      <w:spacing w:after="120" w:line="480" w:lineRule="auto"/>
    </w:pPr>
    <w:rPr>
      <w:rFonts w:ascii="Times New Roman" w:eastAsia="宋体" w:hAnsi="Times New Roman" w:cs="Times New Roman"/>
      <w:kern w:val="0"/>
      <w:sz w:val="20"/>
      <w:szCs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Arial" w:eastAsia="宋体" w:hAnsi="Arial" w:cs="Times New Roman"/>
      <w:kern w:val="0"/>
      <w:sz w:val="24"/>
      <w:szCs w:val="24"/>
    </w:rPr>
  </w:style>
  <w:style w:type="paragraph" w:styleId="af8">
    <w:name w:val="Normal (Web)"/>
    <w:basedOn w:val="a"/>
    <w:qFormat/>
    <w:pPr>
      <w:widowControl/>
      <w:spacing w:before="100" w:beforeAutospacing="1" w:after="100" w:afterAutospacing="1" w:line="360" w:lineRule="auto"/>
      <w:jc w:val="left"/>
    </w:pPr>
    <w:rPr>
      <w:rFonts w:ascii="宋体" w:eastAsia="宋体" w:hAnsi="宋体" w:cs="Times New Roman" w:hint="eastAsia"/>
      <w:kern w:val="0"/>
      <w:sz w:val="24"/>
      <w:szCs w:val="24"/>
    </w:rPr>
  </w:style>
  <w:style w:type="paragraph" w:styleId="24">
    <w:name w:val="index 2"/>
    <w:basedOn w:val="a"/>
    <w:next w:val="a"/>
    <w:semiHidden/>
    <w:pPr>
      <w:spacing w:line="360" w:lineRule="auto"/>
      <w:ind w:leftChars="200" w:left="200"/>
    </w:pPr>
    <w:rPr>
      <w:rFonts w:ascii="Times New Roman" w:eastAsia="宋体" w:hAnsi="Times New Roman" w:cs="Times New Roman"/>
      <w:sz w:val="24"/>
      <w:szCs w:val="24"/>
    </w:rPr>
  </w:style>
  <w:style w:type="paragraph" w:styleId="af9">
    <w:name w:val="Title"/>
    <w:basedOn w:val="a"/>
    <w:link w:val="Charc"/>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fa">
    <w:name w:val="annotation subject"/>
    <w:basedOn w:val="aa"/>
    <w:next w:val="aa"/>
    <w:link w:val="Chard"/>
    <w:semiHidden/>
    <w:rPr>
      <w:b/>
      <w:bCs/>
    </w:rPr>
  </w:style>
  <w:style w:type="paragraph" w:styleId="afb">
    <w:name w:val="Body Text First Indent"/>
    <w:basedOn w:val="ac"/>
    <w:link w:val="Chare"/>
    <w:pPr>
      <w:spacing w:after="0"/>
      <w:ind w:firstLineChars="200" w:firstLine="200"/>
    </w:pPr>
    <w:rPr>
      <w:rFonts w:ascii="Times" w:hAnsi="Times"/>
      <w:kern w:val="28"/>
      <w:sz w:val="28"/>
    </w:rPr>
  </w:style>
  <w:style w:type="table" w:styleId="afc">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Pr>
      <w:b/>
      <w:bCs/>
    </w:rPr>
  </w:style>
  <w:style w:type="character" w:styleId="afe">
    <w:name w:val="endnote reference"/>
    <w:basedOn w:val="a0"/>
    <w:semiHidden/>
    <w:unhideWhenUsed/>
    <w:rPr>
      <w:vertAlign w:val="superscript"/>
    </w:rPr>
  </w:style>
  <w:style w:type="character" w:styleId="aff">
    <w:name w:val="page number"/>
    <w:basedOn w:val="a0"/>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aff3">
    <w:name w:val="annotation reference"/>
    <w:rPr>
      <w:sz w:val="21"/>
      <w:szCs w:val="21"/>
    </w:rPr>
  </w:style>
  <w:style w:type="character" w:styleId="aff4">
    <w:name w:val="footnote reference"/>
    <w:qFormat/>
    <w:rPr>
      <w:rFonts w:cs="Times New Roman"/>
      <w:vertAlign w:val="superscript"/>
    </w:rPr>
  </w:style>
  <w:style w:type="character" w:customStyle="1" w:styleId="Char9">
    <w:name w:val="页眉 Char"/>
    <w:basedOn w:val="a0"/>
    <w:link w:val="af4"/>
    <w:qFormat/>
    <w:rPr>
      <w:sz w:val="18"/>
      <w:szCs w:val="18"/>
    </w:rPr>
  </w:style>
  <w:style w:type="character" w:customStyle="1" w:styleId="Char8">
    <w:name w:val="页脚 Char"/>
    <w:basedOn w:val="a0"/>
    <w:link w:val="af3"/>
    <w:uiPriority w:val="99"/>
    <w:rPr>
      <w:sz w:val="18"/>
      <w:szCs w:val="18"/>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宋体" w:hAnsi="Arial" w:cs="Times New Roman"/>
      <w:b/>
      <w:bCs/>
      <w:kern w:val="0"/>
      <w:sz w:val="24"/>
      <w:szCs w:val="32"/>
    </w:rPr>
  </w:style>
  <w:style w:type="character" w:customStyle="1" w:styleId="3Char">
    <w:name w:val="标题 3 Char"/>
    <w:basedOn w:val="a0"/>
    <w:link w:val="30"/>
    <w:uiPriority w:val="9"/>
    <w:rPr>
      <w:rFonts w:ascii="Times New Roman" w:eastAsia="宋体" w:hAnsi="Times New Roman" w:cs="Times New Roman"/>
      <w:b/>
      <w:bCs/>
      <w:kern w:val="0"/>
      <w:sz w:val="32"/>
      <w:szCs w:val="32"/>
    </w:rPr>
  </w:style>
  <w:style w:type="character" w:customStyle="1" w:styleId="4Char">
    <w:name w:val="标题 4 Char"/>
    <w:basedOn w:val="a0"/>
    <w:link w:val="4"/>
    <w:qFormat/>
    <w:rPr>
      <w:rFonts w:ascii="Arial" w:eastAsia="黑体" w:hAnsi="Arial" w:cs="Times New Roman"/>
      <w:b/>
      <w:bCs/>
      <w:kern w:val="0"/>
      <w:sz w:val="28"/>
      <w:szCs w:val="28"/>
    </w:rPr>
  </w:style>
  <w:style w:type="character" w:customStyle="1" w:styleId="5Char">
    <w:name w:val="标题 5 Char"/>
    <w:basedOn w:val="a0"/>
    <w:link w:val="5"/>
    <w:qFormat/>
    <w:rPr>
      <w:rFonts w:ascii="Times New Roman" w:eastAsia="宋体" w:hAnsi="Times New Roman" w:cs="Times New Roman"/>
      <w:b/>
      <w:kern w:val="0"/>
      <w:sz w:val="28"/>
      <w:szCs w:val="20"/>
    </w:rPr>
  </w:style>
  <w:style w:type="character" w:customStyle="1" w:styleId="6Char">
    <w:name w:val="标题 6 Char"/>
    <w:basedOn w:val="a0"/>
    <w:link w:val="6"/>
    <w:rPr>
      <w:rFonts w:ascii="Arial" w:eastAsia="黑体" w:hAnsi="Arial" w:cs="Times New Roman"/>
      <w:b/>
      <w:bCs/>
      <w:kern w:val="0"/>
      <w:sz w:val="24"/>
      <w:szCs w:val="24"/>
    </w:rPr>
  </w:style>
  <w:style w:type="character" w:customStyle="1" w:styleId="7Char">
    <w:name w:val="标题 7 Char"/>
    <w:basedOn w:val="a0"/>
    <w:link w:val="7"/>
    <w:rPr>
      <w:rFonts w:ascii="Times New Roman" w:eastAsia="宋体" w:hAnsi="Times New Roman" w:cs="Times New Roman"/>
      <w:b/>
      <w:bCs/>
      <w:kern w:val="0"/>
      <w:sz w:val="24"/>
      <w:szCs w:val="24"/>
    </w:rPr>
  </w:style>
  <w:style w:type="character" w:customStyle="1" w:styleId="8Char">
    <w:name w:val="标题 8 Char"/>
    <w:basedOn w:val="a0"/>
    <w:link w:val="8"/>
    <w:rPr>
      <w:rFonts w:ascii="Arial" w:eastAsia="黑体" w:hAnsi="Arial" w:cs="Times New Roman"/>
      <w:kern w:val="0"/>
      <w:sz w:val="24"/>
      <w:szCs w:val="24"/>
    </w:rPr>
  </w:style>
  <w:style w:type="character" w:customStyle="1" w:styleId="9Char">
    <w:name w:val="标题 9 Char"/>
    <w:basedOn w:val="a0"/>
    <w:link w:val="9"/>
    <w:rPr>
      <w:rFonts w:ascii="Arial" w:eastAsia="黑体" w:hAnsi="Arial" w:cs="Times New Roman"/>
      <w:kern w:val="0"/>
      <w:sz w:val="20"/>
      <w:szCs w:val="21"/>
    </w:rPr>
  </w:style>
  <w:style w:type="paragraph" w:customStyle="1" w:styleId="CharCharCharCharCharCharCharCharCharChar">
    <w:name w:val="Char Char Char Char Char Char Char Char Char Char"/>
    <w:basedOn w:val="a"/>
    <w:pPr>
      <w:tabs>
        <w:tab w:val="left" w:pos="360"/>
      </w:tabs>
      <w:spacing w:line="360" w:lineRule="auto"/>
      <w:ind w:left="360" w:hangingChars="200" w:hanging="360"/>
    </w:pPr>
    <w:rPr>
      <w:rFonts w:ascii="Times New Roman" w:eastAsia="宋体" w:hAnsi="Times New Roman" w:cs="Times New Roman"/>
      <w:sz w:val="24"/>
      <w:szCs w:val="20"/>
    </w:rPr>
  </w:style>
  <w:style w:type="paragraph" w:customStyle="1" w:styleId="110">
    <w:name w:val="目录 11"/>
    <w:basedOn w:val="a"/>
    <w:next w:val="a"/>
    <w:uiPriority w:val="39"/>
    <w:qFormat/>
    <w:pPr>
      <w:tabs>
        <w:tab w:val="right" w:leader="dot" w:pos="9060"/>
      </w:tabs>
      <w:spacing w:line="360" w:lineRule="auto"/>
      <w:ind w:firstLine="480"/>
      <w:jc w:val="left"/>
    </w:pPr>
    <w:rPr>
      <w:rFonts w:ascii="宋体" w:hAnsi="宋体" w:cs="Times New Roman"/>
      <w:b/>
      <w:bCs/>
      <w:caps/>
      <w:kern w:val="0"/>
      <w:sz w:val="24"/>
      <w:szCs w:val="24"/>
    </w:rPr>
  </w:style>
  <w:style w:type="character" w:customStyle="1" w:styleId="3Char0">
    <w:name w:val="正文文本 3 Char"/>
    <w:basedOn w:val="a0"/>
    <w:link w:val="31"/>
    <w:uiPriority w:val="99"/>
    <w:rPr>
      <w:rFonts w:ascii="宋体" w:eastAsia="宋体" w:hAnsi="Times New Roman" w:cs="Times New Roman"/>
      <w:kern w:val="0"/>
      <w:sz w:val="24"/>
      <w:szCs w:val="20"/>
    </w:rPr>
  </w:style>
  <w:style w:type="paragraph" w:customStyle="1" w:styleId="378020">
    <w:name w:val="样式 标题 3 + (中文) 黑体 小四 非加粗 段前: 7.8 磅 段后: 0 磅 行距: 固定值 20 磅"/>
    <w:basedOn w:val="30"/>
    <w:link w:val="378020Char"/>
    <w:qFormat/>
    <w:pPr>
      <w:spacing w:before="0" w:after="0" w:line="400" w:lineRule="exact"/>
    </w:pPr>
    <w:rPr>
      <w:rFonts w:eastAsia="黑体" w:cs="宋体"/>
      <w:sz w:val="24"/>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pPr>
      <w:spacing w:before="120" w:after="120" w:line="400" w:lineRule="exact"/>
    </w:pPr>
    <w:rPr>
      <w:rFonts w:ascii="黑体" w:eastAsia="黑体" w:hAnsi="黑体" w:cs="宋体"/>
      <w:b w:val="0"/>
      <w:bCs w:val="0"/>
      <w:sz w:val="32"/>
      <w:szCs w:val="20"/>
    </w:rPr>
  </w:style>
  <w:style w:type="character" w:customStyle="1" w:styleId="Char2">
    <w:name w:val="批注文字 Char"/>
    <w:link w:val="aa"/>
    <w:rPr>
      <w:rFonts w:ascii="Times New Roman" w:hAnsi="Times New Roman"/>
      <w:szCs w:val="24"/>
    </w:rPr>
  </w:style>
  <w:style w:type="character" w:customStyle="1" w:styleId="Char11">
    <w:name w:val="批注文字 Char1"/>
    <w:basedOn w:val="a0"/>
    <w:semiHidden/>
    <w:qFormat/>
  </w:style>
  <w:style w:type="character" w:customStyle="1" w:styleId="Charc">
    <w:name w:val="标题 Char"/>
    <w:basedOn w:val="a0"/>
    <w:link w:val="af9"/>
    <w:rPr>
      <w:rFonts w:ascii="Arial" w:eastAsia="宋体" w:hAnsi="Arial" w:cs="Times New Roman"/>
      <w:b/>
      <w:kern w:val="0"/>
      <w:sz w:val="32"/>
      <w:szCs w:val="20"/>
    </w:rPr>
  </w:style>
  <w:style w:type="character" w:customStyle="1" w:styleId="Char4">
    <w:name w:val="正文文本缩进 Char"/>
    <w:basedOn w:val="a0"/>
    <w:link w:val="ad"/>
    <w:rPr>
      <w:rFonts w:ascii="Times New Roman" w:eastAsia="宋体" w:hAnsi="Times New Roman" w:cs="Times New Roman"/>
      <w:kern w:val="0"/>
      <w:sz w:val="20"/>
      <w:szCs w:val="24"/>
    </w:rPr>
  </w:style>
  <w:style w:type="character" w:customStyle="1" w:styleId="3Char1">
    <w:name w:val="正文文本缩进 3 Char"/>
    <w:basedOn w:val="a0"/>
    <w:link w:val="34"/>
    <w:rPr>
      <w:rFonts w:ascii="Times New Roman" w:eastAsia="宋体" w:hAnsi="Times New Roman" w:cs="Times New Roman"/>
      <w:kern w:val="0"/>
      <w:sz w:val="16"/>
      <w:szCs w:val="16"/>
    </w:rPr>
  </w:style>
  <w:style w:type="paragraph" w:customStyle="1" w:styleId="12">
    <w:name w:val="1"/>
    <w:basedOn w:val="a"/>
    <w:qFormat/>
    <w:pPr>
      <w:spacing w:line="360" w:lineRule="auto"/>
    </w:pPr>
    <w:rPr>
      <w:rFonts w:ascii="Times New Roman" w:eastAsia="宋体" w:hAnsi="Times New Roman" w:cs="Times New Roman"/>
      <w:sz w:val="24"/>
      <w:szCs w:val="24"/>
    </w:rPr>
  </w:style>
  <w:style w:type="character" w:customStyle="1" w:styleId="font161">
    <w:name w:val="font161"/>
    <w:rPr>
      <w:b/>
      <w:bCs/>
      <w:sz w:val="32"/>
      <w:szCs w:val="32"/>
    </w:rPr>
  </w:style>
  <w:style w:type="character" w:customStyle="1" w:styleId="Charf">
    <w:name w:val="正文文本 Char"/>
    <w:basedOn w:val="a0"/>
    <w:qFormat/>
  </w:style>
  <w:style w:type="character" w:customStyle="1" w:styleId="Char20">
    <w:name w:val="正文文本 Char2"/>
    <w:link w:val="ac"/>
    <w:uiPriority w:val="99"/>
    <w:qFormat/>
    <w:rPr>
      <w:rFonts w:ascii="Times New Roman" w:eastAsia="宋体" w:hAnsi="Times New Roman" w:cs="Times New Roman"/>
      <w:kern w:val="0"/>
      <w:sz w:val="20"/>
      <w:szCs w:val="24"/>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 w:val="24"/>
      <w:szCs w:val="20"/>
    </w:rPr>
  </w:style>
  <w:style w:type="character" w:customStyle="1" w:styleId="Char5">
    <w:name w:val="日期 Char"/>
    <w:basedOn w:val="a0"/>
    <w:link w:val="af0"/>
    <w:qFormat/>
    <w:rPr>
      <w:rFonts w:ascii="Times New Roman" w:eastAsia="宋体" w:hAnsi="Times New Roman" w:cs="Times New Roman"/>
      <w:kern w:val="0"/>
      <w:sz w:val="24"/>
      <w:szCs w:val="20"/>
    </w:rPr>
  </w:style>
  <w:style w:type="paragraph" w:customStyle="1" w:styleId="aff5">
    <w:name w:val="表格"/>
    <w:basedOn w:val="a"/>
    <w:qFormat/>
    <w:pPr>
      <w:spacing w:line="360" w:lineRule="auto"/>
      <w:jc w:val="center"/>
      <w:textAlignment w:val="center"/>
    </w:pPr>
    <w:rPr>
      <w:rFonts w:ascii="华文细黑" w:eastAsia="宋体" w:hAnsi="华文细黑" w:cs="Times New Roman"/>
      <w:kern w:val="0"/>
      <w:sz w:val="24"/>
      <w:szCs w:val="20"/>
    </w:rPr>
  </w:style>
  <w:style w:type="paragraph" w:customStyle="1" w:styleId="aff6">
    <w:name w:val="表格文字"/>
    <w:basedOn w:val="a"/>
    <w:qFormat/>
    <w:pPr>
      <w:adjustRightInd w:val="0"/>
      <w:spacing w:line="420" w:lineRule="atLeast"/>
      <w:jc w:val="left"/>
      <w:textAlignment w:val="baseline"/>
    </w:pPr>
    <w:rPr>
      <w:rFonts w:ascii="Times New Roman" w:eastAsia="宋体" w:hAnsi="Times New Roman" w:cs="Times New Roman"/>
      <w:kern w:val="0"/>
      <w:sz w:val="24"/>
      <w:szCs w:val="20"/>
    </w:rPr>
  </w:style>
  <w:style w:type="character" w:customStyle="1" w:styleId="Char7">
    <w:name w:val="批注框文本 Char"/>
    <w:link w:val="af2"/>
    <w:semiHidden/>
    <w:qFormat/>
    <w:rPr>
      <w:rFonts w:ascii="Times New Roman" w:hAnsi="Times New Roman"/>
      <w:sz w:val="18"/>
      <w:szCs w:val="18"/>
    </w:rPr>
  </w:style>
  <w:style w:type="character" w:customStyle="1" w:styleId="Char12">
    <w:name w:val="批注框文本 Char1"/>
    <w:basedOn w:val="a0"/>
    <w:semiHidden/>
    <w:qFormat/>
    <w:rPr>
      <w:sz w:val="18"/>
      <w:szCs w:val="18"/>
    </w:rPr>
  </w:style>
  <w:style w:type="character" w:customStyle="1" w:styleId="Char1">
    <w:name w:val="文档结构图 Char"/>
    <w:link w:val="a8"/>
    <w:uiPriority w:val="99"/>
    <w:semiHidden/>
    <w:qFormat/>
    <w:rPr>
      <w:rFonts w:ascii="Times New Roman" w:hAnsi="Times New Roman"/>
      <w:szCs w:val="24"/>
      <w:shd w:val="clear" w:color="auto" w:fill="000080"/>
    </w:rPr>
  </w:style>
  <w:style w:type="character" w:customStyle="1" w:styleId="Char13">
    <w:name w:val="文档结构图 Char1"/>
    <w:basedOn w:val="a0"/>
    <w:semiHidden/>
    <w:qFormat/>
    <w:rPr>
      <w:rFonts w:ascii="宋体" w:eastAsia="宋体"/>
      <w:sz w:val="18"/>
      <w:szCs w:val="18"/>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cs="Times New Roman"/>
      <w:kern w:val="0"/>
      <w:sz w:val="20"/>
      <w:szCs w:val="20"/>
      <w:lang w:eastAsia="en-US"/>
    </w:rPr>
  </w:style>
  <w:style w:type="character" w:customStyle="1" w:styleId="2Char0">
    <w:name w:val="正文文本缩进 2 Char"/>
    <w:basedOn w:val="a0"/>
    <w:link w:val="21"/>
    <w:uiPriority w:val="99"/>
    <w:qFormat/>
    <w:rPr>
      <w:rFonts w:ascii="Times New Roman" w:eastAsia="宋体" w:hAnsi="Times New Roman" w:cs="Times New Roman"/>
      <w:kern w:val="0"/>
      <w:sz w:val="20"/>
      <w:szCs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宋体" w:hAnsi="Verdana" w:cs="Times New Roman"/>
      <w:kern w:val="0"/>
      <w:sz w:val="20"/>
      <w:szCs w:val="20"/>
      <w:lang w:eastAsia="en-US"/>
    </w:rPr>
  </w:style>
  <w:style w:type="paragraph" w:styleId="aff7">
    <w:name w:val="List Paragraph"/>
    <w:basedOn w:val="a"/>
    <w:uiPriority w:val="34"/>
    <w:qFormat/>
    <w:pPr>
      <w:spacing w:line="360" w:lineRule="auto"/>
      <w:ind w:firstLineChars="200" w:firstLine="420"/>
    </w:pPr>
    <w:rPr>
      <w:rFonts w:ascii="Times New Roman" w:eastAsia="宋体" w:hAnsi="Times New Roman" w:cs="Times New Roman"/>
      <w:sz w:val="24"/>
      <w:szCs w:val="24"/>
    </w:rPr>
  </w:style>
  <w:style w:type="character" w:customStyle="1" w:styleId="Charf0">
    <w:name w:val="纯文本 Char"/>
    <w:basedOn w:val="a0"/>
    <w:uiPriority w:val="99"/>
    <w:semiHidden/>
    <w:qFormat/>
    <w:rPr>
      <w:rFonts w:ascii="宋体" w:eastAsia="宋体" w:hAnsi="Courier New" w:cs="Courier New"/>
      <w:szCs w:val="21"/>
    </w:rPr>
  </w:style>
  <w:style w:type="character" w:customStyle="1" w:styleId="Char10">
    <w:name w:val="纯文本 Char1"/>
    <w:link w:val="af"/>
    <w:qFormat/>
    <w:rPr>
      <w:rFonts w:ascii="宋体" w:eastAsia="宋体" w:hAnsi="Courier New" w:cs="Times New Roman"/>
      <w:kern w:val="0"/>
      <w:sz w:val="20"/>
      <w:szCs w:val="21"/>
    </w:rPr>
  </w:style>
  <w:style w:type="paragraph" w:customStyle="1" w:styleId="13">
    <w:name w:val="表格1"/>
    <w:basedOn w:val="af"/>
    <w:pPr>
      <w:adjustRightInd w:val="0"/>
      <w:snapToGrid w:val="0"/>
      <w:spacing w:beforeLines="50" w:after="100"/>
    </w:pPr>
    <w:rPr>
      <w:rFonts w:hAnsi="宋体"/>
      <w:bCs/>
      <w:color w:val="000000"/>
      <w:sz w:val="18"/>
      <w:szCs w:val="30"/>
    </w:rPr>
  </w:style>
  <w:style w:type="paragraph" w:customStyle="1" w:styleId="aff8">
    <w:name w:val="正文用"/>
    <w:basedOn w:val="a"/>
    <w:link w:val="Charf1"/>
    <w:qFormat/>
    <w:pPr>
      <w:spacing w:line="360" w:lineRule="exact"/>
      <w:ind w:firstLineChars="200" w:firstLine="420"/>
      <w:jc w:val="left"/>
    </w:pPr>
    <w:rPr>
      <w:rFonts w:ascii="Times New Roman" w:eastAsia="宋体" w:hAnsi="Times New Roman" w:cs="Times New Roman"/>
      <w:kern w:val="0"/>
      <w:sz w:val="20"/>
      <w:szCs w:val="21"/>
    </w:rPr>
  </w:style>
  <w:style w:type="character" w:customStyle="1" w:styleId="Charf1">
    <w:name w:val="正文用 Char"/>
    <w:link w:val="aff8"/>
    <w:qFormat/>
    <w:rPr>
      <w:rFonts w:ascii="Times New Roman" w:eastAsia="宋体" w:hAnsi="Times New Roman" w:cs="Times New Roman"/>
      <w:kern w:val="0"/>
      <w:sz w:val="20"/>
      <w:szCs w:val="21"/>
    </w:rPr>
  </w:style>
  <w:style w:type="character" w:customStyle="1" w:styleId="2Char1">
    <w:name w:val="正文文本 2 Char"/>
    <w:basedOn w:val="a0"/>
    <w:link w:val="23"/>
    <w:uiPriority w:val="99"/>
    <w:qFormat/>
    <w:rPr>
      <w:rFonts w:ascii="Times New Roman" w:eastAsia="宋体" w:hAnsi="Times New Roman" w:cs="Times New Roman"/>
      <w:kern w:val="0"/>
      <w:sz w:val="20"/>
      <w:szCs w:val="24"/>
    </w:rPr>
  </w:style>
  <w:style w:type="paragraph" w:customStyle="1" w:styleId="14">
    <w:name w:val="1名"/>
    <w:basedOn w:val="a"/>
    <w:qFormat/>
    <w:pPr>
      <w:tabs>
        <w:tab w:val="left" w:pos="2700"/>
      </w:tabs>
      <w:spacing w:before="120" w:line="360" w:lineRule="auto"/>
      <w:ind w:left="2700" w:hanging="1350"/>
    </w:pPr>
    <w:rPr>
      <w:rFonts w:ascii="宋体" w:eastAsia="宋体" w:hAnsi="Times New Roman" w:cs="Times New Roman"/>
      <w:sz w:val="28"/>
      <w:szCs w:val="24"/>
    </w:rPr>
  </w:style>
  <w:style w:type="paragraph" w:customStyle="1" w:styleId="dl3">
    <w:name w:val="dl3"/>
    <w:basedOn w:val="a"/>
    <w:qFormat/>
    <w:pPr>
      <w:adjustRightInd w:val="0"/>
      <w:spacing w:line="312" w:lineRule="atLeast"/>
      <w:ind w:left="360"/>
      <w:textAlignment w:val="baseline"/>
    </w:pPr>
    <w:rPr>
      <w:rFonts w:ascii="Times New Roman" w:eastAsia="宋体" w:hAnsi="Times New Roman" w:cs="Times New Roman"/>
      <w:kern w:val="0"/>
      <w:sz w:val="24"/>
      <w:szCs w:val="20"/>
    </w:rPr>
  </w:style>
  <w:style w:type="paragraph" w:customStyle="1" w:styleId="15">
    <w:name w:val="日期1"/>
    <w:basedOn w:val="a"/>
    <w:next w:val="a"/>
    <w:qFormat/>
    <w:pPr>
      <w:autoSpaceDE w:val="0"/>
      <w:autoSpaceDN w:val="0"/>
      <w:adjustRightInd w:val="0"/>
      <w:spacing w:line="315" w:lineRule="atLeast"/>
      <w:textAlignment w:val="baseline"/>
    </w:pPr>
    <w:rPr>
      <w:rFonts w:ascii="黑体" w:eastAsia="黑体" w:hAnsi="Times New Roman" w:cs="Times New Roman"/>
      <w:kern w:val="0"/>
      <w:sz w:val="28"/>
      <w:szCs w:val="20"/>
    </w:rPr>
  </w:style>
  <w:style w:type="paragraph" w:customStyle="1" w:styleId="xl29">
    <w:name w:val="xl29"/>
    <w:basedOn w:val="a"/>
    <w:link w:val="xl29Char"/>
    <w:qFormat/>
    <w:pPr>
      <w:widowControl/>
      <w:spacing w:before="100" w:after="100" w:line="360" w:lineRule="auto"/>
      <w:jc w:val="center"/>
    </w:pPr>
    <w:rPr>
      <w:rFonts w:ascii="宋体" w:eastAsia="宋体" w:hAnsi="宋体" w:cs="Times New Roman"/>
      <w:kern w:val="0"/>
      <w:sz w:val="24"/>
      <w:szCs w:val="20"/>
    </w:rPr>
  </w:style>
  <w:style w:type="character" w:customStyle="1" w:styleId="Chard">
    <w:name w:val="批注主题 Char"/>
    <w:basedOn w:val="Char11"/>
    <w:link w:val="afa"/>
    <w:semiHidden/>
    <w:qFormat/>
    <w:rPr>
      <w:rFonts w:ascii="Times New Roman" w:hAnsi="Times New Roman"/>
      <w:b/>
      <w:bCs/>
      <w:szCs w:val="24"/>
    </w:rPr>
  </w:style>
  <w:style w:type="character" w:customStyle="1" w:styleId="Char3">
    <w:name w:val="称呼 Char"/>
    <w:basedOn w:val="a0"/>
    <w:link w:val="ab"/>
    <w:rPr>
      <w:rFonts w:ascii="宋体" w:eastAsia="仿宋_GB2312" w:hAnsi="Times New Roman" w:cs="Times New Roman"/>
      <w:kern w:val="0"/>
      <w:sz w:val="20"/>
      <w:szCs w:val="20"/>
    </w:rPr>
  </w:style>
  <w:style w:type="paragraph" w:customStyle="1" w:styleId="Section">
    <w:name w:val="Section #"/>
    <w:next w:val="TitleHeadings"/>
    <w:qFormat/>
    <w:pPr>
      <w:widowControl w:val="0"/>
      <w:tabs>
        <w:tab w:val="left" w:pos="2636"/>
        <w:tab w:val="left" w:pos="3090"/>
      </w:tabs>
      <w:overflowPunct w:val="0"/>
      <w:autoSpaceDE w:val="0"/>
      <w:autoSpaceDN w:val="0"/>
      <w:adjustRightInd w:val="0"/>
      <w:spacing w:after="113" w:line="340" w:lineRule="atLeast"/>
      <w:jc w:val="center"/>
      <w:textAlignment w:val="baseline"/>
    </w:pPr>
    <w:rPr>
      <w:rFonts w:ascii="Optima" w:eastAsia="宋体" w:hAnsi="Optima" w:cs="Times New Roman"/>
      <w:b/>
      <w:sz w:val="30"/>
    </w:rPr>
  </w:style>
  <w:style w:type="paragraph" w:customStyle="1" w:styleId="TitleHeadings">
    <w:name w:val="Title Headings"/>
    <w:uiPriority w:val="99"/>
    <w:qFormat/>
    <w:pPr>
      <w:widowControl w:val="0"/>
      <w:overflowPunct w:val="0"/>
      <w:autoSpaceDE w:val="0"/>
      <w:autoSpaceDN w:val="0"/>
      <w:adjustRightInd w:val="0"/>
      <w:spacing w:line="300" w:lineRule="auto"/>
      <w:ind w:hanging="105"/>
      <w:jc w:val="center"/>
      <w:textAlignment w:val="baseline"/>
    </w:pPr>
    <w:rPr>
      <w:rFonts w:ascii="Times New Roman" w:eastAsia="宋体" w:hAnsi="Times New Roman" w:cs="Times New Roman"/>
      <w:b/>
      <w:sz w:val="24"/>
    </w:rPr>
  </w:style>
  <w:style w:type="paragraph" w:customStyle="1" w:styleId="35">
    <w:name w:val="标题3"/>
    <w:basedOn w:val="a"/>
    <w:qFormat/>
    <w:pPr>
      <w:spacing w:line="360" w:lineRule="auto"/>
      <w:ind w:firstLineChars="200" w:firstLine="560"/>
    </w:pPr>
    <w:rPr>
      <w:rFonts w:ascii="宋体" w:eastAsia="宋体" w:hAnsi="宋体" w:cs="Times New Roman"/>
      <w:spacing w:val="20"/>
      <w:sz w:val="24"/>
      <w:szCs w:val="24"/>
    </w:rPr>
  </w:style>
  <w:style w:type="paragraph" w:customStyle="1" w:styleId="aff9">
    <w:name w:val="内容"/>
    <w:basedOn w:val="a"/>
    <w:qFormat/>
    <w:pPr>
      <w:adjustRightInd w:val="0"/>
      <w:snapToGrid w:val="0"/>
      <w:spacing w:line="360" w:lineRule="auto"/>
      <w:ind w:leftChars="100" w:left="100" w:rightChars="100" w:right="100"/>
      <w:jc w:val="left"/>
    </w:pPr>
    <w:rPr>
      <w:rFonts w:ascii="Times New Roman" w:eastAsia="宋体" w:hAnsi="Times New Roman" w:cs="Times New Roman"/>
      <w:sz w:val="28"/>
      <w:szCs w:val="24"/>
    </w:r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line="360" w:lineRule="auto"/>
      <w:jc w:val="center"/>
    </w:pPr>
    <w:rPr>
      <w:rFonts w:ascii="黑体" w:eastAsia="黑体" w:hAnsi="Arial Unicode MS" w:cs="Arial Unicode MS" w:hint="eastAsia"/>
      <w:kern w:val="0"/>
      <w:sz w:val="24"/>
      <w:szCs w:val="21"/>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line="360" w:lineRule="auto"/>
      <w:jc w:val="center"/>
    </w:pPr>
    <w:rPr>
      <w:rFonts w:ascii="Times New Roman" w:eastAsia="Arial Unicode MS" w:hAnsi="Times New Roman" w:cs="Times New Roman"/>
      <w:kern w:val="0"/>
      <w:sz w:val="24"/>
      <w:szCs w:val="21"/>
    </w:rPr>
  </w:style>
  <w:style w:type="paragraph" w:customStyle="1" w:styleId="25">
    <w:name w:val="样式2"/>
    <w:basedOn w:val="af"/>
    <w:qFormat/>
    <w:pPr>
      <w:jc w:val="center"/>
    </w:pPr>
    <w:rPr>
      <w:rFonts w:hAnsi="宋体"/>
      <w:szCs w:val="24"/>
    </w:rPr>
  </w:style>
  <w:style w:type="paragraph" w:customStyle="1" w:styleId="42">
    <w:name w:val="样式4"/>
    <w:basedOn w:val="a5"/>
    <w:qFormat/>
    <w:pPr>
      <w:ind w:firstLineChars="0" w:firstLine="0"/>
    </w:pPr>
    <w:rPr>
      <w:rFonts w:ascii="宋体" w:hAnsi="宋体"/>
      <w:color w:val="000000"/>
      <w:sz w:val="24"/>
      <w:szCs w:val="20"/>
    </w:rPr>
  </w:style>
  <w:style w:type="paragraph" w:customStyle="1" w:styleId="affa">
    <w:name w:val="文件名"/>
    <w:qFormat/>
    <w:pPr>
      <w:widowControl w:val="0"/>
      <w:jc w:val="both"/>
    </w:pPr>
    <w:rPr>
      <w:rFonts w:ascii="Times New Roman" w:eastAsia="宋体" w:hAnsi="Times New Roman" w:cs="Times New Roman"/>
      <w:kern w:val="2"/>
      <w:sz w:val="21"/>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eastAsia="宋体" w:hAnsi="宋体" w:cs="Times New Roman"/>
      <w:kern w:val="0"/>
      <w:sz w:val="24"/>
      <w:szCs w:val="24"/>
    </w:rPr>
  </w:style>
  <w:style w:type="paragraph" w:customStyle="1" w:styleId="16">
    <w:name w:val="正文文本缩进1"/>
    <w:basedOn w:val="a"/>
    <w:qFormat/>
    <w:pPr>
      <w:adjustRightInd w:val="0"/>
      <w:spacing w:line="360" w:lineRule="atLeast"/>
      <w:ind w:left="280" w:firstLine="560"/>
      <w:jc w:val="left"/>
      <w:textAlignment w:val="baseline"/>
    </w:pPr>
    <w:rPr>
      <w:rFonts w:ascii="Times New Roman" w:eastAsia="宋体" w:hAnsi="Times New Roman" w:cs="Times New Roman"/>
      <w:kern w:val="0"/>
      <w:sz w:val="24"/>
      <w:szCs w:val="24"/>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宋体" w:hAnsi="Arial Unicode MS" w:cs="Times New Roman"/>
      <w:color w:val="000000"/>
      <w:kern w:val="0"/>
      <w:sz w:val="20"/>
      <w:szCs w:val="20"/>
    </w:rPr>
  </w:style>
  <w:style w:type="paragraph" w:customStyle="1" w:styleId="xl37">
    <w:name w:val="xl37"/>
    <w:basedOn w:val="a"/>
    <w:qFormat/>
    <w:pPr>
      <w:widowControl/>
      <w:pBdr>
        <w:bottom w:val="single" w:sz="4" w:space="0" w:color="auto"/>
      </w:pBdr>
      <w:spacing w:before="100" w:beforeAutospacing="1" w:after="100" w:afterAutospacing="1" w:line="360" w:lineRule="auto"/>
      <w:jc w:val="center"/>
      <w:textAlignment w:val="center"/>
    </w:pPr>
    <w:rPr>
      <w:rFonts w:ascii="Arial Unicode MS" w:eastAsia="宋体" w:hAnsi="Arial Unicode MS" w:cs="Times New Roman"/>
      <w:color w:val="FF0000"/>
      <w:kern w:val="0"/>
      <w:sz w:val="24"/>
      <w:szCs w:val="24"/>
    </w:rPr>
  </w:style>
  <w:style w:type="paragraph" w:customStyle="1" w:styleId="17">
    <w:name w:val="样式1"/>
    <w:basedOn w:val="a5"/>
    <w:qFormat/>
    <w:pPr>
      <w:keepNext/>
      <w:tabs>
        <w:tab w:val="left" w:pos="-120"/>
        <w:tab w:val="left" w:pos="765"/>
        <w:tab w:val="left" w:pos="1140"/>
      </w:tabs>
      <w:adjustRightInd w:val="0"/>
      <w:snapToGrid w:val="0"/>
      <w:spacing w:line="300" w:lineRule="auto"/>
      <w:ind w:left="1140" w:firstLineChars="0" w:firstLine="480"/>
      <w:outlineLvl w:val="3"/>
    </w:pPr>
    <w:rPr>
      <w:rFonts w:ascii="宋体"/>
      <w:kern w:val="0"/>
      <w:sz w:val="24"/>
      <w:szCs w:val="20"/>
    </w:rPr>
  </w:style>
  <w:style w:type="paragraph" w:customStyle="1" w:styleId="font5">
    <w:name w:val="font5"/>
    <w:basedOn w:val="a"/>
    <w:qFormat/>
    <w:pPr>
      <w:widowControl/>
      <w:spacing w:before="100" w:beforeAutospacing="1" w:after="100" w:afterAutospacing="1" w:line="360" w:lineRule="auto"/>
      <w:jc w:val="left"/>
    </w:pPr>
    <w:rPr>
      <w:rFonts w:ascii="宋体" w:eastAsia="宋体" w:hAnsi="宋体" w:cs="Times New Roman" w:hint="eastAsia"/>
      <w:kern w:val="0"/>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eastAsia="宋体" w:hAnsi="宋体" w:cs="Times New Roman" w:hint="eastAsia"/>
      <w:kern w:val="0"/>
      <w:sz w:val="24"/>
      <w:szCs w:val="24"/>
    </w:rPr>
  </w:style>
  <w:style w:type="paragraph" w:customStyle="1" w:styleId="xl25">
    <w:name w:val="xl25"/>
    <w:basedOn w:val="a"/>
    <w:qFormat/>
    <w:pPr>
      <w:widowControl/>
      <w:spacing w:before="100" w:beforeAutospacing="1" w:after="100" w:afterAutospacing="1" w:line="360" w:lineRule="auto"/>
      <w:jc w:val="center"/>
    </w:pPr>
    <w:rPr>
      <w:rFonts w:ascii="宋体" w:eastAsia="宋体" w:hAnsi="宋体" w:cs="Times New Roman" w:hint="eastAsia"/>
      <w:color w:val="000000"/>
      <w:kern w:val="0"/>
      <w:sz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4"/>
      <w:szCs w:val="24"/>
    </w:rPr>
  </w:style>
  <w:style w:type="paragraph" w:customStyle="1" w:styleId="Blockquote">
    <w:name w:val="Blockquote"/>
    <w:basedOn w:val="a"/>
    <w:qFormat/>
    <w:pPr>
      <w:autoSpaceDE w:val="0"/>
      <w:autoSpaceDN w:val="0"/>
      <w:adjustRightInd w:val="0"/>
      <w:spacing w:before="100" w:after="100" w:line="360" w:lineRule="auto"/>
      <w:ind w:left="360" w:right="360"/>
      <w:jc w:val="left"/>
    </w:pPr>
    <w:rPr>
      <w:rFonts w:ascii="Times New Roman" w:eastAsia="宋体" w:hAnsi="Times New Roman" w:cs="Times New Roman"/>
      <w:kern w:val="0"/>
      <w:sz w:val="24"/>
      <w:szCs w:val="20"/>
    </w:rPr>
  </w:style>
  <w:style w:type="paragraph" w:customStyle="1" w:styleId="18">
    <w:name w:val="分项1"/>
    <w:basedOn w:val="a"/>
    <w:qFormat/>
    <w:pPr>
      <w:snapToGrid w:val="0"/>
      <w:spacing w:before="120" w:line="360" w:lineRule="auto"/>
    </w:pPr>
    <w:rPr>
      <w:rFonts w:ascii="Times New Roman" w:eastAsia="宋体" w:hAnsi="Times New Roman" w:cs="Times New Roman"/>
      <w:sz w:val="24"/>
      <w:szCs w:val="20"/>
    </w:rPr>
  </w:style>
  <w:style w:type="paragraph" w:customStyle="1" w:styleId="19">
    <w:name w:val="正文1"/>
    <w:qFormat/>
    <w:pPr>
      <w:widowControl w:val="0"/>
      <w:adjustRightInd w:val="0"/>
      <w:spacing w:line="360" w:lineRule="atLeast"/>
      <w:ind w:firstLine="454"/>
      <w:textAlignment w:val="baseline"/>
    </w:pPr>
    <w:rPr>
      <w:rFonts w:ascii="宋体" w:eastAsia="宋体" w:hAnsi="Times New Roman" w:cs="Times New Roman"/>
      <w:sz w:val="24"/>
    </w:rPr>
  </w:style>
  <w:style w:type="paragraph" w:customStyle="1" w:styleId="xl47">
    <w:name w:val="xl47"/>
    <w:basedOn w:val="a"/>
    <w:qFormat/>
    <w:pPr>
      <w:widowControl/>
      <w:pBdr>
        <w:left w:val="single" w:sz="8" w:space="0" w:color="auto"/>
        <w:bottom w:val="single" w:sz="8" w:space="0" w:color="auto"/>
        <w:right w:val="single" w:sz="4" w:space="0" w:color="auto"/>
      </w:pBdr>
      <w:spacing w:before="100" w:after="100" w:line="360" w:lineRule="auto"/>
      <w:jc w:val="center"/>
    </w:pPr>
    <w:rPr>
      <w:rFonts w:ascii="Times New Roman" w:eastAsia="宋体" w:hAnsi="Times New Roman" w:cs="Times New Roman"/>
      <w:kern w:val="0"/>
      <w:sz w:val="24"/>
      <w:szCs w:val="20"/>
    </w:rPr>
  </w:style>
  <w:style w:type="paragraph" w:customStyle="1" w:styleId="1a">
    <w:name w:val="纯文本1"/>
    <w:basedOn w:val="a"/>
    <w:qFormat/>
    <w:pPr>
      <w:adjustRightInd w:val="0"/>
      <w:spacing w:line="360" w:lineRule="auto"/>
      <w:jc w:val="left"/>
      <w:textAlignment w:val="baseline"/>
    </w:pPr>
    <w:rPr>
      <w:rFonts w:ascii="宋体" w:eastAsia="宋体" w:hAnsi="Courier New" w:cs="Times New Roman"/>
      <w:sz w:val="24"/>
      <w:szCs w:val="20"/>
    </w:rPr>
  </w:style>
  <w:style w:type="character" w:customStyle="1" w:styleId="Char">
    <w:name w:val="注释标题 Char"/>
    <w:basedOn w:val="a0"/>
    <w:link w:val="a3"/>
    <w:qFormat/>
    <w:rPr>
      <w:rFonts w:ascii="Times New Roman" w:eastAsia="宋体" w:hAnsi="Times New Roman" w:cs="Times New Roman"/>
      <w:kern w:val="0"/>
      <w:sz w:val="20"/>
      <w:szCs w:val="24"/>
    </w:rPr>
  </w:style>
  <w:style w:type="paragraph" w:customStyle="1" w:styleId="CharCharChar">
    <w:name w:val="Char Char Char"/>
    <w:basedOn w:val="a"/>
    <w:qFormat/>
    <w:pPr>
      <w:spacing w:line="360" w:lineRule="auto"/>
      <w:ind w:firstLineChars="200" w:firstLine="200"/>
    </w:pPr>
    <w:rPr>
      <w:rFonts w:ascii="宋体" w:eastAsia="宋体" w:hAnsi="宋体" w:cs="宋体"/>
      <w:sz w:val="24"/>
      <w:szCs w:val="24"/>
    </w:rPr>
  </w:style>
  <w:style w:type="paragraph" w:customStyle="1" w:styleId="font0">
    <w:name w:val="font0"/>
    <w:basedOn w:val="a"/>
    <w:qFormat/>
    <w:pPr>
      <w:widowControl/>
      <w:spacing w:before="100" w:beforeAutospacing="1" w:after="100" w:afterAutospacing="1" w:line="360" w:lineRule="auto"/>
      <w:jc w:val="left"/>
    </w:pPr>
    <w:rPr>
      <w:rFonts w:ascii="宋体" w:eastAsia="宋体" w:hAnsi="宋体" w:cs="Times New Roman" w:hint="eastAsia"/>
      <w:kern w:val="0"/>
      <w:sz w:val="24"/>
      <w:szCs w:val="24"/>
    </w:rPr>
  </w:style>
  <w:style w:type="paragraph" w:customStyle="1" w:styleId="Charf2">
    <w:name w:val="Char"/>
    <w:basedOn w:val="a"/>
    <w:pPr>
      <w:spacing w:line="360" w:lineRule="auto"/>
      <w:ind w:firstLineChars="200" w:firstLine="200"/>
    </w:pPr>
    <w:rPr>
      <w:rFonts w:ascii="宋体" w:eastAsia="宋体" w:hAnsi="宋体" w:cs="宋体"/>
      <w:sz w:val="24"/>
      <w:szCs w:val="24"/>
    </w:rPr>
  </w:style>
  <w:style w:type="paragraph" w:customStyle="1" w:styleId="Char21">
    <w:name w:val="Char2"/>
    <w:basedOn w:val="a"/>
    <w:pPr>
      <w:spacing w:line="360" w:lineRule="auto"/>
      <w:ind w:firstLineChars="200" w:firstLine="200"/>
    </w:pPr>
    <w:rPr>
      <w:rFonts w:ascii="宋体" w:eastAsia="宋体" w:hAnsi="宋体" w:cs="宋体"/>
      <w:sz w:val="24"/>
      <w:szCs w:val="24"/>
    </w:rPr>
  </w:style>
  <w:style w:type="character" w:customStyle="1" w:styleId="CharChar">
    <w:name w:val="Char Char"/>
    <w:qFormat/>
    <w:rPr>
      <w:rFonts w:eastAsia="宋体"/>
      <w:kern w:val="2"/>
      <w:sz w:val="18"/>
      <w:szCs w:val="18"/>
      <w:lang w:val="en-US" w:eastAsia="zh-CN" w:bidi="ar-SA"/>
    </w:rPr>
  </w:style>
  <w:style w:type="character" w:customStyle="1" w:styleId="CharChar1">
    <w:name w:val="Char Char1"/>
    <w:qFormat/>
    <w:rPr>
      <w:rFonts w:eastAsia="宋体"/>
      <w:kern w:val="2"/>
      <w:sz w:val="21"/>
      <w:szCs w:val="24"/>
      <w:lang w:val="en-US" w:eastAsia="zh-CN" w:bidi="ar-SA"/>
    </w:rPr>
  </w:style>
  <w:style w:type="paragraph" w:customStyle="1" w:styleId="Char14">
    <w:name w:val="Char1"/>
    <w:basedOn w:val="a8"/>
    <w:rPr>
      <w:rFonts w:ascii="Tahoma" w:hAnsi="Tahoma"/>
      <w:sz w:val="24"/>
    </w:rPr>
  </w:style>
  <w:style w:type="character" w:customStyle="1" w:styleId="Charf3">
    <w:name w:val="合同标题 Char"/>
    <w:qFormat/>
    <w:rPr>
      <w:rFonts w:eastAsia="宋体"/>
      <w:b/>
      <w:kern w:val="44"/>
      <w:sz w:val="44"/>
      <w:lang w:val="en-US" w:eastAsia="zh-CN" w:bidi="ar-SA"/>
    </w:rPr>
  </w:style>
  <w:style w:type="character" w:customStyle="1" w:styleId="h2Char">
    <w:name w:val="h2 Char"/>
    <w:rPr>
      <w:rFonts w:ascii="Arial" w:eastAsia="黑体" w:hAnsi="Arial"/>
      <w:b/>
      <w:sz w:val="32"/>
      <w:lang w:val="en-US" w:eastAsia="zh-CN" w:bidi="ar-SA"/>
    </w:rPr>
  </w:style>
  <w:style w:type="character" w:customStyle="1" w:styleId="411Char">
    <w:name w:val="标题 4.1.1 Char"/>
    <w:qFormat/>
    <w:rPr>
      <w:rFonts w:eastAsia="宋体"/>
      <w:b/>
      <w:sz w:val="32"/>
      <w:lang w:val="en-US" w:eastAsia="zh-CN" w:bidi="ar-SA"/>
    </w:rPr>
  </w:style>
  <w:style w:type="character" w:customStyle="1" w:styleId="CharCharChar0">
    <w:name w:val="普通文字 Char Char Char"/>
    <w:rPr>
      <w:rFonts w:ascii="宋体" w:eastAsia="宋体" w:hAnsi="Courier New"/>
      <w:kern w:val="2"/>
      <w:sz w:val="21"/>
      <w:szCs w:val="21"/>
      <w:lang w:val="en-US" w:eastAsia="zh-CN" w:bidi="ar-SA"/>
    </w:rPr>
  </w:style>
  <w:style w:type="paragraph" w:customStyle="1" w:styleId="BodyTextNumbered">
    <w:name w:val="BodyTextNumbered"/>
    <w:basedOn w:val="a"/>
    <w:qFormat/>
    <w:pPr>
      <w:widowControl/>
      <w:spacing w:after="120" w:line="360" w:lineRule="auto"/>
      <w:ind w:left="283" w:hanging="283"/>
      <w:jc w:val="left"/>
    </w:pPr>
    <w:rPr>
      <w:rFonts w:ascii="Arial" w:eastAsia="宋体" w:hAnsi="Arial" w:cs="Times New Roman"/>
      <w:kern w:val="0"/>
      <w:sz w:val="22"/>
      <w:szCs w:val="20"/>
      <w:lang w:val="en-GB" w:eastAsia="en-US"/>
    </w:rPr>
  </w:style>
  <w:style w:type="paragraph" w:customStyle="1" w:styleId="3051">
    <w:name w:val="样式 标题 3 + 段后: 0.5 行1"/>
    <w:basedOn w:val="30"/>
    <w:pPr>
      <w:keepNext w:val="0"/>
      <w:keepLines w:val="0"/>
      <w:adjustRightInd w:val="0"/>
      <w:snapToGrid w:val="0"/>
      <w:spacing w:before="0" w:afterLines="50" w:line="360" w:lineRule="auto"/>
      <w:ind w:left="420" w:firstLine="107"/>
    </w:pPr>
    <w:rPr>
      <w:rFonts w:ascii="仿宋_GB2312" w:eastAsia="仿宋_GB2312" w:cs="宋体"/>
      <w:b w:val="0"/>
      <w:bCs w:val="0"/>
      <w:sz w:val="28"/>
      <w:szCs w:val="28"/>
    </w:rPr>
  </w:style>
  <w:style w:type="paragraph" w:customStyle="1" w:styleId="11081108">
    <w:name w:val="样式 样式 标题 1 + 段前: 1 行 段后: 0.8 行 + 段前: 1.1 行 段后: 0.8 行"/>
    <w:basedOn w:val="a"/>
    <w:pPr>
      <w:keepNext/>
      <w:tabs>
        <w:tab w:val="left" w:pos="1080"/>
      </w:tabs>
      <w:spacing w:beforeLines="110" w:afterLines="80" w:line="288" w:lineRule="auto"/>
      <w:ind w:left="1080" w:hanging="1080"/>
      <w:outlineLvl w:val="0"/>
    </w:pPr>
    <w:rPr>
      <w:rFonts w:ascii="Times New Roman" w:eastAsia="仿宋_GB2312" w:hAnsi="Times New Roman" w:cs="宋体"/>
      <w:b/>
      <w:bCs/>
      <w:kern w:val="28"/>
      <w:sz w:val="28"/>
      <w:szCs w:val="28"/>
    </w:rPr>
  </w:style>
  <w:style w:type="paragraph" w:customStyle="1" w:styleId="affb">
    <w:name w:val="样式 纯文本 + (符号) 宋体"/>
    <w:basedOn w:val="af"/>
    <w:qFormat/>
    <w:pPr>
      <w:tabs>
        <w:tab w:val="left" w:pos="7380"/>
      </w:tabs>
      <w:adjustRightInd w:val="0"/>
      <w:snapToGrid w:val="0"/>
      <w:ind w:firstLineChars="218" w:firstLine="523"/>
    </w:pPr>
    <w:rPr>
      <w:sz w:val="24"/>
      <w:szCs w:val="30"/>
    </w:rPr>
  </w:style>
  <w:style w:type="character" w:customStyle="1" w:styleId="1b">
    <w:name w:val="样式 宋体1"/>
    <w:qFormat/>
    <w:rPr>
      <w:rFonts w:ascii="宋体" w:eastAsia="宋体" w:hAnsi="宋体"/>
      <w:sz w:val="24"/>
    </w:rPr>
  </w:style>
  <w:style w:type="paragraph" w:customStyle="1" w:styleId="211">
    <w:name w:val="样式 标题 2 + 宋体 段前: 1 行 段后: 1 行"/>
    <w:basedOn w:val="2"/>
    <w:qFormat/>
    <w:pPr>
      <w:adjustRightInd w:val="0"/>
      <w:snapToGrid w:val="0"/>
    </w:pPr>
    <w:rPr>
      <w:rFonts w:ascii="宋体" w:hAnsi="宋体" w:cs="宋体"/>
      <w:sz w:val="30"/>
      <w:szCs w:val="20"/>
    </w:rPr>
  </w:style>
  <w:style w:type="paragraph" w:customStyle="1" w:styleId="36">
    <w:name w:val="样式 标题 3 + 宋体"/>
    <w:basedOn w:val="30"/>
    <w:qFormat/>
    <w:pPr>
      <w:adjustRightInd w:val="0"/>
      <w:snapToGrid w:val="0"/>
      <w:spacing w:before="50" w:afterLines="50" w:line="240" w:lineRule="auto"/>
      <w:ind w:firstLineChars="14" w:firstLine="200"/>
    </w:pPr>
    <w:rPr>
      <w:rFonts w:ascii="宋体" w:hAnsi="宋体"/>
      <w:sz w:val="24"/>
    </w:rPr>
  </w:style>
  <w:style w:type="paragraph" w:customStyle="1" w:styleId="affc">
    <w:name w:val="样式 表格 + (符号) 宋体"/>
    <w:basedOn w:val="aff5"/>
    <w:qFormat/>
    <w:pPr>
      <w:adjustRightInd w:val="0"/>
      <w:snapToGrid w:val="0"/>
      <w:jc w:val="both"/>
      <w:textAlignment w:val="auto"/>
    </w:pPr>
    <w:rPr>
      <w:rFonts w:ascii="宋体" w:hAnsi="Courier New" w:cs="Courier New"/>
      <w:kern w:val="2"/>
      <w:szCs w:val="21"/>
    </w:rPr>
  </w:style>
  <w:style w:type="paragraph" w:customStyle="1" w:styleId="1c">
    <w:name w:val="样式 标题 1 + 宋体"/>
    <w:basedOn w:val="1"/>
    <w:qFormat/>
    <w:pPr>
      <w:adjustRightInd w:val="0"/>
      <w:snapToGrid w:val="0"/>
      <w:spacing w:beforeLines="100" w:afterLines="100" w:line="240" w:lineRule="auto"/>
    </w:pPr>
    <w:rPr>
      <w:rFonts w:ascii="宋体" w:hAnsi="宋体"/>
      <w:sz w:val="32"/>
    </w:rPr>
  </w:style>
  <w:style w:type="paragraph" w:customStyle="1" w:styleId="GB231222">
    <w:name w:val="样式 样式 纯文本 + 仿宋_GB2312 四号 行距: 固定值 22 磅 + 宋体"/>
    <w:basedOn w:val="a"/>
    <w:qFormat/>
    <w:pPr>
      <w:adjustRightInd w:val="0"/>
      <w:snapToGrid w:val="0"/>
      <w:spacing w:beforeLines="50" w:after="100" w:line="360" w:lineRule="auto"/>
      <w:ind w:left="241"/>
    </w:pPr>
    <w:rPr>
      <w:rFonts w:ascii="宋体" w:eastAsia="宋体" w:hAnsi="宋体" w:cs="Times New Roman"/>
      <w:bCs/>
      <w:color w:val="000000"/>
      <w:sz w:val="24"/>
      <w:szCs w:val="48"/>
    </w:rPr>
  </w:style>
  <w:style w:type="paragraph" w:customStyle="1" w:styleId="0">
    <w:name w:val="正文0"/>
    <w:basedOn w:val="a"/>
    <w:link w:val="0Char"/>
    <w:qFormat/>
    <w:pPr>
      <w:spacing w:beforeLines="50" w:afterLines="50" w:line="312" w:lineRule="auto"/>
      <w:ind w:firstLineChars="200" w:firstLine="200"/>
      <w:jc w:val="left"/>
    </w:pPr>
    <w:rPr>
      <w:rFonts w:ascii="Times New Roman" w:eastAsia="仿宋_GB2312" w:hAnsi="Times New Roman" w:cs="Times New Roman"/>
      <w:kern w:val="0"/>
      <w:sz w:val="28"/>
      <w:szCs w:val="24"/>
    </w:rPr>
  </w:style>
  <w:style w:type="character" w:customStyle="1" w:styleId="0Char">
    <w:name w:val="正文0 Char"/>
    <w:link w:val="0"/>
    <w:qFormat/>
    <w:rPr>
      <w:rFonts w:ascii="Times New Roman" w:eastAsia="仿宋_GB2312" w:hAnsi="Times New Roman" w:cs="Times New Roman"/>
      <w:kern w:val="0"/>
      <w:sz w:val="28"/>
      <w:szCs w:val="24"/>
    </w:rPr>
  </w:style>
  <w:style w:type="paragraph" w:customStyle="1" w:styleId="2Pierre11Heading20505">
    <w:name w:val="样式 标题 2Pierre_1.1_Heading 2 + 段前: 0.5 行 段后: 0.5 行"/>
    <w:basedOn w:val="2"/>
    <w:qFormat/>
    <w:pPr>
      <w:spacing w:beforeLines="50" w:afterLines="50" w:line="312" w:lineRule="auto"/>
    </w:pPr>
    <w:rPr>
      <w:rFonts w:ascii="Times New Roman" w:eastAsia="仿宋_GB2312" w:hAnsi="Times New Roman" w:cs="宋体"/>
      <w:sz w:val="28"/>
      <w:szCs w:val="20"/>
    </w:rPr>
  </w:style>
  <w:style w:type="paragraph" w:customStyle="1" w:styleId="3Pierre1110505">
    <w:name w:val="样式 标题 3Pierre_1.1.1 + 段前: 0.5 行 段后: 0.5 行"/>
    <w:basedOn w:val="30"/>
    <w:qFormat/>
    <w:pPr>
      <w:spacing w:beforeLines="50" w:afterLines="50" w:line="312" w:lineRule="auto"/>
    </w:pPr>
    <w:rPr>
      <w:rFonts w:eastAsia="仿宋_GB2312" w:cs="宋体"/>
      <w:sz w:val="28"/>
      <w:szCs w:val="20"/>
    </w:rPr>
  </w:style>
  <w:style w:type="character" w:customStyle="1" w:styleId="middle1">
    <w:name w:val="middle1"/>
    <w:qFormat/>
    <w:rPr>
      <w:rFonts w:hint="default"/>
      <w:spacing w:val="285"/>
      <w:sz w:val="21"/>
      <w:szCs w:val="21"/>
    </w:rPr>
  </w:style>
  <w:style w:type="paragraph" w:customStyle="1" w:styleId="CharCharCharCharCharCharCharCharCharCharCharCharChar2">
    <w:name w:val="Char Char Char Char Char Char Char Char Char Char Char Char Char2"/>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1d">
    <w:name w:val="修订1"/>
    <w:hidden/>
    <w:uiPriority w:val="99"/>
    <w:semiHidden/>
    <w:qFormat/>
    <w:rPr>
      <w:rFonts w:ascii="Times New Roman" w:eastAsia="宋体" w:hAnsi="Times New Roman" w:cs="Times New Roman"/>
      <w:kern w:val="2"/>
      <w:sz w:val="21"/>
      <w:szCs w:val="24"/>
    </w:rPr>
  </w:style>
  <w:style w:type="paragraph" w:customStyle="1" w:styleId="p0">
    <w:name w:val="p0"/>
    <w:basedOn w:val="a"/>
    <w:qFormat/>
    <w:pPr>
      <w:widowControl/>
      <w:spacing w:line="360" w:lineRule="auto"/>
    </w:pPr>
    <w:rPr>
      <w:rFonts w:ascii="Times New Roman" w:eastAsia="宋体" w:hAnsi="Times New Roman" w:cs="Times New Roman"/>
      <w:kern w:val="0"/>
      <w:sz w:val="24"/>
      <w:szCs w:val="21"/>
    </w:rPr>
  </w:style>
  <w:style w:type="character" w:customStyle="1" w:styleId="CharChar19">
    <w:name w:val="Char Char19"/>
    <w:qFormat/>
    <w:locked/>
    <w:rPr>
      <w:rFonts w:ascii="Arial" w:eastAsia="黑体" w:hAnsi="Arial"/>
      <w:b/>
      <w:bCs/>
      <w:kern w:val="2"/>
      <w:sz w:val="28"/>
      <w:szCs w:val="28"/>
      <w:lang w:val="en-US" w:eastAsia="zh-CN" w:bidi="ar-SA"/>
    </w:rPr>
  </w:style>
  <w:style w:type="character" w:customStyle="1" w:styleId="CharChar18">
    <w:name w:val="Char Char18"/>
    <w:qFormat/>
    <w:locked/>
    <w:rPr>
      <w:rFonts w:eastAsia="宋体"/>
      <w:b/>
      <w:sz w:val="28"/>
      <w:lang w:val="en-US" w:eastAsia="zh-CN" w:bidi="ar-SA"/>
    </w:rPr>
  </w:style>
  <w:style w:type="character" w:customStyle="1" w:styleId="CharChar17">
    <w:name w:val="Char Char17"/>
    <w:qFormat/>
    <w:locked/>
    <w:rPr>
      <w:rFonts w:ascii="Arial" w:eastAsia="黑体" w:hAnsi="Arial"/>
      <w:b/>
      <w:bCs/>
      <w:sz w:val="24"/>
      <w:szCs w:val="24"/>
      <w:lang w:val="en-US" w:eastAsia="zh-CN" w:bidi="ar-SA"/>
    </w:rPr>
  </w:style>
  <w:style w:type="character" w:customStyle="1" w:styleId="CharChar16">
    <w:name w:val="Char Char16"/>
    <w:qFormat/>
    <w:locked/>
    <w:rPr>
      <w:rFonts w:eastAsia="宋体"/>
      <w:b/>
      <w:bCs/>
      <w:sz w:val="24"/>
      <w:szCs w:val="24"/>
      <w:lang w:val="en-US" w:eastAsia="zh-CN" w:bidi="ar-SA"/>
    </w:rPr>
  </w:style>
  <w:style w:type="character" w:customStyle="1" w:styleId="CharChar15">
    <w:name w:val="Char Char15"/>
    <w:qFormat/>
    <w:locked/>
    <w:rPr>
      <w:rFonts w:ascii="Arial" w:eastAsia="黑体" w:hAnsi="Arial"/>
      <w:sz w:val="24"/>
      <w:szCs w:val="24"/>
      <w:lang w:val="en-US" w:eastAsia="zh-CN" w:bidi="ar-SA"/>
    </w:rPr>
  </w:style>
  <w:style w:type="character" w:customStyle="1" w:styleId="CharChar14">
    <w:name w:val="Char Char14"/>
    <w:qFormat/>
    <w:locked/>
    <w:rPr>
      <w:rFonts w:ascii="Arial" w:eastAsia="黑体" w:hAnsi="Arial"/>
      <w:sz w:val="21"/>
      <w:szCs w:val="21"/>
      <w:lang w:val="en-US" w:eastAsia="zh-CN" w:bidi="ar-SA"/>
    </w:rPr>
  </w:style>
  <w:style w:type="character" w:customStyle="1" w:styleId="CharChar10">
    <w:name w:val="Char Char10"/>
    <w:qFormat/>
    <w:locked/>
    <w:rPr>
      <w:rFonts w:ascii="宋体" w:eastAsia="宋体" w:hAnsi="宋体"/>
      <w:kern w:val="2"/>
      <w:sz w:val="21"/>
      <w:szCs w:val="24"/>
      <w:lang w:val="en-US" w:eastAsia="zh-CN" w:bidi="ar-SA"/>
    </w:rPr>
  </w:style>
  <w:style w:type="character" w:customStyle="1" w:styleId="CharChar13">
    <w:name w:val="Char Char13"/>
    <w:qFormat/>
    <w:locked/>
    <w:rPr>
      <w:rFonts w:ascii="宋体" w:eastAsia="宋体" w:hAnsi="宋体"/>
      <w:sz w:val="18"/>
      <w:szCs w:val="18"/>
      <w:lang w:bidi="ar-SA"/>
    </w:rPr>
  </w:style>
  <w:style w:type="character" w:customStyle="1" w:styleId="CharChar12">
    <w:name w:val="Char Char12"/>
    <w:qFormat/>
    <w:locked/>
    <w:rPr>
      <w:rFonts w:ascii="宋体" w:eastAsia="宋体" w:hAnsi="宋体"/>
      <w:sz w:val="18"/>
      <w:szCs w:val="18"/>
      <w:lang w:bidi="ar-SA"/>
    </w:rPr>
  </w:style>
  <w:style w:type="character" w:customStyle="1" w:styleId="CharChar9">
    <w:name w:val="Char Char9"/>
    <w:qFormat/>
    <w:locked/>
    <w:rPr>
      <w:rFonts w:ascii="Arial" w:eastAsia="宋体" w:hAnsi="Arial" w:cs="Arial"/>
      <w:b/>
      <w:sz w:val="32"/>
      <w:lang w:bidi="ar-SA"/>
    </w:rPr>
  </w:style>
  <w:style w:type="character" w:customStyle="1" w:styleId="CharChar7">
    <w:name w:val="Char Char7"/>
    <w:qFormat/>
    <w:locked/>
    <w:rPr>
      <w:rFonts w:ascii="宋体" w:eastAsia="宋体" w:hAnsi="宋体"/>
      <w:sz w:val="24"/>
      <w:lang w:bidi="ar-SA"/>
    </w:rPr>
  </w:style>
  <w:style w:type="character" w:customStyle="1" w:styleId="CharChar3">
    <w:name w:val="Char Char3"/>
    <w:qFormat/>
    <w:locked/>
    <w:rPr>
      <w:rFonts w:ascii="宋体" w:eastAsia="宋体" w:hAnsi="宋体"/>
      <w:szCs w:val="24"/>
      <w:lang w:bidi="ar-SA"/>
    </w:rPr>
  </w:style>
  <w:style w:type="character" w:customStyle="1" w:styleId="CharChar11">
    <w:name w:val="Char Char11"/>
    <w:qFormat/>
    <w:locked/>
    <w:rPr>
      <w:rFonts w:ascii="宋体" w:eastAsia="宋体" w:hAnsi="宋体"/>
      <w:sz w:val="24"/>
      <w:lang w:bidi="ar-SA"/>
    </w:rPr>
  </w:style>
  <w:style w:type="character" w:customStyle="1" w:styleId="CharChar4">
    <w:name w:val="Char Char4"/>
    <w:qFormat/>
    <w:locked/>
    <w:rPr>
      <w:rFonts w:ascii="宋体" w:eastAsia="宋体" w:hAnsi="宋体"/>
      <w:szCs w:val="24"/>
      <w:lang w:bidi="ar-SA"/>
    </w:rPr>
  </w:style>
  <w:style w:type="character" w:customStyle="1" w:styleId="CharChar8">
    <w:name w:val="Char Char8"/>
    <w:qFormat/>
    <w:locked/>
    <w:rPr>
      <w:rFonts w:ascii="宋体" w:eastAsia="宋体" w:hAnsi="宋体"/>
      <w:sz w:val="16"/>
      <w:szCs w:val="16"/>
      <w:lang w:bidi="ar-SA"/>
    </w:rPr>
  </w:style>
  <w:style w:type="character" w:customStyle="1" w:styleId="CharChar5">
    <w:name w:val="Char Char5"/>
    <w:qFormat/>
    <w:locked/>
    <w:rPr>
      <w:rFonts w:ascii="宋体" w:eastAsia="宋体" w:hAnsi="宋体"/>
      <w:szCs w:val="24"/>
      <w:shd w:val="clear" w:color="auto" w:fill="000080"/>
      <w:lang w:bidi="ar-SA"/>
    </w:rPr>
  </w:style>
  <w:style w:type="character" w:customStyle="1" w:styleId="CharChar2">
    <w:name w:val="Char Char2"/>
    <w:qFormat/>
    <w:locked/>
    <w:rPr>
      <w:rFonts w:ascii="宋体" w:eastAsia="宋体" w:hAnsi="宋体"/>
      <w:b/>
      <w:bCs/>
      <w:kern w:val="2"/>
      <w:sz w:val="21"/>
      <w:szCs w:val="24"/>
      <w:lang w:val="en-US" w:eastAsia="zh-CN" w:bidi="ar-SA"/>
    </w:rPr>
  </w:style>
  <w:style w:type="character" w:customStyle="1" w:styleId="CharChar6">
    <w:name w:val="Char Char6"/>
    <w:qFormat/>
    <w:locked/>
    <w:rPr>
      <w:rFonts w:ascii="宋体" w:eastAsia="宋体" w:hAnsi="宋体"/>
      <w:sz w:val="18"/>
      <w:szCs w:val="18"/>
      <w:lang w:bidi="ar-SA"/>
    </w:rPr>
  </w:style>
  <w:style w:type="character" w:customStyle="1" w:styleId="hps">
    <w:name w:val="hps"/>
    <w:basedOn w:val="a0"/>
    <w:qFormat/>
  </w:style>
  <w:style w:type="character" w:customStyle="1" w:styleId="st1">
    <w:name w:val="st1"/>
    <w:basedOn w:val="a0"/>
    <w:qFormat/>
  </w:style>
  <w:style w:type="paragraph" w:customStyle="1" w:styleId="Char110">
    <w:name w:val="Char1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Indent2">
    <w:name w:val="Indent 2"/>
    <w:basedOn w:val="a"/>
    <w:qFormat/>
    <w:pPr>
      <w:widowControl/>
      <w:spacing w:line="360" w:lineRule="auto"/>
      <w:ind w:left="1134" w:hanging="567"/>
    </w:pPr>
    <w:rPr>
      <w:rFonts w:ascii="Times New Roman" w:eastAsia="宋体" w:hAnsi="Times New Roman" w:cs="Times New Roman"/>
      <w:kern w:val="0"/>
      <w:sz w:val="20"/>
      <w:szCs w:val="20"/>
      <w:lang w:val="en-GB" w:eastAsia="en-US"/>
    </w:rPr>
  </w:style>
  <w:style w:type="character" w:customStyle="1" w:styleId="Char6">
    <w:name w:val="尾注文本 Char"/>
    <w:basedOn w:val="a0"/>
    <w:link w:val="af1"/>
    <w:semiHidden/>
    <w:qFormat/>
    <w:rPr>
      <w:rFonts w:ascii="Arial" w:eastAsia="MS Mincho" w:hAnsi="Arial" w:cs="Times New Roman"/>
      <w:kern w:val="0"/>
      <w:sz w:val="18"/>
      <w:szCs w:val="20"/>
      <w:lang w:val="en-GB" w:eastAsia="ja-JP"/>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3">
    <w:name w:val="样式3"/>
    <w:basedOn w:val="a"/>
    <w:qFormat/>
    <w:pPr>
      <w:numPr>
        <w:numId w:val="1"/>
      </w:numPr>
      <w:spacing w:line="360" w:lineRule="auto"/>
      <w:jc w:val="left"/>
    </w:pPr>
    <w:rPr>
      <w:rFonts w:ascii="Times New Roman" w:eastAsia="宋体" w:hAnsi="Times New Roman" w:cs="Times New Roman"/>
      <w:sz w:val="24"/>
      <w:szCs w:val="24"/>
    </w:rPr>
  </w:style>
  <w:style w:type="paragraph" w:customStyle="1" w:styleId="52">
    <w:name w:val="样式5"/>
    <w:basedOn w:val="a"/>
    <w:qFormat/>
    <w:pPr>
      <w:snapToGrid w:val="0"/>
      <w:spacing w:line="360" w:lineRule="auto"/>
      <w:outlineLvl w:val="1"/>
    </w:pPr>
    <w:rPr>
      <w:rFonts w:ascii="宋体" w:eastAsia="宋体" w:hAnsi="宋体" w:cs="Times New Roman"/>
      <w:b/>
      <w:color w:val="000000"/>
      <w:sz w:val="24"/>
      <w:szCs w:val="21"/>
    </w:rPr>
  </w:style>
  <w:style w:type="paragraph" w:customStyle="1" w:styleId="CharCharCharChar">
    <w:name w:val="Char Char Char Char"/>
    <w:basedOn w:val="a"/>
    <w:qFormat/>
    <w:pPr>
      <w:spacing w:line="360" w:lineRule="auto"/>
    </w:pPr>
    <w:rPr>
      <w:rFonts w:ascii="Times New Roman" w:eastAsia="宋体" w:hAnsi="Times New Roman" w:cs="Times New Roman"/>
      <w:sz w:val="24"/>
      <w:szCs w:val="24"/>
    </w:rPr>
  </w:style>
  <w:style w:type="paragraph" w:customStyle="1" w:styleId="26">
    <w:name w:val="样式 首行缩进:  2 字符"/>
    <w:basedOn w:val="a"/>
    <w:qFormat/>
    <w:pPr>
      <w:spacing w:line="360" w:lineRule="auto"/>
      <w:ind w:firstLineChars="200" w:firstLine="600"/>
    </w:pPr>
    <w:rPr>
      <w:rFonts w:ascii="Times New Roman" w:eastAsia="宋体" w:hAnsi="Times New Roman" w:cs="宋体"/>
      <w:sz w:val="28"/>
      <w:szCs w:val="20"/>
    </w:rPr>
  </w:style>
  <w:style w:type="paragraph" w:customStyle="1" w:styleId="CharCharCharCharCharChar">
    <w:name w:val="Char Char Char Char Char Char"/>
    <w:basedOn w:val="a"/>
    <w:qFormat/>
    <w:pPr>
      <w:widowControl/>
      <w:spacing w:after="160" w:line="240" w:lineRule="exact"/>
      <w:ind w:firstLineChars="250" w:firstLine="602"/>
      <w:jc w:val="center"/>
    </w:pPr>
    <w:rPr>
      <w:rFonts w:ascii="Times New Roman" w:eastAsia="宋体" w:hAnsi="Times New Roman" w:cs="Times New Roman"/>
      <w:sz w:val="24"/>
      <w:szCs w:val="20"/>
    </w:rPr>
  </w:style>
  <w:style w:type="paragraph" w:customStyle="1" w:styleId="CM1">
    <w:name w:val="CM1"/>
    <w:basedOn w:val="Default"/>
    <w:next w:val="Default"/>
    <w:qFormat/>
    <w:pPr>
      <w:spacing w:line="316" w:lineRule="atLeast"/>
    </w:pPr>
    <w:rPr>
      <w:rFonts w:ascii="..ì." w:eastAsia="..ì." w:cs="Times New Roman"/>
      <w:color w:val="auto"/>
    </w:rPr>
  </w:style>
  <w:style w:type="paragraph" w:customStyle="1" w:styleId="CM6">
    <w:name w:val="CM6"/>
    <w:basedOn w:val="Default"/>
    <w:next w:val="Default"/>
    <w:qFormat/>
    <w:pPr>
      <w:spacing w:after="300"/>
    </w:pPr>
    <w:rPr>
      <w:rFonts w:ascii="..ì." w:eastAsia="..ì." w:cs="Times New Roman"/>
      <w:color w:val="auto"/>
    </w:rPr>
  </w:style>
  <w:style w:type="paragraph" w:customStyle="1" w:styleId="CM7">
    <w:name w:val="CM7"/>
    <w:basedOn w:val="Default"/>
    <w:next w:val="Default"/>
    <w:qFormat/>
    <w:pPr>
      <w:spacing w:after="930"/>
    </w:pPr>
    <w:rPr>
      <w:rFonts w:ascii="..ì." w:eastAsia="..ì." w:cs="Times New Roman"/>
      <w:color w:val="auto"/>
    </w:rPr>
  </w:style>
  <w:style w:type="character" w:customStyle="1" w:styleId="txl1">
    <w:name w:val="t_xl1"/>
    <w:qFormat/>
    <w:rPr>
      <w:sz w:val="41"/>
      <w:szCs w:val="41"/>
    </w:rPr>
  </w:style>
  <w:style w:type="paragraph" w:customStyle="1" w:styleId="1e">
    <w:name w:val="样式 样式 标题 1 + 三号 蓝色 + 自动设置"/>
    <w:basedOn w:val="a"/>
    <w:qFormat/>
    <w:pPr>
      <w:keepNext/>
      <w:keepLines/>
      <w:spacing w:line="480" w:lineRule="auto"/>
      <w:outlineLvl w:val="0"/>
    </w:pPr>
    <w:rPr>
      <w:rFonts w:ascii="Times New Roman" w:eastAsia="宋体" w:hAnsi="Times New Roman" w:cs="Times New Roman"/>
      <w:b/>
      <w:bCs/>
      <w:kern w:val="44"/>
      <w:sz w:val="30"/>
      <w:szCs w:val="44"/>
    </w:rPr>
  </w:style>
  <w:style w:type="paragraph" w:customStyle="1" w:styleId="315">
    <w:name w:val="样式 标题 3 + 四号 蓝色 行距: 1.5 倍行距"/>
    <w:basedOn w:val="30"/>
    <w:next w:val="af3"/>
    <w:qFormat/>
    <w:pPr>
      <w:spacing w:before="0" w:after="0" w:line="360" w:lineRule="auto"/>
    </w:pPr>
    <w:rPr>
      <w:rFonts w:cs="宋体"/>
      <w:color w:val="0000FF"/>
      <w:kern w:val="2"/>
      <w:sz w:val="28"/>
      <w:szCs w:val="20"/>
    </w:rPr>
  </w:style>
  <w:style w:type="character" w:customStyle="1" w:styleId="3Char2">
    <w:name w:val="样式 标题 3 + 四号 Char"/>
    <w:qFormat/>
    <w:rPr>
      <w:rFonts w:eastAsia="宋体"/>
      <w:b/>
      <w:bCs/>
      <w:kern w:val="2"/>
      <w:sz w:val="28"/>
      <w:szCs w:val="32"/>
      <w:lang w:val="en-US" w:eastAsia="zh-CN" w:bidi="ar-SA"/>
    </w:rPr>
  </w:style>
  <w:style w:type="character" w:customStyle="1" w:styleId="Char0">
    <w:name w:val="正文缩进 Char"/>
    <w:link w:val="a5"/>
    <w:qFormat/>
    <w:rPr>
      <w:rFonts w:ascii="Calibri" w:eastAsia="宋体" w:hAnsi="Calibri" w:cs="Times New Roman"/>
      <w:szCs w:val="24"/>
    </w:rPr>
  </w:style>
  <w:style w:type="paragraph" w:customStyle="1" w:styleId="affd">
    <w:name w:val="一级条标题"/>
    <w:next w:val="affe"/>
    <w:qFormat/>
    <w:pPr>
      <w:widowControl w:val="0"/>
      <w:spacing w:line="440" w:lineRule="exact"/>
      <w:ind w:left="826"/>
      <w:outlineLvl w:val="1"/>
    </w:pPr>
    <w:rPr>
      <w:rFonts w:ascii="宋体" w:eastAsia="宋体" w:hAnsi="Times New Roman" w:cs="Times New Roman"/>
      <w:sz w:val="24"/>
    </w:rPr>
  </w:style>
  <w:style w:type="paragraph" w:customStyle="1" w:styleId="affe">
    <w:name w:val="二级条"/>
    <w:next w:val="4"/>
    <w:qFormat/>
    <w:pPr>
      <w:widowControl w:val="0"/>
      <w:spacing w:line="440" w:lineRule="exact"/>
    </w:pPr>
    <w:rPr>
      <w:rFonts w:ascii="宋体" w:eastAsia="宋体" w:hAnsi="Times New Roman" w:cs="Times New Roman"/>
      <w:sz w:val="24"/>
    </w:rPr>
  </w:style>
  <w:style w:type="paragraph" w:customStyle="1" w:styleId="afff">
    <w:name w:val="列项——（一级）"/>
    <w:basedOn w:val="4"/>
    <w:next w:val="4"/>
    <w:qFormat/>
    <w:pPr>
      <w:keepNext w:val="0"/>
      <w:keepLines w:val="0"/>
      <w:spacing w:before="0" w:after="0" w:line="440" w:lineRule="exact"/>
      <w:ind w:leftChars="200" w:left="450" w:hangingChars="250" w:hanging="250"/>
      <w:jc w:val="left"/>
      <w:outlineLvl w:val="9"/>
    </w:pPr>
    <w:rPr>
      <w:rFonts w:eastAsia="宋体"/>
      <w:b w:val="0"/>
      <w:bCs w:val="0"/>
      <w:szCs w:val="20"/>
    </w:rPr>
  </w:style>
  <w:style w:type="paragraph" w:customStyle="1" w:styleId="afff0">
    <w:name w:val="附录一级条"/>
    <w:next w:val="4"/>
    <w:qFormat/>
    <w:pPr>
      <w:spacing w:line="440" w:lineRule="exact"/>
    </w:pPr>
    <w:rPr>
      <w:rFonts w:ascii="宋体" w:eastAsia="宋体" w:hAnsi="Times New Roman" w:cs="Times New Roman"/>
      <w:sz w:val="24"/>
    </w:rPr>
  </w:style>
  <w:style w:type="paragraph" w:customStyle="1" w:styleId="220">
    <w:name w:val="样式 样式 首行缩进:  2 字符 + 首行缩进:  2 字符"/>
    <w:basedOn w:val="a"/>
    <w:qFormat/>
    <w:pPr>
      <w:spacing w:line="360" w:lineRule="auto"/>
    </w:pPr>
    <w:rPr>
      <w:rFonts w:ascii="Times New Roman" w:eastAsia="宋体" w:hAnsi="Times New Roman" w:cs="宋体"/>
      <w:sz w:val="24"/>
      <w:szCs w:val="24"/>
    </w:rPr>
  </w:style>
  <w:style w:type="paragraph" w:customStyle="1" w:styleId="248">
    <w:name w:val="样式 小四 行距: 固定值 24 磅 左  8 字符"/>
    <w:basedOn w:val="a"/>
    <w:qFormat/>
    <w:pPr>
      <w:spacing w:line="480" w:lineRule="exact"/>
      <w:ind w:leftChars="100" w:left="1470" w:rightChars="100" w:right="100"/>
    </w:pPr>
    <w:rPr>
      <w:rFonts w:ascii="Times New Roman" w:eastAsia="宋体" w:hAnsi="Times New Roman" w:cs="宋体"/>
      <w:sz w:val="24"/>
      <w:szCs w:val="20"/>
    </w:rPr>
  </w:style>
  <w:style w:type="paragraph" w:customStyle="1" w:styleId="63">
    <w:name w:val="样式6"/>
    <w:basedOn w:val="a"/>
    <w:qFormat/>
    <w:pPr>
      <w:snapToGrid w:val="0"/>
      <w:spacing w:line="360" w:lineRule="auto"/>
    </w:pPr>
    <w:rPr>
      <w:rFonts w:ascii="Times New Roman" w:eastAsia="宋体" w:hAnsi="Times New Roman" w:cs="Times New Roman"/>
      <w:sz w:val="24"/>
      <w:szCs w:val="24"/>
    </w:rPr>
  </w:style>
  <w:style w:type="character" w:customStyle="1" w:styleId="378020Char">
    <w:name w:val="样式 标题 3 + (中文) 黑体 小四 非加粗 段前: 7.8 磅 段后: 0 磅 行距: 固定值 20 磅 Char"/>
    <w:link w:val="378020"/>
    <w:qFormat/>
    <w:rPr>
      <w:rFonts w:ascii="Times New Roman" w:eastAsia="黑体" w:hAnsi="Times New Roman" w:cs="宋体"/>
      <w:b/>
      <w:bCs/>
      <w:kern w:val="0"/>
      <w:sz w:val="24"/>
      <w:szCs w:val="32"/>
    </w:rPr>
  </w:style>
  <w:style w:type="paragraph" w:customStyle="1" w:styleId="Char130">
    <w:name w:val="Char13"/>
    <w:basedOn w:val="a"/>
    <w:qFormat/>
    <w:pPr>
      <w:widowControl/>
      <w:spacing w:after="160" w:line="240" w:lineRule="exact"/>
      <w:jc w:val="left"/>
    </w:pPr>
    <w:rPr>
      <w:rFonts w:ascii="Verdana" w:eastAsia="宋体" w:hAnsi="Verdana" w:cs="Times New Roman"/>
      <w:kern w:val="0"/>
      <w:sz w:val="20"/>
      <w:szCs w:val="20"/>
      <w:lang w:eastAsia="en-US"/>
    </w:rPr>
  </w:style>
  <w:style w:type="character" w:customStyle="1" w:styleId="xl29Char">
    <w:name w:val="xl29 Char"/>
    <w:link w:val="xl29"/>
    <w:qFormat/>
    <w:locked/>
    <w:rPr>
      <w:rFonts w:ascii="宋体" w:eastAsia="宋体" w:hAnsi="宋体" w:cs="Times New Roman"/>
      <w:kern w:val="0"/>
      <w:sz w:val="24"/>
      <w:szCs w:val="20"/>
    </w:rPr>
  </w:style>
  <w:style w:type="character" w:customStyle="1" w:styleId="CharCharChar2">
    <w:name w:val="普通文字 Char Char Char2"/>
    <w:semiHidden/>
    <w:qFormat/>
    <w:locked/>
    <w:rPr>
      <w:rFonts w:ascii="宋体" w:hAnsi="Courier New"/>
      <w:kern w:val="2"/>
      <w:sz w:val="21"/>
      <w:szCs w:val="21"/>
    </w:rPr>
  </w:style>
  <w:style w:type="paragraph" w:customStyle="1" w:styleId="Char120">
    <w:name w:val="Char12"/>
    <w:basedOn w:val="a"/>
    <w:qFormat/>
    <w:pPr>
      <w:widowControl/>
      <w:spacing w:after="160" w:line="240" w:lineRule="exact"/>
      <w:jc w:val="left"/>
    </w:pPr>
    <w:rPr>
      <w:rFonts w:ascii="Verdana" w:eastAsia="宋体" w:hAnsi="Verdana" w:cs="Times New Roman"/>
      <w:kern w:val="0"/>
      <w:sz w:val="20"/>
      <w:szCs w:val="20"/>
      <w:lang w:eastAsia="en-US"/>
    </w:rPr>
  </w:style>
  <w:style w:type="character" w:customStyle="1" w:styleId="HTMLChar">
    <w:name w:val="HTML 预设格式 Char"/>
    <w:basedOn w:val="a0"/>
    <w:link w:val="HTML"/>
    <w:uiPriority w:val="99"/>
    <w:qFormat/>
    <w:rPr>
      <w:rFonts w:ascii="Arial" w:eastAsia="宋体" w:hAnsi="Arial" w:cs="Times New Roman"/>
      <w:kern w:val="0"/>
      <w:sz w:val="24"/>
      <w:szCs w:val="24"/>
    </w:rPr>
  </w:style>
  <w:style w:type="character" w:customStyle="1" w:styleId="bigfont">
    <w:name w:val="bigfont"/>
    <w:basedOn w:val="a0"/>
    <w:qFormat/>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7-1">
    <w:name w:val="7-1主题词"/>
    <w:basedOn w:val="a"/>
    <w:qFormat/>
    <w:pPr>
      <w:adjustRightInd w:val="0"/>
      <w:snapToGrid w:val="0"/>
      <w:spacing w:line="540" w:lineRule="exact"/>
    </w:pPr>
    <w:rPr>
      <w:rFonts w:ascii="黑体" w:eastAsia="黑体" w:hAnsi="Times New Roman" w:cs="Times New Roman"/>
      <w:b/>
      <w:spacing w:val="-4"/>
      <w:sz w:val="32"/>
      <w:szCs w:val="32"/>
    </w:rPr>
  </w:style>
  <w:style w:type="character" w:customStyle="1" w:styleId="CharChar1a">
    <w:name w:val="普通文字 Char Char1"/>
    <w:uiPriority w:val="99"/>
    <w:qFormat/>
    <w:rPr>
      <w:rFonts w:ascii="宋体" w:eastAsia="宋体" w:hAnsi="Courier New" w:cs="Times New Roman"/>
      <w:szCs w:val="21"/>
    </w:rPr>
  </w:style>
  <w:style w:type="character" w:customStyle="1" w:styleId="xl29CharChar">
    <w:name w:val="xl29 Char Char"/>
    <w:qFormat/>
    <w:rPr>
      <w:rFonts w:ascii="宋体" w:hAnsi="宋体"/>
      <w:sz w:val="24"/>
    </w:rPr>
  </w:style>
  <w:style w:type="paragraph" w:customStyle="1" w:styleId="Web">
    <w:name w:val="普通 (Web)"/>
    <w:basedOn w:val="a"/>
    <w:qFormat/>
    <w:pPr>
      <w:widowControl/>
      <w:spacing w:before="100" w:beforeAutospacing="1" w:after="100" w:afterAutospacing="1" w:line="360" w:lineRule="auto"/>
      <w:jc w:val="left"/>
    </w:pPr>
    <w:rPr>
      <w:rFonts w:ascii="宋体" w:eastAsia="宋体" w:hAnsi="宋体" w:cs="Times New Roman"/>
      <w:kern w:val="0"/>
      <w:sz w:val="24"/>
      <w:szCs w:val="24"/>
    </w:rPr>
  </w:style>
  <w:style w:type="paragraph" w:customStyle="1" w:styleId="CharCharChar1Char">
    <w:name w:val="Char Char Char1 Char"/>
    <w:basedOn w:val="a"/>
    <w:qFormat/>
    <w:pPr>
      <w:spacing w:line="360" w:lineRule="auto"/>
    </w:pPr>
    <w:rPr>
      <w:rFonts w:ascii="Times New Roman" w:eastAsia="宋体" w:hAnsi="Times New Roman" w:cs="Times New Roman"/>
      <w:sz w:val="24"/>
      <w:szCs w:val="24"/>
    </w:rPr>
  </w:style>
  <w:style w:type="paragraph" w:customStyle="1" w:styleId="afff1">
    <w:name w:val="六级标题样式"/>
    <w:basedOn w:val="a"/>
    <w:qFormat/>
    <w:pPr>
      <w:spacing w:line="360" w:lineRule="auto"/>
      <w:ind w:firstLineChars="200" w:firstLine="482"/>
      <w:jc w:val="left"/>
      <w:outlineLvl w:val="5"/>
    </w:pPr>
    <w:rPr>
      <w:rFonts w:ascii="Times New Roman" w:eastAsia="宋体" w:hAnsi="Times New Roman" w:cs="Times New Roman"/>
      <w:color w:val="5F497A"/>
      <w:kern w:val="0"/>
      <w:sz w:val="24"/>
      <w:szCs w:val="24"/>
    </w:rPr>
  </w:style>
  <w:style w:type="character" w:customStyle="1" w:styleId="1Char1">
    <w:name w:val="标题 1 Char1"/>
    <w:qFormat/>
    <w:rPr>
      <w:rFonts w:ascii="Times New Roman" w:eastAsia="宋体" w:hAnsi="Times New Roman" w:cs="Times New Roman"/>
      <w:b/>
      <w:bCs/>
      <w:kern w:val="44"/>
      <w:sz w:val="44"/>
      <w:szCs w:val="44"/>
    </w:rPr>
  </w:style>
  <w:style w:type="paragraph" w:customStyle="1" w:styleId="1f">
    <w:name w:val="列出段落1"/>
    <w:basedOn w:val="a"/>
    <w:uiPriority w:val="34"/>
    <w:qFormat/>
    <w:pPr>
      <w:spacing w:line="360" w:lineRule="auto"/>
      <w:ind w:firstLineChars="200" w:firstLine="420"/>
    </w:pPr>
    <w:rPr>
      <w:rFonts w:ascii="Times New Roman" w:eastAsia="宋体" w:hAnsi="Times New Roman" w:cs="Times New Roman"/>
      <w:sz w:val="24"/>
      <w:szCs w:val="24"/>
    </w:rPr>
  </w:style>
  <w:style w:type="character" w:customStyle="1" w:styleId="Footer1CharChar">
    <w:name w:val="Footer1 Char Char"/>
    <w:qFormat/>
    <w:rPr>
      <w:rFonts w:ascii="宋体" w:eastAsia="宋体" w:hAnsi="宋体" w:cs="宋体" w:hint="eastAsia"/>
      <w:kern w:val="2"/>
      <w:sz w:val="18"/>
      <w:szCs w:val="18"/>
      <w:lang w:val="en-US" w:eastAsia="zh-CN" w:bidi="ar-SA"/>
    </w:rPr>
  </w:style>
  <w:style w:type="character" w:customStyle="1" w:styleId="title011">
    <w:name w:val="title011"/>
    <w:qFormat/>
    <w:rPr>
      <w:color w:val="000066"/>
      <w:sz w:val="36"/>
      <w:szCs w:val="36"/>
      <w:u w:val="none"/>
    </w:rPr>
  </w:style>
  <w:style w:type="character" w:customStyle="1" w:styleId="t">
    <w:name w:val="t"/>
    <w:basedOn w:val="a0"/>
    <w:qFormat/>
  </w:style>
  <w:style w:type="character" w:customStyle="1" w:styleId="1Char0">
    <w:name w:val="样式 标题 1 + Char"/>
    <w:qFormat/>
    <w:rPr>
      <w:rFonts w:ascii="宋体" w:hAnsi="宋体" w:cs="宋体" w:hint="eastAsia"/>
      <w:b/>
      <w:iCs/>
      <w:snapToGrid w:val="0"/>
      <w:color w:val="000000"/>
      <w:spacing w:val="-4"/>
      <w:kern w:val="44"/>
      <w:sz w:val="21"/>
      <w:szCs w:val="21"/>
      <w:lang w:val="en-US" w:eastAsia="zh-CN" w:bidi="ar-SA"/>
    </w:rPr>
  </w:style>
  <w:style w:type="character" w:customStyle="1" w:styleId="unnamed11">
    <w:name w:val="unnamed11"/>
    <w:qFormat/>
    <w:rPr>
      <w:rFonts w:ascii="宋体" w:eastAsia="宋体" w:hAnsi="宋体" w:cs="宋体" w:hint="eastAsia"/>
      <w:sz w:val="18"/>
      <w:szCs w:val="18"/>
    </w:rPr>
  </w:style>
  <w:style w:type="character" w:customStyle="1" w:styleId="FooterChar">
    <w:name w:val="Footer Char"/>
    <w:qFormat/>
    <w:rPr>
      <w:rFonts w:ascii="Times New Roman" w:hAnsi="Times New Roman" w:cs="Times New Roman" w:hint="default"/>
      <w:sz w:val="18"/>
      <w:szCs w:val="18"/>
    </w:rPr>
  </w:style>
  <w:style w:type="character" w:customStyle="1" w:styleId="Char15">
    <w:name w:val="页眉 Char1"/>
    <w:qFormat/>
    <w:rPr>
      <w:rFonts w:ascii="宋体" w:eastAsia="宋体" w:hAnsi="宋体" w:cs="宋体" w:hint="eastAsia"/>
      <w:kern w:val="2"/>
      <w:sz w:val="18"/>
      <w:lang w:val="en-US" w:eastAsia="zh-CN" w:bidi="ar-SA"/>
    </w:rPr>
  </w:style>
  <w:style w:type="character" w:customStyle="1" w:styleId="dz1">
    <w:name w:val="dz1"/>
    <w:qFormat/>
    <w:rPr>
      <w:rFonts w:ascii="宋体" w:eastAsia="宋体" w:hAnsi="宋体" w:cs="宋体" w:hint="eastAsia"/>
      <w:sz w:val="30"/>
      <w:szCs w:val="30"/>
    </w:rPr>
  </w:style>
  <w:style w:type="character" w:customStyle="1" w:styleId="f241">
    <w:name w:val="f241"/>
    <w:qFormat/>
    <w:rPr>
      <w:sz w:val="36"/>
      <w:szCs w:val="36"/>
    </w:rPr>
  </w:style>
  <w:style w:type="character" w:customStyle="1" w:styleId="body141">
    <w:name w:val="body141"/>
    <w:qFormat/>
    <w:rPr>
      <w:sz w:val="21"/>
      <w:szCs w:val="21"/>
    </w:rPr>
  </w:style>
  <w:style w:type="character" w:customStyle="1" w:styleId="HeaderChar">
    <w:name w:val="Header Char"/>
    <w:qFormat/>
    <w:rPr>
      <w:rFonts w:ascii="Times New Roman" w:hAnsi="Times New Roman" w:cs="Times New Roman" w:hint="default"/>
      <w:sz w:val="18"/>
      <w:szCs w:val="18"/>
    </w:rPr>
  </w:style>
  <w:style w:type="character" w:customStyle="1" w:styleId="3Char3">
    <w:name w:val="标题3 Char"/>
    <w:qFormat/>
    <w:rPr>
      <w:rFonts w:ascii="宋体" w:eastAsia="宋体" w:hAnsi="宋体" w:cs="宋体" w:hint="eastAsia"/>
      <w:b/>
      <w:iCs/>
      <w:snapToGrid w:val="0"/>
      <w:spacing w:val="-4"/>
      <w:kern w:val="44"/>
      <w:sz w:val="24"/>
      <w:szCs w:val="24"/>
      <w:lang w:val="en-US" w:eastAsia="zh-CN" w:bidi="ar-SA"/>
    </w:rPr>
  </w:style>
  <w:style w:type="paragraph" w:customStyle="1" w:styleId="afff2">
    <w:name w:val="正文 编号"/>
    <w:basedOn w:val="a"/>
    <w:qFormat/>
    <w:pPr>
      <w:tabs>
        <w:tab w:val="left" w:pos="993"/>
      </w:tabs>
      <w:spacing w:line="360" w:lineRule="auto"/>
    </w:pPr>
    <w:rPr>
      <w:rFonts w:ascii="Times New Roman" w:eastAsia="宋体" w:hAnsi="Times New Roman" w:cs="Times New Roman"/>
      <w:sz w:val="24"/>
      <w:szCs w:val="24"/>
    </w:rPr>
  </w:style>
  <w:style w:type="character" w:customStyle="1" w:styleId="Footer1CharChar1">
    <w:name w:val="Footer1 Char Char1"/>
    <w:qFormat/>
    <w:rPr>
      <w:sz w:val="18"/>
      <w:szCs w:val="18"/>
    </w:rPr>
  </w:style>
  <w:style w:type="character" w:customStyle="1" w:styleId="Char16">
    <w:name w:val="段 Char1"/>
    <w:qFormat/>
    <w:rPr>
      <w:rFonts w:ascii="Arial" w:eastAsia="黑体" w:hAnsi="Arial" w:cs="Times New Roman"/>
      <w:b/>
      <w:bCs/>
      <w:kern w:val="0"/>
      <w:sz w:val="28"/>
      <w:szCs w:val="28"/>
    </w:rPr>
  </w:style>
  <w:style w:type="character" w:customStyle="1" w:styleId="CharChar25">
    <w:name w:val="Char Char25"/>
    <w:qFormat/>
    <w:rPr>
      <w:rFonts w:ascii="Times New Roman" w:eastAsia="宋体" w:hAnsi="Times New Roman" w:cs="Times New Roman"/>
      <w:b/>
      <w:kern w:val="0"/>
      <w:sz w:val="28"/>
      <w:szCs w:val="20"/>
    </w:rPr>
  </w:style>
  <w:style w:type="character" w:customStyle="1" w:styleId="CharChar24">
    <w:name w:val="Char Char24"/>
    <w:qFormat/>
    <w:rPr>
      <w:rFonts w:ascii="Arial" w:eastAsia="黑体" w:hAnsi="Arial" w:cs="Times New Roman"/>
      <w:b/>
      <w:bCs/>
      <w:kern w:val="0"/>
      <w:sz w:val="24"/>
      <w:szCs w:val="24"/>
    </w:rPr>
  </w:style>
  <w:style w:type="character" w:customStyle="1" w:styleId="CharChar23">
    <w:name w:val="Char Char23"/>
    <w:qFormat/>
    <w:rPr>
      <w:rFonts w:ascii="Times New Roman" w:eastAsia="宋体" w:hAnsi="Times New Roman" w:cs="Times New Roman"/>
      <w:b/>
      <w:bCs/>
      <w:kern w:val="0"/>
      <w:sz w:val="24"/>
      <w:szCs w:val="24"/>
    </w:rPr>
  </w:style>
  <w:style w:type="character" w:customStyle="1" w:styleId="CharChar22">
    <w:name w:val="Char Char22"/>
    <w:qFormat/>
    <w:rPr>
      <w:rFonts w:ascii="Arial" w:eastAsia="黑体" w:hAnsi="Arial" w:cs="Times New Roman"/>
      <w:kern w:val="0"/>
      <w:sz w:val="24"/>
      <w:szCs w:val="24"/>
    </w:rPr>
  </w:style>
  <w:style w:type="character" w:customStyle="1" w:styleId="Charf4">
    <w:name w:val="段 Char"/>
    <w:qFormat/>
    <w:rPr>
      <w:rFonts w:ascii="宋体"/>
      <w:b/>
      <w:sz w:val="28"/>
    </w:rPr>
  </w:style>
  <w:style w:type="character" w:customStyle="1" w:styleId="ITTBODYTEXTCharChar">
    <w:name w:val="ITTBODYTEXT Char Char"/>
    <w:qFormat/>
    <w:rPr>
      <w:rFonts w:ascii="宋体" w:eastAsia="宋体"/>
      <w:b/>
      <w:sz w:val="21"/>
      <w:lang w:val="en-US" w:eastAsia="zh-CN" w:bidi="ar-SA"/>
    </w:rPr>
  </w:style>
  <w:style w:type="paragraph" w:customStyle="1" w:styleId="font6">
    <w:name w:val="font6"/>
    <w:basedOn w:val="a"/>
    <w:qFormat/>
    <w:pPr>
      <w:widowControl/>
      <w:spacing w:before="100" w:beforeAutospacing="1" w:after="100" w:afterAutospacing="1" w:line="360" w:lineRule="auto"/>
      <w:jc w:val="left"/>
    </w:pPr>
    <w:rPr>
      <w:rFonts w:ascii="Times New Roman" w:eastAsia="宋体" w:hAnsi="Times New Roman" w:cs="Times New Roman"/>
      <w:kern w:val="0"/>
      <w:sz w:val="24"/>
      <w:szCs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kern w:val="0"/>
      <w:sz w:val="24"/>
      <w:szCs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宋体" w:hAnsi="宋体" w:cs="Times New Roman"/>
      <w:b/>
      <w:bCs/>
      <w:kern w:val="0"/>
      <w:sz w:val="24"/>
      <w:szCs w:val="24"/>
    </w:rPr>
  </w:style>
  <w:style w:type="paragraph" w:customStyle="1" w:styleId="z-1">
    <w:name w:val="z-窗体底端1"/>
    <w:basedOn w:val="a"/>
    <w:next w:val="a"/>
    <w:link w:val="z-Char"/>
    <w:qFormat/>
    <w:pPr>
      <w:pBdr>
        <w:top w:val="single" w:sz="6" w:space="1" w:color="auto"/>
      </w:pBdr>
      <w:spacing w:line="360" w:lineRule="auto"/>
      <w:jc w:val="center"/>
    </w:pPr>
    <w:rPr>
      <w:rFonts w:ascii="Arial" w:eastAsia="宋体" w:hAnsi="Arial" w:cs="Arial"/>
      <w:vanish/>
      <w:sz w:val="16"/>
      <w:szCs w:val="16"/>
    </w:rPr>
  </w:style>
  <w:style w:type="character" w:customStyle="1" w:styleId="z-Char">
    <w:name w:val="z-窗体底端 Char"/>
    <w:basedOn w:val="a0"/>
    <w:link w:val="z-1"/>
    <w:qFormat/>
    <w:rPr>
      <w:rFonts w:ascii="Arial" w:eastAsia="宋体" w:hAnsi="Arial" w:cs="Arial"/>
      <w:vanish/>
      <w:sz w:val="16"/>
      <w:szCs w:val="16"/>
    </w:rPr>
  </w:style>
  <w:style w:type="paragraph" w:customStyle="1" w:styleId="z-10">
    <w:name w:val="z-窗体顶端1"/>
    <w:basedOn w:val="a"/>
    <w:next w:val="a"/>
    <w:link w:val="z-Char0"/>
    <w:qFormat/>
    <w:pPr>
      <w:pBdr>
        <w:bottom w:val="single" w:sz="6" w:space="1" w:color="auto"/>
      </w:pBdr>
      <w:spacing w:line="360" w:lineRule="auto"/>
      <w:jc w:val="center"/>
    </w:pPr>
    <w:rPr>
      <w:rFonts w:ascii="Arial" w:eastAsia="宋体" w:hAnsi="Arial" w:cs="Arial"/>
      <w:vanish/>
      <w:sz w:val="16"/>
      <w:szCs w:val="16"/>
    </w:rPr>
  </w:style>
  <w:style w:type="character" w:customStyle="1" w:styleId="z-Char0">
    <w:name w:val="z-窗体顶端 Char"/>
    <w:basedOn w:val="a0"/>
    <w:link w:val="z-10"/>
    <w:qFormat/>
    <w:rPr>
      <w:rFonts w:ascii="Arial" w:eastAsia="宋体" w:hAnsi="Arial" w:cs="Arial"/>
      <w:vanish/>
      <w:sz w:val="16"/>
      <w:szCs w:val="16"/>
    </w:rPr>
  </w:style>
  <w:style w:type="paragraph" w:customStyle="1" w:styleId="DefinitionTerm">
    <w:name w:val="Definition Term"/>
    <w:basedOn w:val="a"/>
    <w:next w:val="DefinitionList"/>
    <w:qFormat/>
    <w:pPr>
      <w:autoSpaceDE w:val="0"/>
      <w:autoSpaceDN w:val="0"/>
      <w:adjustRightInd w:val="0"/>
      <w:spacing w:line="360" w:lineRule="auto"/>
      <w:jc w:val="left"/>
    </w:pPr>
    <w:rPr>
      <w:rFonts w:ascii="Times New Roman" w:eastAsia="宋体" w:hAnsi="Times New Roman" w:cs="Times New Roman"/>
      <w:kern w:val="0"/>
      <w:sz w:val="18"/>
      <w:szCs w:val="20"/>
    </w:rPr>
  </w:style>
  <w:style w:type="paragraph" w:customStyle="1" w:styleId="DefinitionList">
    <w:name w:val="Definition List"/>
    <w:basedOn w:val="a"/>
    <w:next w:val="DefinitionTerm"/>
    <w:qFormat/>
    <w:pPr>
      <w:autoSpaceDE w:val="0"/>
      <w:autoSpaceDN w:val="0"/>
      <w:adjustRightInd w:val="0"/>
      <w:spacing w:line="360" w:lineRule="auto"/>
      <w:ind w:left="360"/>
      <w:jc w:val="left"/>
    </w:pPr>
    <w:rPr>
      <w:rFonts w:ascii="Times New Roman" w:eastAsia="宋体" w:hAnsi="Times New Roman" w:cs="Times New Roman"/>
      <w:kern w:val="0"/>
      <w:sz w:val="18"/>
      <w:szCs w:val="20"/>
    </w:rPr>
  </w:style>
  <w:style w:type="paragraph" w:customStyle="1" w:styleId="H1">
    <w:name w:val="H1"/>
    <w:basedOn w:val="a"/>
    <w:next w:val="a"/>
    <w:qFormat/>
    <w:pPr>
      <w:keepNext/>
      <w:autoSpaceDE w:val="0"/>
      <w:autoSpaceDN w:val="0"/>
      <w:adjustRightInd w:val="0"/>
      <w:spacing w:before="100" w:after="100" w:line="360" w:lineRule="auto"/>
      <w:jc w:val="left"/>
      <w:outlineLvl w:val="1"/>
    </w:pPr>
    <w:rPr>
      <w:rFonts w:ascii="Times New Roman" w:eastAsia="宋体" w:hAnsi="Times New Roman" w:cs="Times New Roman"/>
      <w:b/>
      <w:kern w:val="36"/>
      <w:sz w:val="48"/>
      <w:szCs w:val="20"/>
    </w:rPr>
  </w:style>
  <w:style w:type="paragraph" w:customStyle="1" w:styleId="H4">
    <w:name w:val="H4"/>
    <w:basedOn w:val="a"/>
    <w:next w:val="a"/>
    <w:qFormat/>
    <w:pPr>
      <w:keepNext/>
      <w:autoSpaceDE w:val="0"/>
      <w:autoSpaceDN w:val="0"/>
      <w:adjustRightInd w:val="0"/>
      <w:spacing w:before="100" w:after="100" w:line="360" w:lineRule="auto"/>
      <w:jc w:val="left"/>
      <w:outlineLvl w:val="4"/>
    </w:pPr>
    <w:rPr>
      <w:rFonts w:ascii="Times New Roman" w:eastAsia="宋体" w:hAnsi="Times New Roman" w:cs="Times New Roman"/>
      <w:b/>
      <w:kern w:val="0"/>
      <w:sz w:val="18"/>
      <w:szCs w:val="20"/>
    </w:rPr>
  </w:style>
  <w:style w:type="paragraph" w:customStyle="1" w:styleId="H5">
    <w:name w:val="H5"/>
    <w:basedOn w:val="a"/>
    <w:next w:val="a"/>
    <w:qFormat/>
    <w:pPr>
      <w:keepNext/>
      <w:autoSpaceDE w:val="0"/>
      <w:autoSpaceDN w:val="0"/>
      <w:adjustRightInd w:val="0"/>
      <w:spacing w:before="100" w:after="100" w:line="360" w:lineRule="auto"/>
      <w:jc w:val="left"/>
      <w:outlineLvl w:val="5"/>
    </w:pPr>
    <w:rPr>
      <w:rFonts w:ascii="Times New Roman" w:eastAsia="宋体" w:hAnsi="Times New Roman" w:cs="Times New Roman"/>
      <w:b/>
      <w:kern w:val="0"/>
      <w:sz w:val="20"/>
      <w:szCs w:val="20"/>
    </w:rPr>
  </w:style>
  <w:style w:type="paragraph" w:customStyle="1" w:styleId="H6">
    <w:name w:val="H6"/>
    <w:basedOn w:val="a"/>
    <w:next w:val="a"/>
    <w:qFormat/>
    <w:pPr>
      <w:keepNext/>
      <w:autoSpaceDE w:val="0"/>
      <w:autoSpaceDN w:val="0"/>
      <w:adjustRightInd w:val="0"/>
      <w:spacing w:before="100" w:after="100" w:line="360" w:lineRule="auto"/>
      <w:jc w:val="left"/>
      <w:outlineLvl w:val="6"/>
    </w:pPr>
    <w:rPr>
      <w:rFonts w:ascii="Times New Roman" w:eastAsia="宋体" w:hAnsi="Times New Roman" w:cs="Times New Roman"/>
      <w:b/>
      <w:kern w:val="0"/>
      <w:sz w:val="16"/>
      <w:szCs w:val="20"/>
    </w:rPr>
  </w:style>
  <w:style w:type="paragraph" w:customStyle="1" w:styleId="Address">
    <w:name w:val="Address"/>
    <w:basedOn w:val="a"/>
    <w:next w:val="a"/>
    <w:qFormat/>
    <w:pPr>
      <w:autoSpaceDE w:val="0"/>
      <w:autoSpaceDN w:val="0"/>
      <w:adjustRightInd w:val="0"/>
      <w:spacing w:line="360" w:lineRule="auto"/>
      <w:jc w:val="left"/>
    </w:pPr>
    <w:rPr>
      <w:rFonts w:ascii="Times New Roman" w:eastAsia="宋体" w:hAnsi="Times New Roman" w:cs="Times New Roman"/>
      <w:i/>
      <w:kern w:val="0"/>
      <w:sz w:val="18"/>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eastAsia="宋体" w:hAnsi="Courier New" w:cs="Times New Roman"/>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宋体" w:hAnsi="Times New Roman" w:cs="Times New Roman"/>
      <w:kern w:val="0"/>
      <w:sz w:val="18"/>
      <w:szCs w:val="18"/>
    </w:rPr>
  </w:style>
  <w:style w:type="paragraph" w:customStyle="1" w:styleId="xl31">
    <w:name w:val="xl31"/>
    <w:basedOn w:val="a"/>
    <w:qFormat/>
    <w:pPr>
      <w:widowControl/>
      <w:spacing w:before="100" w:beforeAutospacing="1" w:after="100" w:afterAutospacing="1" w:line="360" w:lineRule="auto"/>
      <w:jc w:val="left"/>
      <w:textAlignment w:val="center"/>
    </w:pPr>
    <w:rPr>
      <w:rFonts w:ascii="宋体" w:eastAsia="宋体" w:hAnsi="宋体" w:cs="Times New Roman"/>
      <w:kern w:val="0"/>
      <w:sz w:val="18"/>
      <w:szCs w:val="18"/>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宋体" w:eastAsia="宋体" w:hAnsi="宋体" w:cs="Times New Roman"/>
      <w:kern w:val="0"/>
      <w:sz w:val="18"/>
      <w:szCs w:val="18"/>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eastAsia="宋体" w:hAnsi="宋体" w:cs="Times New Roman"/>
      <w:kern w:val="0"/>
      <w:sz w:val="18"/>
      <w:szCs w:val="18"/>
    </w:rPr>
  </w:style>
  <w:style w:type="paragraph" w:customStyle="1" w:styleId="p4">
    <w:name w:val="p4"/>
    <w:basedOn w:val="a"/>
    <w:qFormat/>
    <w:pPr>
      <w:tabs>
        <w:tab w:val="left" w:pos="780"/>
      </w:tabs>
      <w:spacing w:line="280" w:lineRule="atLeast"/>
      <w:ind w:left="660"/>
    </w:pPr>
    <w:rPr>
      <w:rFonts w:ascii="Times New Roman" w:eastAsia="Times New Roman" w:hAnsi="Times New Roman" w:cs="Times New Roman"/>
      <w:snapToGrid w:val="0"/>
      <w:kern w:val="0"/>
      <w:sz w:val="24"/>
      <w:szCs w:val="20"/>
      <w:lang w:eastAsia="en-US"/>
    </w:rPr>
  </w:style>
  <w:style w:type="paragraph" w:customStyle="1" w:styleId="p5">
    <w:name w:val="p5"/>
    <w:basedOn w:val="a"/>
    <w:qFormat/>
    <w:pPr>
      <w:tabs>
        <w:tab w:val="left" w:pos="1080"/>
      </w:tabs>
      <w:spacing w:line="280" w:lineRule="atLeast"/>
      <w:ind w:left="288" w:hanging="432"/>
    </w:pPr>
    <w:rPr>
      <w:rFonts w:ascii="Times New Roman" w:eastAsia="Times New Roman" w:hAnsi="Times New Roman" w:cs="Times New Roman"/>
      <w:snapToGrid w:val="0"/>
      <w:kern w:val="0"/>
      <w:sz w:val="24"/>
      <w:szCs w:val="20"/>
      <w:lang w:eastAsia="en-US"/>
    </w:rPr>
  </w:style>
  <w:style w:type="paragraph" w:customStyle="1" w:styleId="p11">
    <w:name w:val="p11"/>
    <w:basedOn w:val="a"/>
    <w:qFormat/>
    <w:pPr>
      <w:tabs>
        <w:tab w:val="left" w:pos="1620"/>
        <w:tab w:val="left" w:pos="1940"/>
      </w:tabs>
      <w:spacing w:line="280" w:lineRule="atLeast"/>
      <w:ind w:left="432" w:hanging="288"/>
      <w:jc w:val="left"/>
    </w:pPr>
    <w:rPr>
      <w:rFonts w:ascii="Times New Roman" w:eastAsia="Times New Roman" w:hAnsi="Times New Roman" w:cs="Times New Roman"/>
      <w:snapToGrid w:val="0"/>
      <w:kern w:val="0"/>
      <w:sz w:val="24"/>
      <w:szCs w:val="20"/>
      <w:lang w:eastAsia="en-US"/>
    </w:rPr>
  </w:style>
  <w:style w:type="paragraph" w:customStyle="1" w:styleId="font7">
    <w:name w:val="font7"/>
    <w:basedOn w:val="a"/>
    <w:qFormat/>
    <w:pPr>
      <w:widowControl/>
      <w:spacing w:before="100" w:beforeAutospacing="1" w:after="100" w:afterAutospacing="1" w:line="360" w:lineRule="auto"/>
      <w:jc w:val="left"/>
    </w:pPr>
    <w:rPr>
      <w:rFonts w:ascii="宋体" w:eastAsia="宋体" w:hAnsi="宋体" w:cs="Arial Unicode MS" w:hint="eastAsia"/>
      <w:color w:val="000000"/>
      <w:kern w:val="0"/>
      <w:sz w:val="20"/>
      <w:szCs w:val="20"/>
    </w:rPr>
  </w:style>
  <w:style w:type="paragraph" w:customStyle="1" w:styleId="font8">
    <w:name w:val="font8"/>
    <w:basedOn w:val="a"/>
    <w:qFormat/>
    <w:pPr>
      <w:widowControl/>
      <w:spacing w:before="100" w:beforeAutospacing="1" w:after="100" w:afterAutospacing="1" w:line="360" w:lineRule="auto"/>
      <w:jc w:val="left"/>
    </w:pPr>
    <w:rPr>
      <w:rFonts w:ascii="Times New Roman" w:eastAsia="Arial Unicode MS" w:hAnsi="Times New Roman" w:cs="Times New Roman"/>
      <w:color w:val="000000"/>
      <w:kern w:val="0"/>
      <w:sz w:val="20"/>
      <w:szCs w:val="20"/>
    </w:rPr>
  </w:style>
  <w:style w:type="paragraph" w:customStyle="1" w:styleId="font9">
    <w:name w:val="font9"/>
    <w:basedOn w:val="a"/>
    <w:qFormat/>
    <w:pPr>
      <w:widowControl/>
      <w:spacing w:before="100" w:beforeAutospacing="1" w:after="100" w:afterAutospacing="1" w:line="360" w:lineRule="auto"/>
      <w:jc w:val="left"/>
    </w:pPr>
    <w:rPr>
      <w:rFonts w:ascii="Times New Roman" w:eastAsia="Arial Unicode MS" w:hAnsi="Times New Roman" w:cs="Times New Roman"/>
      <w:b/>
      <w:bCs/>
      <w:color w:val="000000"/>
      <w:kern w:val="0"/>
      <w:sz w:val="20"/>
      <w:szCs w:val="20"/>
    </w:rPr>
  </w:style>
  <w:style w:type="paragraph" w:customStyle="1" w:styleId="font10">
    <w:name w:val="font10"/>
    <w:basedOn w:val="a"/>
    <w:qFormat/>
    <w:pPr>
      <w:widowControl/>
      <w:spacing w:before="100" w:beforeAutospacing="1" w:after="100" w:afterAutospacing="1" w:line="360" w:lineRule="auto"/>
      <w:jc w:val="left"/>
    </w:pPr>
    <w:rPr>
      <w:rFonts w:ascii="Times New Roman" w:eastAsia="Arial Unicode MS" w:hAnsi="Times New Roman" w:cs="Times New Roman"/>
      <w:color w:val="000000"/>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Times New Roman" w:eastAsia="Arial Unicode MS" w:hAnsi="Times New Roman" w:cs="Times New Roman"/>
      <w:color w:val="000000"/>
      <w:kern w:val="0"/>
      <w:sz w:val="20"/>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Arial Unicode MS" w:eastAsia="Arial Unicode MS" w:hAnsi="Arial Unicode MS" w:cs="Arial Unicode MS"/>
      <w:color w:val="000000"/>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eastAsia="Arial Unicode MS" w:hAnsi="Times New Roman" w:cs="Times New Roman"/>
      <w:color w:val="000000"/>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eastAsia="Arial Unicode MS" w:hAnsi="Times New Roman" w:cs="Times New Roman"/>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Arial Unicode MS" w:eastAsia="Arial Unicode MS" w:hAnsi="Arial Unicode MS" w:cs="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eastAsia="Arial Unicode MS" w:hAnsi="Times New Roman" w:cs="Times New Roman"/>
      <w:b/>
      <w:bCs/>
      <w:color w:val="000000"/>
      <w:kern w:val="0"/>
      <w:sz w:val="20"/>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Arial Unicode MS" w:eastAsia="Arial Unicode MS" w:hAnsi="Arial Unicode MS" w:cs="Arial Unicode MS"/>
      <w:b/>
      <w:bCs/>
      <w:color w:val="000000"/>
      <w:kern w:val="0"/>
      <w:sz w:val="20"/>
      <w:szCs w:val="20"/>
    </w:rPr>
  </w:style>
  <w:style w:type="paragraph" w:customStyle="1" w:styleId="xl48">
    <w:name w:val="xl48"/>
    <w:basedOn w:val="a"/>
    <w:qFormat/>
    <w:pPr>
      <w:widowControl/>
      <w:pBdr>
        <w:top w:val="single" w:sz="4" w:space="0" w:color="auto"/>
        <w:bottom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49">
    <w:name w:val="xl49"/>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Arial Unicode MS" w:eastAsia="Arial Unicode MS" w:hAnsi="Arial Unicode MS" w:cs="Arial Unicode MS"/>
      <w:color w:val="000000"/>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Times New Roman" w:eastAsia="Arial Unicode MS" w:hAnsi="Times New Roman" w:cs="Times New Roman"/>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eastAsia="Arial Unicode MS" w:hAnsi="Times New Roman" w:cs="Times New Roman"/>
      <w:color w:val="000000"/>
      <w:kern w:val="0"/>
      <w:sz w:val="12"/>
      <w:szCs w:val="12"/>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Times New Roman" w:eastAsia="Arial Unicode MS" w:hAnsi="Times New Roman" w:cs="Times New Roman"/>
      <w:color w:val="000000"/>
      <w:kern w:val="0"/>
      <w:sz w:val="20"/>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4"/>
      <w:szCs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4"/>
      <w:szCs w:val="24"/>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textAlignment w:val="center"/>
    </w:pPr>
    <w:rPr>
      <w:rFonts w:ascii="Arial Unicode MS" w:eastAsia="Arial Unicode MS" w:hAnsi="Arial Unicode MS" w:cs="Arial Unicode MS"/>
      <w:color w:val="000000"/>
      <w:kern w:val="0"/>
      <w:sz w:val="24"/>
      <w:szCs w:val="24"/>
    </w:rPr>
  </w:style>
  <w:style w:type="paragraph" w:customStyle="1" w:styleId="xl59">
    <w:name w:val="xl59"/>
    <w:basedOn w:val="a"/>
    <w:qFormat/>
    <w:pPr>
      <w:widowControl/>
      <w:pBdr>
        <w:top w:val="single" w:sz="4" w:space="0" w:color="auto"/>
        <w:bottom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0">
    <w:name w:val="xl6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1">
    <w:name w:val="xl61"/>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2">
    <w:name w:val="xl62"/>
    <w:basedOn w:val="a"/>
    <w:qFormat/>
    <w:pPr>
      <w:widowControl/>
      <w:pBdr>
        <w:top w:val="single" w:sz="4" w:space="0" w:color="auto"/>
        <w:bottom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3">
    <w:name w:val="xl63"/>
    <w:basedOn w:val="a"/>
    <w:qFormat/>
    <w:pPr>
      <w:widowControl/>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32"/>
      <w:szCs w:val="32"/>
    </w:rPr>
  </w:style>
  <w:style w:type="paragraph" w:customStyle="1" w:styleId="xl64">
    <w:name w:val="xl64"/>
    <w:basedOn w:val="a"/>
    <w:qFormat/>
    <w:pPr>
      <w:widowControl/>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b/>
      <w:bCs/>
      <w:color w:val="000000"/>
      <w:kern w:val="0"/>
      <w:sz w:val="32"/>
      <w:szCs w:val="32"/>
    </w:rPr>
  </w:style>
  <w:style w:type="paragraph" w:customStyle="1" w:styleId="xl65">
    <w:name w:val="xl65"/>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6">
    <w:name w:val="xl66"/>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8">
    <w:name w:val="xl6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xl69">
    <w:name w:val="xl69"/>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line="360" w:lineRule="auto"/>
      <w:jc w:val="center"/>
      <w:textAlignment w:val="center"/>
    </w:pPr>
    <w:rPr>
      <w:rFonts w:ascii="Arial Unicode MS" w:eastAsia="Arial Unicode MS" w:hAnsi="Arial Unicode MS" w:cs="Arial Unicode MS"/>
      <w:color w:val="000000"/>
      <w:kern w:val="0"/>
      <w:sz w:val="20"/>
      <w:szCs w:val="20"/>
    </w:rPr>
  </w:style>
  <w:style w:type="paragraph" w:customStyle="1" w:styleId="Char60">
    <w:name w:val="Char6"/>
    <w:basedOn w:val="a"/>
    <w:qFormat/>
    <w:pPr>
      <w:spacing w:line="360" w:lineRule="auto"/>
    </w:pPr>
    <w:rPr>
      <w:rFonts w:ascii="Times New Roman" w:eastAsia="宋体" w:hAnsi="Times New Roman" w:cs="Times New Roman"/>
      <w:sz w:val="24"/>
      <w:szCs w:val="24"/>
    </w:rPr>
  </w:style>
  <w:style w:type="paragraph" w:customStyle="1" w:styleId="CharCharCharCharCharCharChar">
    <w:name w:val="Char Char Char Char Char Char Char"/>
    <w:basedOn w:val="a"/>
    <w:qFormat/>
    <w:pPr>
      <w:spacing w:line="360" w:lineRule="auto"/>
    </w:pPr>
    <w:rPr>
      <w:rFonts w:ascii="Times New Roman" w:eastAsia="宋体" w:hAnsi="Times New Roman" w:cs="Times New Roman"/>
      <w:sz w:val="24"/>
      <w:szCs w:val="24"/>
    </w:rPr>
  </w:style>
  <w:style w:type="paragraph" w:customStyle="1" w:styleId="CharCharCharChar4">
    <w:name w:val="Char Char Char Char4"/>
    <w:basedOn w:val="a"/>
    <w:qFormat/>
    <w:pPr>
      <w:widowControl/>
      <w:spacing w:after="160" w:line="240" w:lineRule="exact"/>
      <w:ind w:left="652" w:firstLine="505"/>
      <w:jc w:val="left"/>
    </w:pPr>
    <w:rPr>
      <w:rFonts w:ascii="Times New Roman" w:eastAsia="宋体" w:hAnsi="Times New Roman" w:cs="Times New Roman"/>
      <w:sz w:val="24"/>
      <w:szCs w:val="20"/>
    </w:rPr>
  </w:style>
  <w:style w:type="paragraph" w:customStyle="1" w:styleId="afff3">
    <w:name w:val="样式一"/>
    <w:basedOn w:val="a"/>
    <w:qFormat/>
    <w:pPr>
      <w:autoSpaceDE w:val="0"/>
      <w:autoSpaceDN w:val="0"/>
      <w:adjustRightInd w:val="0"/>
      <w:spacing w:line="360" w:lineRule="auto"/>
      <w:ind w:firstLineChars="200" w:firstLine="480"/>
      <w:textAlignment w:val="baseline"/>
    </w:pPr>
    <w:rPr>
      <w:rFonts w:ascii="宋体" w:eastAsia="宋体" w:hAnsi="宋体" w:cs="Times New Roman"/>
      <w:kern w:val="0"/>
      <w:sz w:val="24"/>
      <w:szCs w:val="20"/>
      <w:lang w:val="en-GB"/>
    </w:rPr>
  </w:style>
  <w:style w:type="paragraph" w:customStyle="1" w:styleId="27">
    <w:name w:val="标题2"/>
    <w:basedOn w:val="a"/>
    <w:next w:val="a"/>
    <w:link w:val="2Char2"/>
    <w:qFormat/>
    <w:pPr>
      <w:spacing w:line="500" w:lineRule="atLeast"/>
      <w:ind w:firstLine="567"/>
      <w:jc w:val="center"/>
    </w:pPr>
    <w:rPr>
      <w:rFonts w:ascii="宋体" w:eastAsia="宋体" w:hAnsi="Calibri" w:cs="Times New Roman"/>
      <w:b/>
      <w:color w:val="000000"/>
      <w:sz w:val="24"/>
      <w:szCs w:val="20"/>
    </w:rPr>
  </w:style>
  <w:style w:type="character" w:customStyle="1" w:styleId="2Char2">
    <w:name w:val="标题2 Char"/>
    <w:link w:val="27"/>
    <w:qFormat/>
    <w:rPr>
      <w:rFonts w:ascii="宋体" w:eastAsia="宋体" w:hAnsi="Calibri" w:cs="Times New Roman"/>
      <w:b/>
      <w:color w:val="000000"/>
      <w:sz w:val="24"/>
      <w:szCs w:val="2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0"/>
    <w:link w:val="4CharChar"/>
    <w:qFormat/>
    <w:pPr>
      <w:spacing w:line="413" w:lineRule="auto"/>
    </w:pPr>
    <w:rPr>
      <w:rFonts w:eastAsiaTheme="minorEastAsia" w:cstheme="minorBidi"/>
      <w:kern w:val="2"/>
    </w:rPr>
  </w:style>
  <w:style w:type="character" w:customStyle="1" w:styleId="Charf5">
    <w:name w:val="明显引用 Char"/>
    <w:link w:val="afff4"/>
    <w:qFormat/>
    <w:rPr>
      <w:b/>
      <w:bCs/>
      <w:i/>
      <w:iCs/>
      <w:color w:val="4F81BD"/>
    </w:rPr>
  </w:style>
  <w:style w:type="paragraph" w:styleId="afff4">
    <w:name w:val="Intense Quote"/>
    <w:basedOn w:val="a"/>
    <w:next w:val="a"/>
    <w:link w:val="Charf5"/>
    <w:qFormat/>
    <w:pPr>
      <w:pBdr>
        <w:bottom w:val="single" w:sz="4" w:space="4" w:color="4F81BD"/>
      </w:pBdr>
      <w:spacing w:before="200" w:after="280" w:line="360" w:lineRule="auto"/>
      <w:ind w:left="936" w:right="936"/>
    </w:pPr>
    <w:rPr>
      <w:b/>
      <w:bCs/>
      <w:i/>
      <w:iCs/>
      <w:color w:val="4F81BD"/>
    </w:rPr>
  </w:style>
  <w:style w:type="character" w:customStyle="1" w:styleId="Char17">
    <w:name w:val="明显引用 Char1"/>
    <w:basedOn w:val="a0"/>
    <w:qFormat/>
    <w:rPr>
      <w:b/>
      <w:bCs/>
      <w:i/>
      <w:iCs/>
      <w:color w:val="5B9BD5" w:themeColor="accent1"/>
    </w:rPr>
  </w:style>
  <w:style w:type="character" w:customStyle="1" w:styleId="1f0">
    <w:name w:val="书籍标题1"/>
    <w:qFormat/>
    <w:rPr>
      <w:b/>
      <w:bCs/>
      <w:smallCaps/>
      <w:spacing w:val="5"/>
    </w:rPr>
  </w:style>
  <w:style w:type="character" w:customStyle="1" w:styleId="Charb">
    <w:name w:val="副标题 Char"/>
    <w:basedOn w:val="a0"/>
    <w:link w:val="af7"/>
    <w:qFormat/>
    <w:rPr>
      <w:rFonts w:ascii="Cambria" w:eastAsia="宋体" w:hAnsi="Cambria" w:cs="Times New Roman"/>
      <w:b/>
      <w:bCs/>
      <w:kern w:val="28"/>
      <w:sz w:val="32"/>
      <w:szCs w:val="32"/>
    </w:rPr>
  </w:style>
  <w:style w:type="character" w:customStyle="1" w:styleId="1f1">
    <w:name w:val="明显强调1"/>
    <w:qFormat/>
    <w:rPr>
      <w:b/>
      <w:bCs/>
      <w:i/>
      <w:iCs/>
      <w:color w:val="4F81BD"/>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pPr>
      <w:spacing w:line="413" w:lineRule="auto"/>
    </w:pPr>
    <w:rPr>
      <w:rFonts w:ascii="Arial" w:eastAsiaTheme="minorEastAsia" w:hAnsi="Arial" w:cstheme="minorBidi"/>
      <w:kern w:val="2"/>
      <w:sz w:val="24"/>
    </w:rPr>
  </w:style>
  <w:style w:type="character" w:customStyle="1" w:styleId="textcontents">
    <w:name w:val="textcontents"/>
    <w:qFormat/>
    <w:rPr>
      <w:rFonts w:cs="Times New Roman"/>
    </w:rPr>
  </w:style>
  <w:style w:type="character" w:customStyle="1" w:styleId="1f2">
    <w:name w:val="不明显强调1"/>
    <w:qFormat/>
    <w:rPr>
      <w:i/>
      <w:iCs/>
      <w:color w:val="808080"/>
    </w:rPr>
  </w:style>
  <w:style w:type="character" w:customStyle="1" w:styleId="1f3">
    <w:name w:val="不明显参考1"/>
    <w:qFormat/>
    <w:rPr>
      <w:smallCaps/>
      <w:color w:val="C0504D"/>
      <w:u w:val="single"/>
    </w:rPr>
  </w:style>
  <w:style w:type="character" w:customStyle="1" w:styleId="Char18">
    <w:name w:val="日期 Char1"/>
    <w:qFormat/>
    <w:rPr>
      <w:kern w:val="2"/>
      <w:sz w:val="21"/>
      <w:szCs w:val="22"/>
    </w:rPr>
  </w:style>
  <w:style w:type="character" w:customStyle="1" w:styleId="Char19">
    <w:name w:val="正文文本 Char1"/>
    <w:qFormat/>
    <w:rPr>
      <w:kern w:val="2"/>
      <w:sz w:val="21"/>
      <w:szCs w:val="22"/>
    </w:rPr>
  </w:style>
  <w:style w:type="character" w:customStyle="1" w:styleId="Char1a">
    <w:name w:val="批注主题 Char1"/>
    <w:qFormat/>
    <w:rPr>
      <w:b/>
      <w:bCs/>
      <w:kern w:val="2"/>
      <w:sz w:val="21"/>
      <w:szCs w:val="22"/>
    </w:rPr>
  </w:style>
  <w:style w:type="character" w:customStyle="1" w:styleId="CharChar0">
    <w:name w:val="批注文字 Char Char"/>
    <w:qFormat/>
    <w:rPr>
      <w:rFonts w:ascii="宋体" w:eastAsia="宋体" w:hAnsi="Times New Roman" w:cs="Times New Roman"/>
      <w:sz w:val="28"/>
      <w:szCs w:val="20"/>
    </w:rPr>
  </w:style>
  <w:style w:type="character" w:customStyle="1" w:styleId="1f4">
    <w:name w:val="明显参考1"/>
    <w:qFormat/>
    <w:rPr>
      <w:b/>
      <w:bCs/>
      <w:smallCaps/>
      <w:color w:val="C0504D"/>
      <w:spacing w:val="5"/>
      <w:u w:val="single"/>
    </w:rPr>
  </w:style>
  <w:style w:type="character" w:customStyle="1" w:styleId="Charf6">
    <w:name w:val="引用 Char"/>
    <w:link w:val="afff5"/>
    <w:qFormat/>
    <w:rPr>
      <w:i/>
      <w:iCs/>
      <w:color w:val="000000"/>
    </w:rPr>
  </w:style>
  <w:style w:type="paragraph" w:styleId="afff5">
    <w:name w:val="Quote"/>
    <w:basedOn w:val="a"/>
    <w:next w:val="a"/>
    <w:link w:val="Charf6"/>
    <w:qFormat/>
    <w:pPr>
      <w:spacing w:line="360" w:lineRule="auto"/>
    </w:pPr>
    <w:rPr>
      <w:i/>
      <w:iCs/>
      <w:color w:val="000000"/>
    </w:rPr>
  </w:style>
  <w:style w:type="character" w:customStyle="1" w:styleId="Char1b">
    <w:name w:val="引用 Char1"/>
    <w:basedOn w:val="a0"/>
    <w:qFormat/>
    <w:rPr>
      <w:i/>
      <w:iCs/>
      <w:color w:val="000000" w:themeColor="text1"/>
    </w:rPr>
  </w:style>
  <w:style w:type="paragraph" w:styleId="afff6">
    <w:name w:val="No Spacing"/>
    <w:qFormat/>
    <w:pPr>
      <w:widowControl w:val="0"/>
      <w:jc w:val="both"/>
    </w:pPr>
    <w:rPr>
      <w:rFonts w:ascii="Calibri" w:eastAsia="宋体" w:hAnsi="Calibri" w:cs="Times New Roman"/>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f7">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TOC1">
    <w:name w:val="TOC 标题1"/>
    <w:basedOn w:val="1"/>
    <w:next w:val="a"/>
    <w:qFormat/>
    <w:pPr>
      <w:spacing w:line="576" w:lineRule="auto"/>
      <w:outlineLvl w:val="9"/>
    </w:pPr>
    <w:rPr>
      <w:rFonts w:ascii="Calibri" w:hAnsi="Calibri"/>
    </w:rPr>
  </w:style>
  <w:style w:type="character" w:customStyle="1" w:styleId="Char1c">
    <w:name w:val="尾注文本 Char1"/>
    <w:qFormat/>
    <w:rPr>
      <w:kern w:val="2"/>
      <w:sz w:val="21"/>
    </w:rPr>
  </w:style>
  <w:style w:type="paragraph" w:customStyle="1" w:styleId="Char170">
    <w:name w:val="Char17"/>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afff8">
    <w:name w:val="调研内容"/>
    <w:basedOn w:val="a"/>
    <w:qFormat/>
    <w:pPr>
      <w:spacing w:line="360" w:lineRule="auto"/>
    </w:pPr>
    <w:rPr>
      <w:rFonts w:ascii="Times New Roman" w:eastAsia="宋体" w:hAnsi="Times New Roman" w:cs="Times New Roman"/>
      <w:sz w:val="24"/>
      <w:szCs w:val="20"/>
    </w:rPr>
  </w:style>
  <w:style w:type="paragraph" w:customStyle="1" w:styleId="ALTNormal">
    <w:name w:val="ALT  Normal"/>
    <w:basedOn w:val="a"/>
    <w:qFormat/>
    <w:pPr>
      <w:widowControl/>
      <w:spacing w:after="240" w:line="360" w:lineRule="auto"/>
      <w:jc w:val="left"/>
    </w:pPr>
    <w:rPr>
      <w:rFonts w:ascii="Times New Roman" w:eastAsia="宋体" w:hAnsi="Times New Roman" w:cs="Times New Roman"/>
      <w:kern w:val="0"/>
      <w:sz w:val="22"/>
      <w:szCs w:val="20"/>
    </w:rPr>
  </w:style>
  <w:style w:type="paragraph" w:customStyle="1" w:styleId="421522">
    <w:name w:val="样式 标题 4 + 黑色 首行缩进:  2 字符 行距: 1.5 倍行距 + 首行缩进:  2 字符 + 首行缩进:  2 字符"/>
    <w:basedOn w:val="a"/>
    <w:qFormat/>
    <w:pPr>
      <w:keepNext/>
      <w:keepLines/>
      <w:spacing w:line="360" w:lineRule="auto"/>
      <w:ind w:firstLineChars="200" w:firstLine="200"/>
      <w:outlineLvl w:val="3"/>
    </w:pPr>
    <w:rPr>
      <w:rFonts w:ascii="Times New Roman" w:eastAsia="宋体" w:hAnsi="Times New Roman" w:cs="宋体"/>
      <w:b/>
      <w:bCs/>
      <w:color w:val="000000"/>
      <w:spacing w:val="10"/>
      <w:sz w:val="28"/>
      <w:szCs w:val="20"/>
    </w:rPr>
  </w:style>
  <w:style w:type="character" w:customStyle="1" w:styleId="421522Char">
    <w:name w:val="样式 标题 4 + 黑色 首行缩进:  2 字符 行距: 1.5 倍行距 + 首行缩进:  2 字符 + 首行缩进:  2 字符 Char"/>
    <w:qFormat/>
    <w:rPr>
      <w:rFonts w:eastAsia="宋体" w:cs="宋体"/>
      <w:b/>
      <w:bCs/>
      <w:color w:val="000000"/>
      <w:spacing w:val="10"/>
      <w:kern w:val="2"/>
      <w:sz w:val="28"/>
      <w:lang w:val="en-US" w:eastAsia="zh-CN" w:bidi="ar-SA"/>
    </w:rPr>
  </w:style>
  <w:style w:type="paragraph" w:customStyle="1" w:styleId="afff9">
    <w:name w:val="正文  基本样式"/>
    <w:basedOn w:val="a"/>
    <w:qFormat/>
    <w:pPr>
      <w:spacing w:line="360" w:lineRule="auto"/>
      <w:ind w:leftChars="428" w:left="899" w:firstLine="541"/>
    </w:pPr>
    <w:rPr>
      <w:rFonts w:ascii="Times New Roman" w:eastAsia="宋体" w:hAnsi="Times New Roman" w:cs="宋体"/>
      <w:kern w:val="0"/>
      <w:sz w:val="28"/>
      <w:szCs w:val="28"/>
    </w:rPr>
  </w:style>
  <w:style w:type="character" w:customStyle="1" w:styleId="CharChara">
    <w:name w:val="正文  基本样式 Char Char"/>
    <w:qFormat/>
    <w:rPr>
      <w:rFonts w:eastAsia="宋体" w:cs="宋体"/>
      <w:sz w:val="28"/>
      <w:szCs w:val="28"/>
      <w:lang w:val="en-US" w:eastAsia="zh-CN" w:bidi="ar-SA"/>
    </w:rPr>
  </w:style>
  <w:style w:type="character" w:customStyle="1" w:styleId="Chare">
    <w:name w:val="正文首行缩进 Char"/>
    <w:basedOn w:val="Charf"/>
    <w:link w:val="afb"/>
    <w:qFormat/>
    <w:rPr>
      <w:rFonts w:ascii="Times" w:eastAsia="宋体" w:hAnsi="Times" w:cs="Times New Roman"/>
      <w:kern w:val="28"/>
      <w:sz w:val="28"/>
      <w:szCs w:val="24"/>
    </w:rPr>
  </w:style>
  <w:style w:type="paragraph" w:customStyle="1" w:styleId="Dash2Double">
    <w:name w:val="Dash 2 (Double)"/>
    <w:basedOn w:val="a"/>
    <w:qFormat/>
    <w:pPr>
      <w:widowControl/>
      <w:numPr>
        <w:numId w:val="2"/>
      </w:numPr>
      <w:spacing w:after="240" w:line="360" w:lineRule="auto"/>
      <w:jc w:val="left"/>
    </w:pPr>
    <w:rPr>
      <w:rFonts w:ascii="Arial" w:eastAsia="宋体" w:hAnsi="Arial" w:cs="Times New Roman"/>
      <w:kern w:val="0"/>
      <w:sz w:val="20"/>
      <w:szCs w:val="20"/>
    </w:rPr>
  </w:style>
  <w:style w:type="paragraph" w:customStyle="1" w:styleId="Head32">
    <w:name w:val="Head 3.2"/>
    <w:basedOn w:val="a"/>
    <w:qFormat/>
    <w:pPr>
      <w:widowControl/>
      <w:suppressAutoHyphens/>
      <w:spacing w:line="360" w:lineRule="auto"/>
      <w:ind w:left="360" w:hanging="360"/>
      <w:jc w:val="left"/>
    </w:pPr>
    <w:rPr>
      <w:rFonts w:ascii="Times New Roman" w:eastAsia="宋体" w:hAnsi="Times New Roman" w:cs="Times New Roman"/>
      <w:b/>
      <w:kern w:val="0"/>
      <w:sz w:val="24"/>
      <w:szCs w:val="20"/>
      <w:lang w:val="fr-FR" w:eastAsia="en-US"/>
    </w:rPr>
  </w:style>
  <w:style w:type="paragraph" w:customStyle="1" w:styleId="N1">
    <w:name w:val="N1"/>
    <w:basedOn w:val="a"/>
    <w:qFormat/>
    <w:pPr>
      <w:widowControl/>
      <w:numPr>
        <w:ilvl w:val="1"/>
        <w:numId w:val="3"/>
      </w:numPr>
      <w:spacing w:before="120" w:after="120" w:line="360" w:lineRule="auto"/>
      <w:jc w:val="left"/>
    </w:pPr>
    <w:rPr>
      <w:rFonts w:ascii="Times New Roman" w:eastAsia="Times New Roman" w:hAnsi="Times New Roman" w:cs="Times New Roman"/>
      <w:kern w:val="0"/>
      <w:sz w:val="20"/>
      <w:szCs w:val="20"/>
      <w:lang w:eastAsia="en-US"/>
    </w:rPr>
  </w:style>
  <w:style w:type="paragraph" w:customStyle="1" w:styleId="NonHeading2">
    <w:name w:val="Non Heading 2"/>
    <w:basedOn w:val="2"/>
    <w:qFormat/>
    <w:pPr>
      <w:keepLines w:val="0"/>
      <w:widowControl/>
      <w:tabs>
        <w:tab w:val="left" w:pos="360"/>
      </w:tabs>
      <w:spacing w:before="60" w:after="120" w:line="240" w:lineRule="auto"/>
      <w:ind w:left="1080" w:hanging="360"/>
      <w:jc w:val="left"/>
      <w:outlineLvl w:val="9"/>
    </w:pPr>
    <w:rPr>
      <w:rFonts w:ascii="Times New Roman" w:hAnsi="Times New Roman"/>
      <w:b w:val="0"/>
      <w:bCs w:val="0"/>
      <w:szCs w:val="24"/>
    </w:rPr>
  </w:style>
  <w:style w:type="paragraph" w:customStyle="1" w:styleId="NonHeading3">
    <w:name w:val="Non Heading 3"/>
    <w:basedOn w:val="30"/>
    <w:qFormat/>
    <w:pPr>
      <w:keepNext w:val="0"/>
      <w:keepLines w:val="0"/>
      <w:widowControl/>
      <w:tabs>
        <w:tab w:val="left" w:pos="360"/>
      </w:tabs>
      <w:spacing w:before="60" w:after="120" w:line="240" w:lineRule="auto"/>
      <w:ind w:left="720" w:hanging="720"/>
      <w:jc w:val="left"/>
      <w:outlineLvl w:val="9"/>
    </w:pPr>
    <w:rPr>
      <w:b w:val="0"/>
      <w:bCs w:val="0"/>
      <w:sz w:val="24"/>
      <w:szCs w:val="24"/>
    </w:rPr>
  </w:style>
  <w:style w:type="paragraph" w:customStyle="1" w:styleId="cenbold10pt">
    <w:name w:val="cenbold10pt"/>
    <w:basedOn w:val="a"/>
    <w:next w:val="a"/>
    <w:qFormat/>
    <w:pPr>
      <w:widowControl/>
      <w:suppressAutoHyphens/>
      <w:spacing w:line="360" w:lineRule="auto"/>
      <w:jc w:val="center"/>
    </w:pPr>
    <w:rPr>
      <w:rFonts w:ascii="Arial" w:eastAsia="宋体" w:hAnsi="Arial" w:cs="Times New Roman"/>
      <w:b/>
      <w:kern w:val="0"/>
      <w:sz w:val="20"/>
      <w:szCs w:val="20"/>
      <w:lang w:val="en-GB" w:eastAsia="en-US"/>
    </w:rPr>
  </w:style>
  <w:style w:type="paragraph" w:customStyle="1" w:styleId="cenbold12pt">
    <w:name w:val="cenbold12pt"/>
    <w:basedOn w:val="a"/>
    <w:next w:val="a"/>
    <w:qFormat/>
    <w:pPr>
      <w:widowControl/>
      <w:spacing w:line="360" w:lineRule="auto"/>
      <w:jc w:val="center"/>
    </w:pPr>
    <w:rPr>
      <w:rFonts w:ascii="Arial" w:eastAsia="宋体" w:hAnsi="Arial" w:cs="Times New Roman"/>
      <w:b/>
      <w:kern w:val="0"/>
      <w:sz w:val="24"/>
      <w:szCs w:val="20"/>
      <w:lang w:val="en-GB" w:eastAsia="en-US"/>
    </w:rPr>
  </w:style>
  <w:style w:type="paragraph" w:customStyle="1" w:styleId="72">
    <w:name w:val="样式7"/>
    <w:basedOn w:val="af5"/>
    <w:qFormat/>
    <w:pPr>
      <w:widowControl/>
      <w:tabs>
        <w:tab w:val="left" w:pos="-2420"/>
      </w:tabs>
      <w:autoSpaceDE w:val="0"/>
      <w:autoSpaceDN w:val="0"/>
      <w:snapToGrid w:val="0"/>
      <w:spacing w:line="288" w:lineRule="auto"/>
      <w:ind w:leftChars="0" w:left="0"/>
      <w:textAlignment w:val="bottom"/>
    </w:pPr>
    <w:rPr>
      <w:rFonts w:ascii="宋体" w:hAnsi="Arial Narrow"/>
      <w:color w:val="000000"/>
      <w:spacing w:val="-20"/>
      <w:szCs w:val="20"/>
    </w:rPr>
  </w:style>
  <w:style w:type="character" w:customStyle="1" w:styleId="Chara">
    <w:name w:val="签名 Char"/>
    <w:basedOn w:val="a0"/>
    <w:link w:val="af5"/>
    <w:qFormat/>
    <w:rPr>
      <w:rFonts w:ascii="Times New Roman" w:eastAsia="宋体" w:hAnsi="Times New Roman" w:cs="Times New Roman"/>
      <w:sz w:val="24"/>
      <w:szCs w:val="24"/>
    </w:rPr>
  </w:style>
  <w:style w:type="paragraph" w:customStyle="1" w:styleId="Text2">
    <w:name w:val="Text 2"/>
    <w:basedOn w:val="a"/>
    <w:qFormat/>
    <w:pPr>
      <w:widowControl/>
      <w:spacing w:after="240" w:line="360" w:lineRule="auto"/>
      <w:ind w:left="1418"/>
      <w:jc w:val="left"/>
    </w:pPr>
    <w:rPr>
      <w:rFonts w:ascii="Arial" w:eastAsia="宋体" w:hAnsi="Arial" w:cs="Times New Roman"/>
      <w:kern w:val="0"/>
      <w:sz w:val="20"/>
      <w:szCs w:val="20"/>
    </w:rPr>
  </w:style>
  <w:style w:type="paragraph" w:customStyle="1" w:styleId="afffa">
    <w:name w:val="表标题"/>
    <w:basedOn w:val="a4"/>
    <w:qFormat/>
    <w:pPr>
      <w:tabs>
        <w:tab w:val="clear" w:pos="1680"/>
      </w:tabs>
      <w:autoSpaceDE w:val="0"/>
      <w:autoSpaceDN w:val="0"/>
      <w:adjustRightInd w:val="0"/>
      <w:ind w:left="0" w:firstLineChars="210" w:firstLine="504"/>
    </w:pPr>
    <w:rPr>
      <w:rFonts w:eastAsia="仿宋_GB2312"/>
      <w:color w:val="auto"/>
      <w:kern w:val="0"/>
    </w:rPr>
  </w:style>
  <w:style w:type="paragraph" w:customStyle="1" w:styleId="afffb">
    <w:name w:val="条的编号标题（机动处）"/>
    <w:basedOn w:val="a"/>
    <w:qFormat/>
    <w:pPr>
      <w:spacing w:line="360" w:lineRule="auto"/>
    </w:pPr>
    <w:rPr>
      <w:rFonts w:ascii="黑体" w:eastAsia="黑体" w:hAnsi="Times New Roman" w:cs="Times New Roman"/>
      <w:sz w:val="24"/>
      <w:szCs w:val="24"/>
    </w:rPr>
  </w:style>
  <w:style w:type="paragraph" w:customStyle="1" w:styleId="afffc">
    <w:name w:val="条文段（机动处）"/>
    <w:basedOn w:val="a"/>
    <w:qFormat/>
    <w:pPr>
      <w:spacing w:line="360" w:lineRule="auto"/>
      <w:ind w:firstLineChars="200" w:firstLine="200"/>
    </w:pPr>
    <w:rPr>
      <w:rFonts w:ascii="Times New Roman" w:eastAsia="宋体" w:hAnsi="Times New Roman" w:cs="Times New Roman"/>
      <w:sz w:val="24"/>
      <w:szCs w:val="24"/>
    </w:rPr>
  </w:style>
  <w:style w:type="paragraph" w:customStyle="1" w:styleId="CharCharCharCharCharCharCharCharChar1Char">
    <w:name w:val="Char Char Char Char Char Char Char Char Char1 Char"/>
    <w:basedOn w:val="a"/>
    <w:qFormat/>
    <w:pPr>
      <w:tabs>
        <w:tab w:val="left" w:pos="360"/>
      </w:tabs>
      <w:spacing w:line="360" w:lineRule="auto"/>
    </w:pPr>
    <w:rPr>
      <w:rFonts w:ascii="Times New Roman" w:eastAsia="宋体" w:hAnsi="Times New Roman" w:cs="Times New Roman"/>
      <w:sz w:val="24"/>
      <w:szCs w:val="24"/>
    </w:rPr>
  </w:style>
  <w:style w:type="paragraph" w:customStyle="1" w:styleId="CharCharCharCharCharChar1Char4">
    <w:name w:val="Char Char Char Char Char Char1 Char4"/>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1Char4">
    <w:name w:val="Char Char Char Char Char Char Char Char Char1 Char4"/>
    <w:basedOn w:val="a"/>
    <w:qFormat/>
    <w:pPr>
      <w:tabs>
        <w:tab w:val="left" w:pos="360"/>
      </w:tabs>
      <w:spacing w:line="360" w:lineRule="auto"/>
    </w:pPr>
    <w:rPr>
      <w:rFonts w:ascii="Times New Roman" w:eastAsia="宋体" w:hAnsi="Times New Roman" w:cs="Times New Roman"/>
      <w:sz w:val="24"/>
      <w:szCs w:val="24"/>
    </w:rPr>
  </w:style>
  <w:style w:type="character" w:customStyle="1" w:styleId="msoins0">
    <w:name w:val="msoins"/>
    <w:basedOn w:val="a0"/>
    <w:qFormat/>
  </w:style>
  <w:style w:type="paragraph" w:customStyle="1" w:styleId="afffd">
    <w:name w:val="考核原则"/>
    <w:basedOn w:val="a"/>
    <w:qFormat/>
    <w:pPr>
      <w:spacing w:line="360" w:lineRule="auto"/>
      <w:ind w:firstLine="600"/>
    </w:pPr>
    <w:rPr>
      <w:rFonts w:ascii="Times New Roman" w:eastAsia="宋体" w:hAnsi="Times New Roman" w:cs="Times New Roman"/>
      <w:sz w:val="30"/>
      <w:szCs w:val="30"/>
    </w:rPr>
  </w:style>
  <w:style w:type="paragraph" w:customStyle="1" w:styleId="00">
    <w:name w:val="0"/>
    <w:qFormat/>
    <w:pPr>
      <w:spacing w:before="40"/>
    </w:pPr>
    <w:rPr>
      <w:rFonts w:ascii="Arial" w:eastAsia="宋体" w:hAnsi="Arial" w:cs="Times New Roman"/>
      <w:sz w:val="18"/>
      <w:lang w:eastAsia="en-US"/>
    </w:rPr>
  </w:style>
  <w:style w:type="paragraph" w:customStyle="1" w:styleId="FormField">
    <w:name w:val="FormField"/>
    <w:basedOn w:val="00"/>
    <w:qFormat/>
    <w:rPr>
      <w:rFonts w:ascii="Courier New" w:hAnsi="Courier New"/>
    </w:rPr>
  </w:style>
  <w:style w:type="paragraph" w:customStyle="1" w:styleId="82">
    <w:name w:val="8"/>
    <w:basedOn w:val="00"/>
    <w:qFormat/>
    <w:rPr>
      <w:sz w:val="16"/>
    </w:rPr>
  </w:style>
  <w:style w:type="paragraph" w:customStyle="1" w:styleId="TextFormField">
    <w:name w:val="TextFormField"/>
    <w:basedOn w:val="a"/>
    <w:qFormat/>
    <w:pPr>
      <w:widowControl/>
      <w:spacing w:before="60" w:after="20" w:line="360" w:lineRule="auto"/>
      <w:ind w:left="187"/>
      <w:jc w:val="left"/>
    </w:pPr>
    <w:rPr>
      <w:rFonts w:ascii="Arial" w:eastAsia="宋体" w:hAnsi="Arial" w:cs="Times New Roman"/>
      <w:kern w:val="0"/>
      <w:sz w:val="16"/>
      <w:szCs w:val="20"/>
      <w:lang w:eastAsia="en-US"/>
    </w:rPr>
  </w:style>
  <w:style w:type="paragraph" w:customStyle="1" w:styleId="ColumnHeading">
    <w:name w:val="ColumnHeading"/>
    <w:basedOn w:val="a"/>
    <w:qFormat/>
    <w:pPr>
      <w:widowControl/>
      <w:spacing w:before="60" w:after="60" w:line="360" w:lineRule="auto"/>
      <w:ind w:left="187"/>
      <w:jc w:val="left"/>
    </w:pPr>
    <w:rPr>
      <w:rFonts w:ascii="Arial" w:eastAsia="宋体" w:hAnsi="Arial" w:cs="Times New Roman"/>
      <w:kern w:val="0"/>
      <w:sz w:val="14"/>
      <w:szCs w:val="20"/>
      <w:lang w:eastAsia="en-US"/>
    </w:rPr>
  </w:style>
  <w:style w:type="paragraph" w:customStyle="1" w:styleId="tc">
    <w:name w:val="tc"/>
    <w:basedOn w:val="a"/>
    <w:qFormat/>
    <w:pPr>
      <w:widowControl/>
      <w:spacing w:before="120" w:after="20" w:line="360" w:lineRule="auto"/>
      <w:ind w:right="630" w:firstLine="187"/>
      <w:jc w:val="right"/>
    </w:pPr>
    <w:rPr>
      <w:rFonts w:ascii="Courier New" w:eastAsia="宋体" w:hAnsi="Courier New" w:cs="Times New Roman"/>
      <w:kern w:val="0"/>
      <w:sz w:val="16"/>
      <w:szCs w:val="20"/>
      <w:lang w:eastAsia="en-US"/>
    </w:rPr>
  </w:style>
  <w:style w:type="paragraph" w:customStyle="1" w:styleId="ColumnHeadingCen">
    <w:name w:val="ColumnHeadingCen"/>
    <w:basedOn w:val="ColumnHeading"/>
    <w:qFormat/>
    <w:pPr>
      <w:jc w:val="center"/>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黑体" w:eastAsia="黑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黑体" w:eastAsia="黑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黑体" w:eastAsia="黑体" w:hAnsi="宋体"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黑体" w:eastAsia="黑体" w:hAnsi="宋体" w:cs="宋体"/>
      <w:kern w:val="0"/>
      <w:sz w:val="20"/>
      <w:szCs w:val="20"/>
    </w:rPr>
  </w:style>
  <w:style w:type="paragraph" w:customStyle="1" w:styleId="xl74">
    <w:name w:val="xl74"/>
    <w:basedOn w:val="a"/>
    <w:qFormat/>
    <w:pPr>
      <w:widowControl/>
      <w:spacing w:before="100" w:beforeAutospacing="1" w:after="100" w:afterAutospacing="1" w:line="360" w:lineRule="auto"/>
      <w:jc w:val="center"/>
    </w:pPr>
    <w:rPr>
      <w:rFonts w:ascii="宋体" w:eastAsia="宋体" w:hAnsi="宋体" w:cs="宋体"/>
      <w:b/>
      <w:bCs/>
      <w:kern w:val="0"/>
      <w:sz w:val="36"/>
      <w:szCs w:val="36"/>
    </w:rPr>
  </w:style>
  <w:style w:type="paragraph" w:customStyle="1" w:styleId="xl75">
    <w:name w:val="xl75"/>
    <w:basedOn w:val="a"/>
    <w:qFormat/>
    <w:pPr>
      <w:widowControl/>
      <w:spacing w:before="100" w:beforeAutospacing="1" w:after="100" w:afterAutospacing="1" w:line="360" w:lineRule="auto"/>
      <w:jc w:val="center"/>
    </w:pPr>
    <w:rPr>
      <w:rFonts w:ascii="Times New Roman" w:eastAsia="宋体" w:hAnsi="Times New Roman" w:cs="Times New Roman"/>
      <w:b/>
      <w:bCs/>
      <w:kern w:val="0"/>
      <w:sz w:val="36"/>
      <w:szCs w:val="36"/>
    </w:rPr>
  </w:style>
  <w:style w:type="paragraph" w:customStyle="1" w:styleId="xl76">
    <w:name w:val="xl76"/>
    <w:basedOn w:val="a"/>
    <w:qFormat/>
    <w:pPr>
      <w:widowControl/>
      <w:pBdr>
        <w:bottom w:val="single" w:sz="4" w:space="0" w:color="auto"/>
      </w:pBdr>
      <w:spacing w:before="100" w:beforeAutospacing="1" w:after="100" w:afterAutospacing="1" w:line="360" w:lineRule="auto"/>
      <w:jc w:val="center"/>
      <w:textAlignment w:val="bottom"/>
    </w:pPr>
    <w:rPr>
      <w:rFonts w:ascii="宋体" w:eastAsia="宋体" w:hAnsi="宋体" w:cs="宋体"/>
      <w:kern w:val="0"/>
      <w:sz w:val="20"/>
      <w:szCs w:val="20"/>
    </w:rPr>
  </w:style>
  <w:style w:type="paragraph" w:customStyle="1" w:styleId="CharCharCharCharCharCharChar4">
    <w:name w:val="Char Char Char Char Char Char Char4"/>
    <w:basedOn w:val="a"/>
    <w:qFormat/>
    <w:pPr>
      <w:spacing w:line="360" w:lineRule="auto"/>
    </w:pPr>
    <w:rPr>
      <w:rFonts w:ascii="Times New Roman" w:eastAsia="宋体" w:hAnsi="Times New Roman" w:cs="Times New Roman"/>
      <w:sz w:val="24"/>
      <w:szCs w:val="24"/>
    </w:rPr>
  </w:style>
  <w:style w:type="character" w:customStyle="1" w:styleId="Heading1Char">
    <w:name w:val="Heading 1 Char"/>
    <w:qFormat/>
    <w:locked/>
    <w:rPr>
      <w:rFonts w:eastAsia="宋体"/>
      <w:b/>
      <w:bCs/>
      <w:kern w:val="44"/>
      <w:sz w:val="44"/>
      <w:szCs w:val="44"/>
      <w:lang w:val="en-US" w:eastAsia="zh-CN" w:bidi="ar-SA"/>
    </w:rPr>
  </w:style>
  <w:style w:type="character" w:customStyle="1" w:styleId="Heading2Char">
    <w:name w:val="Heading 2 Char"/>
    <w:qFormat/>
    <w:locked/>
    <w:rPr>
      <w:rFonts w:ascii="Arial" w:eastAsia="黑体" w:hAnsi="Arial"/>
      <w:b/>
      <w:bCs/>
      <w:kern w:val="2"/>
      <w:sz w:val="32"/>
      <w:szCs w:val="32"/>
      <w:lang w:val="en-US" w:eastAsia="zh-CN" w:bidi="ar-SA"/>
    </w:rPr>
  </w:style>
  <w:style w:type="character" w:customStyle="1" w:styleId="Heading3Char">
    <w:name w:val="Heading 3 Char"/>
    <w:qFormat/>
    <w:locked/>
    <w:rPr>
      <w:rFonts w:ascii="黑体" w:eastAsia="黑体" w:hAnsi="宋体"/>
      <w:bCs/>
      <w:kern w:val="2"/>
      <w:sz w:val="28"/>
      <w:szCs w:val="28"/>
      <w:lang w:val="en-US" w:eastAsia="zh-CN" w:bidi="ar-SA"/>
    </w:rPr>
  </w:style>
  <w:style w:type="character" w:customStyle="1" w:styleId="Heading4Char">
    <w:name w:val="Heading 4 Char"/>
    <w:qFormat/>
    <w:locked/>
    <w:rPr>
      <w:rFonts w:ascii="Arial" w:eastAsia="黑体" w:hAnsi="Arial"/>
      <w:b/>
      <w:bCs/>
      <w:kern w:val="2"/>
      <w:sz w:val="28"/>
      <w:szCs w:val="28"/>
      <w:lang w:val="en-US" w:eastAsia="zh-CN" w:bidi="ar-SA"/>
    </w:rPr>
  </w:style>
  <w:style w:type="character" w:customStyle="1" w:styleId="CharChar20">
    <w:name w:val="Char Char20"/>
    <w:qFormat/>
    <w:rPr>
      <w:rFonts w:eastAsia="宋体"/>
      <w:b/>
      <w:sz w:val="28"/>
      <w:lang w:bidi="ar-SA"/>
    </w:rPr>
  </w:style>
  <w:style w:type="character" w:customStyle="1" w:styleId="Heading6Char">
    <w:name w:val="Heading 6 Char"/>
    <w:qFormat/>
    <w:locked/>
    <w:rPr>
      <w:rFonts w:ascii="Arial" w:eastAsia="黑体" w:hAnsi="Arial"/>
      <w:b/>
      <w:bCs/>
      <w:sz w:val="24"/>
      <w:szCs w:val="24"/>
      <w:lang w:val="en-US" w:eastAsia="zh-CN" w:bidi="ar-SA"/>
    </w:rPr>
  </w:style>
  <w:style w:type="character" w:customStyle="1" w:styleId="Heading7Char">
    <w:name w:val="Heading 7 Char"/>
    <w:qFormat/>
    <w:locked/>
    <w:rPr>
      <w:rFonts w:eastAsia="宋体"/>
      <w:b/>
      <w:bCs/>
      <w:sz w:val="24"/>
      <w:szCs w:val="24"/>
      <w:lang w:val="en-US" w:eastAsia="zh-CN" w:bidi="ar-SA"/>
    </w:rPr>
  </w:style>
  <w:style w:type="character" w:customStyle="1" w:styleId="Heading8Char">
    <w:name w:val="Heading 8 Char"/>
    <w:qFormat/>
    <w:locked/>
    <w:rPr>
      <w:rFonts w:ascii="Arial" w:eastAsia="黑体" w:hAnsi="Arial"/>
      <w:sz w:val="24"/>
      <w:szCs w:val="24"/>
      <w:lang w:val="en-US" w:eastAsia="zh-CN" w:bidi="ar-SA"/>
    </w:rPr>
  </w:style>
  <w:style w:type="character" w:customStyle="1" w:styleId="Heading9Char">
    <w:name w:val="Heading 9 Char"/>
    <w:qFormat/>
    <w:locked/>
    <w:rPr>
      <w:rFonts w:ascii="Arial" w:eastAsia="黑体" w:hAnsi="Arial"/>
      <w:sz w:val="21"/>
      <w:szCs w:val="21"/>
      <w:lang w:val="en-US" w:eastAsia="zh-CN" w:bidi="ar-SA"/>
    </w:rPr>
  </w:style>
  <w:style w:type="character" w:customStyle="1" w:styleId="CommentSubjectChar">
    <w:name w:val="Comment Subject Char"/>
    <w:qFormat/>
    <w:locked/>
    <w:rPr>
      <w:rFonts w:eastAsia="宋体"/>
      <w:b/>
      <w:sz w:val="24"/>
    </w:rPr>
  </w:style>
  <w:style w:type="character" w:customStyle="1" w:styleId="BodyTextFirstIndentChar">
    <w:name w:val="Body Text First Indent Char"/>
    <w:qFormat/>
    <w:locked/>
    <w:rPr>
      <w:rFonts w:eastAsia="宋体"/>
      <w:kern w:val="2"/>
      <w:sz w:val="24"/>
      <w:lang w:val="en-US" w:eastAsia="zh-CN"/>
    </w:rPr>
  </w:style>
  <w:style w:type="character" w:customStyle="1" w:styleId="CommentTextChar">
    <w:name w:val="Comment Text Char"/>
    <w:qFormat/>
    <w:locked/>
    <w:rPr>
      <w:rFonts w:eastAsia="宋体"/>
      <w:sz w:val="24"/>
    </w:rPr>
  </w:style>
  <w:style w:type="character" w:customStyle="1" w:styleId="DocumentMapChar">
    <w:name w:val="Document Map Char"/>
    <w:qFormat/>
    <w:locked/>
    <w:rPr>
      <w:rFonts w:eastAsia="宋体"/>
      <w:sz w:val="24"/>
      <w:shd w:val="clear" w:color="auto" w:fill="000080"/>
    </w:rPr>
  </w:style>
  <w:style w:type="character" w:customStyle="1" w:styleId="BodyText3Char">
    <w:name w:val="Body Text 3 Char"/>
    <w:qFormat/>
    <w:locked/>
    <w:rPr>
      <w:rFonts w:ascii="宋体" w:eastAsia="宋体"/>
      <w:kern w:val="2"/>
      <w:sz w:val="24"/>
      <w:lang w:val="en-US" w:eastAsia="zh-CN" w:bidi="ar-SA"/>
    </w:rPr>
  </w:style>
  <w:style w:type="character" w:customStyle="1" w:styleId="BodyTextIndentChar">
    <w:name w:val="Body Text Indent Char"/>
    <w:qFormat/>
    <w:locked/>
    <w:rPr>
      <w:rFonts w:eastAsia="宋体"/>
      <w:kern w:val="2"/>
      <w:sz w:val="21"/>
      <w:szCs w:val="24"/>
      <w:lang w:val="en-US" w:eastAsia="zh-CN" w:bidi="ar-SA"/>
    </w:rPr>
  </w:style>
  <w:style w:type="paragraph" w:customStyle="1" w:styleId="111">
    <w:name w:val="修订111"/>
    <w:qFormat/>
    <w:rPr>
      <w:rFonts w:ascii="Times New Roman" w:eastAsia="宋体" w:hAnsi="Times New Roman" w:cs="Times New Roman"/>
      <w:kern w:val="2"/>
      <w:sz w:val="21"/>
      <w:szCs w:val="24"/>
    </w:rPr>
  </w:style>
  <w:style w:type="character" w:customStyle="1" w:styleId="DocumentMapChar2">
    <w:name w:val="Document Map Char2"/>
    <w:semiHidden/>
    <w:qFormat/>
    <w:locked/>
    <w:rPr>
      <w:rFonts w:ascii="Calibri" w:eastAsia="宋体" w:hAnsi="Calibri"/>
      <w:sz w:val="24"/>
      <w:szCs w:val="24"/>
      <w:lang w:val="en-US" w:eastAsia="zh-CN" w:bidi="ar-SA"/>
    </w:rPr>
  </w:style>
  <w:style w:type="character" w:customStyle="1" w:styleId="BodyTextChar">
    <w:name w:val="Body Text Char"/>
    <w:semiHidden/>
    <w:qFormat/>
    <w:locked/>
    <w:rPr>
      <w:rFonts w:eastAsia="宋体"/>
      <w:kern w:val="2"/>
      <w:sz w:val="21"/>
      <w:szCs w:val="24"/>
      <w:lang w:val="en-US" w:eastAsia="zh-CN" w:bidi="ar-SA"/>
    </w:rPr>
  </w:style>
  <w:style w:type="character" w:customStyle="1" w:styleId="TitleChar">
    <w:name w:val="Title Char"/>
    <w:qFormat/>
    <w:locked/>
    <w:rPr>
      <w:rFonts w:ascii="Arial" w:eastAsia="宋体" w:hAnsi="Arial"/>
      <w:b/>
      <w:sz w:val="32"/>
      <w:lang w:val="en-US" w:eastAsia="zh-CN" w:bidi="ar-SA"/>
    </w:rPr>
  </w:style>
  <w:style w:type="character" w:customStyle="1" w:styleId="CommentTextChar2">
    <w:name w:val="Comment Text Char2"/>
    <w:semiHidden/>
    <w:qFormat/>
    <w:locked/>
    <w:rPr>
      <w:rFonts w:ascii="Calibri" w:eastAsia="宋体" w:hAnsi="Calibri"/>
      <w:sz w:val="24"/>
      <w:szCs w:val="24"/>
      <w:lang w:val="en-US" w:eastAsia="zh-CN" w:bidi="ar-SA"/>
    </w:rPr>
  </w:style>
  <w:style w:type="character" w:customStyle="1" w:styleId="CommentSubjectChar2">
    <w:name w:val="Comment Subject Char2"/>
    <w:semiHidden/>
    <w:qFormat/>
    <w:locked/>
    <w:rPr>
      <w:rFonts w:ascii="Calibri" w:eastAsia="宋体" w:hAnsi="Calibri"/>
      <w:b/>
      <w:bCs/>
      <w:sz w:val="24"/>
      <w:szCs w:val="24"/>
      <w:lang w:val="en-US" w:eastAsia="zh-CN" w:bidi="ar-SA"/>
    </w:rPr>
  </w:style>
  <w:style w:type="character" w:customStyle="1" w:styleId="BalloonTextChar">
    <w:name w:val="Balloon Text Char"/>
    <w:qFormat/>
    <w:locked/>
    <w:rPr>
      <w:rFonts w:eastAsia="宋体"/>
      <w:kern w:val="2"/>
      <w:sz w:val="18"/>
      <w:szCs w:val="18"/>
      <w:lang w:val="en-US" w:eastAsia="zh-CN" w:bidi="ar-SA"/>
    </w:rPr>
  </w:style>
  <w:style w:type="character" w:customStyle="1" w:styleId="DateChar">
    <w:name w:val="Date Char"/>
    <w:qFormat/>
    <w:locked/>
    <w:rPr>
      <w:rFonts w:eastAsia="宋体"/>
      <w:kern w:val="2"/>
      <w:sz w:val="24"/>
      <w:lang w:val="en-US" w:eastAsia="zh-CN" w:bidi="ar-SA"/>
    </w:rPr>
  </w:style>
  <w:style w:type="character" w:customStyle="1" w:styleId="BodyTextIndent3Char">
    <w:name w:val="Body Text Indent 3 Char"/>
    <w:qFormat/>
    <w:locked/>
    <w:rPr>
      <w:rFonts w:eastAsia="宋体"/>
      <w:kern w:val="2"/>
      <w:sz w:val="16"/>
      <w:szCs w:val="16"/>
      <w:lang w:val="en-US" w:eastAsia="zh-CN" w:bidi="ar-SA"/>
    </w:rPr>
  </w:style>
  <w:style w:type="character" w:customStyle="1" w:styleId="CharChar21">
    <w:name w:val="Char Char21"/>
    <w:qFormat/>
    <w:rPr>
      <w:rFonts w:ascii="Arial" w:eastAsia="黑体" w:hAnsi="Arial" w:cs="Times New Roman"/>
      <w:b/>
      <w:bCs/>
      <w:sz w:val="28"/>
      <w:szCs w:val="28"/>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正文格式"/>
    <w:basedOn w:val="a"/>
    <w:next w:val="a"/>
    <w:qFormat/>
    <w:pPr>
      <w:spacing w:beforeLines="50"/>
      <w:ind w:firstLine="482"/>
    </w:pPr>
    <w:rPr>
      <w:rFonts w:ascii="Times New Roman" w:eastAsia="宋体" w:hAnsi="Times New Roman" w:cs="宋体"/>
      <w:sz w:val="24"/>
      <w:szCs w:val="20"/>
    </w:rPr>
  </w:style>
  <w:style w:type="paragraph" w:customStyle="1" w:styleId="1f5">
    <w:name w:val="普通(网站)1"/>
    <w:basedOn w:val="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10">
    <w:name w:val="A1"/>
    <w:basedOn w:val="2"/>
    <w:qFormat/>
    <w:rPr>
      <w:rFonts w:ascii="宋体"/>
    </w:rPr>
  </w:style>
  <w:style w:type="character" w:customStyle="1" w:styleId="CharChar222">
    <w:name w:val="Char Char222"/>
    <w:qFormat/>
    <w:rPr>
      <w:rFonts w:ascii="Arial" w:eastAsia="黑体" w:hAnsi="Arial" w:cs="Times New Roman"/>
      <w:kern w:val="0"/>
      <w:sz w:val="24"/>
      <w:szCs w:val="24"/>
    </w:rPr>
  </w:style>
  <w:style w:type="character" w:customStyle="1" w:styleId="CharChar232">
    <w:name w:val="Char Char232"/>
    <w:qFormat/>
    <w:rPr>
      <w:rFonts w:ascii="Times New Roman" w:eastAsia="宋体" w:hAnsi="Times New Roman" w:cs="Times New Roman"/>
      <w:b/>
      <w:bCs/>
      <w:kern w:val="0"/>
      <w:sz w:val="24"/>
      <w:szCs w:val="24"/>
    </w:rPr>
  </w:style>
  <w:style w:type="character" w:customStyle="1" w:styleId="CharCharCharCharCharCharChar1">
    <w:name w:val="普通文字 Char Char Char Char Char Char Char1"/>
    <w:qFormat/>
    <w:rPr>
      <w:rFonts w:ascii="宋体" w:eastAsia="宋体" w:hAnsi="Courier New" w:cs="Times New Roman"/>
      <w:szCs w:val="21"/>
    </w:rPr>
  </w:style>
  <w:style w:type="character" w:customStyle="1" w:styleId="CharChar242">
    <w:name w:val="Char Char242"/>
    <w:qFormat/>
    <w:rPr>
      <w:rFonts w:ascii="Arial" w:eastAsia="黑体" w:hAnsi="Arial" w:cs="Times New Roman"/>
      <w:b/>
      <w:bCs/>
      <w:kern w:val="0"/>
      <w:sz w:val="24"/>
      <w:szCs w:val="24"/>
    </w:rPr>
  </w:style>
  <w:style w:type="character" w:customStyle="1" w:styleId="CharChar252">
    <w:name w:val="Char Char252"/>
    <w:qFormat/>
    <w:rPr>
      <w:rFonts w:ascii="Times New Roman" w:eastAsia="宋体" w:hAnsi="Times New Roman" w:cs="Times New Roman"/>
      <w:b/>
      <w:kern w:val="0"/>
      <w:sz w:val="28"/>
      <w:szCs w:val="20"/>
    </w:rPr>
  </w:style>
  <w:style w:type="character" w:customStyle="1" w:styleId="CharChar212">
    <w:name w:val="Char Char212"/>
    <w:qFormat/>
    <w:rPr>
      <w:rFonts w:ascii="Arial" w:eastAsia="黑体" w:hAnsi="Arial" w:cs="Times New Roman"/>
      <w:b/>
      <w:bCs/>
      <w:sz w:val="28"/>
      <w:szCs w:val="28"/>
    </w:rPr>
  </w:style>
  <w:style w:type="character" w:customStyle="1" w:styleId="CharChar202">
    <w:name w:val="Char Char202"/>
    <w:qFormat/>
    <w:rPr>
      <w:rFonts w:eastAsia="宋体"/>
      <w:b/>
      <w:sz w:val="28"/>
      <w:lang w:bidi="ar-SA"/>
    </w:rPr>
  </w:style>
  <w:style w:type="paragraph" w:customStyle="1" w:styleId="CharCharCharCharCharCharCharCharChar1Char3">
    <w:name w:val="Char Char Char Char Char Char Char Char Char1 Char3"/>
    <w:basedOn w:val="a"/>
    <w:qFormat/>
    <w:pPr>
      <w:tabs>
        <w:tab w:val="left" w:pos="360"/>
      </w:tabs>
      <w:spacing w:line="360" w:lineRule="auto"/>
    </w:pPr>
    <w:rPr>
      <w:rFonts w:ascii="Times New Roman" w:eastAsia="宋体" w:hAnsi="Times New Roman" w:cs="Times New Roman"/>
      <w:sz w:val="24"/>
      <w:szCs w:val="24"/>
    </w:rPr>
  </w:style>
  <w:style w:type="paragraph" w:customStyle="1" w:styleId="CharCharCharCharCharChar1Char3">
    <w:name w:val="Char Char Char Char Char Char1 Char3"/>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3">
    <w:name w:val="Char Char Char Char Char Char Char3"/>
    <w:basedOn w:val="a"/>
    <w:qFormat/>
    <w:pPr>
      <w:spacing w:line="360" w:lineRule="auto"/>
    </w:pPr>
    <w:rPr>
      <w:rFonts w:ascii="Times New Roman" w:eastAsia="宋体" w:hAnsi="Times New Roman" w:cs="Times New Roman"/>
      <w:sz w:val="24"/>
      <w:szCs w:val="24"/>
    </w:rPr>
  </w:style>
  <w:style w:type="paragraph" w:customStyle="1" w:styleId="Char160">
    <w:name w:val="Char16"/>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50">
    <w:name w:val="Char5"/>
    <w:basedOn w:val="a"/>
    <w:qFormat/>
    <w:pPr>
      <w:spacing w:line="360" w:lineRule="auto"/>
    </w:pPr>
    <w:rPr>
      <w:rFonts w:ascii="Times New Roman" w:eastAsia="宋体" w:hAnsi="Times New Roman" w:cs="Times New Roman"/>
      <w:sz w:val="24"/>
      <w:szCs w:val="24"/>
    </w:rPr>
  </w:style>
  <w:style w:type="paragraph" w:customStyle="1" w:styleId="CharCharCharChar3">
    <w:name w:val="Char Char Char Char3"/>
    <w:basedOn w:val="a"/>
    <w:qFormat/>
    <w:pPr>
      <w:widowControl/>
      <w:spacing w:after="160" w:line="240" w:lineRule="exact"/>
      <w:ind w:left="652" w:firstLine="505"/>
      <w:jc w:val="left"/>
    </w:pPr>
    <w:rPr>
      <w:rFonts w:ascii="Times New Roman" w:eastAsia="宋体" w:hAnsi="Times New Roman" w:cs="Times New Roman"/>
      <w:sz w:val="24"/>
      <w:szCs w:val="20"/>
    </w:rPr>
  </w:style>
  <w:style w:type="character" w:customStyle="1" w:styleId="CharChar221">
    <w:name w:val="Char Char221"/>
    <w:qFormat/>
    <w:rPr>
      <w:rFonts w:ascii="Arial" w:eastAsia="黑体" w:hAnsi="Arial" w:cs="Times New Roman"/>
      <w:kern w:val="0"/>
      <w:sz w:val="24"/>
      <w:szCs w:val="24"/>
    </w:rPr>
  </w:style>
  <w:style w:type="character" w:customStyle="1" w:styleId="CharChar231">
    <w:name w:val="Char Char231"/>
    <w:qFormat/>
    <w:rPr>
      <w:rFonts w:ascii="Times New Roman" w:eastAsia="宋体" w:hAnsi="Times New Roman" w:cs="Times New Roman"/>
      <w:b/>
      <w:bCs/>
      <w:kern w:val="0"/>
      <w:sz w:val="24"/>
      <w:szCs w:val="24"/>
    </w:rPr>
  </w:style>
  <w:style w:type="character" w:customStyle="1" w:styleId="CharChar241">
    <w:name w:val="Char Char241"/>
    <w:qFormat/>
    <w:rPr>
      <w:rFonts w:ascii="Arial" w:eastAsia="黑体" w:hAnsi="Arial" w:cs="Times New Roman"/>
      <w:b/>
      <w:bCs/>
      <w:kern w:val="0"/>
      <w:sz w:val="24"/>
      <w:szCs w:val="24"/>
    </w:rPr>
  </w:style>
  <w:style w:type="character" w:customStyle="1" w:styleId="CharChar251">
    <w:name w:val="Char Char251"/>
    <w:qFormat/>
    <w:rPr>
      <w:rFonts w:ascii="Times New Roman" w:eastAsia="宋体" w:hAnsi="Times New Roman" w:cs="Times New Roman"/>
      <w:b/>
      <w:kern w:val="0"/>
      <w:sz w:val="28"/>
      <w:szCs w:val="20"/>
    </w:rPr>
  </w:style>
  <w:style w:type="character" w:customStyle="1" w:styleId="CharChar211">
    <w:name w:val="Char Char211"/>
    <w:qFormat/>
    <w:rPr>
      <w:rFonts w:ascii="Arial" w:eastAsia="黑体" w:hAnsi="Arial" w:cs="Times New Roman"/>
      <w:b/>
      <w:bCs/>
      <w:sz w:val="28"/>
      <w:szCs w:val="28"/>
    </w:rPr>
  </w:style>
  <w:style w:type="character" w:customStyle="1" w:styleId="CharChar201">
    <w:name w:val="Char Char201"/>
    <w:qFormat/>
    <w:rPr>
      <w:rFonts w:eastAsia="宋体"/>
      <w:b/>
      <w:sz w:val="28"/>
      <w:lang w:bidi="ar-SA"/>
    </w:rPr>
  </w:style>
  <w:style w:type="paragraph" w:customStyle="1" w:styleId="CharCharCharCharCharCharCharCharChar1Char2">
    <w:name w:val="Char Char Char Char Char Char Char Char Char1 Char2"/>
    <w:basedOn w:val="a"/>
    <w:qFormat/>
    <w:pPr>
      <w:tabs>
        <w:tab w:val="left" w:pos="360"/>
      </w:tabs>
      <w:spacing w:line="360" w:lineRule="auto"/>
    </w:pPr>
    <w:rPr>
      <w:rFonts w:ascii="Times New Roman" w:eastAsia="宋体" w:hAnsi="Times New Roman" w:cs="Times New Roman"/>
      <w:sz w:val="24"/>
      <w:szCs w:val="24"/>
    </w:rPr>
  </w:style>
  <w:style w:type="paragraph" w:customStyle="1" w:styleId="CharCharCharCharCharChar1Char2">
    <w:name w:val="Char Char Char Char Char Char1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2">
    <w:name w:val="Char Char Char Char Char Char Char2"/>
    <w:basedOn w:val="a"/>
    <w:qFormat/>
    <w:pPr>
      <w:spacing w:line="360" w:lineRule="auto"/>
    </w:pPr>
    <w:rPr>
      <w:rFonts w:ascii="Times New Roman" w:eastAsia="宋体" w:hAnsi="Times New Roman" w:cs="Times New Roman"/>
      <w:sz w:val="24"/>
      <w:szCs w:val="24"/>
    </w:rPr>
  </w:style>
  <w:style w:type="paragraph" w:customStyle="1" w:styleId="Char150">
    <w:name w:val="Char15"/>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40">
    <w:name w:val="Char4"/>
    <w:basedOn w:val="a"/>
    <w:qFormat/>
    <w:pPr>
      <w:spacing w:line="360" w:lineRule="auto"/>
    </w:pPr>
    <w:rPr>
      <w:rFonts w:ascii="Times New Roman" w:eastAsia="宋体" w:hAnsi="Times New Roman" w:cs="Times New Roman"/>
      <w:sz w:val="24"/>
      <w:szCs w:val="24"/>
    </w:rPr>
  </w:style>
  <w:style w:type="paragraph" w:customStyle="1" w:styleId="CharCharCharChar2">
    <w:name w:val="Char Char Char Char2"/>
    <w:basedOn w:val="a"/>
    <w:qFormat/>
    <w:pPr>
      <w:widowControl/>
      <w:spacing w:after="160" w:line="240" w:lineRule="exact"/>
      <w:ind w:left="652" w:firstLine="505"/>
      <w:jc w:val="left"/>
    </w:pPr>
    <w:rPr>
      <w:rFonts w:ascii="Times New Roman" w:eastAsia="宋体" w:hAnsi="Times New Roman" w:cs="Times New Roman"/>
      <w:sz w:val="24"/>
      <w:szCs w:val="20"/>
    </w:rPr>
  </w:style>
  <w:style w:type="paragraph" w:customStyle="1" w:styleId="73">
    <w:name w:val="7"/>
    <w:qFormat/>
    <w:pPr>
      <w:widowControl w:val="0"/>
      <w:spacing w:line="360" w:lineRule="auto"/>
      <w:jc w:val="both"/>
    </w:pPr>
    <w:rPr>
      <w:rFonts w:ascii="Times New Roman" w:eastAsia="宋体" w:hAnsi="Times New Roman" w:cs="Times New Roman"/>
      <w:kern w:val="2"/>
      <w:sz w:val="24"/>
      <w:szCs w:val="24"/>
    </w:rPr>
  </w:style>
  <w:style w:type="character" w:customStyle="1" w:styleId="wgGB2312">
    <w:name w:val="wg正文 仿宋_GB2312 四号"/>
    <w:qFormat/>
    <w:rPr>
      <w:rFonts w:ascii="仿宋_GB2312" w:eastAsia="仿宋_GB2312" w:hAnsi="仿宋_GB2312"/>
      <w:sz w:val="28"/>
    </w:rPr>
  </w:style>
  <w:style w:type="character" w:customStyle="1" w:styleId="CharChar26">
    <w:name w:val="Char Char26"/>
    <w:qFormat/>
    <w:rPr>
      <w:rFonts w:eastAsia="宋体"/>
      <w:b/>
      <w:sz w:val="28"/>
      <w:lang w:bidi="ar-SA"/>
    </w:rPr>
  </w:style>
  <w:style w:type="character" w:customStyle="1" w:styleId="wgGB23121">
    <w:name w:val="wg标注 仿宋_GB23121"/>
    <w:qFormat/>
    <w:rPr>
      <w:rFonts w:ascii="仿宋_GB2312" w:eastAsia="仿宋_GB2312" w:hAnsi="仿宋_GB2312"/>
      <w:sz w:val="21"/>
    </w:rPr>
  </w:style>
  <w:style w:type="character" w:customStyle="1" w:styleId="BodyTextFirstIndentChar2">
    <w:name w:val="Body Text First Indent Char2"/>
    <w:semiHidden/>
    <w:qFormat/>
    <w:locked/>
    <w:rPr>
      <w:rFonts w:ascii="Times" w:eastAsia="宋体" w:hAnsi="Times"/>
      <w:kern w:val="28"/>
      <w:sz w:val="28"/>
      <w:szCs w:val="24"/>
      <w:lang w:val="en-US" w:eastAsia="zh-CN" w:bidi="ar-SA"/>
    </w:rPr>
  </w:style>
  <w:style w:type="paragraph" w:customStyle="1" w:styleId="CharCharCharCharCharCharChar11">
    <w:name w:val="Char Char Char Char Char Char Char11"/>
    <w:basedOn w:val="a"/>
    <w:qFormat/>
    <w:rPr>
      <w:rFonts w:ascii="Times New Roman" w:eastAsia="宋体" w:hAnsi="Times New Roman" w:cs="Times New Roman"/>
      <w:szCs w:val="24"/>
    </w:rPr>
  </w:style>
  <w:style w:type="paragraph" w:customStyle="1" w:styleId="CharCharCharCharCharCharChar10">
    <w:name w:val="Char Char Char Char Char Char Char1"/>
    <w:basedOn w:val="a"/>
    <w:qFormat/>
    <w:rPr>
      <w:rFonts w:ascii="Times New Roman" w:eastAsia="宋体" w:hAnsi="Times New Roman" w:cs="Times New Roman"/>
      <w:szCs w:val="24"/>
    </w:rPr>
  </w:style>
  <w:style w:type="paragraph" w:customStyle="1" w:styleId="Char141">
    <w:name w:val="Char14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11">
    <w:name w:val="Char Char Char Char11"/>
    <w:basedOn w:val="a"/>
    <w:qFormat/>
    <w:pPr>
      <w:widowControl/>
      <w:spacing w:after="160" w:line="240" w:lineRule="exact"/>
      <w:ind w:left="652" w:firstLine="505"/>
      <w:jc w:val="left"/>
    </w:pPr>
    <w:rPr>
      <w:rFonts w:ascii="Times New Roman" w:eastAsia="宋体" w:hAnsi="Times New Roman" w:cs="Times New Roman"/>
      <w:szCs w:val="20"/>
    </w:rPr>
  </w:style>
  <w:style w:type="paragraph" w:customStyle="1" w:styleId="Char31">
    <w:name w:val="Char31"/>
    <w:basedOn w:val="a"/>
    <w:qFormat/>
    <w:rPr>
      <w:rFonts w:ascii="Times New Roman" w:eastAsia="宋体" w:hAnsi="Times New Roman" w:cs="Times New Roman"/>
      <w:szCs w:val="24"/>
    </w:rPr>
  </w:style>
  <w:style w:type="paragraph" w:customStyle="1" w:styleId="CharChar27">
    <w:name w:val="Char Char27"/>
    <w:basedOn w:val="a"/>
    <w:qFormat/>
    <w:rPr>
      <w:rFonts w:ascii="Tahoma" w:eastAsia="宋体" w:hAnsi="Tahoma" w:cs="Times New Roman"/>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1Char11">
    <w:name w:val="Char Char Char Char Char Char Char Char Char1 Char11"/>
    <w:basedOn w:val="a"/>
    <w:qFormat/>
    <w:pPr>
      <w:tabs>
        <w:tab w:val="left" w:pos="360"/>
      </w:tabs>
    </w:pPr>
    <w:rPr>
      <w:rFonts w:ascii="Times New Roman" w:eastAsia="宋体" w:hAnsi="Times New Roman" w:cs="Times New Roman"/>
      <w:sz w:val="24"/>
      <w:szCs w:val="24"/>
    </w:rPr>
  </w:style>
  <w:style w:type="paragraph" w:customStyle="1" w:styleId="Char30">
    <w:name w:val="Char3"/>
    <w:basedOn w:val="a"/>
    <w:qFormat/>
    <w:rPr>
      <w:rFonts w:ascii="Times New Roman" w:eastAsia="宋体" w:hAnsi="Times New Roman" w:cs="Times New Roman"/>
      <w:szCs w:val="24"/>
    </w:rPr>
  </w:style>
  <w:style w:type="paragraph" w:customStyle="1" w:styleId="CharCharCharChar1">
    <w:name w:val="Char Char Char Char1"/>
    <w:basedOn w:val="a"/>
    <w:qFormat/>
    <w:pPr>
      <w:widowControl/>
      <w:spacing w:after="160" w:line="240" w:lineRule="exact"/>
      <w:ind w:left="652" w:firstLine="505"/>
      <w:jc w:val="left"/>
    </w:pPr>
    <w:rPr>
      <w:rFonts w:ascii="Times New Roman" w:eastAsia="宋体" w:hAnsi="Times New Roman" w:cs="Times New Roman"/>
      <w:szCs w:val="20"/>
    </w:rPr>
  </w:style>
  <w:style w:type="paragraph" w:customStyle="1" w:styleId="Char140">
    <w:name w:val="Char14"/>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1Char1">
    <w:name w:val="Char Char Char Char Char Char Char Char Char1 Char1"/>
    <w:basedOn w:val="a"/>
    <w:qFormat/>
    <w:pPr>
      <w:tabs>
        <w:tab w:val="left" w:pos="360"/>
      </w:tabs>
    </w:pPr>
    <w:rPr>
      <w:rFonts w:ascii="Times New Roman" w:eastAsia="宋体" w:hAnsi="Times New Roman" w:cs="Times New Roman"/>
      <w:sz w:val="24"/>
      <w:szCs w:val="24"/>
    </w:rPr>
  </w:style>
  <w:style w:type="paragraph" w:customStyle="1" w:styleId="64">
    <w:name w:val="6"/>
    <w:qFormat/>
    <w:pPr>
      <w:widowControl w:val="0"/>
      <w:spacing w:line="360" w:lineRule="auto"/>
      <w:jc w:val="both"/>
    </w:pPr>
    <w:rPr>
      <w:rFonts w:ascii="Times New Roman" w:eastAsia="宋体" w:hAnsi="Times New Roman" w:cs="Times New Roman"/>
      <w:kern w:val="2"/>
      <w:sz w:val="24"/>
      <w:szCs w:val="24"/>
    </w:rPr>
  </w:style>
  <w:style w:type="paragraph" w:customStyle="1" w:styleId="54">
    <w:name w:val="5"/>
    <w:qFormat/>
    <w:pPr>
      <w:widowControl w:val="0"/>
      <w:spacing w:line="360" w:lineRule="auto"/>
      <w:jc w:val="both"/>
    </w:pPr>
    <w:rPr>
      <w:rFonts w:ascii="Times New Roman" w:eastAsia="宋体" w:hAnsi="Times New Roman" w:cs="Times New Roman"/>
      <w:kern w:val="2"/>
      <w:sz w:val="24"/>
      <w:szCs w:val="24"/>
    </w:rPr>
  </w:style>
  <w:style w:type="paragraph" w:customStyle="1" w:styleId="112">
    <w:name w:val="列出段落11"/>
    <w:basedOn w:val="a"/>
    <w:uiPriority w:val="34"/>
    <w:qFormat/>
    <w:pPr>
      <w:ind w:firstLineChars="200" w:firstLine="420"/>
    </w:pPr>
    <w:rPr>
      <w:rFonts w:ascii="Times New Roman" w:eastAsia="宋体" w:hAnsi="Times New Roman" w:cs="Times New Roman"/>
      <w:szCs w:val="24"/>
    </w:rPr>
  </w:style>
  <w:style w:type="paragraph" w:customStyle="1" w:styleId="z-11">
    <w:name w:val="z-窗体底端11"/>
    <w:basedOn w:val="a"/>
    <w:next w:val="a"/>
    <w:qFormat/>
    <w:pPr>
      <w:pBdr>
        <w:top w:val="single" w:sz="6" w:space="1" w:color="auto"/>
      </w:pBdr>
      <w:jc w:val="center"/>
    </w:pPr>
    <w:rPr>
      <w:rFonts w:ascii="Arial" w:eastAsia="宋体" w:hAnsi="Arial" w:cs="Arial"/>
      <w:vanish/>
      <w:sz w:val="16"/>
      <w:szCs w:val="16"/>
    </w:rPr>
  </w:style>
  <w:style w:type="paragraph" w:customStyle="1" w:styleId="z-110">
    <w:name w:val="z-窗体顶端11"/>
    <w:basedOn w:val="a"/>
    <w:next w:val="a"/>
    <w:qFormat/>
    <w:pPr>
      <w:pBdr>
        <w:bottom w:val="single" w:sz="6" w:space="1" w:color="auto"/>
      </w:pBdr>
      <w:jc w:val="center"/>
    </w:pPr>
    <w:rPr>
      <w:rFonts w:ascii="Arial" w:eastAsia="宋体" w:hAnsi="Arial" w:cs="Arial"/>
      <w:vanish/>
      <w:sz w:val="16"/>
      <w:szCs w:val="16"/>
    </w:rPr>
  </w:style>
  <w:style w:type="paragraph" w:customStyle="1" w:styleId="1f6">
    <w:name w:val="明显引用1"/>
    <w:basedOn w:val="a"/>
    <w:next w:val="a"/>
    <w:qFormat/>
    <w:pPr>
      <w:pBdr>
        <w:bottom w:val="single" w:sz="4" w:space="4" w:color="4F81BD"/>
      </w:pBdr>
      <w:spacing w:before="200" w:after="280"/>
      <w:ind w:left="936" w:right="936"/>
    </w:pPr>
    <w:rPr>
      <w:rFonts w:ascii="Calibri" w:eastAsia="宋体" w:hAnsi="Calibri" w:cs="Calibri"/>
      <w:b/>
      <w:bCs/>
      <w:i/>
      <w:iCs/>
      <w:color w:val="4F81BD"/>
    </w:rPr>
  </w:style>
  <w:style w:type="paragraph" w:customStyle="1" w:styleId="1f7">
    <w:name w:val="引用1"/>
    <w:basedOn w:val="a"/>
    <w:next w:val="a"/>
    <w:qFormat/>
    <w:rPr>
      <w:rFonts w:ascii="Calibri" w:eastAsia="宋体" w:hAnsi="Calibri" w:cs="Calibri"/>
      <w:i/>
      <w:iCs/>
      <w:color w:val="000000"/>
    </w:rPr>
  </w:style>
  <w:style w:type="paragraph" w:customStyle="1" w:styleId="1f8">
    <w:name w:val="无间隔1"/>
    <w:qFormat/>
    <w:pPr>
      <w:widowControl w:val="0"/>
      <w:jc w:val="both"/>
    </w:pPr>
    <w:rPr>
      <w:rFonts w:ascii="Calibri" w:eastAsia="宋体" w:hAnsi="Calibri" w:cs="Times New Roman"/>
      <w:kern w:val="2"/>
      <w:sz w:val="21"/>
      <w:szCs w:val="22"/>
    </w:rPr>
  </w:style>
  <w:style w:type="paragraph" w:customStyle="1" w:styleId="TOC11">
    <w:name w:val="TOC 标题11"/>
    <w:basedOn w:val="1"/>
    <w:next w:val="a"/>
    <w:qFormat/>
    <w:pPr>
      <w:spacing w:line="576" w:lineRule="auto"/>
      <w:jc w:val="both"/>
      <w:outlineLvl w:val="9"/>
    </w:pPr>
    <w:rPr>
      <w:rFonts w:ascii="Calibri" w:hAnsi="Calibri"/>
    </w:rPr>
  </w:style>
  <w:style w:type="paragraph" w:customStyle="1" w:styleId="113">
    <w:name w:val="修订11"/>
    <w:qFormat/>
    <w:rPr>
      <w:rFonts w:ascii="Times New Roman" w:eastAsia="宋体" w:hAnsi="Times New Roman" w:cs="Times New Roman"/>
      <w:kern w:val="2"/>
      <w:sz w:val="21"/>
      <w:szCs w:val="24"/>
    </w:rPr>
  </w:style>
  <w:style w:type="character" w:customStyle="1" w:styleId="114">
    <w:name w:val="书籍标题11"/>
    <w:qFormat/>
    <w:rPr>
      <w:b/>
      <w:bCs/>
      <w:smallCaps/>
      <w:spacing w:val="5"/>
    </w:rPr>
  </w:style>
  <w:style w:type="character" w:customStyle="1" w:styleId="115">
    <w:name w:val="明显强调11"/>
    <w:qFormat/>
    <w:rPr>
      <w:b/>
      <w:bCs/>
      <w:i/>
      <w:iCs/>
      <w:color w:val="4F81BD"/>
    </w:rPr>
  </w:style>
  <w:style w:type="character" w:customStyle="1" w:styleId="116">
    <w:name w:val="不明显强调11"/>
    <w:qFormat/>
    <w:rPr>
      <w:i/>
      <w:iCs/>
      <w:color w:val="808080"/>
    </w:rPr>
  </w:style>
  <w:style w:type="character" w:customStyle="1" w:styleId="117">
    <w:name w:val="不明显参考11"/>
    <w:qFormat/>
    <w:rPr>
      <w:smallCaps/>
      <w:color w:val="C0504D"/>
      <w:u w:val="single"/>
    </w:rPr>
  </w:style>
  <w:style w:type="character" w:customStyle="1" w:styleId="118">
    <w:name w:val="明显参考11"/>
    <w:qFormat/>
    <w:rPr>
      <w:b/>
      <w:bCs/>
      <w:smallCaps/>
      <w:color w:val="C0504D"/>
      <w:spacing w:val="5"/>
      <w:u w:val="single"/>
    </w:rPr>
  </w:style>
  <w:style w:type="paragraph" w:customStyle="1" w:styleId="28">
    <w:name w:val="2"/>
    <w:qFormat/>
    <w:pPr>
      <w:widowControl w:val="0"/>
      <w:spacing w:line="360" w:lineRule="auto"/>
      <w:jc w:val="both"/>
    </w:pPr>
    <w:rPr>
      <w:rFonts w:ascii="Times New Roman" w:eastAsia="宋体" w:hAnsi="Times New Roman" w:cs="Times New Roman"/>
      <w:kern w:val="2"/>
      <w:sz w:val="24"/>
      <w:szCs w:val="24"/>
    </w:rPr>
  </w:style>
  <w:style w:type="table" w:customStyle="1" w:styleId="1f9">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41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6341656-AC1F-4733-B43F-2E81709F470A}"/>
</file>

<file path=customXml/itemProps3.xml><?xml version="1.0" encoding="utf-8"?>
<ds:datastoreItem xmlns:ds="http://schemas.openxmlformats.org/officeDocument/2006/customXml" ds:itemID="{C4E453E5-8E61-4F20-9C34-8E9A6CA71509}"/>
</file>

<file path=customXml/itemProps4.xml><?xml version="1.0" encoding="utf-8"?>
<ds:datastoreItem xmlns:ds="http://schemas.openxmlformats.org/officeDocument/2006/customXml" ds:itemID="{04E8A11A-18AD-48BB-B071-1724474D78F0}"/>
</file>

<file path=customXml/itemProps5.xml><?xml version="1.0" encoding="utf-8"?>
<ds:datastoreItem xmlns:ds="http://schemas.openxmlformats.org/officeDocument/2006/customXml" ds:itemID="{A17C38CE-80BC-4F01-8EC9-2915D46C18E2}"/>
</file>

<file path=docProps/app.xml><?xml version="1.0" encoding="utf-8"?>
<Properties xmlns="http://schemas.openxmlformats.org/officeDocument/2006/extended-properties" xmlns:vt="http://schemas.openxmlformats.org/officeDocument/2006/docPropsVTypes">
  <Template>Normal.dotm</Template>
  <TotalTime>0</TotalTime>
  <Pages>38</Pages>
  <Words>2880</Words>
  <Characters>16417</Characters>
  <Application>Microsoft Office Word</Application>
  <DocSecurity>0</DocSecurity>
  <Lines>136</Lines>
  <Paragraphs>38</Paragraphs>
  <ScaleCrop>false</ScaleCrop>
  <Company>Sinopec</Company>
  <LinksUpToDate>false</LinksUpToDate>
  <CharactersWithSpaces>19259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王哲</cp:lastModifiedBy>
  <cp:revision>2</cp:revision>
  <cp:lastPrinted>2022-07-01T01:48:00Z</cp:lastPrinted>
  <dcterms:created xsi:type="dcterms:W3CDTF">2026-04-29T08:42:00Z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6FC36E554BF64B13A408FA6567A7BC89_12</vt:lpwstr>
  </property>
  <property fmtid="{D5CDD505-2E9C-101B-9397-08002B2CF9AE}" pid="4" name="ContentTypeId">
    <vt:lpwstr>0x0101009B850C2263FFBA4AA997F4BE382C49A8</vt:lpwstr>
  </property>
</Properties>
</file>