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6E635" w14:textId="77777777" w:rsidR="001D544C" w:rsidRDefault="001D544C">
      <w:pPr>
        <w:jc w:val="center"/>
        <w:rPr>
          <w:b/>
          <w:sz w:val="44"/>
        </w:rPr>
      </w:pPr>
    </w:p>
    <w:p w14:paraId="74873241" w14:textId="77777777" w:rsidR="001D544C" w:rsidRDefault="00322AF8">
      <w:pPr>
        <w:pStyle w:val="a5"/>
        <w:ind w:leftChars="230" w:left="2411" w:hangingChars="400" w:hanging="1928"/>
      </w:pPr>
      <w:proofErr w:type="gramStart"/>
      <w:r>
        <w:rPr>
          <w:rFonts w:hint="eastAsia"/>
          <w:b/>
          <w:kern w:val="0"/>
          <w:sz w:val="48"/>
          <w:szCs w:val="48"/>
        </w:rPr>
        <w:t>维景会议</w:t>
      </w:r>
      <w:proofErr w:type="gramEnd"/>
      <w:r>
        <w:rPr>
          <w:rFonts w:hint="eastAsia"/>
          <w:b/>
          <w:kern w:val="0"/>
          <w:sz w:val="48"/>
          <w:szCs w:val="48"/>
        </w:rPr>
        <w:t>中心楼顶空调设备设施隐患治理</w:t>
      </w:r>
    </w:p>
    <w:p w14:paraId="55748407" w14:textId="77777777" w:rsidR="001D544C" w:rsidRDefault="001D544C">
      <w:pPr>
        <w:jc w:val="center"/>
        <w:rPr>
          <w:rFonts w:ascii="黑体" w:eastAsia="黑体"/>
          <w:sz w:val="36"/>
          <w:szCs w:val="36"/>
        </w:rPr>
      </w:pPr>
    </w:p>
    <w:p w14:paraId="75AE17C6" w14:textId="77777777" w:rsidR="001D544C" w:rsidRDefault="00322AF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仿宋_GB2312" w:hint="eastAsia"/>
          <w:b/>
          <w:sz w:val="36"/>
          <w:szCs w:val="36"/>
        </w:rPr>
        <w:t xml:space="preserve"> </w:t>
      </w:r>
    </w:p>
    <w:p w14:paraId="649013D2" w14:textId="77777777" w:rsidR="001D544C" w:rsidRDefault="001D544C">
      <w:pPr>
        <w:spacing w:line="900" w:lineRule="exact"/>
        <w:jc w:val="center"/>
        <w:rPr>
          <w:b/>
          <w:sz w:val="44"/>
        </w:rPr>
      </w:pPr>
    </w:p>
    <w:p w14:paraId="40DA55CF" w14:textId="77777777" w:rsidR="001D544C" w:rsidRDefault="001D544C">
      <w:pPr>
        <w:spacing w:line="900" w:lineRule="exact"/>
        <w:rPr>
          <w:b/>
          <w:sz w:val="44"/>
        </w:rPr>
      </w:pPr>
    </w:p>
    <w:p w14:paraId="35DF72BE" w14:textId="77777777" w:rsidR="001D544C" w:rsidRDefault="00322AF8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招</w:t>
      </w:r>
    </w:p>
    <w:p w14:paraId="33116FA2" w14:textId="77777777" w:rsidR="001D544C" w:rsidRDefault="001D544C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520DB892" w14:textId="77777777" w:rsidR="001D544C" w:rsidRDefault="00322AF8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标</w:t>
      </w:r>
    </w:p>
    <w:p w14:paraId="5FE5D785" w14:textId="77777777" w:rsidR="001D544C" w:rsidRDefault="001D544C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137C12A8" w14:textId="77777777" w:rsidR="001D544C" w:rsidRDefault="00322AF8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文</w:t>
      </w:r>
    </w:p>
    <w:p w14:paraId="4F68B3D1" w14:textId="77777777" w:rsidR="001D544C" w:rsidRDefault="001D544C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4CA28D9A" w14:textId="77777777" w:rsidR="001D544C" w:rsidRDefault="00322AF8">
      <w:pPr>
        <w:spacing w:line="600" w:lineRule="exact"/>
        <w:jc w:val="center"/>
        <w:rPr>
          <w:rFonts w:ascii="宋体"/>
          <w:b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件</w:t>
      </w:r>
    </w:p>
    <w:p w14:paraId="3044FBA2" w14:textId="77777777" w:rsidR="001D544C" w:rsidRDefault="001D544C">
      <w:pPr>
        <w:spacing w:line="600" w:lineRule="exact"/>
        <w:jc w:val="center"/>
        <w:rPr>
          <w:sz w:val="28"/>
        </w:rPr>
      </w:pPr>
    </w:p>
    <w:p w14:paraId="2896C030" w14:textId="77777777" w:rsidR="001D544C" w:rsidRDefault="001D544C">
      <w:pPr>
        <w:spacing w:line="600" w:lineRule="exact"/>
        <w:jc w:val="center"/>
        <w:rPr>
          <w:sz w:val="28"/>
        </w:rPr>
      </w:pPr>
    </w:p>
    <w:p w14:paraId="48837B76" w14:textId="77777777" w:rsidR="001D544C" w:rsidRDefault="001D544C">
      <w:pPr>
        <w:spacing w:line="600" w:lineRule="exact"/>
        <w:jc w:val="center"/>
        <w:rPr>
          <w:sz w:val="28"/>
        </w:rPr>
      </w:pPr>
    </w:p>
    <w:p w14:paraId="42EDFFCB" w14:textId="77777777" w:rsidR="001D544C" w:rsidRDefault="001D544C">
      <w:pPr>
        <w:spacing w:line="600" w:lineRule="exact"/>
        <w:jc w:val="center"/>
        <w:rPr>
          <w:sz w:val="28"/>
        </w:rPr>
      </w:pPr>
    </w:p>
    <w:p w14:paraId="2E476D66" w14:textId="77777777" w:rsidR="001D544C" w:rsidRDefault="001D544C">
      <w:pPr>
        <w:spacing w:line="600" w:lineRule="exact"/>
        <w:rPr>
          <w:sz w:val="28"/>
        </w:rPr>
      </w:pPr>
    </w:p>
    <w:p w14:paraId="4726DCC6" w14:textId="77777777" w:rsidR="001D544C" w:rsidRDefault="00322AF8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中国石化仪征化纤有限责任公司</w:t>
      </w:r>
    </w:p>
    <w:p w14:paraId="0B99DF0A" w14:textId="77777777" w:rsidR="001D544C" w:rsidRDefault="00322AF8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</w:p>
    <w:p w14:paraId="75DEC0C5" w14:textId="77777777" w:rsidR="001D544C" w:rsidRDefault="001D544C">
      <w:pPr>
        <w:jc w:val="center"/>
        <w:rPr>
          <w:b/>
          <w:sz w:val="32"/>
          <w:szCs w:val="32"/>
        </w:rPr>
      </w:pPr>
    </w:p>
    <w:p w14:paraId="2D5C15C8" w14:textId="77777777" w:rsidR="001D544C" w:rsidRDefault="001D544C">
      <w:pPr>
        <w:jc w:val="center"/>
        <w:rPr>
          <w:rFonts w:eastAsia="黑体"/>
          <w:sz w:val="30"/>
          <w:szCs w:val="30"/>
        </w:rPr>
      </w:pPr>
    </w:p>
    <w:p w14:paraId="0A2225B6" w14:textId="77777777" w:rsidR="001D544C" w:rsidRDefault="001D544C">
      <w:pPr>
        <w:jc w:val="center"/>
        <w:rPr>
          <w:rFonts w:eastAsia="黑体"/>
          <w:sz w:val="30"/>
          <w:szCs w:val="30"/>
        </w:rPr>
      </w:pPr>
    </w:p>
    <w:p w14:paraId="287F732F" w14:textId="77777777" w:rsidR="001D544C" w:rsidRDefault="00322AF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招标文件</w:t>
      </w:r>
    </w:p>
    <w:tbl>
      <w:tblPr>
        <w:tblpPr w:leftFromText="180" w:rightFromText="180" w:vertAnchor="text" w:horzAnchor="margin" w:tblpXSpec="center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425"/>
      </w:tblGrid>
      <w:tr w:rsidR="001D544C" w14:paraId="6A88AE6D" w14:textId="77777777">
        <w:trPr>
          <w:cantSplit/>
        </w:trPr>
        <w:tc>
          <w:tcPr>
            <w:tcW w:w="1188" w:type="dxa"/>
          </w:tcPr>
          <w:p w14:paraId="11A8D92E" w14:textId="77777777" w:rsidR="001D544C" w:rsidRDefault="00322AF8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项号</w:t>
            </w:r>
            <w:proofErr w:type="gramEnd"/>
          </w:p>
        </w:tc>
        <w:tc>
          <w:tcPr>
            <w:tcW w:w="7425" w:type="dxa"/>
          </w:tcPr>
          <w:p w14:paraId="2396FF6E" w14:textId="77777777" w:rsidR="001D544C" w:rsidRDefault="00322AF8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容</w:t>
            </w:r>
          </w:p>
        </w:tc>
      </w:tr>
      <w:tr w:rsidR="001D544C" w14:paraId="3F8F7B5F" w14:textId="77777777">
        <w:trPr>
          <w:cantSplit/>
        </w:trPr>
        <w:tc>
          <w:tcPr>
            <w:tcW w:w="1188" w:type="dxa"/>
            <w:vAlign w:val="center"/>
          </w:tcPr>
          <w:p w14:paraId="476C968A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7425" w:type="dxa"/>
          </w:tcPr>
          <w:p w14:paraId="6AD5A1AF" w14:textId="77777777" w:rsidR="001D544C" w:rsidRDefault="00322AF8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工程综合说明</w:t>
            </w:r>
          </w:p>
          <w:p w14:paraId="4B56C62C" w14:textId="77777777" w:rsidR="001D544C" w:rsidRDefault="00322A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 xml:space="preserve">: </w:t>
            </w:r>
            <w:bookmarkStart w:id="0" w:name="OLE_LINK2"/>
            <w:bookmarkStart w:id="1" w:name="OLE_LINK1"/>
            <w:proofErr w:type="gramStart"/>
            <w:r>
              <w:rPr>
                <w:rFonts w:ascii="仿宋" w:eastAsia="仿宋" w:hAnsi="仿宋" w:hint="eastAsia"/>
                <w:sz w:val="24"/>
              </w:rPr>
              <w:t>维景会议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中心楼顶空调设备设施隐患治理</w:t>
            </w:r>
          </w:p>
          <w:bookmarkEnd w:id="0"/>
          <w:bookmarkEnd w:id="1"/>
          <w:p w14:paraId="751AF834" w14:textId="77777777" w:rsidR="001D544C" w:rsidRDefault="00322AF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工程地址</w:t>
            </w:r>
            <w:r>
              <w:rPr>
                <w:rFonts w:ascii="仿宋" w:eastAsia="仿宋" w:hAnsi="仿宋"/>
                <w:sz w:val="24"/>
              </w:rPr>
              <w:t xml:space="preserve">: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维</w:t>
            </w:r>
            <w:r>
              <w:rPr>
                <w:rFonts w:ascii="仿宋" w:eastAsia="仿宋" w:hAnsi="仿宋" w:hint="eastAsia"/>
                <w:sz w:val="24"/>
              </w:rPr>
              <w:t>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中心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14:paraId="18286326" w14:textId="77777777" w:rsidR="001D544C" w:rsidRDefault="00322AF8">
            <w:pPr>
              <w:spacing w:line="360" w:lineRule="auto"/>
              <w:ind w:left="1400" w:right="392" w:hanging="1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承包方式：按中标条件进行工程承包</w:t>
            </w:r>
          </w:p>
          <w:p w14:paraId="7C1C9081" w14:textId="0DAC2C99" w:rsidR="001D544C" w:rsidRDefault="00322AF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861FCA">
              <w:rPr>
                <w:rFonts w:ascii="仿宋" w:eastAsia="仿宋" w:hAnsi="仿宋"/>
                <w:sz w:val="24"/>
              </w:rPr>
              <w:t>5</w:t>
            </w:r>
            <w:bookmarkStart w:id="2" w:name="_GoBack"/>
            <w:bookmarkEnd w:id="2"/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1D544C" w14:paraId="444A7A3C" w14:textId="77777777">
        <w:trPr>
          <w:cantSplit/>
        </w:trPr>
        <w:tc>
          <w:tcPr>
            <w:tcW w:w="1188" w:type="dxa"/>
          </w:tcPr>
          <w:p w14:paraId="5FC20811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7425" w:type="dxa"/>
          </w:tcPr>
          <w:p w14:paraId="69A23E07" w14:textId="77777777" w:rsidR="001D544C" w:rsidRDefault="00322AF8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报价有效期为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天（日历天）。</w:t>
            </w:r>
          </w:p>
        </w:tc>
      </w:tr>
      <w:tr w:rsidR="001D544C" w14:paraId="4D1B8202" w14:textId="77777777">
        <w:trPr>
          <w:cantSplit/>
        </w:trPr>
        <w:tc>
          <w:tcPr>
            <w:tcW w:w="1188" w:type="dxa"/>
            <w:vAlign w:val="center"/>
          </w:tcPr>
          <w:p w14:paraId="48DBE767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7425" w:type="dxa"/>
          </w:tcPr>
          <w:p w14:paraId="7DADF1A6" w14:textId="17F9EFB0" w:rsidR="001D544C" w:rsidRDefault="00322AF8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报价文件一式</w:t>
            </w:r>
            <w:r w:rsidR="00861FCA">
              <w:rPr>
                <w:rFonts w:ascii="仿宋" w:eastAsia="仿宋" w:hAnsi="仿宋" w:hint="eastAsia"/>
                <w:sz w:val="24"/>
              </w:rPr>
              <w:t>貮</w:t>
            </w:r>
            <w:r>
              <w:rPr>
                <w:rFonts w:ascii="仿宋" w:eastAsia="仿宋" w:hAnsi="仿宋" w:hint="eastAsia"/>
                <w:sz w:val="24"/>
              </w:rPr>
              <w:t>份</w:t>
            </w:r>
          </w:p>
        </w:tc>
      </w:tr>
      <w:tr w:rsidR="001D544C" w14:paraId="7EE5C5A9" w14:textId="77777777">
        <w:trPr>
          <w:cantSplit/>
        </w:trPr>
        <w:tc>
          <w:tcPr>
            <w:tcW w:w="1188" w:type="dxa"/>
          </w:tcPr>
          <w:p w14:paraId="428F2FA1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7425" w:type="dxa"/>
          </w:tcPr>
          <w:p w14:paraId="176EFF7B" w14:textId="6D8D034D" w:rsidR="001D544C" w:rsidRDefault="00322AF8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报价文件递交至：</w:t>
            </w:r>
            <w:r w:rsidR="00861FCA">
              <w:rPr>
                <w:rFonts w:ascii="仿宋" w:eastAsia="仿宋" w:hAnsi="仿宋" w:hint="eastAsia"/>
                <w:sz w:val="24"/>
              </w:rPr>
              <w:t>物资采购中心3</w:t>
            </w:r>
            <w:r w:rsidR="00861FCA">
              <w:rPr>
                <w:rFonts w:ascii="仿宋" w:eastAsia="仿宋" w:hAnsi="仿宋"/>
                <w:sz w:val="24"/>
              </w:rPr>
              <w:t>03室</w:t>
            </w:r>
          </w:p>
        </w:tc>
      </w:tr>
      <w:tr w:rsidR="001D544C" w14:paraId="537032BF" w14:textId="77777777">
        <w:trPr>
          <w:cantSplit/>
        </w:trPr>
        <w:tc>
          <w:tcPr>
            <w:tcW w:w="1188" w:type="dxa"/>
          </w:tcPr>
          <w:p w14:paraId="079F104B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7425" w:type="dxa"/>
          </w:tcPr>
          <w:p w14:paraId="50DDF542" w14:textId="5DACB528" w:rsidR="001D544C" w:rsidRDefault="00322AF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报价截止日期：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861FCA"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861FCA"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 w:rsidR="00861FCA">
              <w:rPr>
                <w:rFonts w:ascii="仿宋" w:eastAsia="仿宋" w:hAnsi="仿宋"/>
                <w:sz w:val="24"/>
              </w:rPr>
              <w:t>09</w:t>
            </w:r>
            <w:r w:rsidR="00861FCA">
              <w:rPr>
                <w:rFonts w:ascii="仿宋" w:eastAsia="仿宋" w:hAnsi="仿宋" w:hint="eastAsia"/>
                <w:sz w:val="24"/>
              </w:rPr>
              <w:t>:0</w:t>
            </w:r>
            <w:r w:rsidR="00861FCA"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1D544C" w14:paraId="3BC4256A" w14:textId="77777777">
        <w:trPr>
          <w:cantSplit/>
        </w:trPr>
        <w:tc>
          <w:tcPr>
            <w:tcW w:w="1188" w:type="dxa"/>
            <w:vAlign w:val="center"/>
          </w:tcPr>
          <w:p w14:paraId="3D41DE32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7425" w:type="dxa"/>
          </w:tcPr>
          <w:p w14:paraId="0F352048" w14:textId="371DCF72" w:rsidR="001D544C" w:rsidRDefault="00322AF8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投、开标时间：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861FCA"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861FCA">
              <w:rPr>
                <w:rFonts w:ascii="仿宋" w:eastAsia="仿宋" w:hAnsi="仿宋" w:hint="eastAsia"/>
                <w:sz w:val="24"/>
              </w:rPr>
              <w:t>3</w:t>
            </w:r>
            <w:r w:rsidR="00861FCA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861FCA">
              <w:rPr>
                <w:rFonts w:ascii="仿宋" w:eastAsia="仿宋" w:hAnsi="仿宋"/>
                <w:sz w:val="24"/>
              </w:rPr>
              <w:t>09;00</w:t>
            </w:r>
          </w:p>
          <w:p w14:paraId="3A1F6A2D" w14:textId="3AB9A6E9" w:rsidR="001D544C" w:rsidRDefault="00322AF8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地点：</w:t>
            </w:r>
            <w:r w:rsidR="00861FCA">
              <w:rPr>
                <w:rFonts w:ascii="仿宋" w:eastAsia="仿宋" w:hAnsi="仿宋" w:hint="eastAsia"/>
                <w:sz w:val="24"/>
              </w:rPr>
              <w:t>仪征化纤物资采购中心三楼</w:t>
            </w:r>
            <w:proofErr w:type="gramStart"/>
            <w:r w:rsidR="00861FCA">
              <w:rPr>
                <w:rFonts w:ascii="仿宋" w:eastAsia="仿宋" w:hAnsi="仿宋" w:hint="eastAsia"/>
                <w:sz w:val="24"/>
              </w:rPr>
              <w:t>招标室</w:t>
            </w:r>
            <w:proofErr w:type="gramEnd"/>
            <w:r w:rsidR="00861FCA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1D544C" w14:paraId="44A08CDF" w14:textId="77777777">
        <w:trPr>
          <w:cantSplit/>
        </w:trPr>
        <w:tc>
          <w:tcPr>
            <w:tcW w:w="1188" w:type="dxa"/>
            <w:vAlign w:val="center"/>
          </w:tcPr>
          <w:p w14:paraId="2ED7F7FF" w14:textId="77777777" w:rsidR="001D544C" w:rsidRDefault="00322AF8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7425" w:type="dxa"/>
          </w:tcPr>
          <w:p w14:paraId="157CCB17" w14:textId="77777777" w:rsidR="001D544C" w:rsidRDefault="00322AF8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评标办法：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>具备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相应施工资质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FF0000"/>
                <w:sz w:val="24"/>
              </w:rPr>
              <w:t>优惠费率中标法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sz w:val="24"/>
              </w:rPr>
              <w:t>该项目最高限价为</w:t>
            </w:r>
            <w:r>
              <w:rPr>
                <w:rFonts w:ascii="仿宋" w:eastAsia="仿宋" w:hAnsi="仿宋" w:cs="宋体" w:hint="eastAsia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sz w:val="24"/>
              </w:rPr>
              <w:t>万元（</w:t>
            </w:r>
            <w:r>
              <w:rPr>
                <w:rFonts w:ascii="仿宋" w:eastAsia="仿宋" w:hAnsi="仿宋" w:cs="宋体" w:hint="eastAsia"/>
                <w:sz w:val="24"/>
              </w:rPr>
              <w:t>不含</w:t>
            </w:r>
            <w:r>
              <w:rPr>
                <w:rFonts w:ascii="仿宋" w:eastAsia="仿宋" w:hAnsi="仿宋" w:cs="宋体" w:hint="eastAsia"/>
                <w:sz w:val="24"/>
              </w:rPr>
              <w:t>税）。</w:t>
            </w:r>
          </w:p>
        </w:tc>
      </w:tr>
      <w:tr w:rsidR="00F36AC0" w14:paraId="0DA9A253" w14:textId="77777777">
        <w:trPr>
          <w:cantSplit/>
        </w:trPr>
        <w:tc>
          <w:tcPr>
            <w:tcW w:w="1188" w:type="dxa"/>
            <w:vAlign w:val="center"/>
          </w:tcPr>
          <w:p w14:paraId="5939A87A" w14:textId="3FC51142" w:rsidR="00F36AC0" w:rsidRDefault="00F36AC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425" w:type="dxa"/>
          </w:tcPr>
          <w:p w14:paraId="1401370D" w14:textId="73A47D10" w:rsidR="00F36AC0" w:rsidRDefault="00F36AC0" w:rsidP="00F36AC0">
            <w:pPr>
              <w:spacing w:line="360" w:lineRule="auto"/>
              <w:ind w:right="392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联系方式：</w:t>
            </w:r>
            <w:r>
              <w:rPr>
                <w:rFonts w:ascii="仿宋" w:eastAsia="仿宋" w:hAnsi="仿宋"/>
                <w:sz w:val="24"/>
              </w:rPr>
              <w:t>王哲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13952520023  wangze.yzhx@sinopec.com</w:t>
            </w:r>
          </w:p>
        </w:tc>
      </w:tr>
    </w:tbl>
    <w:p w14:paraId="14AC4497" w14:textId="77777777" w:rsidR="001D544C" w:rsidRDefault="001D544C">
      <w:pPr>
        <w:spacing w:line="480" w:lineRule="exact"/>
        <w:ind w:right="392"/>
        <w:rPr>
          <w:rFonts w:ascii="仿宋" w:eastAsia="仿宋" w:hAnsi="仿宋"/>
          <w:b/>
          <w:sz w:val="24"/>
        </w:rPr>
      </w:pPr>
    </w:p>
    <w:p w14:paraId="6DDCCA1D" w14:textId="77777777" w:rsidR="00F36AC0" w:rsidRPr="00F36AC0" w:rsidRDefault="00F36AC0">
      <w:pPr>
        <w:spacing w:line="480" w:lineRule="exact"/>
        <w:ind w:right="392"/>
        <w:rPr>
          <w:rFonts w:ascii="仿宋" w:eastAsia="仿宋" w:hAnsi="仿宋" w:hint="eastAsia"/>
          <w:b/>
          <w:sz w:val="24"/>
        </w:rPr>
      </w:pPr>
    </w:p>
    <w:p w14:paraId="17AAA64A" w14:textId="77777777" w:rsidR="001D544C" w:rsidRDefault="00322AF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</w:t>
      </w:r>
    </w:p>
    <w:p w14:paraId="01F2C3D8" w14:textId="77777777" w:rsidR="001D544C" w:rsidRDefault="00322AF8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bCs/>
          <w:sz w:val="24"/>
        </w:rPr>
        <w:t>第一条、工程综合说明</w:t>
      </w:r>
    </w:p>
    <w:p w14:paraId="22B89CB2" w14:textId="77777777" w:rsidR="001D544C" w:rsidRDefault="00322AF8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、工程名称</w:t>
      </w:r>
      <w:r>
        <w:rPr>
          <w:rFonts w:ascii="仿宋" w:eastAsia="仿宋" w:hAnsi="仿宋"/>
          <w:sz w:val="24"/>
        </w:rPr>
        <w:t xml:space="preserve">: </w:t>
      </w: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中心楼顶空调设备设施隐患治理</w:t>
      </w:r>
    </w:p>
    <w:p w14:paraId="3AE10995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、工程地址</w:t>
      </w:r>
      <w:r>
        <w:rPr>
          <w:rFonts w:ascii="仿宋" w:eastAsia="仿宋" w:hAnsi="仿宋"/>
          <w:sz w:val="24"/>
        </w:rPr>
        <w:t>:</w:t>
      </w:r>
      <w:r>
        <w:rPr>
          <w:rFonts w:ascii="黑体" w:eastAsia="黑体"/>
          <w:sz w:val="24"/>
        </w:rPr>
        <w:t xml:space="preserve"> </w:t>
      </w: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</w:t>
      </w:r>
    </w:p>
    <w:p w14:paraId="15C3CFCC" w14:textId="77777777" w:rsidR="001D544C" w:rsidRDefault="00322AF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本文件中，甲方指：中国石化仪征化纤有限责任公司。</w:t>
      </w:r>
    </w:p>
    <w:p w14:paraId="2D4B8A6F" w14:textId="77777777" w:rsidR="001D544C" w:rsidRDefault="00322AF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乙方指：工程承包方（待定）。</w:t>
      </w:r>
    </w:p>
    <w:p w14:paraId="26E9D899" w14:textId="77777777" w:rsidR="001D544C" w:rsidRDefault="00322AF8">
      <w:pPr>
        <w:ind w:left="120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、工程范围及内容：</w:t>
      </w:r>
    </w:p>
    <w:p w14:paraId="3B6F9167" w14:textId="77777777" w:rsidR="001D544C" w:rsidRDefault="00322AF8">
      <w:pPr>
        <w:pStyle w:val="20"/>
        <w:spacing w:line="360" w:lineRule="auto"/>
        <w:ind w:firstLineChars="208" w:firstLine="499"/>
        <w:outlineLvl w:val="9"/>
        <w:rPr>
          <w:rFonts w:ascii="仿宋" w:eastAsia="仿宋" w:hAnsi="仿宋"/>
          <w:b w:val="0"/>
          <w:sz w:val="24"/>
          <w:szCs w:val="24"/>
        </w:rPr>
      </w:pPr>
      <w:r>
        <w:rPr>
          <w:rFonts w:ascii="仿宋" w:eastAsia="仿宋" w:hAnsi="仿宋" w:hint="eastAsia"/>
          <w:b w:val="0"/>
          <w:sz w:val="24"/>
          <w:szCs w:val="24"/>
        </w:rPr>
        <w:t>空调循环水管道及阀门更新：更换</w:t>
      </w:r>
      <w:r>
        <w:rPr>
          <w:rFonts w:ascii="仿宋" w:eastAsia="仿宋" w:hAnsi="仿宋" w:hint="eastAsia"/>
          <w:b w:val="0"/>
          <w:sz w:val="24"/>
          <w:szCs w:val="24"/>
        </w:rPr>
        <w:t>DN400</w:t>
      </w:r>
      <w:r>
        <w:rPr>
          <w:rFonts w:ascii="仿宋" w:eastAsia="仿宋" w:hAnsi="仿宋" w:hint="eastAsia"/>
          <w:b w:val="0"/>
          <w:sz w:val="24"/>
          <w:szCs w:val="24"/>
        </w:rPr>
        <w:t>管道约</w:t>
      </w:r>
      <w:r>
        <w:rPr>
          <w:rFonts w:ascii="仿宋" w:eastAsia="仿宋" w:hAnsi="仿宋" w:hint="eastAsia"/>
          <w:b w:val="0"/>
          <w:sz w:val="24"/>
          <w:szCs w:val="24"/>
        </w:rPr>
        <w:t>105</w:t>
      </w:r>
      <w:r>
        <w:rPr>
          <w:rFonts w:ascii="仿宋" w:eastAsia="仿宋" w:hAnsi="仿宋" w:hint="eastAsia"/>
          <w:b w:val="0"/>
          <w:sz w:val="24"/>
          <w:szCs w:val="24"/>
        </w:rPr>
        <w:t>米、</w:t>
      </w:r>
      <w:r>
        <w:rPr>
          <w:rFonts w:ascii="仿宋" w:eastAsia="仿宋" w:hAnsi="仿宋" w:hint="eastAsia"/>
          <w:b w:val="0"/>
          <w:sz w:val="24"/>
          <w:szCs w:val="24"/>
        </w:rPr>
        <w:t>DN150</w:t>
      </w:r>
      <w:r>
        <w:rPr>
          <w:rFonts w:ascii="仿宋" w:eastAsia="仿宋" w:hAnsi="仿宋" w:hint="eastAsia"/>
          <w:b w:val="0"/>
          <w:sz w:val="24"/>
          <w:szCs w:val="24"/>
        </w:rPr>
        <w:t>约</w:t>
      </w:r>
      <w:r>
        <w:rPr>
          <w:rFonts w:ascii="仿宋" w:eastAsia="仿宋" w:hAnsi="仿宋" w:hint="eastAsia"/>
          <w:b w:val="0"/>
          <w:sz w:val="24"/>
          <w:szCs w:val="24"/>
        </w:rPr>
        <w:t>20</w:t>
      </w:r>
      <w:r>
        <w:rPr>
          <w:rFonts w:ascii="仿宋" w:eastAsia="仿宋" w:hAnsi="仿宋" w:hint="eastAsia"/>
          <w:b w:val="0"/>
          <w:sz w:val="24"/>
          <w:szCs w:val="24"/>
        </w:rPr>
        <w:t>米、</w:t>
      </w:r>
      <w:r>
        <w:rPr>
          <w:rFonts w:ascii="仿宋" w:eastAsia="仿宋" w:hAnsi="仿宋" w:hint="eastAsia"/>
          <w:b w:val="0"/>
          <w:sz w:val="24"/>
          <w:szCs w:val="24"/>
        </w:rPr>
        <w:t>DN100</w:t>
      </w:r>
      <w:r>
        <w:rPr>
          <w:rFonts w:ascii="仿宋" w:eastAsia="仿宋" w:hAnsi="仿宋" w:hint="eastAsia"/>
          <w:b w:val="0"/>
          <w:sz w:val="24"/>
          <w:szCs w:val="24"/>
        </w:rPr>
        <w:t>约</w:t>
      </w:r>
      <w:r>
        <w:rPr>
          <w:rFonts w:ascii="仿宋" w:eastAsia="仿宋" w:hAnsi="仿宋" w:hint="eastAsia"/>
          <w:b w:val="0"/>
          <w:sz w:val="24"/>
          <w:szCs w:val="24"/>
        </w:rPr>
        <w:t>72</w:t>
      </w:r>
      <w:r>
        <w:rPr>
          <w:rFonts w:ascii="仿宋" w:eastAsia="仿宋" w:hAnsi="仿宋" w:hint="eastAsia"/>
          <w:b w:val="0"/>
          <w:sz w:val="24"/>
          <w:szCs w:val="24"/>
        </w:rPr>
        <w:t>米、</w:t>
      </w:r>
      <w:r>
        <w:rPr>
          <w:rFonts w:ascii="仿宋" w:eastAsia="仿宋" w:hAnsi="仿宋" w:hint="eastAsia"/>
          <w:b w:val="0"/>
          <w:sz w:val="24"/>
          <w:szCs w:val="24"/>
        </w:rPr>
        <w:t>DN80</w:t>
      </w:r>
      <w:r>
        <w:rPr>
          <w:rFonts w:ascii="仿宋" w:eastAsia="仿宋" w:hAnsi="仿宋" w:hint="eastAsia"/>
          <w:b w:val="0"/>
          <w:sz w:val="24"/>
          <w:szCs w:val="24"/>
        </w:rPr>
        <w:t>约</w:t>
      </w:r>
      <w:r>
        <w:rPr>
          <w:rFonts w:ascii="仿宋" w:eastAsia="仿宋" w:hAnsi="仿宋" w:hint="eastAsia"/>
          <w:b w:val="0"/>
          <w:sz w:val="24"/>
          <w:szCs w:val="24"/>
        </w:rPr>
        <w:t>26</w:t>
      </w:r>
      <w:r>
        <w:rPr>
          <w:rFonts w:ascii="仿宋" w:eastAsia="仿宋" w:hAnsi="仿宋" w:hint="eastAsia"/>
          <w:b w:val="0"/>
          <w:sz w:val="24"/>
          <w:szCs w:val="24"/>
        </w:rPr>
        <w:t>米，管道及支架防腐，旧管道拆除。</w:t>
      </w:r>
    </w:p>
    <w:p w14:paraId="1B3E4359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3.1 </w:t>
      </w:r>
      <w:r>
        <w:rPr>
          <w:rFonts w:ascii="仿宋" w:eastAsia="仿宋" w:hAnsi="仿宋" w:hint="eastAsia"/>
          <w:sz w:val="24"/>
        </w:rPr>
        <w:t>空调循环水管道及阀门拆除</w:t>
      </w:r>
    </w:p>
    <w:p w14:paraId="7CA0BAF5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管道安装（</w:t>
      </w:r>
      <w:r>
        <w:rPr>
          <w:rFonts w:ascii="仿宋" w:eastAsia="仿宋" w:hAnsi="仿宋" w:hint="eastAsia"/>
          <w:sz w:val="24"/>
        </w:rPr>
        <w:t>DN400/DN150/</w:t>
      </w:r>
      <w:r>
        <w:rPr>
          <w:rFonts w:ascii="仿宋" w:eastAsia="仿宋" w:hAnsi="仿宋" w:hint="eastAsia"/>
          <w:sz w:val="24"/>
        </w:rPr>
        <w:t>DN100/</w:t>
      </w:r>
      <w:r>
        <w:rPr>
          <w:rFonts w:ascii="仿宋" w:eastAsia="仿宋" w:hAnsi="仿宋" w:hint="eastAsia"/>
          <w:sz w:val="24"/>
        </w:rPr>
        <w:t>DN80/</w:t>
      </w:r>
      <w:r>
        <w:rPr>
          <w:rFonts w:ascii="仿宋" w:eastAsia="仿宋" w:hAnsi="仿宋" w:hint="eastAsia"/>
          <w:sz w:val="24"/>
        </w:rPr>
        <w:t>DN65</w:t>
      </w:r>
      <w:r>
        <w:rPr>
          <w:rFonts w:ascii="仿宋" w:eastAsia="仿宋" w:hAnsi="仿宋" w:hint="eastAsia"/>
          <w:sz w:val="24"/>
        </w:rPr>
        <w:t>/DN50/DN40/DN25/DN15</w:t>
      </w:r>
      <w:r>
        <w:rPr>
          <w:rFonts w:ascii="仿宋" w:eastAsia="仿宋" w:hAnsi="仿宋" w:hint="eastAsia"/>
          <w:sz w:val="24"/>
        </w:rPr>
        <w:t>）；</w:t>
      </w:r>
    </w:p>
    <w:p w14:paraId="42FB2054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管件安装（</w:t>
      </w:r>
      <w:r>
        <w:rPr>
          <w:rFonts w:ascii="仿宋" w:eastAsia="仿宋" w:hAnsi="仿宋" w:hint="eastAsia"/>
          <w:sz w:val="24"/>
        </w:rPr>
        <w:t>DN400/DN150/</w:t>
      </w:r>
      <w:r>
        <w:rPr>
          <w:rFonts w:ascii="仿宋" w:eastAsia="仿宋" w:hAnsi="仿宋" w:hint="eastAsia"/>
          <w:sz w:val="24"/>
        </w:rPr>
        <w:t>DN100/</w:t>
      </w:r>
      <w:r>
        <w:rPr>
          <w:rFonts w:ascii="仿宋" w:eastAsia="仿宋" w:hAnsi="仿宋" w:hint="eastAsia"/>
          <w:sz w:val="24"/>
        </w:rPr>
        <w:t>DN80/</w:t>
      </w:r>
      <w:r>
        <w:rPr>
          <w:rFonts w:ascii="仿宋" w:eastAsia="仿宋" w:hAnsi="仿宋" w:hint="eastAsia"/>
          <w:sz w:val="24"/>
        </w:rPr>
        <w:t>DN65</w:t>
      </w:r>
      <w:r>
        <w:rPr>
          <w:rFonts w:ascii="仿宋" w:eastAsia="仿宋" w:hAnsi="仿宋" w:hint="eastAsia"/>
          <w:sz w:val="24"/>
        </w:rPr>
        <w:t>/DN50/DN40/DN25/DN15</w:t>
      </w:r>
      <w:r>
        <w:rPr>
          <w:rFonts w:ascii="仿宋" w:eastAsia="仿宋" w:hAnsi="仿宋" w:hint="eastAsia"/>
          <w:sz w:val="24"/>
        </w:rPr>
        <w:t>）；</w:t>
      </w:r>
    </w:p>
    <w:p w14:paraId="042F78A9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法兰、阀门安装（</w:t>
      </w:r>
      <w:r>
        <w:rPr>
          <w:rFonts w:ascii="仿宋" w:eastAsia="仿宋" w:hAnsi="仿宋" w:hint="eastAsia"/>
          <w:sz w:val="24"/>
        </w:rPr>
        <w:t>DN400/DN150/</w:t>
      </w:r>
      <w:r>
        <w:rPr>
          <w:rFonts w:ascii="仿宋" w:eastAsia="仿宋" w:hAnsi="仿宋" w:hint="eastAsia"/>
          <w:sz w:val="24"/>
        </w:rPr>
        <w:t>DN100/</w:t>
      </w:r>
      <w:r>
        <w:rPr>
          <w:rFonts w:ascii="仿宋" w:eastAsia="仿宋" w:hAnsi="仿宋" w:hint="eastAsia"/>
          <w:sz w:val="24"/>
        </w:rPr>
        <w:t>DN80/</w:t>
      </w:r>
      <w:r>
        <w:rPr>
          <w:rFonts w:ascii="仿宋" w:eastAsia="仿宋" w:hAnsi="仿宋" w:hint="eastAsia"/>
          <w:sz w:val="24"/>
        </w:rPr>
        <w:t>DN65</w:t>
      </w:r>
      <w:r>
        <w:rPr>
          <w:rFonts w:ascii="仿宋" w:eastAsia="仿宋" w:hAnsi="仿宋" w:hint="eastAsia"/>
          <w:sz w:val="24"/>
        </w:rPr>
        <w:t>/DN50/DN40/DN25/DN15</w:t>
      </w:r>
      <w:r>
        <w:rPr>
          <w:rFonts w:ascii="仿宋" w:eastAsia="仿宋" w:hAnsi="仿宋" w:hint="eastAsia"/>
          <w:sz w:val="24"/>
        </w:rPr>
        <w:t>）；</w:t>
      </w:r>
    </w:p>
    <w:p w14:paraId="070E5FF5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管道支吊架</w:t>
      </w:r>
      <w:r>
        <w:rPr>
          <w:rFonts w:ascii="仿宋" w:eastAsia="仿宋" w:hAnsi="仿宋" w:hint="eastAsia"/>
          <w:sz w:val="24"/>
        </w:rPr>
        <w:t>制作</w:t>
      </w:r>
      <w:r>
        <w:rPr>
          <w:rFonts w:ascii="仿宋" w:eastAsia="仿宋" w:hAnsi="仿宋" w:hint="eastAsia"/>
          <w:sz w:val="24"/>
        </w:rPr>
        <w:t>安装；</w:t>
      </w:r>
    </w:p>
    <w:p w14:paraId="6068FFFA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 xml:space="preserve">    3.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管道及支架防腐；</w:t>
      </w:r>
    </w:p>
    <w:p w14:paraId="14242FCF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；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管道压力试验、吹扫与清洗；</w:t>
      </w:r>
    </w:p>
    <w:p w14:paraId="34DA1BEE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物资转运；</w:t>
      </w:r>
    </w:p>
    <w:p w14:paraId="081538C6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3.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现场保洁。</w:t>
      </w:r>
    </w:p>
    <w:p w14:paraId="0327FE34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、施工过程中严格执行《建筑施工安全检查标准</w:t>
      </w:r>
      <w:r>
        <w:rPr>
          <w:rFonts w:ascii="仿宋" w:eastAsia="仿宋" w:hAnsi="仿宋" w:hint="eastAsia"/>
          <w:sz w:val="24"/>
        </w:rPr>
        <w:t>JGJ 59</w:t>
      </w:r>
      <w:r>
        <w:rPr>
          <w:rFonts w:ascii="仿宋" w:eastAsia="仿宋" w:hAnsi="仿宋" w:hint="eastAsia"/>
          <w:sz w:val="24"/>
        </w:rPr>
        <w:t>—</w:t>
      </w:r>
      <w:r>
        <w:rPr>
          <w:rFonts w:ascii="仿宋" w:eastAsia="仿宋" w:hAnsi="仿宋" w:hint="eastAsia"/>
          <w:sz w:val="24"/>
        </w:rPr>
        <w:t>99</w:t>
      </w:r>
      <w:r>
        <w:rPr>
          <w:rFonts w:ascii="仿宋" w:eastAsia="仿宋" w:hAnsi="仿宋" w:hint="eastAsia"/>
          <w:sz w:val="24"/>
        </w:rPr>
        <w:t>》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如需脚手架施工单位自行考虑。</w:t>
      </w:r>
    </w:p>
    <w:p w14:paraId="5F814F3F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第二条、承包方式</w:t>
      </w:r>
    </w:p>
    <w:p w14:paraId="745A7F13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招标范围内的工程由中标方按其投标承诺的工程工期、质量、施工组织设计、报价及其他优惠条件进行承包。本工程禁止转包，如有分包，在投标文件中应予以明确，并将分包企业的相关资料附在投标文件中（必须提供分包单位资质证书原件和复印件）。</w:t>
      </w:r>
    </w:p>
    <w:p w14:paraId="4517228A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第三条、工程进度与工期</w:t>
      </w:r>
    </w:p>
    <w:p w14:paraId="7C6B1A3D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定标签订协议后施工，工期</w:t>
      </w:r>
      <w:r>
        <w:rPr>
          <w:rFonts w:ascii="仿宋" w:eastAsia="仿宋" w:hAnsi="仿宋" w:hint="eastAsia"/>
          <w:sz w:val="24"/>
        </w:rPr>
        <w:t>15</w:t>
      </w:r>
      <w:r>
        <w:rPr>
          <w:rFonts w:ascii="仿宋" w:eastAsia="仿宋" w:hAnsi="仿宋" w:hint="eastAsia"/>
          <w:sz w:val="24"/>
        </w:rPr>
        <w:t>天，施工时间由甲方安排。</w:t>
      </w:r>
    </w:p>
    <w:p w14:paraId="6A99AD9B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第四条、工程质量与验收</w:t>
      </w:r>
    </w:p>
    <w:p w14:paraId="6F71F7D4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、工程质</w:t>
      </w:r>
      <w:r>
        <w:rPr>
          <w:rFonts w:ascii="仿宋" w:eastAsia="仿宋" w:hAnsi="仿宋" w:hint="eastAsia"/>
          <w:sz w:val="24"/>
        </w:rPr>
        <w:t>量目标：合格。</w:t>
      </w:r>
    </w:p>
    <w:p w14:paraId="606C1B2E" w14:textId="77777777" w:rsidR="001D544C" w:rsidRDefault="00322AF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2</w:t>
      </w:r>
      <w:r>
        <w:rPr>
          <w:rFonts w:ascii="仿宋" w:eastAsia="仿宋" w:hAnsi="仿宋" w:hint="eastAsia"/>
          <w:sz w:val="24"/>
        </w:rPr>
        <w:t>、工程质量必须符合《</w:t>
      </w:r>
      <w:r>
        <w:rPr>
          <w:rFonts w:ascii="仿宋" w:eastAsia="仿宋" w:hAnsi="仿宋" w:hint="eastAsia"/>
          <w:sz w:val="24"/>
        </w:rPr>
        <w:t>GB50300-2013</w:t>
      </w:r>
      <w:r>
        <w:rPr>
          <w:rFonts w:ascii="仿宋" w:eastAsia="仿宋" w:hAnsi="仿宋" w:hint="eastAsia"/>
          <w:sz w:val="24"/>
        </w:rPr>
        <w:t>建筑工程施工质量验收统一标准》《工业金属管道工程施工质量验收规范》</w:t>
      </w:r>
      <w:r>
        <w:rPr>
          <w:rFonts w:ascii="仿宋" w:eastAsia="仿宋" w:hAnsi="仿宋" w:hint="eastAsia"/>
          <w:sz w:val="24"/>
        </w:rPr>
        <w:t>GB50184-2011</w:t>
      </w:r>
      <w:r>
        <w:rPr>
          <w:rFonts w:ascii="仿宋" w:eastAsia="仿宋" w:hAnsi="仿宋" w:hint="eastAsia"/>
          <w:sz w:val="24"/>
        </w:rPr>
        <w:t>的规定</w:t>
      </w:r>
      <w:r>
        <w:rPr>
          <w:rFonts w:ascii="仿宋" w:eastAsia="仿宋" w:hAnsi="仿宋" w:hint="eastAsia"/>
          <w:sz w:val="24"/>
        </w:rPr>
        <w:t>；</w:t>
      </w:r>
      <w:r>
        <w:rPr>
          <w:rFonts w:ascii="仿宋" w:eastAsia="仿宋" w:hAnsi="仿宋" w:hint="eastAsia"/>
          <w:sz w:val="24"/>
        </w:rPr>
        <w:t>防腐保温必须满足《中国石化防腐绝热质量提升工程规定》要求，质保周期不低于十年。</w:t>
      </w:r>
    </w:p>
    <w:p w14:paraId="480B4B57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第五条、设备材料供应</w:t>
      </w:r>
    </w:p>
    <w:p w14:paraId="5D78FF20" w14:textId="77777777" w:rsidR="001D544C" w:rsidRDefault="00322AF8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工程所用设备材料均由乙方自行负责，使用设备需经甲方现场负责人确认合格后，方可使用</w:t>
      </w:r>
      <w:r>
        <w:rPr>
          <w:rFonts w:ascii="仿宋" w:eastAsia="仿宋" w:hAnsi="仿宋" w:cs="仿宋" w:hint="eastAsia"/>
          <w:sz w:val="24"/>
        </w:rPr>
        <w:t>。</w:t>
      </w:r>
    </w:p>
    <w:p w14:paraId="5F1376C8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第六条、工程造价的确定</w:t>
      </w:r>
    </w:p>
    <w:p w14:paraId="177B22BD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、各投标方可根据自身技术、管理水平及综合实力进行竞争性商务报价。本工程采用</w:t>
      </w:r>
      <w:r>
        <w:rPr>
          <w:rFonts w:ascii="仿宋_GB2312" w:eastAsia="仿宋_GB2312" w:hAnsi="宋体" w:cs="仿宋_GB2312" w:hint="eastAsia"/>
          <w:color w:val="FF0000"/>
          <w:sz w:val="24"/>
        </w:rPr>
        <w:t>优惠费率中标法</w:t>
      </w:r>
      <w:r>
        <w:rPr>
          <w:rFonts w:ascii="仿宋" w:eastAsia="仿宋" w:hAnsi="仿宋" w:hint="eastAsia"/>
          <w:sz w:val="24"/>
        </w:rPr>
        <w:t>，标书文件符合以上要求</w:t>
      </w:r>
      <w:bookmarkStart w:id="3" w:name="OLE_LINK7"/>
      <w:bookmarkStart w:id="4" w:name="OLE_LINK8"/>
      <w:r>
        <w:rPr>
          <w:rFonts w:ascii="仿宋" w:eastAsia="仿宋" w:hAnsi="仿宋" w:hint="eastAsia"/>
          <w:sz w:val="24"/>
        </w:rPr>
        <w:t>且</w:t>
      </w:r>
      <w:bookmarkEnd w:id="3"/>
      <w:bookmarkEnd w:id="4"/>
      <w:r>
        <w:rPr>
          <w:rFonts w:ascii="仿宋" w:eastAsia="仿宋" w:hAnsi="仿宋" w:hint="eastAsia"/>
          <w:color w:val="FF0000"/>
          <w:sz w:val="24"/>
        </w:rPr>
        <w:t>最高</w:t>
      </w:r>
      <w:proofErr w:type="gramStart"/>
      <w:r>
        <w:rPr>
          <w:rFonts w:ascii="仿宋" w:eastAsia="仿宋" w:hAnsi="仿宋" w:hint="eastAsia"/>
          <w:color w:val="FF0000"/>
          <w:sz w:val="24"/>
        </w:rPr>
        <w:t>优惠率</w:t>
      </w:r>
      <w:r>
        <w:rPr>
          <w:rFonts w:ascii="仿宋" w:eastAsia="仿宋" w:hAnsi="仿宋" w:hint="eastAsia"/>
          <w:sz w:val="24"/>
        </w:rPr>
        <w:t>方拟</w:t>
      </w:r>
      <w:proofErr w:type="gramEnd"/>
      <w:r>
        <w:rPr>
          <w:rFonts w:ascii="仿宋" w:eastAsia="仿宋" w:hAnsi="仿宋" w:hint="eastAsia"/>
          <w:sz w:val="24"/>
        </w:rPr>
        <w:t>选中标方。</w:t>
      </w:r>
    </w:p>
    <w:p w14:paraId="2F0CE6BA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２、定额及取费执行标准：</w:t>
      </w:r>
      <w:r>
        <w:rPr>
          <w:rFonts w:ascii="仿宋" w:eastAsia="仿宋" w:hAnsi="仿宋" w:hint="eastAsia"/>
          <w:color w:val="FF0000"/>
          <w:sz w:val="24"/>
        </w:rPr>
        <w:t>按</w:t>
      </w:r>
      <w:r>
        <w:rPr>
          <w:rFonts w:ascii="仿宋" w:eastAsia="仿宋" w:hAnsi="仿宋" w:hint="eastAsia"/>
          <w:color w:val="FF0000"/>
          <w:sz w:val="24"/>
        </w:rPr>
        <w:t>《石油化工安装工程预算定额》（</w:t>
      </w:r>
      <w:r>
        <w:rPr>
          <w:rFonts w:ascii="仿宋" w:eastAsia="仿宋" w:hAnsi="仿宋" w:hint="eastAsia"/>
          <w:color w:val="FF0000"/>
          <w:sz w:val="24"/>
        </w:rPr>
        <w:t xml:space="preserve">2021 </w:t>
      </w:r>
      <w:r>
        <w:rPr>
          <w:rFonts w:ascii="仿宋" w:eastAsia="仿宋" w:hAnsi="仿宋" w:hint="eastAsia"/>
          <w:color w:val="FF0000"/>
          <w:sz w:val="24"/>
        </w:rPr>
        <w:t>版）及《石油化工安装工程费用定额》（</w:t>
      </w:r>
      <w:r>
        <w:rPr>
          <w:rFonts w:ascii="仿宋" w:eastAsia="仿宋" w:hAnsi="仿宋" w:hint="eastAsia"/>
          <w:color w:val="FF0000"/>
          <w:sz w:val="24"/>
        </w:rPr>
        <w:t xml:space="preserve">2021 </w:t>
      </w:r>
      <w:r>
        <w:rPr>
          <w:rFonts w:ascii="仿宋" w:eastAsia="仿宋" w:hAnsi="仿宋" w:hint="eastAsia"/>
          <w:color w:val="FF0000"/>
          <w:sz w:val="24"/>
        </w:rPr>
        <w:t>版）</w:t>
      </w:r>
      <w:r>
        <w:rPr>
          <w:rFonts w:ascii="仿宋" w:eastAsia="仿宋" w:hAnsi="仿宋" w:hint="eastAsia"/>
          <w:color w:val="FF0000"/>
          <w:sz w:val="24"/>
        </w:rPr>
        <w:t xml:space="preserve"> 8.5 </w:t>
      </w:r>
      <w:proofErr w:type="gramStart"/>
      <w:r>
        <w:rPr>
          <w:rFonts w:ascii="仿宋" w:eastAsia="仿宋" w:hAnsi="仿宋" w:hint="eastAsia"/>
          <w:color w:val="FF0000"/>
          <w:sz w:val="24"/>
        </w:rPr>
        <w:t>折作为</w:t>
      </w:r>
      <w:proofErr w:type="gramEnd"/>
      <w:r>
        <w:rPr>
          <w:rFonts w:ascii="仿宋" w:eastAsia="仿宋" w:hAnsi="仿宋" w:hint="eastAsia"/>
          <w:color w:val="FF0000"/>
          <w:sz w:val="24"/>
        </w:rPr>
        <w:t>招标控制价</w:t>
      </w:r>
      <w:r>
        <w:rPr>
          <w:rFonts w:ascii="仿宋" w:eastAsia="仿宋" w:hAnsi="仿宋" w:hint="eastAsia"/>
          <w:color w:val="FF0000"/>
          <w:sz w:val="24"/>
        </w:rPr>
        <w:t>，</w:t>
      </w:r>
      <w:r>
        <w:rPr>
          <w:rFonts w:ascii="仿宋" w:eastAsia="仿宋" w:hAnsi="仿宋" w:cs="宋体" w:hint="eastAsia"/>
          <w:color w:val="FF0000"/>
          <w:sz w:val="24"/>
        </w:rPr>
        <w:t>最高限价为</w:t>
      </w:r>
      <w:r>
        <w:rPr>
          <w:rFonts w:ascii="仿宋" w:eastAsia="仿宋" w:hAnsi="仿宋" w:cs="宋体" w:hint="eastAsia"/>
          <w:color w:val="FF0000"/>
          <w:sz w:val="24"/>
        </w:rPr>
        <w:t>24</w:t>
      </w:r>
      <w:r>
        <w:rPr>
          <w:rFonts w:ascii="仿宋" w:eastAsia="仿宋" w:hAnsi="仿宋" w:cs="宋体" w:hint="eastAsia"/>
          <w:color w:val="FF0000"/>
          <w:sz w:val="24"/>
        </w:rPr>
        <w:t>万元（</w:t>
      </w:r>
      <w:r>
        <w:rPr>
          <w:rFonts w:ascii="仿宋" w:eastAsia="仿宋" w:hAnsi="仿宋" w:cs="宋体" w:hint="eastAsia"/>
          <w:color w:val="FF0000"/>
          <w:sz w:val="24"/>
        </w:rPr>
        <w:t>不含</w:t>
      </w:r>
      <w:r>
        <w:rPr>
          <w:rFonts w:ascii="仿宋" w:eastAsia="仿宋" w:hAnsi="仿宋" w:cs="宋体" w:hint="eastAsia"/>
          <w:color w:val="FF0000"/>
          <w:sz w:val="24"/>
        </w:rPr>
        <w:t>税）</w:t>
      </w:r>
      <w:r>
        <w:rPr>
          <w:rFonts w:ascii="仿宋" w:eastAsia="仿宋" w:hAnsi="仿宋" w:hint="eastAsia"/>
          <w:color w:val="FF0000"/>
          <w:sz w:val="24"/>
        </w:rPr>
        <w:t>。</w:t>
      </w:r>
    </w:p>
    <w:p w14:paraId="0F9E8F6F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３、工程量以本招标文件为准。</w:t>
      </w:r>
    </w:p>
    <w:p w14:paraId="05BC046F" w14:textId="77777777" w:rsidR="001D544C" w:rsidRDefault="00322AF8">
      <w:pPr>
        <w:spacing w:line="360" w:lineRule="auto"/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、工程款支付方式：项目完成后经甲方验收无质量</w:t>
      </w:r>
      <w:proofErr w:type="gramStart"/>
      <w:r>
        <w:rPr>
          <w:rFonts w:ascii="仿宋" w:eastAsia="仿宋" w:hAnsi="仿宋" w:hint="eastAsia"/>
          <w:sz w:val="24"/>
        </w:rPr>
        <w:t>疑</w:t>
      </w:r>
      <w:proofErr w:type="gramEnd"/>
      <w:r>
        <w:rPr>
          <w:rFonts w:ascii="仿宋" w:eastAsia="仿宋" w:hAnsi="仿宋" w:hint="eastAsia"/>
          <w:sz w:val="24"/>
        </w:rPr>
        <w:t>议后支付，合同按</w:t>
      </w:r>
      <w:r>
        <w:rPr>
          <w:rFonts w:ascii="仿宋" w:eastAsia="仿宋" w:hAnsi="仿宋" w:cs="宋体" w:hint="eastAsia"/>
          <w:color w:val="FF0000"/>
          <w:sz w:val="24"/>
        </w:rPr>
        <w:t>最高限价</w:t>
      </w:r>
      <w:r>
        <w:rPr>
          <w:rFonts w:ascii="仿宋" w:eastAsia="仿宋" w:hAnsi="仿宋" w:cs="宋体" w:hint="eastAsia"/>
          <w:color w:val="FF0000"/>
          <w:sz w:val="24"/>
        </w:rPr>
        <w:t>24</w:t>
      </w:r>
      <w:r>
        <w:rPr>
          <w:rFonts w:ascii="仿宋" w:eastAsia="仿宋" w:hAnsi="仿宋" w:cs="宋体" w:hint="eastAsia"/>
          <w:color w:val="FF0000"/>
          <w:sz w:val="24"/>
        </w:rPr>
        <w:t>万元（</w:t>
      </w:r>
      <w:r>
        <w:rPr>
          <w:rFonts w:ascii="仿宋" w:eastAsia="仿宋" w:hAnsi="仿宋" w:cs="宋体" w:hint="eastAsia"/>
          <w:color w:val="FF0000"/>
          <w:sz w:val="24"/>
        </w:rPr>
        <w:t>不含</w:t>
      </w:r>
      <w:r>
        <w:rPr>
          <w:rFonts w:ascii="仿宋" w:eastAsia="仿宋" w:hAnsi="仿宋" w:cs="宋体" w:hint="eastAsia"/>
          <w:color w:val="FF0000"/>
          <w:sz w:val="24"/>
        </w:rPr>
        <w:t>税）</w:t>
      </w:r>
      <w:r>
        <w:rPr>
          <w:rFonts w:ascii="仿宋" w:eastAsia="仿宋" w:hAnsi="仿宋" w:hint="eastAsia"/>
          <w:sz w:val="24"/>
        </w:rPr>
        <w:t>封顶，以中标让利及报价要求，按实结算。</w:t>
      </w:r>
    </w:p>
    <w:p w14:paraId="2B200B71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第七条、文明施工与环境保护</w:t>
      </w:r>
    </w:p>
    <w:p w14:paraId="3E7701B8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、乙方必须按照省、市安全文明施工的有关规定及《仪化公司施工作业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管理规定》《仪化公司建设项目环境保护管理办法》进行施工，做到</w:t>
      </w:r>
      <w:proofErr w:type="gramStart"/>
      <w:r>
        <w:rPr>
          <w:rFonts w:ascii="仿宋" w:eastAsia="仿宋" w:hAnsi="仿宋" w:hint="eastAsia"/>
          <w:sz w:val="24"/>
        </w:rPr>
        <w:t>工完料净</w:t>
      </w:r>
      <w:proofErr w:type="gramEnd"/>
      <w:r>
        <w:rPr>
          <w:rFonts w:ascii="仿宋" w:eastAsia="仿宋" w:hAnsi="仿宋" w:hint="eastAsia"/>
          <w:sz w:val="24"/>
        </w:rPr>
        <w:t>场地清。工程施工产生的</w:t>
      </w:r>
      <w:r>
        <w:rPr>
          <w:rFonts w:ascii="仿宋" w:eastAsia="仿宋" w:hAnsi="仿宋" w:hint="eastAsia"/>
          <w:sz w:val="24"/>
        </w:rPr>
        <w:lastRenderedPageBreak/>
        <w:t>建筑垃圾必须</w:t>
      </w:r>
      <w:proofErr w:type="gramStart"/>
      <w:r>
        <w:rPr>
          <w:rFonts w:ascii="仿宋" w:eastAsia="仿宋" w:hAnsi="仿宋" w:hint="eastAsia"/>
          <w:sz w:val="24"/>
        </w:rPr>
        <w:t>外运出仪化</w:t>
      </w:r>
      <w:proofErr w:type="gramEnd"/>
      <w:r>
        <w:rPr>
          <w:rFonts w:ascii="仿宋" w:eastAsia="仿宋" w:hAnsi="仿宋" w:hint="eastAsia"/>
          <w:sz w:val="24"/>
        </w:rPr>
        <w:t>公司界区自行妥善处理。</w:t>
      </w:r>
    </w:p>
    <w:p w14:paraId="724A48C3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、乙方未能按以上规定进行施工，未做到</w:t>
      </w:r>
      <w:proofErr w:type="gramStart"/>
      <w:r>
        <w:rPr>
          <w:rFonts w:ascii="仿宋" w:eastAsia="仿宋" w:hAnsi="仿宋" w:hint="eastAsia"/>
          <w:sz w:val="24"/>
        </w:rPr>
        <w:t>工完料净</w:t>
      </w:r>
      <w:proofErr w:type="gramEnd"/>
      <w:r>
        <w:rPr>
          <w:rFonts w:ascii="仿宋" w:eastAsia="仿宋" w:hAnsi="仿宋" w:hint="eastAsia"/>
          <w:sz w:val="24"/>
        </w:rPr>
        <w:t>场地清，或将建筑垃圾堆放在仪化公司界区内，甲方将要求乙方再次清理并视情况给予乙方工程造价</w:t>
      </w:r>
      <w:r>
        <w:rPr>
          <w:rFonts w:ascii="仿宋" w:eastAsia="仿宋" w:hAnsi="仿宋" w:hint="eastAsia"/>
          <w:sz w:val="24"/>
        </w:rPr>
        <w:t>2%-5%</w:t>
      </w:r>
      <w:r>
        <w:rPr>
          <w:rFonts w:ascii="仿宋" w:eastAsia="仿宋" w:hAnsi="仿宋" w:hint="eastAsia"/>
          <w:sz w:val="24"/>
        </w:rPr>
        <w:t>的处罚。</w:t>
      </w:r>
    </w:p>
    <w:p w14:paraId="2A82159B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第八条、安全管理</w:t>
      </w:r>
    </w:p>
    <w:p w14:paraId="12890A97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、进入施工现场劳保用品必须穿戴齐全，掌握本工种的《安全技术操作规程》，检查使用的安全带及防护用品是否完好。进入现场的施工人员必须戴好</w:t>
      </w:r>
      <w:r>
        <w:rPr>
          <w:rFonts w:ascii="仿宋" w:eastAsia="仿宋" w:hAnsi="仿宋" w:hint="eastAsia"/>
          <w:sz w:val="24"/>
        </w:rPr>
        <w:t>安全帽，</w:t>
      </w:r>
      <w:proofErr w:type="gramStart"/>
      <w:r>
        <w:rPr>
          <w:rFonts w:ascii="仿宋" w:eastAsia="仿宋" w:hAnsi="仿宋" w:hint="eastAsia"/>
          <w:sz w:val="24"/>
        </w:rPr>
        <w:t>登必高人员</w:t>
      </w:r>
      <w:proofErr w:type="gramEnd"/>
      <w:r>
        <w:rPr>
          <w:rFonts w:ascii="仿宋" w:eastAsia="仿宋" w:hAnsi="仿宋" w:hint="eastAsia"/>
          <w:sz w:val="24"/>
        </w:rPr>
        <w:t>须穿防滑胶鞋，酒后人员严禁进入施工现场，严格遵守仪征化纤厂区相关规定。</w:t>
      </w:r>
    </w:p>
    <w:p w14:paraId="3BB4EA59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施工人员进场前必须进行三级教育，然后交由业主单位安全主管部门进行入场培训，合格后方可进入现场。特殊工种必须持证上岗。必须遵守业主规章制度，熟悉施工现场周围的环境及交叉作业注意的安全事项，严禁乱动业主的所有设备、开关等。</w:t>
      </w:r>
    </w:p>
    <w:p w14:paraId="5AD8FBD4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、不得有攀爬、奔跑、跳跃及在易流动件上行走、不得任意乱置或向下丢弃、传递对象不允许抛掷。</w:t>
      </w:r>
    </w:p>
    <w:p w14:paraId="1C5FFCDE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、临时设施、机械设备、材料严格按照甲方要求布置堆放。</w:t>
      </w:r>
    </w:p>
    <w:p w14:paraId="77B08C60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、现场施工时使用双层脚手架进行登高作业，施工时要</w:t>
      </w:r>
      <w:r>
        <w:rPr>
          <w:rFonts w:ascii="仿宋" w:eastAsia="仿宋" w:hAnsi="仿宋" w:hint="eastAsia"/>
          <w:sz w:val="24"/>
        </w:rPr>
        <w:t>做好现场防护。保证无人员和设备损伤。现场内按规定挂设好足够的各种安全操作规程牌和各种安全标志、警示牌等。现场监护人员标识清晰，现场施工执行双监护。</w:t>
      </w:r>
    </w:p>
    <w:p w14:paraId="183D4F74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、施工现场主要通道必须保持畅通，加强场容场貌整治，环境优雅，临时设施整齐，材料堆放有序。</w:t>
      </w:r>
    </w:p>
    <w:p w14:paraId="0582FCF9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、现场保持整洁，材料分类堆放成垛，</w:t>
      </w:r>
      <w:proofErr w:type="gramStart"/>
      <w:r>
        <w:rPr>
          <w:rFonts w:ascii="仿宋" w:eastAsia="仿宋" w:hAnsi="仿宋" w:hint="eastAsia"/>
          <w:sz w:val="24"/>
        </w:rPr>
        <w:t>有序且</w:t>
      </w:r>
      <w:proofErr w:type="gramEnd"/>
      <w:r>
        <w:rPr>
          <w:rFonts w:ascii="仿宋" w:eastAsia="仿宋" w:hAnsi="仿宋" w:hint="eastAsia"/>
          <w:sz w:val="24"/>
        </w:rPr>
        <w:t>稳妥。现场作好“落手清”工作，做到</w:t>
      </w:r>
      <w:proofErr w:type="gramStart"/>
      <w:r>
        <w:rPr>
          <w:rFonts w:ascii="仿宋" w:eastAsia="仿宋" w:hAnsi="仿宋" w:hint="eastAsia"/>
          <w:sz w:val="24"/>
        </w:rPr>
        <w:t>工完料</w:t>
      </w:r>
      <w:proofErr w:type="gramEnd"/>
      <w:r>
        <w:rPr>
          <w:rFonts w:ascii="仿宋" w:eastAsia="仿宋" w:hAnsi="仿宋" w:hint="eastAsia"/>
          <w:sz w:val="24"/>
        </w:rPr>
        <w:t>尽、物尽其用、废料归堆，建筑垃圾及时清理并外运。</w:t>
      </w:r>
    </w:p>
    <w:p w14:paraId="1FC4DA6B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、所有施工机具必须经过报验后方可进场使用。</w:t>
      </w:r>
    </w:p>
    <w:p w14:paraId="2FAE1517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第九条、投标、评标、定标要求</w:t>
      </w:r>
    </w:p>
    <w:p w14:paraId="1B03D42D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、有下列情况之一的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投标书无效：</w:t>
      </w:r>
    </w:p>
    <w:p w14:paraId="51CF0AAF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1.1</w:t>
      </w:r>
      <w:r>
        <w:rPr>
          <w:rFonts w:ascii="仿宋" w:eastAsia="仿宋" w:hAnsi="仿宋" w:hint="eastAsia"/>
          <w:sz w:val="24"/>
        </w:rPr>
        <w:t>、投标书封皮及表格未按</w:t>
      </w:r>
      <w:r>
        <w:rPr>
          <w:rFonts w:ascii="仿宋" w:eastAsia="仿宋" w:hAnsi="仿宋" w:hint="eastAsia"/>
          <w:sz w:val="24"/>
        </w:rPr>
        <w:t>规定密封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未盖单位公章；</w:t>
      </w:r>
      <w:r>
        <w:rPr>
          <w:rFonts w:ascii="仿宋" w:eastAsia="仿宋" w:hAnsi="仿宋" w:hint="eastAsia"/>
          <w:sz w:val="24"/>
        </w:rPr>
        <w:t xml:space="preserve"> </w:t>
      </w:r>
    </w:p>
    <w:p w14:paraId="738C54F2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1.2</w:t>
      </w:r>
      <w:r>
        <w:rPr>
          <w:rFonts w:ascii="仿宋" w:eastAsia="仿宋" w:hAnsi="仿宋" w:hint="eastAsia"/>
          <w:sz w:val="24"/>
        </w:rPr>
        <w:t>、投标文件中未加盖单位公章和法人代表印鉴；</w:t>
      </w:r>
    </w:p>
    <w:p w14:paraId="611F44A3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1.3</w:t>
      </w:r>
      <w:r>
        <w:rPr>
          <w:rFonts w:ascii="仿宋" w:eastAsia="仿宋" w:hAnsi="仿宋" w:hint="eastAsia"/>
          <w:sz w:val="24"/>
        </w:rPr>
        <w:t>、投标代理人未有法人代表授权委托书的；</w:t>
      </w:r>
    </w:p>
    <w:p w14:paraId="4A8E68D5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1.4</w:t>
      </w:r>
      <w:r>
        <w:rPr>
          <w:rFonts w:ascii="仿宋" w:eastAsia="仿宋" w:hAnsi="仿宋" w:hint="eastAsia"/>
          <w:sz w:val="24"/>
        </w:rPr>
        <w:t>、投标书未按规定时间、地点送达；</w:t>
      </w:r>
    </w:p>
    <w:p w14:paraId="3C5B9A56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1.5</w:t>
      </w:r>
      <w:r>
        <w:rPr>
          <w:rFonts w:ascii="仿宋" w:eastAsia="仿宋" w:hAnsi="仿宋" w:hint="eastAsia"/>
          <w:sz w:val="24"/>
        </w:rPr>
        <w:t>、投标人未按时参加投标和开标会议，迟到的。</w:t>
      </w:r>
    </w:p>
    <w:p w14:paraId="6ECF84E8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、投标单位</w:t>
      </w:r>
      <w:proofErr w:type="gramStart"/>
      <w:r>
        <w:rPr>
          <w:rFonts w:ascii="仿宋" w:eastAsia="仿宋" w:hAnsi="仿宋" w:hint="eastAsia"/>
          <w:sz w:val="24"/>
        </w:rPr>
        <w:t>技术标需满足</w:t>
      </w:r>
      <w:proofErr w:type="gramEnd"/>
      <w:r>
        <w:rPr>
          <w:rFonts w:ascii="仿宋" w:eastAsia="仿宋" w:hAnsi="仿宋" w:hint="eastAsia"/>
          <w:sz w:val="24"/>
        </w:rPr>
        <w:t>以下条件要求，否则不能进行商务标报价。</w:t>
      </w:r>
    </w:p>
    <w:p w14:paraId="270E697C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</w:t>
      </w:r>
      <w:r>
        <w:rPr>
          <w:rFonts w:ascii="仿宋" w:eastAsia="仿宋" w:hAnsi="仿宋" w:hint="eastAsia"/>
          <w:sz w:val="24"/>
        </w:rPr>
        <w:t>中国石化检维修承包商资源</w:t>
      </w:r>
      <w:proofErr w:type="gramStart"/>
      <w:r>
        <w:rPr>
          <w:rFonts w:ascii="仿宋" w:eastAsia="仿宋" w:hAnsi="仿宋" w:hint="eastAsia"/>
          <w:sz w:val="24"/>
        </w:rPr>
        <w:t>库成员或仪</w:t>
      </w:r>
      <w:proofErr w:type="gramEnd"/>
      <w:r>
        <w:rPr>
          <w:rFonts w:ascii="仿宋" w:eastAsia="仿宋" w:hAnsi="仿宋" w:hint="eastAsia"/>
          <w:sz w:val="24"/>
        </w:rPr>
        <w:t>化公司</w:t>
      </w:r>
      <w:proofErr w:type="gramStart"/>
      <w:r>
        <w:rPr>
          <w:rFonts w:ascii="仿宋" w:eastAsia="仿宋" w:hAnsi="仿宋" w:hint="eastAsia"/>
          <w:sz w:val="24"/>
        </w:rPr>
        <w:t>外委检维修</w:t>
      </w:r>
      <w:proofErr w:type="gramEnd"/>
      <w:r>
        <w:rPr>
          <w:rFonts w:ascii="仿宋" w:eastAsia="仿宋" w:hAnsi="仿宋" w:hint="eastAsia"/>
          <w:sz w:val="24"/>
        </w:rPr>
        <w:t>承包商资源库成员。</w:t>
      </w:r>
    </w:p>
    <w:p w14:paraId="0DBDAEAE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</w:t>
      </w:r>
      <w:r>
        <w:rPr>
          <w:rFonts w:ascii="仿宋" w:eastAsia="仿宋" w:hAnsi="仿宋" w:hint="eastAsia"/>
          <w:sz w:val="24"/>
        </w:rPr>
        <w:t>、施工项目部五大员中施工员、安全员不允许兼职。</w:t>
      </w:r>
    </w:p>
    <w:p w14:paraId="267D547D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2.3</w:t>
      </w:r>
      <w:r>
        <w:rPr>
          <w:rFonts w:ascii="仿宋" w:eastAsia="仿宋" w:hAnsi="仿宋" w:hint="eastAsia"/>
          <w:sz w:val="24"/>
        </w:rPr>
        <w:t>、安全负责人、安全员资质应具有安全</w:t>
      </w:r>
      <w:r>
        <w:rPr>
          <w:rFonts w:ascii="仿宋" w:eastAsia="仿宋" w:hAnsi="仿宋" w:hint="eastAsia"/>
          <w:sz w:val="24"/>
        </w:rPr>
        <w:t>C</w:t>
      </w:r>
      <w:r>
        <w:rPr>
          <w:rFonts w:ascii="仿宋" w:eastAsia="仿宋" w:hAnsi="仿宋" w:hint="eastAsia"/>
          <w:sz w:val="24"/>
        </w:rPr>
        <w:t>类证书，以复印件有效为准。</w:t>
      </w:r>
    </w:p>
    <w:p w14:paraId="6DC5BED8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2.4</w:t>
      </w:r>
      <w:r>
        <w:rPr>
          <w:rFonts w:ascii="仿宋" w:eastAsia="仿宋" w:hAnsi="仿宋" w:hint="eastAsia"/>
          <w:sz w:val="24"/>
        </w:rPr>
        <w:t>、主要施工机械完全能满足施工要求，配置合理。</w:t>
      </w:r>
    </w:p>
    <w:p w14:paraId="093CAD63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2.5</w:t>
      </w:r>
      <w:r>
        <w:rPr>
          <w:rFonts w:ascii="仿宋" w:eastAsia="仿宋" w:hAnsi="仿宋" w:hint="eastAsia"/>
          <w:sz w:val="24"/>
        </w:rPr>
        <w:t>、达到</w:t>
      </w:r>
      <w:r>
        <w:rPr>
          <w:rFonts w:ascii="仿宋" w:eastAsia="仿宋" w:hAnsi="仿宋" w:hint="eastAsia"/>
          <w:sz w:val="24"/>
        </w:rPr>
        <w:t>招标</w:t>
      </w:r>
      <w:r>
        <w:rPr>
          <w:rFonts w:ascii="仿宋" w:eastAsia="仿宋" w:hAnsi="仿宋" w:hint="eastAsia"/>
          <w:sz w:val="24"/>
        </w:rPr>
        <w:t>文件质量要求，并有切实可行的质量保证措施。</w:t>
      </w:r>
    </w:p>
    <w:p w14:paraId="6D970956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2.6</w:t>
      </w:r>
      <w:r>
        <w:rPr>
          <w:rFonts w:ascii="仿宋" w:eastAsia="仿宋" w:hAnsi="仿宋" w:hint="eastAsia"/>
          <w:sz w:val="24"/>
        </w:rPr>
        <w:t>、有针对本项目的施工方案、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专篇和措施，承诺六个零</w:t>
      </w:r>
      <w:proofErr w:type="gramStart"/>
      <w:r>
        <w:rPr>
          <w:rFonts w:ascii="仿宋" w:eastAsia="仿宋" w:hAnsi="仿宋" w:hint="eastAsia"/>
          <w:sz w:val="24"/>
        </w:rPr>
        <w:t>”</w:t>
      </w:r>
      <w:proofErr w:type="gramEnd"/>
      <w:r>
        <w:rPr>
          <w:rFonts w:ascii="仿宋" w:eastAsia="仿宋" w:hAnsi="仿宋" w:hint="eastAsia"/>
          <w:sz w:val="24"/>
        </w:rPr>
        <w:t>的</w:t>
      </w:r>
      <w:r>
        <w:rPr>
          <w:rFonts w:ascii="仿宋" w:eastAsia="仿宋" w:hAnsi="仿宋" w:hint="eastAsia"/>
          <w:sz w:val="24"/>
        </w:rPr>
        <w:t>HSE</w:t>
      </w:r>
      <w:r>
        <w:rPr>
          <w:rFonts w:ascii="仿宋" w:eastAsia="仿宋" w:hAnsi="仿宋" w:hint="eastAsia"/>
          <w:sz w:val="24"/>
        </w:rPr>
        <w:t>目标，即：死亡事故为零；损失事故为零；可记录事故为零；环境事故为零；火灾事故为零；车辆事故为零。</w:t>
      </w:r>
    </w:p>
    <w:p w14:paraId="18642CDE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、投标文件一式三份报我方。</w:t>
      </w:r>
    </w:p>
    <w:p w14:paraId="4796F51E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、中选单位确定后，甲方将向中选单位发出中选通知，中选单位需在接到中选通知后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天内派授权代表与甲方签约。中选单位在接到中选通知后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天内未派授权代表与甲方签订合同，甲方将取消其中选资格，并按照报价顺另行选</w:t>
      </w:r>
      <w:r>
        <w:rPr>
          <w:rFonts w:ascii="仿宋" w:eastAsia="仿宋" w:hAnsi="仿宋" w:hint="eastAsia"/>
          <w:sz w:val="24"/>
        </w:rPr>
        <w:t>择中选单位。</w:t>
      </w:r>
    </w:p>
    <w:p w14:paraId="17C0839E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</w:t>
      </w:r>
    </w:p>
    <w:p w14:paraId="0A83FA6A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25ACEC8E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现场勘察联系人：</w:t>
      </w:r>
    </w:p>
    <w:p w14:paraId="7390201A" w14:textId="77777777" w:rsidR="001D544C" w:rsidRDefault="00322AF8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维</w:t>
      </w:r>
      <w:r>
        <w:rPr>
          <w:rFonts w:ascii="仿宋" w:eastAsia="仿宋" w:hAnsi="仿宋" w:hint="eastAsia"/>
          <w:sz w:val="24"/>
        </w:rPr>
        <w:t>景会议</w:t>
      </w:r>
      <w:proofErr w:type="gramEnd"/>
      <w:r>
        <w:rPr>
          <w:rFonts w:ascii="仿宋" w:eastAsia="仿宋" w:hAnsi="仿宋" w:hint="eastAsia"/>
          <w:sz w:val="24"/>
        </w:rPr>
        <w:t>中心工程部：孙顺明</w:t>
      </w:r>
      <w:r>
        <w:rPr>
          <w:rFonts w:ascii="仿宋" w:eastAsia="仿宋" w:hAnsi="仿宋" w:hint="eastAsia"/>
          <w:sz w:val="24"/>
        </w:rPr>
        <w:t>13952522213</w:t>
      </w:r>
    </w:p>
    <w:p w14:paraId="39415B6A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</w:t>
      </w:r>
    </w:p>
    <w:p w14:paraId="75C34B6D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：材料表</w:t>
      </w:r>
    </w:p>
    <w:tbl>
      <w:tblPr>
        <w:tblW w:w="9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1352"/>
        <w:gridCol w:w="5456"/>
        <w:gridCol w:w="838"/>
        <w:gridCol w:w="473"/>
        <w:gridCol w:w="802"/>
      </w:tblGrid>
      <w:tr w:rsidR="001D544C" w14:paraId="6986EAEA" w14:textId="77777777">
        <w:trPr>
          <w:trHeight w:val="860"/>
        </w:trPr>
        <w:tc>
          <w:tcPr>
            <w:tcW w:w="9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53E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维景会议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中心楼顶空调循环水管道更新项目材料清单</w:t>
            </w:r>
          </w:p>
        </w:tc>
      </w:tr>
      <w:tr w:rsidR="001D544C" w14:paraId="36B1B77B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801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A182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799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3216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172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1AB4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D544C" w14:paraId="04ADD110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F47C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57A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碳钢无缝钢管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87B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426*9.0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GB/T8163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ADF0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F52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2F75B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6D5359F2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CFF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C1AB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碳钢无缝钢管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0C040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168*5.5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GB/T8163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E78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B4B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3BF22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09C85F83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F71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D97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碳钢无缝钢管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76FF7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114.3*5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GB/T8163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D6D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EFD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3761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76109021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272B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1E97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碳钢无缝钢管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9D72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89*5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GB/T8163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3DD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50C4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6B81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4CDDC061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4E68C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4B89C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碳钢无缝弯头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942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DN400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GB/T12459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CFC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A04A7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1A01E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4373AC95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AEEF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D23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碳钢无缝弯头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529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DN150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GB/T12459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3558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AA4A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F7165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39BC6B41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4EB3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A18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碳钢无缝弯头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9F2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DN100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GB/T12459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6D7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82B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67BA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1EDD6481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3F3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9B7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碳钢无缝弯头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58EB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DN80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GB/T12459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D0D0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3E3C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B16E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0024D752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480E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40DB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碳钢正三通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CAD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DN400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GB/T12459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6B6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B90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80D7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3E175FCD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EEE1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030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碳钢截止阀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4FB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DN400 \J41H-16C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B3B1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16B1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439E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1AF923F4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ACCA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273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碳钢蝶阀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4035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DN150 D371F-16C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38C6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D1A6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6F0EA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1503F909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7AB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E8D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碳钢蝶阀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E408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DN100 D371F-16C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6224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0E24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44924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01E5C224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D09F6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429D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碳钢蝶阀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C5EA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DN80 D371F-16C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B467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4AF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8234F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46E7EEAA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6F4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5A428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碳钢法兰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F836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DN400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\PN16 RF HG/T20592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PL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2687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D3B8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9CF14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1F54A817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2FF0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FFF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碳钢法兰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2452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\PN16 RF HG/T20592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PL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2C347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6F0BD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ACDB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79AA2DC0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4396C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F299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碳钢法兰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8F9E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\PN16 RF HG/T20592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PL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40F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5CF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7FA3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3BFDC5E7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FE72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3453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碳钢法兰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16051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\PN16 RF HG/T20592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20# PL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E0F5B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89D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DA7D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544C" w14:paraId="574F3983" w14:textId="77777777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D89D2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0D219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碳素槽钢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A256A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[100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5.3 Q235A GB706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D4A0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205F" w14:textId="77777777" w:rsidR="001D544C" w:rsidRDefault="00322A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D6E8B" w14:textId="77777777" w:rsidR="001D544C" w:rsidRDefault="001D5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F779752" w14:textId="77777777" w:rsidR="001D544C" w:rsidRDefault="001D544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14:paraId="4D16DF82" w14:textId="77777777" w:rsidR="001D544C" w:rsidRDefault="001D544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</w:p>
    <w:p w14:paraId="2F2515B8" w14:textId="77777777" w:rsidR="001D544C" w:rsidRDefault="001D544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</w:p>
    <w:p w14:paraId="6C4746D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9D39A47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78DDBE1E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6AFE9E6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4ACE4A3F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CFFD62F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2BFCF140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68E51AA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BDDD255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634DF8A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F225377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8CDD6D8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D6FEDD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E13CFF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1843BB6A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64BAD44F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2A29AA1C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28B66BE0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4760FA7C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104614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45372968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3C5E830D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7B2E727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5C1846B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792CE1FF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790C9A31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33A2A3B9" w14:textId="77777777" w:rsidR="001D544C" w:rsidRDefault="001D544C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</w:p>
    <w:p w14:paraId="02B4D075" w14:textId="77777777" w:rsidR="001D544C" w:rsidRDefault="00322AF8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附件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：</w:t>
      </w:r>
      <w:r>
        <w:rPr>
          <w:rFonts w:ascii="仿宋" w:eastAsia="仿宋" w:hAnsi="仿宋" w:hint="eastAsia"/>
          <w:szCs w:val="21"/>
        </w:rPr>
        <w:t xml:space="preserve">                  </w:t>
      </w:r>
    </w:p>
    <w:p w14:paraId="0092060A" w14:textId="77777777" w:rsidR="001D544C" w:rsidRDefault="00322AF8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商务标投标函</w:t>
      </w:r>
    </w:p>
    <w:p w14:paraId="34D0B792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</w:t>
      </w:r>
    </w:p>
    <w:p w14:paraId="6D6535FD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13E28B92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中国石化仪征化纤有限责任公司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：</w:t>
      </w:r>
    </w:p>
    <w:p w14:paraId="55966FA4" w14:textId="77777777" w:rsidR="001D544C" w:rsidRDefault="00322AF8">
      <w:pPr>
        <w:spacing w:line="360" w:lineRule="auto"/>
        <w:ind w:firstLineChars="200" w:firstLine="480"/>
      </w:pPr>
      <w:proofErr w:type="gramStart"/>
      <w:r>
        <w:rPr>
          <w:rFonts w:ascii="仿宋" w:eastAsia="仿宋" w:hAnsi="仿宋" w:hint="eastAsia"/>
          <w:sz w:val="24"/>
          <w:u w:val="single"/>
        </w:rPr>
        <w:t>维景会议</w:t>
      </w:r>
      <w:proofErr w:type="gramEnd"/>
      <w:r>
        <w:rPr>
          <w:rFonts w:ascii="仿宋" w:eastAsia="仿宋" w:hAnsi="仿宋" w:hint="eastAsia"/>
          <w:sz w:val="24"/>
          <w:u w:val="single"/>
        </w:rPr>
        <w:t>中心楼顶空调设备设施隐患治理</w:t>
      </w:r>
      <w:r>
        <w:rPr>
          <w:rFonts w:ascii="仿宋" w:eastAsia="仿宋" w:hAnsi="仿宋" w:hint="eastAsia"/>
          <w:sz w:val="24"/>
        </w:rPr>
        <w:t>工程报价最终优惠让利</w:t>
      </w:r>
      <w:r>
        <w:rPr>
          <w:rFonts w:ascii="仿宋" w:eastAsia="仿宋" w:hAnsi="仿宋" w:hint="eastAsia"/>
          <w:sz w:val="24"/>
          <w:u w:val="single"/>
        </w:rPr>
        <w:t xml:space="preserve"> **</w:t>
      </w:r>
      <w:r>
        <w:rPr>
          <w:rFonts w:ascii="仿宋" w:eastAsia="仿宋" w:hAnsi="仿宋" w:hint="eastAsia"/>
          <w:sz w:val="24"/>
        </w:rPr>
        <w:t xml:space="preserve"> %</w:t>
      </w:r>
      <w:r>
        <w:rPr>
          <w:rFonts w:ascii="仿宋" w:eastAsia="仿宋" w:hAnsi="仿宋" w:hint="eastAsia"/>
          <w:sz w:val="24"/>
        </w:rPr>
        <w:t>，最高合同总价不超过</w:t>
      </w:r>
      <w:r>
        <w:rPr>
          <w:rFonts w:ascii="仿宋" w:eastAsia="仿宋" w:hAnsi="仿宋" w:hint="eastAsia"/>
          <w:sz w:val="24"/>
        </w:rPr>
        <w:t>24</w:t>
      </w:r>
      <w:r>
        <w:rPr>
          <w:rFonts w:ascii="仿宋" w:eastAsia="仿宋" w:hAnsi="仿宋" w:hint="eastAsia"/>
          <w:sz w:val="24"/>
        </w:rPr>
        <w:t>万元（不含税），按投标报价、合同条件、技术规范等条件，承包上述工程的施工、竣工和保修期。</w:t>
      </w:r>
    </w:p>
    <w:p w14:paraId="6008753C" w14:textId="77777777" w:rsidR="001D544C" w:rsidRDefault="001D544C"/>
    <w:p w14:paraId="2B362B93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03809D40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4C3FFD54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投标人：（盖章）</w:t>
      </w:r>
    </w:p>
    <w:p w14:paraId="27A0387E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6AB549A0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法定代表人或委托代理人：（签章）</w:t>
      </w:r>
    </w:p>
    <w:p w14:paraId="3BBA3290" w14:textId="77777777" w:rsidR="001D544C" w:rsidRDefault="001D544C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</w:p>
    <w:p w14:paraId="03901D6F" w14:textId="77777777" w:rsidR="001D544C" w:rsidRDefault="00322AF8">
      <w:pPr>
        <w:spacing w:line="360" w:lineRule="auto"/>
        <w:ind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日期：二○二</w:t>
      </w:r>
      <w:r>
        <w:rPr>
          <w:rFonts w:ascii="仿宋" w:eastAsia="仿宋" w:hAnsi="仿宋" w:hint="eastAsia"/>
          <w:sz w:val="24"/>
        </w:rPr>
        <w:t>六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四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</w:t>
      </w:r>
    </w:p>
    <w:sectPr w:rsidR="001D544C">
      <w:headerReference w:type="default" r:id="rId7"/>
      <w:footerReference w:type="even" r:id="rId8"/>
      <w:footerReference w:type="default" r:id="rId9"/>
      <w:pgSz w:w="11906" w:h="16838"/>
      <w:pgMar w:top="1021" w:right="1134" w:bottom="3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43960" w14:textId="77777777" w:rsidR="00322AF8" w:rsidRDefault="00322AF8">
      <w:r>
        <w:separator/>
      </w:r>
    </w:p>
  </w:endnote>
  <w:endnote w:type="continuationSeparator" w:id="0">
    <w:p w14:paraId="350BD477" w14:textId="77777777" w:rsidR="00322AF8" w:rsidRDefault="003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DBFB" w14:textId="77777777" w:rsidR="001D544C" w:rsidRDefault="00322AF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0B7C37C" w14:textId="77777777" w:rsidR="001D544C" w:rsidRDefault="001D54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0EBC9" w14:textId="77777777" w:rsidR="001D544C" w:rsidRDefault="00322AF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1FCA">
      <w:rPr>
        <w:rStyle w:val="ab"/>
        <w:noProof/>
      </w:rPr>
      <w:t>7</w:t>
    </w:r>
    <w:r>
      <w:rPr>
        <w:rStyle w:val="ab"/>
      </w:rPr>
      <w:fldChar w:fldCharType="end"/>
    </w:r>
  </w:p>
  <w:p w14:paraId="4422F00B" w14:textId="77777777" w:rsidR="001D544C" w:rsidRDefault="001D54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CE389" w14:textId="77777777" w:rsidR="00322AF8" w:rsidRDefault="00322AF8">
      <w:r>
        <w:separator/>
      </w:r>
    </w:p>
  </w:footnote>
  <w:footnote w:type="continuationSeparator" w:id="0">
    <w:p w14:paraId="175565D6" w14:textId="77777777" w:rsidR="00322AF8" w:rsidRDefault="003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531E" w14:textId="77777777" w:rsidR="001D544C" w:rsidRDefault="001D544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."/>
      <w:legacy w:legacy="1" w:legacySpace="0" w:legacyIndent="425"/>
      <w:lvlJc w:val="left"/>
      <w:pPr>
        <w:ind w:left="1559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Y3YjMwYzUxNDFhMTlmODJhZWRhOTlkNTMyNTYifQ=="/>
  </w:docVars>
  <w:rsids>
    <w:rsidRoot w:val="00D40CFD"/>
    <w:rsid w:val="0000250A"/>
    <w:rsid w:val="000043F8"/>
    <w:rsid w:val="00014C98"/>
    <w:rsid w:val="00014DC2"/>
    <w:rsid w:val="000167B1"/>
    <w:rsid w:val="0001699F"/>
    <w:rsid w:val="0002080B"/>
    <w:rsid w:val="0002257D"/>
    <w:rsid w:val="00025BFE"/>
    <w:rsid w:val="00027DB8"/>
    <w:rsid w:val="00030E7B"/>
    <w:rsid w:val="00032A3C"/>
    <w:rsid w:val="0003326B"/>
    <w:rsid w:val="00033695"/>
    <w:rsid w:val="00035E36"/>
    <w:rsid w:val="000445AC"/>
    <w:rsid w:val="00046C23"/>
    <w:rsid w:val="00047316"/>
    <w:rsid w:val="000520CB"/>
    <w:rsid w:val="00053650"/>
    <w:rsid w:val="00054139"/>
    <w:rsid w:val="00054E00"/>
    <w:rsid w:val="00055F1B"/>
    <w:rsid w:val="00060172"/>
    <w:rsid w:val="0006407B"/>
    <w:rsid w:val="00065E82"/>
    <w:rsid w:val="00065F77"/>
    <w:rsid w:val="00071576"/>
    <w:rsid w:val="00071D8B"/>
    <w:rsid w:val="000769C1"/>
    <w:rsid w:val="0008008F"/>
    <w:rsid w:val="000840ED"/>
    <w:rsid w:val="00086A3F"/>
    <w:rsid w:val="000952E5"/>
    <w:rsid w:val="0009796E"/>
    <w:rsid w:val="00097AC3"/>
    <w:rsid w:val="000A0575"/>
    <w:rsid w:val="000A0579"/>
    <w:rsid w:val="000A515D"/>
    <w:rsid w:val="000A7923"/>
    <w:rsid w:val="000B3C0F"/>
    <w:rsid w:val="000B4B38"/>
    <w:rsid w:val="000C1EA4"/>
    <w:rsid w:val="000C2026"/>
    <w:rsid w:val="000C7335"/>
    <w:rsid w:val="000D1E30"/>
    <w:rsid w:val="000D4049"/>
    <w:rsid w:val="000E2D3D"/>
    <w:rsid w:val="000E3991"/>
    <w:rsid w:val="000E5C8C"/>
    <w:rsid w:val="000F1785"/>
    <w:rsid w:val="000F4A40"/>
    <w:rsid w:val="001069D7"/>
    <w:rsid w:val="00112D17"/>
    <w:rsid w:val="00113896"/>
    <w:rsid w:val="00114793"/>
    <w:rsid w:val="001164A2"/>
    <w:rsid w:val="001206AE"/>
    <w:rsid w:val="001210B9"/>
    <w:rsid w:val="00121741"/>
    <w:rsid w:val="00122502"/>
    <w:rsid w:val="0012303D"/>
    <w:rsid w:val="00123863"/>
    <w:rsid w:val="001250EE"/>
    <w:rsid w:val="00126E7E"/>
    <w:rsid w:val="0013092F"/>
    <w:rsid w:val="00132DC1"/>
    <w:rsid w:val="00134931"/>
    <w:rsid w:val="0013582F"/>
    <w:rsid w:val="00137734"/>
    <w:rsid w:val="00140BFF"/>
    <w:rsid w:val="001426CC"/>
    <w:rsid w:val="00144545"/>
    <w:rsid w:val="001455F0"/>
    <w:rsid w:val="00145624"/>
    <w:rsid w:val="00146B65"/>
    <w:rsid w:val="00152DDA"/>
    <w:rsid w:val="001542AC"/>
    <w:rsid w:val="00156357"/>
    <w:rsid w:val="001564BA"/>
    <w:rsid w:val="00160C59"/>
    <w:rsid w:val="00164248"/>
    <w:rsid w:val="00171D1B"/>
    <w:rsid w:val="00171EB7"/>
    <w:rsid w:val="001728B4"/>
    <w:rsid w:val="001736FF"/>
    <w:rsid w:val="001756F0"/>
    <w:rsid w:val="0018119A"/>
    <w:rsid w:val="00181BF5"/>
    <w:rsid w:val="00183F13"/>
    <w:rsid w:val="0019016D"/>
    <w:rsid w:val="00190661"/>
    <w:rsid w:val="00195913"/>
    <w:rsid w:val="0019595D"/>
    <w:rsid w:val="0019623C"/>
    <w:rsid w:val="001A06C1"/>
    <w:rsid w:val="001A1EB4"/>
    <w:rsid w:val="001A2A1F"/>
    <w:rsid w:val="001A6F5E"/>
    <w:rsid w:val="001C0B93"/>
    <w:rsid w:val="001C4967"/>
    <w:rsid w:val="001D544C"/>
    <w:rsid w:val="001D62EB"/>
    <w:rsid w:val="001D7E03"/>
    <w:rsid w:val="001F154F"/>
    <w:rsid w:val="001F4232"/>
    <w:rsid w:val="001F7F25"/>
    <w:rsid w:val="00200FFF"/>
    <w:rsid w:val="00201415"/>
    <w:rsid w:val="002017AD"/>
    <w:rsid w:val="00202BFC"/>
    <w:rsid w:val="0020519D"/>
    <w:rsid w:val="00206560"/>
    <w:rsid w:val="002139CB"/>
    <w:rsid w:val="00214FB0"/>
    <w:rsid w:val="00221332"/>
    <w:rsid w:val="00222A9C"/>
    <w:rsid w:val="00231A2E"/>
    <w:rsid w:val="002320AC"/>
    <w:rsid w:val="0023693A"/>
    <w:rsid w:val="0024025F"/>
    <w:rsid w:val="00240529"/>
    <w:rsid w:val="00240679"/>
    <w:rsid w:val="002411F8"/>
    <w:rsid w:val="00241325"/>
    <w:rsid w:val="002479B1"/>
    <w:rsid w:val="0025172B"/>
    <w:rsid w:val="002534B6"/>
    <w:rsid w:val="0025443E"/>
    <w:rsid w:val="00255A33"/>
    <w:rsid w:val="002616F7"/>
    <w:rsid w:val="00266A6A"/>
    <w:rsid w:val="0027176F"/>
    <w:rsid w:val="00272A78"/>
    <w:rsid w:val="00272D48"/>
    <w:rsid w:val="002766E0"/>
    <w:rsid w:val="00280C1E"/>
    <w:rsid w:val="00281850"/>
    <w:rsid w:val="002820EB"/>
    <w:rsid w:val="00283B14"/>
    <w:rsid w:val="0029198C"/>
    <w:rsid w:val="00291C2B"/>
    <w:rsid w:val="002935A8"/>
    <w:rsid w:val="00294A18"/>
    <w:rsid w:val="00294EDD"/>
    <w:rsid w:val="0029703B"/>
    <w:rsid w:val="002A567E"/>
    <w:rsid w:val="002A5DE9"/>
    <w:rsid w:val="002A62A6"/>
    <w:rsid w:val="002B34D9"/>
    <w:rsid w:val="002C090A"/>
    <w:rsid w:val="002C3591"/>
    <w:rsid w:val="002C380F"/>
    <w:rsid w:val="002C3B62"/>
    <w:rsid w:val="002C3B70"/>
    <w:rsid w:val="002D0D15"/>
    <w:rsid w:val="002D0E65"/>
    <w:rsid w:val="002D1BAF"/>
    <w:rsid w:val="002D1C81"/>
    <w:rsid w:val="002D2C76"/>
    <w:rsid w:val="002D67AC"/>
    <w:rsid w:val="002D6A59"/>
    <w:rsid w:val="002E1FAF"/>
    <w:rsid w:val="002E3E40"/>
    <w:rsid w:val="002F1789"/>
    <w:rsid w:val="002F1FE8"/>
    <w:rsid w:val="002F2975"/>
    <w:rsid w:val="002F30D1"/>
    <w:rsid w:val="00301405"/>
    <w:rsid w:val="00302581"/>
    <w:rsid w:val="00302F42"/>
    <w:rsid w:val="0030425D"/>
    <w:rsid w:val="0030474E"/>
    <w:rsid w:val="00304C37"/>
    <w:rsid w:val="00305978"/>
    <w:rsid w:val="00305C1D"/>
    <w:rsid w:val="003077D6"/>
    <w:rsid w:val="00311695"/>
    <w:rsid w:val="003118B6"/>
    <w:rsid w:val="00311943"/>
    <w:rsid w:val="003132BA"/>
    <w:rsid w:val="003159CC"/>
    <w:rsid w:val="003179EF"/>
    <w:rsid w:val="00317E7A"/>
    <w:rsid w:val="00322AF8"/>
    <w:rsid w:val="00326A56"/>
    <w:rsid w:val="003315E3"/>
    <w:rsid w:val="003339D1"/>
    <w:rsid w:val="00334687"/>
    <w:rsid w:val="0033535A"/>
    <w:rsid w:val="003370D7"/>
    <w:rsid w:val="00337B62"/>
    <w:rsid w:val="0034303D"/>
    <w:rsid w:val="00350B0E"/>
    <w:rsid w:val="003515A2"/>
    <w:rsid w:val="0035199F"/>
    <w:rsid w:val="0035423A"/>
    <w:rsid w:val="00354BFD"/>
    <w:rsid w:val="003646D6"/>
    <w:rsid w:val="003724EA"/>
    <w:rsid w:val="003727E8"/>
    <w:rsid w:val="0037540B"/>
    <w:rsid w:val="0039185E"/>
    <w:rsid w:val="00392269"/>
    <w:rsid w:val="003932E0"/>
    <w:rsid w:val="0039600C"/>
    <w:rsid w:val="00396317"/>
    <w:rsid w:val="003A0F93"/>
    <w:rsid w:val="003A16E9"/>
    <w:rsid w:val="003A1AA9"/>
    <w:rsid w:val="003A3297"/>
    <w:rsid w:val="003A6A3B"/>
    <w:rsid w:val="003A71A0"/>
    <w:rsid w:val="003B11E3"/>
    <w:rsid w:val="003B15D5"/>
    <w:rsid w:val="003B4142"/>
    <w:rsid w:val="003B676F"/>
    <w:rsid w:val="003B6C8D"/>
    <w:rsid w:val="003C0F6F"/>
    <w:rsid w:val="003C72CC"/>
    <w:rsid w:val="003D0574"/>
    <w:rsid w:val="003D0850"/>
    <w:rsid w:val="003D7F6C"/>
    <w:rsid w:val="003E0799"/>
    <w:rsid w:val="003E136F"/>
    <w:rsid w:val="003E47EB"/>
    <w:rsid w:val="003E63D1"/>
    <w:rsid w:val="003E736B"/>
    <w:rsid w:val="003E7EBE"/>
    <w:rsid w:val="003F43A1"/>
    <w:rsid w:val="003F66B1"/>
    <w:rsid w:val="003F6AA4"/>
    <w:rsid w:val="003F77ED"/>
    <w:rsid w:val="003F7E79"/>
    <w:rsid w:val="00402327"/>
    <w:rsid w:val="0040294E"/>
    <w:rsid w:val="00403CCE"/>
    <w:rsid w:val="00404111"/>
    <w:rsid w:val="0040501A"/>
    <w:rsid w:val="00407270"/>
    <w:rsid w:val="00413CB4"/>
    <w:rsid w:val="00416291"/>
    <w:rsid w:val="00416D6A"/>
    <w:rsid w:val="004218CD"/>
    <w:rsid w:val="00422BFF"/>
    <w:rsid w:val="00423AFD"/>
    <w:rsid w:val="00424D43"/>
    <w:rsid w:val="00426D01"/>
    <w:rsid w:val="00426D0C"/>
    <w:rsid w:val="004302DD"/>
    <w:rsid w:val="00433199"/>
    <w:rsid w:val="00433BAE"/>
    <w:rsid w:val="00434B06"/>
    <w:rsid w:val="00434D7A"/>
    <w:rsid w:val="00434E0F"/>
    <w:rsid w:val="00440256"/>
    <w:rsid w:val="00441E66"/>
    <w:rsid w:val="00442440"/>
    <w:rsid w:val="00443B8C"/>
    <w:rsid w:val="00450854"/>
    <w:rsid w:val="00456522"/>
    <w:rsid w:val="004615FE"/>
    <w:rsid w:val="0046387D"/>
    <w:rsid w:val="0047433C"/>
    <w:rsid w:val="00480454"/>
    <w:rsid w:val="00483FA2"/>
    <w:rsid w:val="00484296"/>
    <w:rsid w:val="004842DE"/>
    <w:rsid w:val="004850C6"/>
    <w:rsid w:val="00490CDD"/>
    <w:rsid w:val="00493855"/>
    <w:rsid w:val="00496237"/>
    <w:rsid w:val="004A72BC"/>
    <w:rsid w:val="004B08BE"/>
    <w:rsid w:val="004B4888"/>
    <w:rsid w:val="004B5953"/>
    <w:rsid w:val="004B5EC7"/>
    <w:rsid w:val="004B6160"/>
    <w:rsid w:val="004B68D8"/>
    <w:rsid w:val="004B6DF0"/>
    <w:rsid w:val="004B6E97"/>
    <w:rsid w:val="004C01CE"/>
    <w:rsid w:val="004C02E6"/>
    <w:rsid w:val="004C1BC3"/>
    <w:rsid w:val="004C4ED3"/>
    <w:rsid w:val="004C7A9C"/>
    <w:rsid w:val="004D39D7"/>
    <w:rsid w:val="004D4876"/>
    <w:rsid w:val="004D5517"/>
    <w:rsid w:val="004E103F"/>
    <w:rsid w:val="004E358C"/>
    <w:rsid w:val="004E7CD6"/>
    <w:rsid w:val="004F3289"/>
    <w:rsid w:val="004F33AF"/>
    <w:rsid w:val="004F3807"/>
    <w:rsid w:val="00500B7B"/>
    <w:rsid w:val="00501632"/>
    <w:rsid w:val="00501A5A"/>
    <w:rsid w:val="00503176"/>
    <w:rsid w:val="00510F62"/>
    <w:rsid w:val="0052705A"/>
    <w:rsid w:val="0053017A"/>
    <w:rsid w:val="0053108C"/>
    <w:rsid w:val="00534B0F"/>
    <w:rsid w:val="00535102"/>
    <w:rsid w:val="00537A60"/>
    <w:rsid w:val="00540C62"/>
    <w:rsid w:val="00542C66"/>
    <w:rsid w:val="00542F00"/>
    <w:rsid w:val="00544DC6"/>
    <w:rsid w:val="00546616"/>
    <w:rsid w:val="00546D4A"/>
    <w:rsid w:val="005558F1"/>
    <w:rsid w:val="00561B12"/>
    <w:rsid w:val="005652CB"/>
    <w:rsid w:val="00567322"/>
    <w:rsid w:val="005732AB"/>
    <w:rsid w:val="005740D2"/>
    <w:rsid w:val="00577474"/>
    <w:rsid w:val="0058064E"/>
    <w:rsid w:val="00580735"/>
    <w:rsid w:val="00582D02"/>
    <w:rsid w:val="00583953"/>
    <w:rsid w:val="00584D2C"/>
    <w:rsid w:val="0058596A"/>
    <w:rsid w:val="00587384"/>
    <w:rsid w:val="005909CA"/>
    <w:rsid w:val="005916A4"/>
    <w:rsid w:val="00593F9D"/>
    <w:rsid w:val="00594232"/>
    <w:rsid w:val="0059423B"/>
    <w:rsid w:val="0059516E"/>
    <w:rsid w:val="005A0259"/>
    <w:rsid w:val="005A13DA"/>
    <w:rsid w:val="005A430C"/>
    <w:rsid w:val="005A5395"/>
    <w:rsid w:val="005B5D50"/>
    <w:rsid w:val="005B797C"/>
    <w:rsid w:val="005C17CD"/>
    <w:rsid w:val="005C320A"/>
    <w:rsid w:val="005C6D87"/>
    <w:rsid w:val="005D146F"/>
    <w:rsid w:val="005D5CEC"/>
    <w:rsid w:val="005E1433"/>
    <w:rsid w:val="005E1E1D"/>
    <w:rsid w:val="005E3143"/>
    <w:rsid w:val="005E4CFC"/>
    <w:rsid w:val="005E7F8C"/>
    <w:rsid w:val="005F2493"/>
    <w:rsid w:val="0060059B"/>
    <w:rsid w:val="0060059C"/>
    <w:rsid w:val="00600944"/>
    <w:rsid w:val="00602665"/>
    <w:rsid w:val="00603FEB"/>
    <w:rsid w:val="006044E2"/>
    <w:rsid w:val="006057A5"/>
    <w:rsid w:val="006058E3"/>
    <w:rsid w:val="00606D03"/>
    <w:rsid w:val="00610847"/>
    <w:rsid w:val="00610A39"/>
    <w:rsid w:val="00613EFB"/>
    <w:rsid w:val="00614086"/>
    <w:rsid w:val="00614918"/>
    <w:rsid w:val="00615EA9"/>
    <w:rsid w:val="00617A2D"/>
    <w:rsid w:val="006209CC"/>
    <w:rsid w:val="006233AE"/>
    <w:rsid w:val="00624271"/>
    <w:rsid w:val="00627195"/>
    <w:rsid w:val="006300D1"/>
    <w:rsid w:val="006366ED"/>
    <w:rsid w:val="00636D6F"/>
    <w:rsid w:val="00640FE0"/>
    <w:rsid w:val="00641B67"/>
    <w:rsid w:val="00642BB0"/>
    <w:rsid w:val="00643848"/>
    <w:rsid w:val="00650005"/>
    <w:rsid w:val="006712A0"/>
    <w:rsid w:val="00673727"/>
    <w:rsid w:val="0067436B"/>
    <w:rsid w:val="0068247A"/>
    <w:rsid w:val="0068448C"/>
    <w:rsid w:val="0068551F"/>
    <w:rsid w:val="00695BBC"/>
    <w:rsid w:val="00696289"/>
    <w:rsid w:val="00696D73"/>
    <w:rsid w:val="006A183B"/>
    <w:rsid w:val="006A55DA"/>
    <w:rsid w:val="006A6FB5"/>
    <w:rsid w:val="006A7F88"/>
    <w:rsid w:val="006B05A2"/>
    <w:rsid w:val="006B09AF"/>
    <w:rsid w:val="006B4200"/>
    <w:rsid w:val="006B54FB"/>
    <w:rsid w:val="006B5D3D"/>
    <w:rsid w:val="006B6363"/>
    <w:rsid w:val="006C0F39"/>
    <w:rsid w:val="006C1C9A"/>
    <w:rsid w:val="006C2B1A"/>
    <w:rsid w:val="006C53DC"/>
    <w:rsid w:val="006C69DD"/>
    <w:rsid w:val="006C7240"/>
    <w:rsid w:val="006D325C"/>
    <w:rsid w:val="006D3FC9"/>
    <w:rsid w:val="006E04A7"/>
    <w:rsid w:val="006E13FB"/>
    <w:rsid w:val="006E165D"/>
    <w:rsid w:val="006E20B5"/>
    <w:rsid w:val="006E3F46"/>
    <w:rsid w:val="006E45EF"/>
    <w:rsid w:val="006E5B90"/>
    <w:rsid w:val="006E60F6"/>
    <w:rsid w:val="006F19C0"/>
    <w:rsid w:val="006F4442"/>
    <w:rsid w:val="006F5ACB"/>
    <w:rsid w:val="006F61A6"/>
    <w:rsid w:val="006F70FB"/>
    <w:rsid w:val="007051E7"/>
    <w:rsid w:val="00706D5C"/>
    <w:rsid w:val="00707841"/>
    <w:rsid w:val="007156E0"/>
    <w:rsid w:val="007220F8"/>
    <w:rsid w:val="007222D2"/>
    <w:rsid w:val="00723DB6"/>
    <w:rsid w:val="007304D0"/>
    <w:rsid w:val="00732649"/>
    <w:rsid w:val="00732889"/>
    <w:rsid w:val="00733471"/>
    <w:rsid w:val="0073606D"/>
    <w:rsid w:val="0074472B"/>
    <w:rsid w:val="0074574F"/>
    <w:rsid w:val="0074760D"/>
    <w:rsid w:val="00747E80"/>
    <w:rsid w:val="00750975"/>
    <w:rsid w:val="00753C6C"/>
    <w:rsid w:val="007624CE"/>
    <w:rsid w:val="0076270D"/>
    <w:rsid w:val="007652EA"/>
    <w:rsid w:val="0076557F"/>
    <w:rsid w:val="0077372D"/>
    <w:rsid w:val="00775CB3"/>
    <w:rsid w:val="0077684F"/>
    <w:rsid w:val="007768E2"/>
    <w:rsid w:val="00776FFB"/>
    <w:rsid w:val="007860A9"/>
    <w:rsid w:val="00787575"/>
    <w:rsid w:val="007917ED"/>
    <w:rsid w:val="007977A5"/>
    <w:rsid w:val="007A2D7F"/>
    <w:rsid w:val="007B02BB"/>
    <w:rsid w:val="007B49D0"/>
    <w:rsid w:val="007C1AF9"/>
    <w:rsid w:val="007C2709"/>
    <w:rsid w:val="007C345F"/>
    <w:rsid w:val="007C574C"/>
    <w:rsid w:val="007C60A2"/>
    <w:rsid w:val="007C6386"/>
    <w:rsid w:val="007E04B5"/>
    <w:rsid w:val="007E4524"/>
    <w:rsid w:val="007E6130"/>
    <w:rsid w:val="007F30C3"/>
    <w:rsid w:val="007F3679"/>
    <w:rsid w:val="007F40A2"/>
    <w:rsid w:val="007F4EF8"/>
    <w:rsid w:val="008078E1"/>
    <w:rsid w:val="008115FB"/>
    <w:rsid w:val="0081405A"/>
    <w:rsid w:val="00815E06"/>
    <w:rsid w:val="008161E7"/>
    <w:rsid w:val="0082032E"/>
    <w:rsid w:val="0082491B"/>
    <w:rsid w:val="0082523A"/>
    <w:rsid w:val="008255CE"/>
    <w:rsid w:val="00825A02"/>
    <w:rsid w:val="00826E8D"/>
    <w:rsid w:val="0082758A"/>
    <w:rsid w:val="00830218"/>
    <w:rsid w:val="008346BF"/>
    <w:rsid w:val="008350B5"/>
    <w:rsid w:val="00835466"/>
    <w:rsid w:val="00840EA6"/>
    <w:rsid w:val="00842483"/>
    <w:rsid w:val="008460FA"/>
    <w:rsid w:val="00847047"/>
    <w:rsid w:val="00847F38"/>
    <w:rsid w:val="0085023C"/>
    <w:rsid w:val="00851573"/>
    <w:rsid w:val="00856B5A"/>
    <w:rsid w:val="00857A8F"/>
    <w:rsid w:val="00861375"/>
    <w:rsid w:val="00861FCA"/>
    <w:rsid w:val="008623E2"/>
    <w:rsid w:val="00867181"/>
    <w:rsid w:val="0087118A"/>
    <w:rsid w:val="00873AF3"/>
    <w:rsid w:val="008765A0"/>
    <w:rsid w:val="0087689F"/>
    <w:rsid w:val="008807B1"/>
    <w:rsid w:val="0088293F"/>
    <w:rsid w:val="00886D9D"/>
    <w:rsid w:val="00890597"/>
    <w:rsid w:val="00891438"/>
    <w:rsid w:val="008927F4"/>
    <w:rsid w:val="0089404C"/>
    <w:rsid w:val="0089454D"/>
    <w:rsid w:val="00896677"/>
    <w:rsid w:val="008968B7"/>
    <w:rsid w:val="008A09EC"/>
    <w:rsid w:val="008A0C9B"/>
    <w:rsid w:val="008A0C9D"/>
    <w:rsid w:val="008A5FB5"/>
    <w:rsid w:val="008A7FB4"/>
    <w:rsid w:val="008B2334"/>
    <w:rsid w:val="008B265F"/>
    <w:rsid w:val="008B331D"/>
    <w:rsid w:val="008B77DD"/>
    <w:rsid w:val="008C04FE"/>
    <w:rsid w:val="008C13E6"/>
    <w:rsid w:val="008C35D0"/>
    <w:rsid w:val="008C3863"/>
    <w:rsid w:val="008C5AAB"/>
    <w:rsid w:val="008D289E"/>
    <w:rsid w:val="008D3E98"/>
    <w:rsid w:val="008D68C4"/>
    <w:rsid w:val="008E239A"/>
    <w:rsid w:val="008E27D3"/>
    <w:rsid w:val="008E29A4"/>
    <w:rsid w:val="008E37F8"/>
    <w:rsid w:val="008E5F08"/>
    <w:rsid w:val="008F1F8C"/>
    <w:rsid w:val="008F28A6"/>
    <w:rsid w:val="008F30FA"/>
    <w:rsid w:val="008F4AA4"/>
    <w:rsid w:val="008F6E8C"/>
    <w:rsid w:val="00905A3A"/>
    <w:rsid w:val="0092117D"/>
    <w:rsid w:val="00923AA7"/>
    <w:rsid w:val="00925FED"/>
    <w:rsid w:val="00930449"/>
    <w:rsid w:val="0093257D"/>
    <w:rsid w:val="00935025"/>
    <w:rsid w:val="00935B10"/>
    <w:rsid w:val="00940951"/>
    <w:rsid w:val="009409E7"/>
    <w:rsid w:val="009411C0"/>
    <w:rsid w:val="009435B4"/>
    <w:rsid w:val="00944DEE"/>
    <w:rsid w:val="009468A7"/>
    <w:rsid w:val="00947F9B"/>
    <w:rsid w:val="00950DC3"/>
    <w:rsid w:val="009523C3"/>
    <w:rsid w:val="00952D4F"/>
    <w:rsid w:val="0095622D"/>
    <w:rsid w:val="00956E34"/>
    <w:rsid w:val="00961264"/>
    <w:rsid w:val="009677FB"/>
    <w:rsid w:val="00970618"/>
    <w:rsid w:val="00970A58"/>
    <w:rsid w:val="00972926"/>
    <w:rsid w:val="00977532"/>
    <w:rsid w:val="00982AE1"/>
    <w:rsid w:val="00982CA0"/>
    <w:rsid w:val="00983706"/>
    <w:rsid w:val="0098559C"/>
    <w:rsid w:val="009908C6"/>
    <w:rsid w:val="00997DCA"/>
    <w:rsid w:val="009A2411"/>
    <w:rsid w:val="009A42B1"/>
    <w:rsid w:val="009A5188"/>
    <w:rsid w:val="009A738B"/>
    <w:rsid w:val="009B0AD4"/>
    <w:rsid w:val="009B13E8"/>
    <w:rsid w:val="009B3AE6"/>
    <w:rsid w:val="009B3FFC"/>
    <w:rsid w:val="009B6D42"/>
    <w:rsid w:val="009C0E3D"/>
    <w:rsid w:val="009C1839"/>
    <w:rsid w:val="009C37C7"/>
    <w:rsid w:val="009C38DE"/>
    <w:rsid w:val="009C4F8D"/>
    <w:rsid w:val="009C7C56"/>
    <w:rsid w:val="009D1EB5"/>
    <w:rsid w:val="009D21BA"/>
    <w:rsid w:val="009D2B6A"/>
    <w:rsid w:val="009E052B"/>
    <w:rsid w:val="009E1DF5"/>
    <w:rsid w:val="009E4B85"/>
    <w:rsid w:val="009E50DE"/>
    <w:rsid w:val="009E7730"/>
    <w:rsid w:val="009F000C"/>
    <w:rsid w:val="009F21CF"/>
    <w:rsid w:val="009F2768"/>
    <w:rsid w:val="009F2E1C"/>
    <w:rsid w:val="009F3330"/>
    <w:rsid w:val="009F3C16"/>
    <w:rsid w:val="00A00C7A"/>
    <w:rsid w:val="00A04733"/>
    <w:rsid w:val="00A063B4"/>
    <w:rsid w:val="00A07E79"/>
    <w:rsid w:val="00A116F1"/>
    <w:rsid w:val="00A15C93"/>
    <w:rsid w:val="00A16F37"/>
    <w:rsid w:val="00A23E4D"/>
    <w:rsid w:val="00A25685"/>
    <w:rsid w:val="00A33CC9"/>
    <w:rsid w:val="00A40AD7"/>
    <w:rsid w:val="00A4288A"/>
    <w:rsid w:val="00A440FF"/>
    <w:rsid w:val="00A5218A"/>
    <w:rsid w:val="00A53C4C"/>
    <w:rsid w:val="00A57B9B"/>
    <w:rsid w:val="00A61CD2"/>
    <w:rsid w:val="00A652A2"/>
    <w:rsid w:val="00A70707"/>
    <w:rsid w:val="00A70E8E"/>
    <w:rsid w:val="00A73CE5"/>
    <w:rsid w:val="00A74487"/>
    <w:rsid w:val="00A823A0"/>
    <w:rsid w:val="00A82A80"/>
    <w:rsid w:val="00A83CF2"/>
    <w:rsid w:val="00A8523B"/>
    <w:rsid w:val="00A86A27"/>
    <w:rsid w:val="00A90096"/>
    <w:rsid w:val="00A964E4"/>
    <w:rsid w:val="00AA05CA"/>
    <w:rsid w:val="00AA2B64"/>
    <w:rsid w:val="00AA4FCC"/>
    <w:rsid w:val="00AA516C"/>
    <w:rsid w:val="00AA6B11"/>
    <w:rsid w:val="00AA76B2"/>
    <w:rsid w:val="00AB07A1"/>
    <w:rsid w:val="00AB1BBC"/>
    <w:rsid w:val="00AB4F88"/>
    <w:rsid w:val="00AC0EA1"/>
    <w:rsid w:val="00AC304C"/>
    <w:rsid w:val="00AC67EC"/>
    <w:rsid w:val="00AD0BE2"/>
    <w:rsid w:val="00AD26A2"/>
    <w:rsid w:val="00AD4556"/>
    <w:rsid w:val="00AE43D4"/>
    <w:rsid w:val="00AE49A5"/>
    <w:rsid w:val="00AE4D19"/>
    <w:rsid w:val="00AE4D3C"/>
    <w:rsid w:val="00AE7220"/>
    <w:rsid w:val="00AE762C"/>
    <w:rsid w:val="00AF0988"/>
    <w:rsid w:val="00AF1D22"/>
    <w:rsid w:val="00AF26DD"/>
    <w:rsid w:val="00AF6233"/>
    <w:rsid w:val="00B012A9"/>
    <w:rsid w:val="00B034E8"/>
    <w:rsid w:val="00B070F6"/>
    <w:rsid w:val="00B07B73"/>
    <w:rsid w:val="00B1152E"/>
    <w:rsid w:val="00B13183"/>
    <w:rsid w:val="00B14DDA"/>
    <w:rsid w:val="00B15E14"/>
    <w:rsid w:val="00B17344"/>
    <w:rsid w:val="00B17EDC"/>
    <w:rsid w:val="00B205B1"/>
    <w:rsid w:val="00B20B31"/>
    <w:rsid w:val="00B210DB"/>
    <w:rsid w:val="00B22426"/>
    <w:rsid w:val="00B24034"/>
    <w:rsid w:val="00B243EA"/>
    <w:rsid w:val="00B27044"/>
    <w:rsid w:val="00B30408"/>
    <w:rsid w:val="00B32EA8"/>
    <w:rsid w:val="00B335E4"/>
    <w:rsid w:val="00B344D3"/>
    <w:rsid w:val="00B34A88"/>
    <w:rsid w:val="00B34CA9"/>
    <w:rsid w:val="00B350BB"/>
    <w:rsid w:val="00B378C8"/>
    <w:rsid w:val="00B404B4"/>
    <w:rsid w:val="00B44210"/>
    <w:rsid w:val="00B45B0B"/>
    <w:rsid w:val="00B463CC"/>
    <w:rsid w:val="00B46C71"/>
    <w:rsid w:val="00B50141"/>
    <w:rsid w:val="00B503D9"/>
    <w:rsid w:val="00B5043A"/>
    <w:rsid w:val="00B50F12"/>
    <w:rsid w:val="00B52777"/>
    <w:rsid w:val="00B55892"/>
    <w:rsid w:val="00B5767A"/>
    <w:rsid w:val="00B617B1"/>
    <w:rsid w:val="00B63243"/>
    <w:rsid w:val="00B646E4"/>
    <w:rsid w:val="00B64714"/>
    <w:rsid w:val="00B6526D"/>
    <w:rsid w:val="00B65CC7"/>
    <w:rsid w:val="00B727D1"/>
    <w:rsid w:val="00B73920"/>
    <w:rsid w:val="00B7432F"/>
    <w:rsid w:val="00B74868"/>
    <w:rsid w:val="00B77591"/>
    <w:rsid w:val="00B77799"/>
    <w:rsid w:val="00B77EF3"/>
    <w:rsid w:val="00B80ED3"/>
    <w:rsid w:val="00B82943"/>
    <w:rsid w:val="00B83EAE"/>
    <w:rsid w:val="00B92E89"/>
    <w:rsid w:val="00B95400"/>
    <w:rsid w:val="00B95BEB"/>
    <w:rsid w:val="00B97388"/>
    <w:rsid w:val="00BA29BB"/>
    <w:rsid w:val="00BA2A42"/>
    <w:rsid w:val="00BB1A4F"/>
    <w:rsid w:val="00BB516A"/>
    <w:rsid w:val="00BB5C0E"/>
    <w:rsid w:val="00BB5D19"/>
    <w:rsid w:val="00BC08C6"/>
    <w:rsid w:val="00BC4042"/>
    <w:rsid w:val="00BC4E6E"/>
    <w:rsid w:val="00BC59A8"/>
    <w:rsid w:val="00BC7B81"/>
    <w:rsid w:val="00BD0869"/>
    <w:rsid w:val="00BE6D00"/>
    <w:rsid w:val="00BE7C37"/>
    <w:rsid w:val="00BE7F2D"/>
    <w:rsid w:val="00BF1E01"/>
    <w:rsid w:val="00BF41FD"/>
    <w:rsid w:val="00BF46CC"/>
    <w:rsid w:val="00BF4EFA"/>
    <w:rsid w:val="00C00154"/>
    <w:rsid w:val="00C004D6"/>
    <w:rsid w:val="00C02FAF"/>
    <w:rsid w:val="00C055EB"/>
    <w:rsid w:val="00C06704"/>
    <w:rsid w:val="00C119E5"/>
    <w:rsid w:val="00C144B2"/>
    <w:rsid w:val="00C16BE0"/>
    <w:rsid w:val="00C173B7"/>
    <w:rsid w:val="00C17687"/>
    <w:rsid w:val="00C209CC"/>
    <w:rsid w:val="00C229D8"/>
    <w:rsid w:val="00C22DA7"/>
    <w:rsid w:val="00C3236C"/>
    <w:rsid w:val="00C358A3"/>
    <w:rsid w:val="00C37FE2"/>
    <w:rsid w:val="00C40B80"/>
    <w:rsid w:val="00C454A1"/>
    <w:rsid w:val="00C519A0"/>
    <w:rsid w:val="00C52E5B"/>
    <w:rsid w:val="00C61006"/>
    <w:rsid w:val="00C6375C"/>
    <w:rsid w:val="00C649CC"/>
    <w:rsid w:val="00C650B3"/>
    <w:rsid w:val="00C65CB6"/>
    <w:rsid w:val="00C66E28"/>
    <w:rsid w:val="00C70AE8"/>
    <w:rsid w:val="00C71EF2"/>
    <w:rsid w:val="00C77FDB"/>
    <w:rsid w:val="00C808E0"/>
    <w:rsid w:val="00C850F7"/>
    <w:rsid w:val="00C863DB"/>
    <w:rsid w:val="00C86EAD"/>
    <w:rsid w:val="00C876D8"/>
    <w:rsid w:val="00C8785B"/>
    <w:rsid w:val="00C90DCB"/>
    <w:rsid w:val="00C93623"/>
    <w:rsid w:val="00C93FAE"/>
    <w:rsid w:val="00C953CC"/>
    <w:rsid w:val="00CA22DF"/>
    <w:rsid w:val="00CA5ACE"/>
    <w:rsid w:val="00CA6F8E"/>
    <w:rsid w:val="00CB167E"/>
    <w:rsid w:val="00CB1798"/>
    <w:rsid w:val="00CB3C8D"/>
    <w:rsid w:val="00CB4947"/>
    <w:rsid w:val="00CB706D"/>
    <w:rsid w:val="00CB78E9"/>
    <w:rsid w:val="00CB797B"/>
    <w:rsid w:val="00CB7AA1"/>
    <w:rsid w:val="00CC1BCC"/>
    <w:rsid w:val="00CC3457"/>
    <w:rsid w:val="00CC4387"/>
    <w:rsid w:val="00CC4FEB"/>
    <w:rsid w:val="00CC5D4D"/>
    <w:rsid w:val="00CD1BE0"/>
    <w:rsid w:val="00CD7150"/>
    <w:rsid w:val="00CD7345"/>
    <w:rsid w:val="00CE050C"/>
    <w:rsid w:val="00CE3023"/>
    <w:rsid w:val="00CE5077"/>
    <w:rsid w:val="00CE6CAC"/>
    <w:rsid w:val="00CF4354"/>
    <w:rsid w:val="00CF5AE1"/>
    <w:rsid w:val="00CF77EE"/>
    <w:rsid w:val="00D00DE1"/>
    <w:rsid w:val="00D0161E"/>
    <w:rsid w:val="00D02B02"/>
    <w:rsid w:val="00D12A36"/>
    <w:rsid w:val="00D138CA"/>
    <w:rsid w:val="00D17F35"/>
    <w:rsid w:val="00D2035C"/>
    <w:rsid w:val="00D20B7B"/>
    <w:rsid w:val="00D21EEA"/>
    <w:rsid w:val="00D23860"/>
    <w:rsid w:val="00D25C07"/>
    <w:rsid w:val="00D26844"/>
    <w:rsid w:val="00D3013B"/>
    <w:rsid w:val="00D30B04"/>
    <w:rsid w:val="00D322FF"/>
    <w:rsid w:val="00D34DA1"/>
    <w:rsid w:val="00D3508A"/>
    <w:rsid w:val="00D40CFD"/>
    <w:rsid w:val="00D45E9C"/>
    <w:rsid w:val="00D47F01"/>
    <w:rsid w:val="00D54327"/>
    <w:rsid w:val="00D567AC"/>
    <w:rsid w:val="00D66AD0"/>
    <w:rsid w:val="00D675A6"/>
    <w:rsid w:val="00D7122A"/>
    <w:rsid w:val="00D73E47"/>
    <w:rsid w:val="00D75006"/>
    <w:rsid w:val="00D809C4"/>
    <w:rsid w:val="00D80FAD"/>
    <w:rsid w:val="00D81C17"/>
    <w:rsid w:val="00D8280F"/>
    <w:rsid w:val="00D83C81"/>
    <w:rsid w:val="00D85D35"/>
    <w:rsid w:val="00D866AB"/>
    <w:rsid w:val="00D90333"/>
    <w:rsid w:val="00D90B8C"/>
    <w:rsid w:val="00D92211"/>
    <w:rsid w:val="00D948E1"/>
    <w:rsid w:val="00D9755C"/>
    <w:rsid w:val="00DA4119"/>
    <w:rsid w:val="00DA685B"/>
    <w:rsid w:val="00DB0A91"/>
    <w:rsid w:val="00DB0FB5"/>
    <w:rsid w:val="00DB2089"/>
    <w:rsid w:val="00DB2715"/>
    <w:rsid w:val="00DB6A50"/>
    <w:rsid w:val="00DC0827"/>
    <w:rsid w:val="00DC1564"/>
    <w:rsid w:val="00DC29ED"/>
    <w:rsid w:val="00DC39D6"/>
    <w:rsid w:val="00DC7ADE"/>
    <w:rsid w:val="00DD0C03"/>
    <w:rsid w:val="00DD3B4D"/>
    <w:rsid w:val="00DE0979"/>
    <w:rsid w:val="00DE1DF7"/>
    <w:rsid w:val="00DE3AB0"/>
    <w:rsid w:val="00DE45D1"/>
    <w:rsid w:val="00DE4E90"/>
    <w:rsid w:val="00DE6372"/>
    <w:rsid w:val="00DF00DA"/>
    <w:rsid w:val="00DF026F"/>
    <w:rsid w:val="00DF1754"/>
    <w:rsid w:val="00DF1CEB"/>
    <w:rsid w:val="00DF4BB2"/>
    <w:rsid w:val="00DF737B"/>
    <w:rsid w:val="00E030DA"/>
    <w:rsid w:val="00E055F7"/>
    <w:rsid w:val="00E061DF"/>
    <w:rsid w:val="00E06B8C"/>
    <w:rsid w:val="00E12DB6"/>
    <w:rsid w:val="00E1497A"/>
    <w:rsid w:val="00E15B4B"/>
    <w:rsid w:val="00E17956"/>
    <w:rsid w:val="00E21887"/>
    <w:rsid w:val="00E25348"/>
    <w:rsid w:val="00E260C6"/>
    <w:rsid w:val="00E26385"/>
    <w:rsid w:val="00E30511"/>
    <w:rsid w:val="00E31EE6"/>
    <w:rsid w:val="00E32311"/>
    <w:rsid w:val="00E348BC"/>
    <w:rsid w:val="00E35BC1"/>
    <w:rsid w:val="00E37FD6"/>
    <w:rsid w:val="00E41CD4"/>
    <w:rsid w:val="00E42165"/>
    <w:rsid w:val="00E4360E"/>
    <w:rsid w:val="00E43898"/>
    <w:rsid w:val="00E50E0C"/>
    <w:rsid w:val="00E571C2"/>
    <w:rsid w:val="00E579FB"/>
    <w:rsid w:val="00E719B5"/>
    <w:rsid w:val="00E71DC0"/>
    <w:rsid w:val="00E85440"/>
    <w:rsid w:val="00E90728"/>
    <w:rsid w:val="00E90E2E"/>
    <w:rsid w:val="00E92168"/>
    <w:rsid w:val="00E927CB"/>
    <w:rsid w:val="00E94244"/>
    <w:rsid w:val="00E95743"/>
    <w:rsid w:val="00E95912"/>
    <w:rsid w:val="00EA1529"/>
    <w:rsid w:val="00EA15D5"/>
    <w:rsid w:val="00EA43C2"/>
    <w:rsid w:val="00EA4B3C"/>
    <w:rsid w:val="00EB2EDE"/>
    <w:rsid w:val="00EB6EB0"/>
    <w:rsid w:val="00EC7FE7"/>
    <w:rsid w:val="00ED4465"/>
    <w:rsid w:val="00ED50AA"/>
    <w:rsid w:val="00ED63AF"/>
    <w:rsid w:val="00EE2AD1"/>
    <w:rsid w:val="00EE2D0E"/>
    <w:rsid w:val="00EE5270"/>
    <w:rsid w:val="00EE7DAF"/>
    <w:rsid w:val="00EF08B6"/>
    <w:rsid w:val="00EF0B8E"/>
    <w:rsid w:val="00EF1FAD"/>
    <w:rsid w:val="00EF2F2F"/>
    <w:rsid w:val="00F03245"/>
    <w:rsid w:val="00F03887"/>
    <w:rsid w:val="00F03DCF"/>
    <w:rsid w:val="00F04166"/>
    <w:rsid w:val="00F06484"/>
    <w:rsid w:val="00F125A0"/>
    <w:rsid w:val="00F1295E"/>
    <w:rsid w:val="00F165BC"/>
    <w:rsid w:val="00F17B42"/>
    <w:rsid w:val="00F202E7"/>
    <w:rsid w:val="00F20642"/>
    <w:rsid w:val="00F24F15"/>
    <w:rsid w:val="00F25466"/>
    <w:rsid w:val="00F31C54"/>
    <w:rsid w:val="00F33C45"/>
    <w:rsid w:val="00F33E96"/>
    <w:rsid w:val="00F35F3D"/>
    <w:rsid w:val="00F36AC0"/>
    <w:rsid w:val="00F372BE"/>
    <w:rsid w:val="00F37869"/>
    <w:rsid w:val="00F4006C"/>
    <w:rsid w:val="00F407DF"/>
    <w:rsid w:val="00F40EE2"/>
    <w:rsid w:val="00F41614"/>
    <w:rsid w:val="00F4179B"/>
    <w:rsid w:val="00F41CE7"/>
    <w:rsid w:val="00F453EB"/>
    <w:rsid w:val="00F454F6"/>
    <w:rsid w:val="00F5465D"/>
    <w:rsid w:val="00F556EA"/>
    <w:rsid w:val="00F57ADB"/>
    <w:rsid w:val="00F60132"/>
    <w:rsid w:val="00F60668"/>
    <w:rsid w:val="00F665A6"/>
    <w:rsid w:val="00F706BE"/>
    <w:rsid w:val="00F70E2C"/>
    <w:rsid w:val="00F756FF"/>
    <w:rsid w:val="00F75FEA"/>
    <w:rsid w:val="00F806ED"/>
    <w:rsid w:val="00F8083E"/>
    <w:rsid w:val="00F81100"/>
    <w:rsid w:val="00F81F7F"/>
    <w:rsid w:val="00F83400"/>
    <w:rsid w:val="00F86C13"/>
    <w:rsid w:val="00F915A4"/>
    <w:rsid w:val="00F94EB6"/>
    <w:rsid w:val="00F94FFF"/>
    <w:rsid w:val="00F95A51"/>
    <w:rsid w:val="00F96426"/>
    <w:rsid w:val="00FA22BC"/>
    <w:rsid w:val="00FA6F22"/>
    <w:rsid w:val="00FB0950"/>
    <w:rsid w:val="00FB1C79"/>
    <w:rsid w:val="00FB2E6D"/>
    <w:rsid w:val="00FB33FC"/>
    <w:rsid w:val="00FB6970"/>
    <w:rsid w:val="00FC1BB8"/>
    <w:rsid w:val="00FC1CFB"/>
    <w:rsid w:val="00FC35F0"/>
    <w:rsid w:val="00FC42BA"/>
    <w:rsid w:val="00FC6DF3"/>
    <w:rsid w:val="00FD148F"/>
    <w:rsid w:val="00FD1E87"/>
    <w:rsid w:val="00FD26B5"/>
    <w:rsid w:val="00FD40EB"/>
    <w:rsid w:val="00FD7050"/>
    <w:rsid w:val="00FD7432"/>
    <w:rsid w:val="00FE4900"/>
    <w:rsid w:val="00FE5F80"/>
    <w:rsid w:val="00FE6D52"/>
    <w:rsid w:val="00FF1CBB"/>
    <w:rsid w:val="00FF36ED"/>
    <w:rsid w:val="00FF4483"/>
    <w:rsid w:val="04C17856"/>
    <w:rsid w:val="0A463EFB"/>
    <w:rsid w:val="0A6B12E5"/>
    <w:rsid w:val="0B0610CA"/>
    <w:rsid w:val="0B9362F3"/>
    <w:rsid w:val="0E15495C"/>
    <w:rsid w:val="0E627A1F"/>
    <w:rsid w:val="10090EF9"/>
    <w:rsid w:val="13CC0F05"/>
    <w:rsid w:val="152D0EF1"/>
    <w:rsid w:val="17FB18FE"/>
    <w:rsid w:val="1CF814E3"/>
    <w:rsid w:val="1D681EB3"/>
    <w:rsid w:val="20327974"/>
    <w:rsid w:val="22E152C9"/>
    <w:rsid w:val="23006A9A"/>
    <w:rsid w:val="2AA87749"/>
    <w:rsid w:val="2B4D3B01"/>
    <w:rsid w:val="2C6E3570"/>
    <w:rsid w:val="2CAE7EFF"/>
    <w:rsid w:val="2DA13299"/>
    <w:rsid w:val="351168D7"/>
    <w:rsid w:val="35411630"/>
    <w:rsid w:val="356E6FCD"/>
    <w:rsid w:val="35DF02EF"/>
    <w:rsid w:val="38905F78"/>
    <w:rsid w:val="3A240346"/>
    <w:rsid w:val="3D1F6756"/>
    <w:rsid w:val="431C49A3"/>
    <w:rsid w:val="45C4061D"/>
    <w:rsid w:val="46677697"/>
    <w:rsid w:val="47ED742B"/>
    <w:rsid w:val="48132807"/>
    <w:rsid w:val="49DF11B1"/>
    <w:rsid w:val="4BFC428E"/>
    <w:rsid w:val="4EEC05F8"/>
    <w:rsid w:val="56295546"/>
    <w:rsid w:val="565D61EB"/>
    <w:rsid w:val="565E627F"/>
    <w:rsid w:val="56D74593"/>
    <w:rsid w:val="58911652"/>
    <w:rsid w:val="59C67F57"/>
    <w:rsid w:val="5C193EBD"/>
    <w:rsid w:val="5CBF734C"/>
    <w:rsid w:val="619265F3"/>
    <w:rsid w:val="65642532"/>
    <w:rsid w:val="658D530D"/>
    <w:rsid w:val="65E952E6"/>
    <w:rsid w:val="666E088C"/>
    <w:rsid w:val="6D822345"/>
    <w:rsid w:val="6DAF70A0"/>
    <w:rsid w:val="6E6B7334"/>
    <w:rsid w:val="70B450D5"/>
    <w:rsid w:val="7261540F"/>
    <w:rsid w:val="7478528F"/>
    <w:rsid w:val="77E52B00"/>
    <w:rsid w:val="79881FD6"/>
    <w:rsid w:val="79EC62A1"/>
    <w:rsid w:val="7D0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8C3D2C-C135-42E4-B6CF-0E4B433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locked/>
    <w:pPr>
      <w:keepNext/>
      <w:keepLines/>
      <w:numPr>
        <w:ilvl w:val="3"/>
        <w:numId w:val="1"/>
      </w:numPr>
      <w:adjustRightInd w:val="0"/>
      <w:spacing w:line="376" w:lineRule="atLeast"/>
      <w:jc w:val="lef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sz w:val="2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link w:val="Char1"/>
    <w:uiPriority w:val="99"/>
    <w:qFormat/>
    <w:pPr>
      <w:tabs>
        <w:tab w:val="left" w:pos="540"/>
      </w:tabs>
      <w:ind w:firstLine="560"/>
    </w:pPr>
    <w:rPr>
      <w:rFonts w:ascii="宋体" w:hAnsi="宋体"/>
      <w:sz w:val="2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pPr>
      <w:spacing w:line="520" w:lineRule="exact"/>
      <w:ind w:firstLine="480"/>
    </w:pPr>
    <w:rPr>
      <w:rFonts w:ascii="仿宋_GB2312" w:eastAsia="仿宋_GB2312"/>
      <w:spacing w:val="10"/>
      <w:sz w:val="32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宋体" w:eastAsia="宋体" w:cs="宋体"/>
      <w:b/>
      <w:bCs/>
      <w:sz w:val="27"/>
      <w:szCs w:val="27"/>
    </w:rPr>
  </w:style>
  <w:style w:type="character" w:customStyle="1" w:styleId="Char1">
    <w:name w:val="正文文本缩进 Char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结束语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2">
    <w:name w:val="日期 Char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页眉 Char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0">
    <w:name w:val="样式2"/>
    <w:basedOn w:val="a"/>
    <w:qFormat/>
    <w:pPr>
      <w:spacing w:line="600" w:lineRule="exact"/>
      <w:ind w:firstLineChars="200" w:firstLine="480"/>
      <w:outlineLvl w:val="1"/>
    </w:pPr>
    <w:rPr>
      <w:rFonts w:ascii="宋体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1F920-58E3-4A1C-89AE-20101ECA8396}"/>
</file>

<file path=customXml/itemProps2.xml><?xml version="1.0" encoding="utf-8"?>
<ds:datastoreItem xmlns:ds="http://schemas.openxmlformats.org/officeDocument/2006/customXml" ds:itemID="{1E73341C-F315-42AE-BF64-AFA73A638433}"/>
</file>

<file path=customXml/itemProps3.xml><?xml version="1.0" encoding="utf-8"?>
<ds:datastoreItem xmlns:ds="http://schemas.openxmlformats.org/officeDocument/2006/customXml" ds:itemID="{3B15E245-ABBA-4DB1-A6C7-D8717D661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578</Words>
  <Characters>3301</Characters>
  <Application>Microsoft Office Word</Application>
  <DocSecurity>0</DocSecurity>
  <Lines>27</Lines>
  <Paragraphs>7</Paragraphs>
  <ScaleCrop>false</ScaleCrop>
  <Company>yh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yunshugongshi</dc:creator>
  <cp:lastModifiedBy>王哲</cp:lastModifiedBy>
  <cp:revision>151</cp:revision>
  <cp:lastPrinted>2024-09-30T00:25:00Z</cp:lastPrinted>
  <dcterms:created xsi:type="dcterms:W3CDTF">2021-03-18T01:05:00Z</dcterms:created>
  <dcterms:modified xsi:type="dcterms:W3CDTF">2026-04-23T06:39:00Z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C2691FBB7A9541E992F0055905A9D925_13</vt:lpwstr>
  </property>
  <property fmtid="{D5CDD505-2E9C-101B-9397-08002B2CF9AE}" pid="4" name="KSOTemplateDocerSaveRecord">
    <vt:lpwstr>eyJoZGlkIjoiMWFhYmRjNzYzYTZjYTFmMGNlOWI4NGQ2ZmMwOWJhYmIiLCJ1c2VySWQiOiIxNTIwNTkzOTI3In0=</vt:lpwstr>
  </property>
  <property fmtid="{D5CDD505-2E9C-101B-9397-08002B2CF9AE}" pid="5" name="ContentTypeId">
    <vt:lpwstr>0x0101009B850C2263FFBA4AA997F4BE382C49A8</vt:lpwstr>
  </property>
</Properties>
</file>