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关于仪征化纤普货产品公路运输</w:t>
      </w:r>
    </w:p>
    <w:p w14:paraId="4C12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公开招标的补充说明</w:t>
      </w:r>
    </w:p>
    <w:p w14:paraId="308BA8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仪征化纤普货产品公路运输公开招标文件已于2026年4月10日公开发布，现对招标文件相关条款作如下补充说明：</w:t>
      </w:r>
    </w:p>
    <w:p w14:paraId="786444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附件2-1</w:t>
      </w:r>
      <w:r>
        <w:rPr>
          <w:rFonts w:hint="eastAsia"/>
          <w:sz w:val="28"/>
          <w:szCs w:val="36"/>
          <w:lang w:val="en-US" w:eastAsia="zh-CN"/>
        </w:rPr>
        <w:t>《投标文件格式（技术标2026年）》和</w:t>
      </w:r>
      <w:r>
        <w:rPr>
          <w:rFonts w:hint="eastAsia"/>
          <w:sz w:val="28"/>
          <w:szCs w:val="36"/>
          <w:lang w:val="en-US" w:eastAsia="zh-CN"/>
        </w:rPr>
        <w:t>附件2-2</w:t>
      </w:r>
      <w:r>
        <w:rPr>
          <w:rFonts w:hint="eastAsia"/>
          <w:sz w:val="28"/>
          <w:szCs w:val="36"/>
          <w:lang w:val="en-US" w:eastAsia="zh-CN"/>
        </w:rPr>
        <w:t>《投标文件格式（商务标2026年）》首页右上角的招标编号“</w:t>
      </w:r>
      <w:r>
        <w:rPr>
          <w:rFonts w:hint="eastAsia"/>
          <w:sz w:val="28"/>
          <w:szCs w:val="36"/>
          <w:u w:val="none"/>
          <w:lang w:val="en-US" w:eastAsia="zh-CN"/>
        </w:rPr>
        <w:t>YH202604**-QT-080”</w:t>
      </w:r>
      <w:r>
        <w:rPr>
          <w:rFonts w:hint="eastAsia"/>
          <w:sz w:val="28"/>
          <w:szCs w:val="36"/>
          <w:lang w:val="en-US" w:eastAsia="zh-CN"/>
        </w:rPr>
        <w:t>修改为：</w:t>
      </w:r>
      <w:r>
        <w:rPr>
          <w:rFonts w:hint="eastAsia"/>
          <w:b/>
          <w:bCs/>
          <w:sz w:val="28"/>
          <w:szCs w:val="36"/>
          <w:lang w:val="en-US" w:eastAsia="zh-CN"/>
        </w:rPr>
        <w:t>YH20260428-QT-035</w:t>
      </w:r>
      <w:r>
        <w:rPr>
          <w:rFonts w:hint="eastAsia"/>
          <w:sz w:val="28"/>
          <w:szCs w:val="36"/>
          <w:lang w:val="en-US" w:eastAsia="zh-CN"/>
        </w:rPr>
        <w:t>，请投标人在</w:t>
      </w:r>
      <w:r>
        <w:rPr>
          <w:rFonts w:hint="eastAsia"/>
          <w:b/>
          <w:bCs/>
          <w:sz w:val="28"/>
          <w:szCs w:val="36"/>
          <w:lang w:val="en-US" w:eastAsia="zh-CN"/>
        </w:rPr>
        <w:t>投标时准确填写招标编号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7301B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对《</w:t>
      </w:r>
      <w:r>
        <w:rPr>
          <w:rFonts w:hint="default"/>
          <w:sz w:val="28"/>
          <w:szCs w:val="36"/>
          <w:lang w:val="en-US" w:eastAsia="zh-CN"/>
        </w:rPr>
        <w:t>表1：短纤（切片）线路报价表</w:t>
      </w:r>
      <w:r>
        <w:rPr>
          <w:rFonts w:hint="eastAsia"/>
          <w:sz w:val="28"/>
          <w:szCs w:val="36"/>
          <w:lang w:val="en-US" w:eastAsia="zh-CN"/>
        </w:rPr>
        <w:t>》中部分散料线路作以下补充说明：</w:t>
      </w:r>
    </w:p>
    <w:tbl>
      <w:tblPr>
        <w:tblW w:w="89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67"/>
        <w:gridCol w:w="2303"/>
        <w:gridCol w:w="5155"/>
      </w:tblGrid>
      <w:tr w14:paraId="07E7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  <w:p w14:paraId="184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线路流向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55B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3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1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短纤</w:t>
            </w:r>
          </w:p>
          <w:p w14:paraId="2BD8A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（切片）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E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安徽省合肥市（散料）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4B7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集装箱海包，具体要求如下：</w:t>
            </w:r>
          </w:p>
          <w:p w14:paraId="7DEDC5B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1、需投标人自行配备与客户卸料相符合的软管和接料口。</w:t>
            </w:r>
          </w:p>
          <w:p w14:paraId="66097A7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2、采购的海包袋供应商须符合仪化公司认证，例如：青岛朗夫或常州海利达。</w:t>
            </w:r>
          </w:p>
          <w:p w14:paraId="6E1F302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3、海包袋出料口须为双层。</w:t>
            </w:r>
          </w:p>
          <w:p w14:paraId="4D74499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4、骨架车须配备自动举升装置。</w:t>
            </w:r>
          </w:p>
          <w:p w14:paraId="0086B74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5、海包箱内壁四周及底部须一次性使用纸板防护，保证干净、整洁、无毛刺、无明显锈迹、无孔洞。</w:t>
            </w:r>
          </w:p>
          <w:p w14:paraId="513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46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2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9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短纤</w:t>
            </w:r>
          </w:p>
          <w:p w14:paraId="489EC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（切片）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0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江苏省扬州市广陵区（散料）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3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槽罐车。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罐体要求：铝合金或不锈钢罐，专罐专用，不得混装其他产品。</w:t>
            </w:r>
          </w:p>
          <w:p w14:paraId="2511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924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E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短纤</w:t>
            </w:r>
          </w:p>
          <w:p w14:paraId="248EB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（切片）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D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江苏省扬州市邗江区扬州顶津（散料）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5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集装箱海包，具体要求如下：</w:t>
            </w:r>
          </w:p>
          <w:p w14:paraId="2A31E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1、需投标人自行配备与客户卸料相符合的软管和接料口。</w:t>
            </w:r>
          </w:p>
          <w:p w14:paraId="4CC87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2、采购的海包袋供应商须符合仪化公司认证，例如：青岛朗夫或常州海利达。</w:t>
            </w:r>
          </w:p>
          <w:p w14:paraId="5BDB9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3、海包袋出料口须为双层。</w:t>
            </w:r>
          </w:p>
          <w:p w14:paraId="71CE0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4、骨架车须配备自动举升装置。</w:t>
            </w:r>
          </w:p>
          <w:p w14:paraId="37A48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5、海包箱内壁四周及底部须一次性使用纸板防护，保证干净、整洁、无毛刺、无明显锈迹、无孔洞。</w:t>
            </w:r>
          </w:p>
        </w:tc>
      </w:tr>
    </w:tbl>
    <w:p w14:paraId="557699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关于招标文件“5.3运输过程控制要求及质量管理要求”新增如下要求：</w:t>
      </w:r>
    </w:p>
    <w:p w14:paraId="6C75E0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受PBT部现场防爆区域限制，投标人不得使用清洁能源和新能源车辆在PBT区域内提货，PBT年参考运量约2.5万吨。</w:t>
      </w:r>
      <w:bookmarkStart w:id="0" w:name="_GoBack"/>
      <w:bookmarkEnd w:id="0"/>
    </w:p>
    <w:p w14:paraId="31C4DA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关于招标文件“5.5 投标人提供运力证明、保证及相关业绩证明”新增如下要求：</w:t>
      </w:r>
    </w:p>
    <w:p w14:paraId="7B35D4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投标人投入本项目的运输车辆及载具，必须符合国家法律法规、GB 1589等国家标准及行业管理规定，严禁擅自改变车辆外廓尺寸、结构构造及外观特征。确需依法变更的，须取得法定部门审批、备案并完成登记，提供有效证明文件后方可使用。</w:t>
      </w:r>
    </w:p>
    <w:p w14:paraId="5E14C5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车辆抵达装货现场后，因尺寸不符、非法改装、备案手续不全等原因被拒收、无法装载或导致履约受阻、产生损失的，均由投标人自行承担全部责任与费用，招标人不承担任何补偿、赔偿责任；情节严重的，招标人有权取消其中标资格、解除合同并追究相应违约责任。</w:t>
      </w:r>
    </w:p>
    <w:p w14:paraId="1F3E751A"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540DE"/>
    <w:multiLevelType w:val="singleLevel"/>
    <w:tmpl w:val="74654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2005"/>
    <w:rsid w:val="04482005"/>
    <w:rsid w:val="07F1637B"/>
    <w:rsid w:val="08552ABB"/>
    <w:rsid w:val="0C5B40A5"/>
    <w:rsid w:val="567656C3"/>
    <w:rsid w:val="631A1EE8"/>
    <w:rsid w:val="646A444D"/>
    <w:rsid w:val="66EC2C27"/>
    <w:rsid w:val="67787B9A"/>
    <w:rsid w:val="6A214EE2"/>
    <w:rsid w:val="7728448C"/>
    <w:rsid w:val="7B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50D906-64AE-48EC-A7DF-CE26AE81E28F}"/>
</file>

<file path=customXml/itemProps2.xml><?xml version="1.0" encoding="utf-8"?>
<ds:datastoreItem xmlns:ds="http://schemas.openxmlformats.org/officeDocument/2006/customXml" ds:itemID="{9CAE8D1D-57CF-4F77-878D-8D167B44D3E8}"/>
</file>

<file path=customXml/itemProps3.xml><?xml version="1.0" encoding="utf-8"?>
<ds:datastoreItem xmlns:ds="http://schemas.openxmlformats.org/officeDocument/2006/customXml" ds:itemID="{FEF9A81A-A76F-4D38-8FDC-6595B5D1D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马卓</dc:creator>
  <cp:lastModifiedBy>马卓</cp:lastModifiedBy>
  <cp:revision>1</cp:revision>
  <dcterms:created xsi:type="dcterms:W3CDTF">2026-04-13T06:11:00Z</dcterms:created>
  <dcterms:modified xsi:type="dcterms:W3CDTF">2026-04-13T08:26:53Z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3913CC6BA4494B0B821B8CAF7B73C372_11</vt:lpwstr>
  </property>
  <property fmtid="{D5CDD505-2E9C-101B-9397-08002B2CF9AE}" pid="4" name="ContentTypeId">
    <vt:lpwstr>0x0101009B850C2263FFBA4AA997F4BE382C49A8</vt:lpwstr>
  </property>
</Properties>
</file>