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D5CD0" w14:textId="77777777" w:rsidR="006F51E6" w:rsidRDefault="006F51E6">
      <w:pPr>
        <w:jc w:val="right"/>
        <w:rPr>
          <w:rFonts w:ascii="宋体" w:hAnsi="宋体"/>
          <w:b/>
          <w:szCs w:val="21"/>
        </w:rPr>
      </w:pPr>
    </w:p>
    <w:p w14:paraId="54737A23" w14:textId="77777777" w:rsidR="006F51E6" w:rsidRDefault="006F51E6">
      <w:pPr>
        <w:jc w:val="right"/>
        <w:rPr>
          <w:rFonts w:ascii="宋体" w:hAnsi="宋体"/>
          <w:b/>
          <w:szCs w:val="21"/>
        </w:rPr>
      </w:pPr>
    </w:p>
    <w:p w14:paraId="5C4EFFC7" w14:textId="77777777" w:rsidR="006F51E6" w:rsidRDefault="006F51E6">
      <w:pPr>
        <w:jc w:val="right"/>
        <w:rPr>
          <w:rFonts w:ascii="宋体" w:hAnsi="宋体"/>
          <w:b/>
          <w:sz w:val="52"/>
          <w:szCs w:val="52"/>
        </w:rPr>
      </w:pPr>
    </w:p>
    <w:p w14:paraId="0B8879F0" w14:textId="77777777" w:rsidR="006F51E6" w:rsidRDefault="006F51E6">
      <w:pPr>
        <w:jc w:val="center"/>
        <w:rPr>
          <w:rFonts w:ascii="宋体" w:hAnsi="宋体"/>
          <w:b/>
          <w:sz w:val="52"/>
          <w:szCs w:val="52"/>
        </w:rPr>
      </w:pPr>
    </w:p>
    <w:p w14:paraId="007528B5" w14:textId="756B2529" w:rsidR="006F51E6" w:rsidRDefault="002E7CC1">
      <w:pPr>
        <w:spacing w:line="360" w:lineRule="auto"/>
        <w:jc w:val="center"/>
        <w:rPr>
          <w:rFonts w:ascii="宋体" w:hAnsi="宋体"/>
          <w:b/>
          <w:sz w:val="52"/>
          <w:szCs w:val="52"/>
        </w:rPr>
      </w:pPr>
      <w:r>
        <w:rPr>
          <w:rFonts w:ascii="宋体" w:hAnsi="宋体" w:hint="eastAsia"/>
          <w:b/>
          <w:sz w:val="52"/>
          <w:szCs w:val="52"/>
        </w:rPr>
        <w:t>仪征化纤</w:t>
      </w:r>
    </w:p>
    <w:p w14:paraId="314A84BE" w14:textId="77777777" w:rsidR="006F51E6" w:rsidRDefault="002E7CC1">
      <w:pPr>
        <w:spacing w:line="360" w:lineRule="auto"/>
        <w:jc w:val="center"/>
        <w:rPr>
          <w:rFonts w:ascii="宋体" w:hAnsi="宋体"/>
          <w:b/>
          <w:sz w:val="52"/>
          <w:szCs w:val="52"/>
        </w:rPr>
      </w:pPr>
      <w:r>
        <w:rPr>
          <w:rFonts w:ascii="宋体" w:hAnsi="宋体" w:hint="eastAsia"/>
          <w:b/>
          <w:sz w:val="52"/>
          <w:szCs w:val="52"/>
        </w:rPr>
        <w:t>普货产品公路运输项目</w:t>
      </w:r>
    </w:p>
    <w:p w14:paraId="08627571" w14:textId="77777777" w:rsidR="006F51E6" w:rsidRDefault="006F51E6">
      <w:pPr>
        <w:jc w:val="center"/>
        <w:rPr>
          <w:rFonts w:ascii="宋体" w:hAnsi="宋体"/>
          <w:b/>
          <w:sz w:val="52"/>
          <w:szCs w:val="52"/>
        </w:rPr>
      </w:pPr>
    </w:p>
    <w:p w14:paraId="0F8EAA1B" w14:textId="77777777" w:rsidR="006F51E6" w:rsidRDefault="002E7CC1">
      <w:pPr>
        <w:jc w:val="center"/>
        <w:rPr>
          <w:rFonts w:ascii="宋体" w:hAnsi="宋体"/>
          <w:b/>
          <w:sz w:val="52"/>
          <w:szCs w:val="52"/>
        </w:rPr>
      </w:pPr>
      <w:r>
        <w:rPr>
          <w:rFonts w:ascii="宋体" w:hAnsi="宋体" w:hint="eastAsia"/>
          <w:b/>
          <w:sz w:val="52"/>
          <w:szCs w:val="52"/>
        </w:rPr>
        <w:t xml:space="preserve"> </w:t>
      </w:r>
    </w:p>
    <w:p w14:paraId="17AE95A9" w14:textId="77777777" w:rsidR="006F51E6" w:rsidRDefault="006F51E6">
      <w:pPr>
        <w:jc w:val="center"/>
        <w:rPr>
          <w:rFonts w:ascii="宋体" w:hAnsi="宋体"/>
          <w:b/>
          <w:sz w:val="52"/>
          <w:szCs w:val="52"/>
        </w:rPr>
      </w:pPr>
    </w:p>
    <w:p w14:paraId="64947D0B" w14:textId="77777777" w:rsidR="006F51E6" w:rsidRDefault="002E7CC1">
      <w:pPr>
        <w:jc w:val="center"/>
        <w:rPr>
          <w:rFonts w:ascii="宋体" w:hAnsi="宋体"/>
          <w:b/>
          <w:sz w:val="112"/>
          <w:szCs w:val="112"/>
        </w:rPr>
      </w:pPr>
      <w:r>
        <w:rPr>
          <w:rFonts w:ascii="宋体" w:hAnsi="宋体" w:hint="eastAsia"/>
          <w:b/>
          <w:sz w:val="112"/>
          <w:szCs w:val="112"/>
        </w:rPr>
        <w:t>招标文件</w:t>
      </w:r>
    </w:p>
    <w:p w14:paraId="6F8FBC83" w14:textId="77777777" w:rsidR="006F51E6" w:rsidRDefault="006F51E6"/>
    <w:p w14:paraId="7AF6101E" w14:textId="59F930BA" w:rsidR="006F51E6" w:rsidRDefault="002E7CC1">
      <w:pPr>
        <w:jc w:val="center"/>
        <w:rPr>
          <w:rFonts w:ascii="宋体" w:hAnsi="宋体"/>
          <w:b/>
          <w:sz w:val="32"/>
          <w:szCs w:val="32"/>
        </w:rPr>
      </w:pPr>
      <w:r>
        <w:rPr>
          <w:rFonts w:ascii="宋体" w:hAnsi="宋体" w:hint="eastAsia"/>
          <w:b/>
          <w:sz w:val="32"/>
          <w:szCs w:val="32"/>
        </w:rPr>
        <w:t>招标编号：</w:t>
      </w:r>
      <w:r>
        <w:rPr>
          <w:rFonts w:ascii="宋体" w:hAnsi="宋体"/>
          <w:b/>
          <w:sz w:val="32"/>
          <w:szCs w:val="32"/>
        </w:rPr>
        <w:t>YH202</w:t>
      </w:r>
      <w:r>
        <w:rPr>
          <w:rFonts w:ascii="宋体" w:hAnsi="宋体" w:hint="eastAsia"/>
          <w:b/>
          <w:sz w:val="32"/>
          <w:szCs w:val="32"/>
        </w:rPr>
        <w:t>604</w:t>
      </w:r>
      <w:r>
        <w:rPr>
          <w:rFonts w:ascii="宋体" w:hAnsi="宋体"/>
          <w:b/>
          <w:sz w:val="32"/>
          <w:szCs w:val="32"/>
        </w:rPr>
        <w:t>28-QT-035</w:t>
      </w:r>
    </w:p>
    <w:p w14:paraId="16643B23" w14:textId="77777777" w:rsidR="006F51E6" w:rsidRDefault="006F51E6">
      <w:pPr>
        <w:jc w:val="center"/>
        <w:rPr>
          <w:rFonts w:ascii="宋体" w:hAnsi="宋体"/>
          <w:b/>
          <w:sz w:val="32"/>
          <w:szCs w:val="32"/>
        </w:rPr>
      </w:pPr>
    </w:p>
    <w:p w14:paraId="7F2383F4" w14:textId="77777777" w:rsidR="006F51E6" w:rsidRDefault="006F51E6">
      <w:pPr>
        <w:rPr>
          <w:rFonts w:ascii="宋体" w:hAnsi="宋体"/>
          <w:b/>
          <w:sz w:val="32"/>
          <w:szCs w:val="32"/>
        </w:rPr>
      </w:pPr>
    </w:p>
    <w:p w14:paraId="085195D4" w14:textId="77777777" w:rsidR="006F51E6" w:rsidRDefault="002E7CC1">
      <w:pPr>
        <w:rPr>
          <w:rFonts w:ascii="宋体" w:hAnsi="宋体"/>
          <w:b/>
          <w:sz w:val="32"/>
          <w:szCs w:val="32"/>
        </w:rPr>
      </w:pPr>
      <w:r>
        <w:rPr>
          <w:rFonts w:ascii="宋体" w:hAnsi="宋体" w:hint="eastAsia"/>
          <w:b/>
          <w:sz w:val="32"/>
          <w:szCs w:val="32"/>
        </w:rPr>
        <w:t xml:space="preserve"> </w:t>
      </w:r>
    </w:p>
    <w:p w14:paraId="1808AE28" w14:textId="77777777" w:rsidR="006F51E6" w:rsidRDefault="006F51E6">
      <w:pPr>
        <w:rPr>
          <w:rFonts w:ascii="宋体" w:hAnsi="宋体"/>
          <w:b/>
          <w:sz w:val="32"/>
          <w:szCs w:val="32"/>
        </w:rPr>
      </w:pPr>
    </w:p>
    <w:p w14:paraId="0747A1C4" w14:textId="77777777" w:rsidR="006F51E6" w:rsidRDefault="002E7CC1">
      <w:pPr>
        <w:rPr>
          <w:rFonts w:ascii="宋体" w:hAnsi="宋体"/>
          <w:b/>
          <w:sz w:val="32"/>
          <w:szCs w:val="32"/>
        </w:rPr>
      </w:pPr>
      <w:r>
        <w:rPr>
          <w:rFonts w:ascii="宋体" w:hAnsi="宋体" w:hint="eastAsia"/>
          <w:b/>
          <w:sz w:val="32"/>
          <w:szCs w:val="32"/>
        </w:rPr>
        <w:t xml:space="preserve">    </w:t>
      </w:r>
    </w:p>
    <w:p w14:paraId="6635A3B6" w14:textId="77777777" w:rsidR="006F51E6" w:rsidRDefault="006F51E6">
      <w:pPr>
        <w:rPr>
          <w:rFonts w:ascii="宋体" w:hAnsi="宋体"/>
          <w:b/>
          <w:sz w:val="32"/>
          <w:szCs w:val="32"/>
        </w:rPr>
      </w:pPr>
    </w:p>
    <w:p w14:paraId="7873D09D" w14:textId="77777777" w:rsidR="006F51E6" w:rsidRDefault="006F51E6">
      <w:pPr>
        <w:rPr>
          <w:rFonts w:ascii="宋体" w:hAnsi="宋体"/>
          <w:b/>
          <w:sz w:val="32"/>
          <w:szCs w:val="32"/>
        </w:rPr>
      </w:pPr>
    </w:p>
    <w:p w14:paraId="59353342" w14:textId="77777777" w:rsidR="006F51E6" w:rsidRDefault="006F51E6">
      <w:pPr>
        <w:rPr>
          <w:rFonts w:ascii="宋体" w:hAnsi="宋体"/>
          <w:b/>
          <w:sz w:val="32"/>
          <w:szCs w:val="32"/>
        </w:rPr>
      </w:pPr>
    </w:p>
    <w:p w14:paraId="6F667152" w14:textId="77777777" w:rsidR="006F51E6" w:rsidRDefault="006F51E6">
      <w:pPr>
        <w:rPr>
          <w:rFonts w:ascii="宋体" w:hAnsi="宋体"/>
          <w:b/>
          <w:sz w:val="32"/>
          <w:szCs w:val="32"/>
        </w:rPr>
      </w:pPr>
    </w:p>
    <w:p w14:paraId="0E4C6970" w14:textId="77777777" w:rsidR="006F51E6" w:rsidRDefault="002E7CC1">
      <w:pPr>
        <w:spacing w:line="360" w:lineRule="auto"/>
        <w:ind w:firstLineChars="400" w:firstLine="1285"/>
        <w:rPr>
          <w:rFonts w:ascii="宋体" w:hAnsi="宋体"/>
          <w:b/>
          <w:sz w:val="32"/>
          <w:szCs w:val="32"/>
        </w:rPr>
      </w:pPr>
      <w:r>
        <w:rPr>
          <w:rFonts w:ascii="宋体" w:hAnsi="宋体" w:hint="eastAsia"/>
          <w:b/>
          <w:sz w:val="32"/>
          <w:szCs w:val="32"/>
        </w:rPr>
        <w:t>招标人：中国石化仪征化纤有限责任公司招标投标中心</w:t>
      </w:r>
    </w:p>
    <w:p w14:paraId="29069CD3" w14:textId="77777777" w:rsidR="006F51E6" w:rsidRDefault="002E7CC1">
      <w:pPr>
        <w:spacing w:line="360" w:lineRule="auto"/>
        <w:ind w:firstLineChars="400" w:firstLine="1285"/>
        <w:rPr>
          <w:rFonts w:ascii="宋体" w:hAnsi="宋体"/>
          <w:b/>
          <w:sz w:val="32"/>
          <w:szCs w:val="32"/>
        </w:rPr>
      </w:pPr>
      <w:r>
        <w:rPr>
          <w:rFonts w:ascii="宋体" w:hAnsi="宋体" w:hint="eastAsia"/>
          <w:b/>
          <w:sz w:val="32"/>
          <w:szCs w:val="32"/>
        </w:rPr>
        <w:t>日  期：2026年4</w:t>
      </w:r>
      <w:r>
        <w:rPr>
          <w:rFonts w:ascii="宋体" w:hAnsi="宋体"/>
          <w:b/>
          <w:sz w:val="32"/>
          <w:szCs w:val="32"/>
        </w:rPr>
        <w:t>月</w:t>
      </w:r>
      <w:r>
        <w:rPr>
          <w:rFonts w:ascii="宋体" w:hAnsi="宋体" w:hint="eastAsia"/>
          <w:b/>
          <w:sz w:val="32"/>
          <w:szCs w:val="32"/>
        </w:rPr>
        <w:t>10</w:t>
      </w:r>
      <w:r>
        <w:rPr>
          <w:rFonts w:ascii="宋体" w:hAnsi="宋体"/>
          <w:b/>
          <w:sz w:val="32"/>
          <w:szCs w:val="32"/>
        </w:rPr>
        <w:t>日</w:t>
      </w:r>
      <w:r>
        <w:rPr>
          <w:rFonts w:ascii="宋体" w:hAnsi="宋体" w:hint="eastAsia"/>
          <w:b/>
          <w:sz w:val="32"/>
          <w:szCs w:val="32"/>
        </w:rPr>
        <w:t xml:space="preserve">   </w:t>
      </w:r>
    </w:p>
    <w:p w14:paraId="4B1CF793" w14:textId="77777777" w:rsidR="006F51E6" w:rsidRDefault="006F51E6">
      <w:pPr>
        <w:rPr>
          <w:rFonts w:ascii="宋体" w:hAnsi="宋体"/>
          <w:b/>
          <w:sz w:val="32"/>
          <w:szCs w:val="32"/>
        </w:rPr>
      </w:pPr>
    </w:p>
    <w:p w14:paraId="77349438" w14:textId="77777777" w:rsidR="006F51E6" w:rsidRDefault="006F51E6">
      <w:pPr>
        <w:rPr>
          <w:rFonts w:ascii="宋体" w:hAnsi="宋体"/>
          <w:b/>
          <w:sz w:val="32"/>
          <w:szCs w:val="32"/>
        </w:rPr>
      </w:pPr>
    </w:p>
    <w:p w14:paraId="3906CB26" w14:textId="77777777" w:rsidR="006F51E6" w:rsidRDefault="002E7CC1">
      <w:pPr>
        <w:spacing w:line="360" w:lineRule="auto"/>
        <w:ind w:rightChars="-128" w:right="-269"/>
        <w:jc w:val="center"/>
        <w:rPr>
          <w:rFonts w:ascii="黑体" w:eastAsia="黑体" w:hAnsi="黑体"/>
          <w:b/>
          <w:color w:val="000000"/>
          <w:sz w:val="32"/>
          <w:szCs w:val="32"/>
        </w:rPr>
      </w:pPr>
      <w:r>
        <w:rPr>
          <w:rFonts w:ascii="黑体" w:eastAsia="黑体" w:hAnsi="黑体" w:hint="eastAsia"/>
          <w:b/>
          <w:color w:val="000000"/>
          <w:sz w:val="32"/>
          <w:szCs w:val="32"/>
        </w:rPr>
        <w:lastRenderedPageBreak/>
        <w:t>目  录</w:t>
      </w:r>
    </w:p>
    <w:p w14:paraId="26426212" w14:textId="77777777" w:rsidR="006F51E6" w:rsidRDefault="002E7CC1">
      <w:pPr>
        <w:pStyle w:val="10"/>
        <w:rPr>
          <w:rFonts w:cstheme="minorBidi"/>
        </w:rPr>
      </w:pPr>
      <w:r>
        <w:fldChar w:fldCharType="begin"/>
      </w:r>
      <w:r>
        <w:instrText xml:space="preserve"> TOC \o "1-3" \h \z \u </w:instrText>
      </w:r>
      <w:r>
        <w:fldChar w:fldCharType="separate"/>
      </w:r>
      <w:hyperlink w:anchor="_Toc480807657" w:history="1">
        <w:r>
          <w:rPr>
            <w:rStyle w:val="af0"/>
            <w:rFonts w:asciiTheme="minorEastAsia" w:eastAsiaTheme="minorEastAsia" w:hAnsiTheme="minorEastAsia" w:hint="eastAsia"/>
            <w:sz w:val="24"/>
          </w:rPr>
          <w:t>第一章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投标须知</w:t>
        </w:r>
        <w:r>
          <w:tab/>
        </w:r>
        <w:r>
          <w:fldChar w:fldCharType="begin"/>
        </w:r>
        <w:r>
          <w:instrText xml:space="preserve"> PAGEREF _Toc480807657 \h </w:instrText>
        </w:r>
        <w:r>
          <w:fldChar w:fldCharType="separate"/>
        </w:r>
        <w:r>
          <w:t>- 2 -</w:t>
        </w:r>
        <w:r>
          <w:fldChar w:fldCharType="end"/>
        </w:r>
      </w:hyperlink>
    </w:p>
    <w:p w14:paraId="65AE0B99" w14:textId="77777777" w:rsidR="006F51E6" w:rsidRDefault="002E7CC1">
      <w:pPr>
        <w:pStyle w:val="20"/>
        <w:spacing w:line="480" w:lineRule="auto"/>
        <w:rPr>
          <w:rFonts w:asciiTheme="minorEastAsia" w:eastAsiaTheme="minorEastAsia" w:hAnsiTheme="minorEastAsia" w:cstheme="minorBidi"/>
          <w:sz w:val="24"/>
        </w:rPr>
      </w:pPr>
      <w:hyperlink w:anchor="_Toc480807658" w:history="1">
        <w:r>
          <w:rPr>
            <w:rStyle w:val="af0"/>
            <w:rFonts w:asciiTheme="minorEastAsia" w:eastAsiaTheme="minorEastAsia" w:hAnsiTheme="minorEastAsia" w:hint="eastAsia"/>
            <w:sz w:val="24"/>
          </w:rPr>
          <w:t>一、投标须知前附表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_Toc480807658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- 2 -</w:t>
        </w:r>
        <w:r>
          <w:rPr>
            <w:rFonts w:asciiTheme="minorEastAsia" w:eastAsiaTheme="minorEastAsia" w:hAnsiTheme="minorEastAsia"/>
            <w:sz w:val="24"/>
          </w:rPr>
          <w:fldChar w:fldCharType="end"/>
        </w:r>
      </w:hyperlink>
    </w:p>
    <w:p w14:paraId="24D59601" w14:textId="77777777" w:rsidR="006F51E6" w:rsidRDefault="002E7CC1">
      <w:pPr>
        <w:pStyle w:val="20"/>
        <w:spacing w:line="480" w:lineRule="auto"/>
        <w:rPr>
          <w:rFonts w:asciiTheme="minorEastAsia" w:eastAsiaTheme="minorEastAsia" w:hAnsiTheme="minorEastAsia" w:cstheme="minorBidi"/>
          <w:sz w:val="24"/>
        </w:rPr>
      </w:pPr>
      <w:hyperlink w:anchor="_Toc480807659" w:history="1">
        <w:r>
          <w:rPr>
            <w:rStyle w:val="af0"/>
            <w:rFonts w:asciiTheme="minorEastAsia" w:eastAsiaTheme="minorEastAsia" w:hAnsiTheme="minorEastAsia" w:hint="eastAsia"/>
            <w:sz w:val="24"/>
          </w:rPr>
          <w:t>二、投标须知</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_Toc480807659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- 4 -</w:t>
        </w:r>
        <w:r>
          <w:rPr>
            <w:rFonts w:asciiTheme="minorEastAsia" w:eastAsiaTheme="minorEastAsia" w:hAnsiTheme="minorEastAsia"/>
            <w:sz w:val="24"/>
          </w:rPr>
          <w:fldChar w:fldCharType="end"/>
        </w:r>
      </w:hyperlink>
    </w:p>
    <w:p w14:paraId="4DF7436A" w14:textId="77777777" w:rsidR="006F51E6" w:rsidRDefault="002E7CC1">
      <w:pPr>
        <w:pStyle w:val="30"/>
        <w:spacing w:line="480" w:lineRule="auto"/>
        <w:rPr>
          <w:rFonts w:asciiTheme="minorEastAsia" w:eastAsiaTheme="minorEastAsia" w:hAnsiTheme="minorEastAsia" w:cstheme="minorBidi"/>
          <w:sz w:val="24"/>
        </w:rPr>
      </w:pPr>
      <w:hyperlink w:anchor="_Toc480807660" w:history="1">
        <w:r>
          <w:rPr>
            <w:rStyle w:val="af0"/>
            <w:rFonts w:asciiTheme="minorEastAsia" w:eastAsiaTheme="minorEastAsia" w:hAnsiTheme="minorEastAsia" w:hint="eastAsia"/>
            <w:sz w:val="24"/>
          </w:rPr>
          <w:t>（一）</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总则</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_Toc480807660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- 4 -</w:t>
        </w:r>
        <w:r>
          <w:rPr>
            <w:rFonts w:asciiTheme="minorEastAsia" w:eastAsiaTheme="minorEastAsia" w:hAnsiTheme="minorEastAsia"/>
            <w:sz w:val="24"/>
          </w:rPr>
          <w:fldChar w:fldCharType="end"/>
        </w:r>
      </w:hyperlink>
    </w:p>
    <w:p w14:paraId="75FE982A" w14:textId="77777777" w:rsidR="006F51E6" w:rsidRDefault="002E7CC1">
      <w:pPr>
        <w:pStyle w:val="30"/>
        <w:spacing w:line="480" w:lineRule="auto"/>
        <w:rPr>
          <w:rFonts w:asciiTheme="minorEastAsia" w:eastAsiaTheme="minorEastAsia" w:hAnsiTheme="minorEastAsia" w:cstheme="minorBidi"/>
          <w:sz w:val="24"/>
        </w:rPr>
      </w:pPr>
      <w:hyperlink w:anchor="_Toc480807661" w:history="1">
        <w:r>
          <w:rPr>
            <w:rStyle w:val="af0"/>
            <w:rFonts w:asciiTheme="minorEastAsia" w:eastAsiaTheme="minorEastAsia" w:hAnsiTheme="minorEastAsia" w:hint="eastAsia"/>
            <w:sz w:val="24"/>
          </w:rPr>
          <w:t>（二）</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招标文件</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w:t>
        </w:r>
        <w:r>
          <w:rPr>
            <w:rFonts w:asciiTheme="minorEastAsia" w:eastAsiaTheme="minorEastAsia" w:hAnsiTheme="minorEastAsia" w:hint="eastAsia"/>
            <w:sz w:val="24"/>
          </w:rPr>
          <w:t>2</w:t>
        </w:r>
        <w:r>
          <w:rPr>
            <w:rFonts w:asciiTheme="minorEastAsia" w:eastAsiaTheme="minorEastAsia" w:hAnsiTheme="minorEastAsia"/>
            <w:sz w:val="24"/>
          </w:rPr>
          <w:t xml:space="preserve"> -</w:t>
        </w:r>
        <w:r>
          <w:rPr>
            <w:rFonts w:asciiTheme="minorEastAsia" w:eastAsiaTheme="minorEastAsia" w:hAnsiTheme="minorEastAsia"/>
            <w:sz w:val="24"/>
          </w:rPr>
          <w:fldChar w:fldCharType="end"/>
        </w:r>
      </w:hyperlink>
    </w:p>
    <w:p w14:paraId="406A78F7" w14:textId="77777777" w:rsidR="006F51E6" w:rsidRDefault="002E7CC1">
      <w:pPr>
        <w:pStyle w:val="30"/>
        <w:spacing w:line="480" w:lineRule="auto"/>
        <w:rPr>
          <w:rFonts w:asciiTheme="minorEastAsia" w:eastAsiaTheme="minorEastAsia" w:hAnsiTheme="minorEastAsia" w:cstheme="minorBidi"/>
          <w:sz w:val="24"/>
        </w:rPr>
      </w:pPr>
      <w:hyperlink w:anchor="_Toc480807662" w:history="1">
        <w:r>
          <w:rPr>
            <w:rStyle w:val="af0"/>
            <w:rFonts w:asciiTheme="minorEastAsia" w:eastAsiaTheme="minorEastAsia" w:hAnsiTheme="minorEastAsia" w:hint="eastAsia"/>
            <w:sz w:val="24"/>
          </w:rPr>
          <w:t>（三）</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投标文件的编制</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_Toc480807662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- 13 -</w:t>
        </w:r>
        <w:r>
          <w:rPr>
            <w:rFonts w:asciiTheme="minorEastAsia" w:eastAsiaTheme="minorEastAsia" w:hAnsiTheme="minorEastAsia"/>
            <w:sz w:val="24"/>
          </w:rPr>
          <w:fldChar w:fldCharType="end"/>
        </w:r>
      </w:hyperlink>
    </w:p>
    <w:p w14:paraId="15FFFA2C" w14:textId="77777777" w:rsidR="006F51E6" w:rsidRDefault="002E7CC1">
      <w:pPr>
        <w:pStyle w:val="30"/>
        <w:spacing w:line="480" w:lineRule="auto"/>
        <w:rPr>
          <w:rFonts w:asciiTheme="minorEastAsia" w:eastAsiaTheme="minorEastAsia" w:hAnsiTheme="minorEastAsia" w:cstheme="minorBidi"/>
          <w:sz w:val="24"/>
        </w:rPr>
      </w:pPr>
      <w:hyperlink w:anchor="_Toc480807663" w:history="1">
        <w:r>
          <w:rPr>
            <w:rStyle w:val="af0"/>
            <w:rFonts w:asciiTheme="minorEastAsia" w:eastAsiaTheme="minorEastAsia" w:hAnsiTheme="minorEastAsia" w:hint="eastAsia"/>
            <w:sz w:val="24"/>
          </w:rPr>
          <w:t>（四）</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投标文件的递交</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_Toc480807663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- 17 -</w:t>
        </w:r>
        <w:r>
          <w:rPr>
            <w:rFonts w:asciiTheme="minorEastAsia" w:eastAsiaTheme="minorEastAsia" w:hAnsiTheme="minorEastAsia"/>
            <w:sz w:val="24"/>
          </w:rPr>
          <w:fldChar w:fldCharType="end"/>
        </w:r>
      </w:hyperlink>
    </w:p>
    <w:p w14:paraId="1363BAA1" w14:textId="77777777" w:rsidR="006F51E6" w:rsidRDefault="002E7CC1">
      <w:pPr>
        <w:pStyle w:val="10"/>
        <w:rPr>
          <w:rFonts w:cstheme="minorBidi"/>
        </w:rPr>
      </w:pPr>
      <w:hyperlink w:anchor="_Toc480807664" w:history="1">
        <w:r>
          <w:rPr>
            <w:rStyle w:val="af0"/>
            <w:rFonts w:asciiTheme="minorEastAsia" w:eastAsiaTheme="minorEastAsia" w:hAnsiTheme="minorEastAsia" w:hint="eastAsia"/>
            <w:sz w:val="24"/>
          </w:rPr>
          <w:t>第二章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开标及评标</w:t>
        </w:r>
        <w:r>
          <w:tab/>
        </w:r>
        <w:r>
          <w:fldChar w:fldCharType="begin"/>
        </w:r>
        <w:r>
          <w:instrText xml:space="preserve"> PAGEREF _Toc480807664 \h </w:instrText>
        </w:r>
        <w:r>
          <w:fldChar w:fldCharType="separate"/>
        </w:r>
        <w:r>
          <w:t>- 18 -</w:t>
        </w:r>
        <w:r>
          <w:fldChar w:fldCharType="end"/>
        </w:r>
      </w:hyperlink>
    </w:p>
    <w:p w14:paraId="1C62B571" w14:textId="77777777" w:rsidR="006F51E6" w:rsidRDefault="002E7CC1">
      <w:pPr>
        <w:pStyle w:val="20"/>
        <w:spacing w:line="480" w:lineRule="auto"/>
        <w:rPr>
          <w:rFonts w:asciiTheme="minorEastAsia" w:eastAsiaTheme="minorEastAsia" w:hAnsiTheme="minorEastAsia" w:cstheme="minorBidi"/>
          <w:sz w:val="24"/>
        </w:rPr>
      </w:pPr>
      <w:hyperlink w:anchor="_Toc480807665" w:history="1">
        <w:r>
          <w:rPr>
            <w:rStyle w:val="af0"/>
            <w:rFonts w:asciiTheme="minorEastAsia" w:eastAsiaTheme="minorEastAsia" w:hAnsiTheme="minorEastAsia" w:hint="eastAsia"/>
            <w:sz w:val="24"/>
          </w:rPr>
          <w:t>一、</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开标</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_Toc480807665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- 18 -</w:t>
        </w:r>
        <w:r>
          <w:rPr>
            <w:rFonts w:asciiTheme="minorEastAsia" w:eastAsiaTheme="minorEastAsia" w:hAnsiTheme="minorEastAsia"/>
            <w:sz w:val="24"/>
          </w:rPr>
          <w:fldChar w:fldCharType="end"/>
        </w:r>
      </w:hyperlink>
    </w:p>
    <w:p w14:paraId="3C026B0D" w14:textId="77777777" w:rsidR="006F51E6" w:rsidRDefault="002E7CC1">
      <w:pPr>
        <w:pStyle w:val="20"/>
        <w:spacing w:line="480" w:lineRule="auto"/>
        <w:rPr>
          <w:rFonts w:asciiTheme="minorEastAsia" w:eastAsiaTheme="minorEastAsia" w:hAnsiTheme="minorEastAsia" w:cstheme="minorBidi"/>
          <w:sz w:val="24"/>
        </w:rPr>
      </w:pPr>
      <w:hyperlink w:anchor="_Toc480807666" w:history="1">
        <w:r>
          <w:rPr>
            <w:rStyle w:val="af0"/>
            <w:rFonts w:asciiTheme="minorEastAsia" w:eastAsiaTheme="minorEastAsia" w:hAnsiTheme="minorEastAsia" w:hint="eastAsia"/>
            <w:sz w:val="24"/>
          </w:rPr>
          <w:t>二、</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评标</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_Toc480807666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- 18 -</w:t>
        </w:r>
        <w:r>
          <w:rPr>
            <w:rFonts w:asciiTheme="minorEastAsia" w:eastAsiaTheme="minorEastAsia" w:hAnsiTheme="minorEastAsia"/>
            <w:sz w:val="24"/>
          </w:rPr>
          <w:fldChar w:fldCharType="end"/>
        </w:r>
      </w:hyperlink>
    </w:p>
    <w:p w14:paraId="4E1032C3" w14:textId="77777777" w:rsidR="006F51E6" w:rsidRDefault="002E7CC1">
      <w:pPr>
        <w:pStyle w:val="20"/>
        <w:spacing w:line="480" w:lineRule="auto"/>
        <w:rPr>
          <w:rFonts w:asciiTheme="minorEastAsia" w:eastAsiaTheme="minorEastAsia" w:hAnsiTheme="minorEastAsia" w:cstheme="minorBidi"/>
          <w:sz w:val="24"/>
        </w:rPr>
      </w:pPr>
      <w:hyperlink w:anchor="_Toc480807667" w:history="1">
        <w:r>
          <w:rPr>
            <w:rStyle w:val="af0"/>
            <w:rFonts w:asciiTheme="minorEastAsia" w:eastAsiaTheme="minorEastAsia" w:hAnsiTheme="minorEastAsia" w:hint="eastAsia"/>
            <w:sz w:val="24"/>
          </w:rPr>
          <w:t>三、</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评标办法及标准</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_Toc480807667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- 21 -</w:t>
        </w:r>
        <w:r>
          <w:rPr>
            <w:rFonts w:asciiTheme="minorEastAsia" w:eastAsiaTheme="minorEastAsia" w:hAnsiTheme="minorEastAsia"/>
            <w:sz w:val="24"/>
          </w:rPr>
          <w:fldChar w:fldCharType="end"/>
        </w:r>
      </w:hyperlink>
    </w:p>
    <w:p w14:paraId="013BDF63" w14:textId="77777777" w:rsidR="006F51E6" w:rsidRDefault="002E7CC1">
      <w:pPr>
        <w:pStyle w:val="20"/>
        <w:spacing w:line="480" w:lineRule="auto"/>
        <w:rPr>
          <w:rFonts w:asciiTheme="minorEastAsia" w:eastAsiaTheme="minorEastAsia" w:hAnsiTheme="minorEastAsia" w:cstheme="minorBidi"/>
          <w:sz w:val="24"/>
        </w:rPr>
      </w:pPr>
      <w:hyperlink w:anchor="_Toc480807668" w:history="1">
        <w:r>
          <w:rPr>
            <w:rStyle w:val="af0"/>
            <w:rFonts w:asciiTheme="minorEastAsia" w:eastAsiaTheme="minorEastAsia" w:hAnsiTheme="minorEastAsia" w:hint="eastAsia"/>
            <w:sz w:val="24"/>
          </w:rPr>
          <w:t>四、</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中标</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_Toc480807668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- 25 -</w:t>
        </w:r>
        <w:r>
          <w:rPr>
            <w:rFonts w:asciiTheme="minorEastAsia" w:eastAsiaTheme="minorEastAsia" w:hAnsiTheme="minorEastAsia"/>
            <w:sz w:val="24"/>
          </w:rPr>
          <w:fldChar w:fldCharType="end"/>
        </w:r>
      </w:hyperlink>
    </w:p>
    <w:p w14:paraId="6EEB0321" w14:textId="77777777" w:rsidR="006F51E6" w:rsidRDefault="002E7CC1">
      <w:pPr>
        <w:pStyle w:val="10"/>
        <w:rPr>
          <w:rFonts w:cstheme="minorBidi"/>
        </w:rPr>
      </w:pPr>
      <w:hyperlink w:anchor="_Toc480807669" w:history="1">
        <w:r>
          <w:rPr>
            <w:rStyle w:val="af0"/>
            <w:rFonts w:asciiTheme="minorEastAsia" w:eastAsiaTheme="minorEastAsia" w:hAnsiTheme="minorEastAsia" w:hint="eastAsia"/>
            <w:sz w:val="24"/>
          </w:rPr>
          <w:t>第三章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合同</w:t>
        </w:r>
        <w:r>
          <w:tab/>
        </w:r>
        <w:r>
          <w:fldChar w:fldCharType="begin"/>
        </w:r>
        <w:r>
          <w:instrText xml:space="preserve"> PAGEREF _Toc480807669 \h </w:instrText>
        </w:r>
        <w:r>
          <w:fldChar w:fldCharType="separate"/>
        </w:r>
        <w:r>
          <w:t>- 26 -</w:t>
        </w:r>
        <w:r>
          <w:fldChar w:fldCharType="end"/>
        </w:r>
      </w:hyperlink>
    </w:p>
    <w:p w14:paraId="568AAC40" w14:textId="77777777" w:rsidR="006F51E6" w:rsidRDefault="002E7CC1">
      <w:pPr>
        <w:pStyle w:val="20"/>
        <w:spacing w:line="480" w:lineRule="auto"/>
        <w:rPr>
          <w:rFonts w:asciiTheme="minorEastAsia" w:eastAsiaTheme="minorEastAsia" w:hAnsiTheme="minorEastAsia" w:cstheme="minorBidi"/>
          <w:sz w:val="24"/>
        </w:rPr>
      </w:pPr>
      <w:hyperlink w:anchor="_Toc480807670" w:history="1">
        <w:r>
          <w:rPr>
            <w:rStyle w:val="af0"/>
            <w:rFonts w:asciiTheme="minorEastAsia" w:eastAsiaTheme="minorEastAsia" w:hAnsiTheme="minorEastAsia" w:hint="eastAsia"/>
            <w:sz w:val="24"/>
          </w:rPr>
          <w:t>一、</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授予合同</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_Toc480807670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- 26 -</w:t>
        </w:r>
        <w:r>
          <w:rPr>
            <w:rFonts w:asciiTheme="minorEastAsia" w:eastAsiaTheme="minorEastAsia" w:hAnsiTheme="minorEastAsia"/>
            <w:sz w:val="24"/>
          </w:rPr>
          <w:fldChar w:fldCharType="end"/>
        </w:r>
      </w:hyperlink>
    </w:p>
    <w:p w14:paraId="08EAA8F6" w14:textId="77777777" w:rsidR="006F51E6" w:rsidRDefault="002E7CC1">
      <w:pPr>
        <w:pStyle w:val="20"/>
        <w:spacing w:line="480" w:lineRule="auto"/>
        <w:rPr>
          <w:rFonts w:asciiTheme="minorEastAsia" w:eastAsiaTheme="minorEastAsia" w:hAnsiTheme="minorEastAsia" w:cstheme="minorBidi"/>
          <w:sz w:val="24"/>
        </w:rPr>
      </w:pPr>
      <w:hyperlink w:anchor="_Toc480807671" w:history="1">
        <w:r>
          <w:rPr>
            <w:rStyle w:val="af0"/>
            <w:rFonts w:asciiTheme="minorEastAsia" w:eastAsiaTheme="minorEastAsia" w:hAnsiTheme="minorEastAsia" w:hint="eastAsia"/>
            <w:sz w:val="24"/>
          </w:rPr>
          <w:t xml:space="preserve">二、 </w:t>
        </w:r>
        <w:r>
          <w:rPr>
            <w:rStyle w:val="af0"/>
            <w:rFonts w:asciiTheme="minorEastAsia" w:eastAsiaTheme="minorEastAsia" w:hAnsiTheme="minorEastAsia" w:hint="eastAsia"/>
            <w:snapToGrid w:val="0"/>
            <w:kern w:val="0"/>
            <w:sz w:val="24"/>
          </w:rPr>
          <w:t>普货产品公路运输合同</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_Toc480807671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- 28 -</w:t>
        </w:r>
        <w:r>
          <w:rPr>
            <w:rFonts w:asciiTheme="minorEastAsia" w:eastAsiaTheme="minorEastAsia" w:hAnsiTheme="minorEastAsia"/>
            <w:sz w:val="24"/>
          </w:rPr>
          <w:fldChar w:fldCharType="end"/>
        </w:r>
      </w:hyperlink>
    </w:p>
    <w:p w14:paraId="1F332FDD" w14:textId="77777777" w:rsidR="006F51E6" w:rsidRDefault="002E7CC1">
      <w:pPr>
        <w:pStyle w:val="10"/>
        <w:rPr>
          <w:rFonts w:cstheme="minorBidi"/>
        </w:rPr>
      </w:pPr>
      <w:hyperlink w:anchor="_Toc480807673" w:history="1">
        <w:r>
          <w:rPr>
            <w:rStyle w:val="af0"/>
            <w:rFonts w:asciiTheme="minorEastAsia" w:eastAsiaTheme="minorEastAsia" w:hAnsiTheme="minorEastAsia" w:hint="eastAsia"/>
            <w:sz w:val="24"/>
          </w:rPr>
          <w:t>第四章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投标文件格式</w:t>
        </w:r>
        <w:r>
          <w:tab/>
        </w:r>
        <w:r>
          <w:fldChar w:fldCharType="begin"/>
        </w:r>
        <w:r>
          <w:instrText xml:space="preserve"> PAGEREF _Toc480807673 \h </w:instrText>
        </w:r>
        <w:r>
          <w:fldChar w:fldCharType="separate"/>
        </w:r>
        <w:r>
          <w:t xml:space="preserve">- </w:t>
        </w:r>
        <w:r>
          <w:rPr>
            <w:rFonts w:hint="eastAsia"/>
          </w:rPr>
          <w:t>33</w:t>
        </w:r>
        <w:r>
          <w:t xml:space="preserve"> -</w:t>
        </w:r>
        <w:r>
          <w:fldChar w:fldCharType="end"/>
        </w:r>
      </w:hyperlink>
    </w:p>
    <w:p w14:paraId="35DF9ECC" w14:textId="77777777" w:rsidR="006F51E6" w:rsidRDefault="002E7CC1">
      <w:pPr>
        <w:pStyle w:val="10"/>
        <w:rPr>
          <w:rFonts w:cstheme="minorBidi"/>
        </w:rPr>
      </w:pPr>
      <w:hyperlink w:anchor="_Toc480807674" w:history="1">
        <w:r>
          <w:rPr>
            <w:rStyle w:val="af0"/>
            <w:rFonts w:asciiTheme="minorEastAsia" w:eastAsiaTheme="minorEastAsia" w:hAnsiTheme="minorEastAsia" w:hint="eastAsia"/>
            <w:sz w:val="24"/>
          </w:rPr>
          <w:t>第五章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招标监督</w:t>
        </w:r>
        <w:r>
          <w:tab/>
        </w:r>
        <w:r>
          <w:fldChar w:fldCharType="begin"/>
        </w:r>
        <w:r>
          <w:instrText xml:space="preserve"> PAGEREF _Toc480807674 \h </w:instrText>
        </w:r>
        <w:r>
          <w:fldChar w:fldCharType="separate"/>
        </w:r>
        <w:r>
          <w:t>- 34 -</w:t>
        </w:r>
        <w:r>
          <w:fldChar w:fldCharType="end"/>
        </w:r>
      </w:hyperlink>
    </w:p>
    <w:p w14:paraId="5357D069" w14:textId="77777777" w:rsidR="006F51E6" w:rsidRDefault="002E7CC1">
      <w:pPr>
        <w:spacing w:line="480" w:lineRule="auto"/>
        <w:rPr>
          <w:rFonts w:ascii="宋体" w:hAnsi="宋体"/>
          <w:b/>
          <w:sz w:val="24"/>
        </w:rPr>
      </w:pPr>
      <w:r>
        <w:rPr>
          <w:rFonts w:asciiTheme="minorEastAsia" w:eastAsiaTheme="minorEastAsia" w:hAnsiTheme="minorEastAsia"/>
          <w:b/>
          <w:sz w:val="24"/>
        </w:rPr>
        <w:fldChar w:fldCharType="end"/>
      </w:r>
    </w:p>
    <w:p w14:paraId="01EAF655" w14:textId="77777777" w:rsidR="006F51E6" w:rsidRDefault="002E7CC1">
      <w:pPr>
        <w:pStyle w:val="1"/>
        <w:spacing w:after="300" w:line="540" w:lineRule="auto"/>
        <w:jc w:val="center"/>
      </w:pPr>
      <w:bookmarkStart w:id="0" w:name="_Toc310845135"/>
      <w:bookmarkStart w:id="1" w:name="_Toc376612030"/>
      <w:bookmarkStart w:id="2" w:name="_Toc376611465"/>
      <w:bookmarkStart w:id="3" w:name="_Toc480807657"/>
      <w:r>
        <w:rPr>
          <w:rFonts w:hint="eastAsia"/>
        </w:rPr>
        <w:lastRenderedPageBreak/>
        <w:t>第一章</w:t>
      </w:r>
      <w:r>
        <w:rPr>
          <w:rFonts w:hint="eastAsia"/>
        </w:rPr>
        <w:t xml:space="preserve"> </w:t>
      </w:r>
      <w:r>
        <w:rPr>
          <w:rFonts w:hint="eastAsia"/>
        </w:rPr>
        <w:t>投标须知</w:t>
      </w:r>
      <w:bookmarkStart w:id="4" w:name="_Toc310845136"/>
      <w:bookmarkEnd w:id="0"/>
      <w:bookmarkEnd w:id="1"/>
      <w:bookmarkEnd w:id="2"/>
      <w:bookmarkEnd w:id="3"/>
    </w:p>
    <w:p w14:paraId="587E22E6" w14:textId="77777777" w:rsidR="006F51E6" w:rsidRDefault="002E7CC1">
      <w:pPr>
        <w:pStyle w:val="2"/>
        <w:spacing w:before="200" w:line="415" w:lineRule="auto"/>
        <w:jc w:val="center"/>
        <w:rPr>
          <w:sz w:val="36"/>
          <w:szCs w:val="36"/>
        </w:rPr>
      </w:pPr>
      <w:bookmarkStart w:id="5" w:name="_Toc376612031"/>
      <w:bookmarkStart w:id="6" w:name="_Toc376611466"/>
      <w:bookmarkStart w:id="7" w:name="_Toc480807658"/>
      <w:r>
        <w:rPr>
          <w:rFonts w:hint="eastAsia"/>
          <w:sz w:val="36"/>
          <w:szCs w:val="36"/>
        </w:rPr>
        <w:t>一、投标须知前附表</w:t>
      </w:r>
      <w:bookmarkEnd w:id="4"/>
      <w:bookmarkEnd w:id="5"/>
      <w:bookmarkEnd w:id="6"/>
      <w:bookmarkEnd w:id="7"/>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976"/>
        <w:gridCol w:w="6104"/>
      </w:tblGrid>
      <w:tr w:rsidR="006F51E6" w14:paraId="6B31A36A" w14:textId="77777777">
        <w:trPr>
          <w:trHeight w:val="618"/>
        </w:trPr>
        <w:tc>
          <w:tcPr>
            <w:tcW w:w="829" w:type="dxa"/>
            <w:vAlign w:val="center"/>
          </w:tcPr>
          <w:p w14:paraId="3991660E" w14:textId="77777777" w:rsidR="006F51E6" w:rsidRDefault="002E7CC1">
            <w:pPr>
              <w:tabs>
                <w:tab w:val="left" w:pos="5145"/>
              </w:tabs>
              <w:jc w:val="center"/>
              <w:rPr>
                <w:rFonts w:ascii="宋体" w:hAnsi="宋体"/>
                <w:b/>
                <w:sz w:val="24"/>
              </w:rPr>
            </w:pPr>
            <w:bookmarkStart w:id="8" w:name="_Toc310845137"/>
            <w:r>
              <w:rPr>
                <w:rFonts w:ascii="宋体" w:hAnsi="宋体" w:hint="eastAsia"/>
                <w:b/>
                <w:sz w:val="24"/>
              </w:rPr>
              <w:t>序号</w:t>
            </w:r>
          </w:p>
        </w:tc>
        <w:tc>
          <w:tcPr>
            <w:tcW w:w="1976" w:type="dxa"/>
            <w:vAlign w:val="center"/>
          </w:tcPr>
          <w:p w14:paraId="00C7EAA7" w14:textId="77777777" w:rsidR="006F51E6" w:rsidRDefault="002E7CC1">
            <w:pPr>
              <w:tabs>
                <w:tab w:val="left" w:pos="5145"/>
              </w:tabs>
              <w:jc w:val="center"/>
              <w:rPr>
                <w:rFonts w:ascii="宋体" w:hAnsi="宋体"/>
                <w:b/>
                <w:sz w:val="24"/>
              </w:rPr>
            </w:pPr>
            <w:r>
              <w:rPr>
                <w:rFonts w:ascii="宋体" w:hAnsi="宋体" w:hint="eastAsia"/>
                <w:b/>
                <w:sz w:val="24"/>
              </w:rPr>
              <w:t>项目</w:t>
            </w:r>
          </w:p>
        </w:tc>
        <w:tc>
          <w:tcPr>
            <w:tcW w:w="6104" w:type="dxa"/>
            <w:vAlign w:val="center"/>
          </w:tcPr>
          <w:p w14:paraId="4FB3E7E6" w14:textId="77777777" w:rsidR="006F51E6" w:rsidRDefault="002E7CC1">
            <w:pPr>
              <w:tabs>
                <w:tab w:val="left" w:pos="5145"/>
              </w:tabs>
              <w:jc w:val="center"/>
              <w:rPr>
                <w:rFonts w:ascii="宋体" w:hAnsi="宋体"/>
                <w:b/>
                <w:sz w:val="24"/>
              </w:rPr>
            </w:pPr>
            <w:r>
              <w:rPr>
                <w:rFonts w:ascii="宋体" w:hAnsi="宋体" w:hint="eastAsia"/>
                <w:b/>
                <w:sz w:val="24"/>
              </w:rPr>
              <w:t>招标项目综合说明</w:t>
            </w:r>
          </w:p>
        </w:tc>
      </w:tr>
      <w:tr w:rsidR="006F51E6" w14:paraId="41DF0B82" w14:textId="77777777">
        <w:trPr>
          <w:trHeight w:val="557"/>
        </w:trPr>
        <w:tc>
          <w:tcPr>
            <w:tcW w:w="829" w:type="dxa"/>
            <w:vAlign w:val="center"/>
          </w:tcPr>
          <w:p w14:paraId="09C4DBB1" w14:textId="77777777" w:rsidR="006F51E6" w:rsidRDefault="002E7CC1">
            <w:pPr>
              <w:tabs>
                <w:tab w:val="left" w:pos="5145"/>
              </w:tabs>
              <w:spacing w:line="360" w:lineRule="auto"/>
              <w:jc w:val="center"/>
              <w:rPr>
                <w:rFonts w:ascii="宋体" w:hAnsi="宋体"/>
                <w:sz w:val="24"/>
              </w:rPr>
            </w:pPr>
            <w:r>
              <w:rPr>
                <w:rFonts w:ascii="宋体" w:hAnsi="宋体" w:hint="eastAsia"/>
                <w:sz w:val="24"/>
              </w:rPr>
              <w:t>1</w:t>
            </w:r>
          </w:p>
        </w:tc>
        <w:tc>
          <w:tcPr>
            <w:tcW w:w="1976" w:type="dxa"/>
            <w:vAlign w:val="center"/>
          </w:tcPr>
          <w:p w14:paraId="62CF445A" w14:textId="77777777" w:rsidR="006F51E6" w:rsidRDefault="002E7CC1">
            <w:pPr>
              <w:tabs>
                <w:tab w:val="left" w:pos="5145"/>
              </w:tabs>
              <w:jc w:val="center"/>
              <w:rPr>
                <w:rFonts w:ascii="宋体" w:hAnsi="宋体"/>
                <w:sz w:val="24"/>
              </w:rPr>
            </w:pPr>
            <w:r>
              <w:rPr>
                <w:rFonts w:ascii="宋体" w:hAnsi="宋体" w:hint="eastAsia"/>
                <w:sz w:val="24"/>
              </w:rPr>
              <w:t>项目名称</w:t>
            </w:r>
          </w:p>
        </w:tc>
        <w:tc>
          <w:tcPr>
            <w:tcW w:w="6104" w:type="dxa"/>
            <w:vAlign w:val="center"/>
          </w:tcPr>
          <w:p w14:paraId="7F846072" w14:textId="15F415BF" w:rsidR="006F51E6" w:rsidRDefault="002E7CC1">
            <w:pPr>
              <w:tabs>
                <w:tab w:val="left" w:pos="5145"/>
              </w:tabs>
              <w:spacing w:line="380" w:lineRule="exact"/>
              <w:rPr>
                <w:rFonts w:ascii="宋体" w:hAnsi="宋体"/>
                <w:sz w:val="24"/>
              </w:rPr>
            </w:pPr>
            <w:r>
              <w:rPr>
                <w:rFonts w:ascii="宋体" w:hAnsi="宋体" w:hint="eastAsia"/>
                <w:sz w:val="24"/>
              </w:rPr>
              <w:t>仪征化纤普货产品公路运输招标</w:t>
            </w:r>
          </w:p>
        </w:tc>
      </w:tr>
      <w:tr w:rsidR="006F51E6" w14:paraId="0DE0016A" w14:textId="77777777">
        <w:trPr>
          <w:trHeight w:val="351"/>
        </w:trPr>
        <w:tc>
          <w:tcPr>
            <w:tcW w:w="829" w:type="dxa"/>
            <w:vAlign w:val="center"/>
          </w:tcPr>
          <w:p w14:paraId="324CB256" w14:textId="77777777" w:rsidR="006F51E6" w:rsidRDefault="002E7CC1">
            <w:pPr>
              <w:tabs>
                <w:tab w:val="left" w:pos="5145"/>
              </w:tabs>
              <w:spacing w:line="360" w:lineRule="auto"/>
              <w:jc w:val="center"/>
              <w:rPr>
                <w:rFonts w:ascii="宋体" w:hAnsi="宋体"/>
                <w:sz w:val="24"/>
              </w:rPr>
            </w:pPr>
            <w:r>
              <w:rPr>
                <w:rFonts w:ascii="宋体" w:hAnsi="宋体" w:hint="eastAsia"/>
                <w:sz w:val="24"/>
              </w:rPr>
              <w:t>2</w:t>
            </w:r>
          </w:p>
        </w:tc>
        <w:tc>
          <w:tcPr>
            <w:tcW w:w="1976" w:type="dxa"/>
            <w:vAlign w:val="center"/>
          </w:tcPr>
          <w:p w14:paraId="165A1934" w14:textId="77777777" w:rsidR="006F51E6" w:rsidRDefault="002E7CC1">
            <w:pPr>
              <w:tabs>
                <w:tab w:val="left" w:pos="5145"/>
              </w:tabs>
              <w:jc w:val="center"/>
              <w:rPr>
                <w:rFonts w:ascii="宋体" w:hAnsi="宋体"/>
                <w:sz w:val="24"/>
              </w:rPr>
            </w:pPr>
            <w:r>
              <w:rPr>
                <w:rFonts w:ascii="宋体" w:hAnsi="宋体" w:hint="eastAsia"/>
                <w:sz w:val="24"/>
              </w:rPr>
              <w:t>招标形式</w:t>
            </w:r>
          </w:p>
        </w:tc>
        <w:tc>
          <w:tcPr>
            <w:tcW w:w="6104" w:type="dxa"/>
            <w:vAlign w:val="center"/>
          </w:tcPr>
          <w:p w14:paraId="0FF1C52F" w14:textId="77777777" w:rsidR="006F51E6" w:rsidRDefault="002E7CC1">
            <w:pPr>
              <w:tabs>
                <w:tab w:val="left" w:pos="5145"/>
              </w:tabs>
              <w:spacing w:line="380" w:lineRule="exact"/>
              <w:rPr>
                <w:rFonts w:ascii="宋体" w:hAnsi="宋体"/>
                <w:sz w:val="24"/>
              </w:rPr>
            </w:pPr>
            <w:r>
              <w:rPr>
                <w:rFonts w:ascii="宋体" w:hAnsi="宋体" w:hint="eastAsia"/>
                <w:sz w:val="24"/>
              </w:rPr>
              <w:t>公开招标</w:t>
            </w:r>
          </w:p>
        </w:tc>
      </w:tr>
      <w:tr w:rsidR="006F51E6" w14:paraId="411EAAC5" w14:textId="77777777">
        <w:trPr>
          <w:trHeight w:val="334"/>
        </w:trPr>
        <w:tc>
          <w:tcPr>
            <w:tcW w:w="829" w:type="dxa"/>
            <w:vAlign w:val="center"/>
          </w:tcPr>
          <w:p w14:paraId="7FD58D6F" w14:textId="77777777" w:rsidR="006F51E6" w:rsidRDefault="002E7CC1">
            <w:pPr>
              <w:tabs>
                <w:tab w:val="left" w:pos="5145"/>
              </w:tabs>
              <w:spacing w:line="360" w:lineRule="auto"/>
              <w:jc w:val="center"/>
              <w:rPr>
                <w:rFonts w:ascii="宋体" w:hAnsi="宋体"/>
                <w:sz w:val="24"/>
              </w:rPr>
            </w:pPr>
            <w:r>
              <w:rPr>
                <w:rFonts w:ascii="宋体" w:hAnsi="宋体" w:hint="eastAsia"/>
                <w:sz w:val="24"/>
              </w:rPr>
              <w:t>3</w:t>
            </w:r>
          </w:p>
        </w:tc>
        <w:tc>
          <w:tcPr>
            <w:tcW w:w="1976" w:type="dxa"/>
            <w:vAlign w:val="center"/>
          </w:tcPr>
          <w:p w14:paraId="143C9AAC" w14:textId="77777777" w:rsidR="006F51E6" w:rsidRDefault="002E7CC1">
            <w:pPr>
              <w:tabs>
                <w:tab w:val="left" w:pos="5145"/>
              </w:tabs>
              <w:jc w:val="center"/>
              <w:rPr>
                <w:rFonts w:ascii="宋体" w:hAnsi="宋体"/>
                <w:sz w:val="24"/>
              </w:rPr>
            </w:pPr>
            <w:r>
              <w:rPr>
                <w:rFonts w:ascii="宋体" w:hAnsi="宋体" w:hint="eastAsia"/>
                <w:sz w:val="24"/>
              </w:rPr>
              <w:t>招标人</w:t>
            </w:r>
          </w:p>
        </w:tc>
        <w:tc>
          <w:tcPr>
            <w:tcW w:w="6104" w:type="dxa"/>
            <w:vAlign w:val="center"/>
          </w:tcPr>
          <w:p w14:paraId="7188CB87" w14:textId="77777777" w:rsidR="006F51E6" w:rsidRDefault="002E7CC1">
            <w:pPr>
              <w:tabs>
                <w:tab w:val="left" w:pos="5145"/>
              </w:tabs>
              <w:spacing w:line="380" w:lineRule="exact"/>
              <w:rPr>
                <w:rFonts w:ascii="宋体" w:hAnsi="宋体"/>
                <w:sz w:val="24"/>
              </w:rPr>
            </w:pPr>
            <w:r>
              <w:rPr>
                <w:rFonts w:ascii="宋体" w:hAnsi="宋体" w:hint="eastAsia"/>
                <w:sz w:val="24"/>
              </w:rPr>
              <w:t>中国石化仪征化纤有限责任公司</w:t>
            </w:r>
          </w:p>
        </w:tc>
      </w:tr>
      <w:tr w:rsidR="006F51E6" w14:paraId="2949F530" w14:textId="77777777">
        <w:trPr>
          <w:trHeight w:val="1127"/>
        </w:trPr>
        <w:tc>
          <w:tcPr>
            <w:tcW w:w="829" w:type="dxa"/>
            <w:vAlign w:val="center"/>
          </w:tcPr>
          <w:p w14:paraId="1AC93EA7" w14:textId="77777777" w:rsidR="006F51E6" w:rsidRDefault="002E7CC1">
            <w:pPr>
              <w:tabs>
                <w:tab w:val="left" w:pos="5145"/>
              </w:tabs>
              <w:spacing w:line="360" w:lineRule="auto"/>
              <w:jc w:val="center"/>
              <w:rPr>
                <w:rFonts w:ascii="宋体" w:hAnsi="宋体"/>
                <w:sz w:val="24"/>
              </w:rPr>
            </w:pPr>
            <w:r>
              <w:rPr>
                <w:rFonts w:ascii="宋体" w:hAnsi="宋体" w:hint="eastAsia"/>
                <w:sz w:val="24"/>
              </w:rPr>
              <w:t>4</w:t>
            </w:r>
          </w:p>
        </w:tc>
        <w:tc>
          <w:tcPr>
            <w:tcW w:w="1976" w:type="dxa"/>
            <w:vAlign w:val="center"/>
          </w:tcPr>
          <w:p w14:paraId="70BEAD3E" w14:textId="77777777" w:rsidR="006F51E6" w:rsidRDefault="002E7CC1">
            <w:pPr>
              <w:jc w:val="center"/>
              <w:rPr>
                <w:rFonts w:ascii="宋体" w:hAnsi="宋体"/>
                <w:sz w:val="24"/>
              </w:rPr>
            </w:pPr>
            <w:r>
              <w:rPr>
                <w:rFonts w:ascii="宋体" w:hAnsi="宋体" w:hint="eastAsia"/>
                <w:sz w:val="24"/>
              </w:rPr>
              <w:t>招标组织机构及联系方式</w:t>
            </w:r>
          </w:p>
        </w:tc>
        <w:tc>
          <w:tcPr>
            <w:tcW w:w="6104" w:type="dxa"/>
            <w:vAlign w:val="center"/>
          </w:tcPr>
          <w:p w14:paraId="01A87863" w14:textId="7F7CA198" w:rsidR="006F51E6" w:rsidRPr="002E7CC1" w:rsidRDefault="002E7CC1" w:rsidP="002E7CC1">
            <w:pPr>
              <w:tabs>
                <w:tab w:val="left" w:pos="5145"/>
              </w:tabs>
              <w:rPr>
                <w:rFonts w:ascii="宋体" w:hAnsi="宋体"/>
                <w:sz w:val="24"/>
              </w:rPr>
            </w:pPr>
            <w:r w:rsidRPr="002E7CC1">
              <w:rPr>
                <w:rFonts w:ascii="宋体" w:hAnsi="宋体" w:hint="eastAsia"/>
                <w:sz w:val="24"/>
              </w:rPr>
              <w:t>招标投标中心联系人：王哲</w:t>
            </w:r>
          </w:p>
          <w:p w14:paraId="4FF2F30A" w14:textId="77777777" w:rsidR="006F51E6" w:rsidRPr="002E7CC1" w:rsidRDefault="002E7CC1">
            <w:pPr>
              <w:tabs>
                <w:tab w:val="left" w:pos="5145"/>
              </w:tabs>
              <w:spacing w:line="380" w:lineRule="exact"/>
              <w:rPr>
                <w:rFonts w:ascii="宋体" w:hAnsi="宋体"/>
                <w:sz w:val="24"/>
              </w:rPr>
            </w:pPr>
            <w:r w:rsidRPr="002E7CC1">
              <w:rPr>
                <w:rFonts w:ascii="宋体" w:hAnsi="宋体" w:hint="eastAsia"/>
                <w:sz w:val="24"/>
              </w:rPr>
              <w:t>电 话：1</w:t>
            </w:r>
            <w:r w:rsidRPr="002E7CC1">
              <w:rPr>
                <w:rFonts w:ascii="宋体" w:hAnsi="宋体"/>
                <w:sz w:val="24"/>
              </w:rPr>
              <w:t>3952520023</w:t>
            </w:r>
          </w:p>
          <w:p w14:paraId="0213C4A8" w14:textId="77777777" w:rsidR="002E7CC1" w:rsidRPr="002E7CC1" w:rsidRDefault="002E7CC1">
            <w:pPr>
              <w:tabs>
                <w:tab w:val="left" w:pos="5145"/>
              </w:tabs>
              <w:spacing w:line="380" w:lineRule="exact"/>
              <w:rPr>
                <w:rFonts w:ascii="宋体" w:hAnsi="宋体"/>
                <w:sz w:val="24"/>
                <w:shd w:val="pct10" w:color="auto" w:fill="FFFFFF"/>
              </w:rPr>
            </w:pPr>
            <w:r w:rsidRPr="002E7CC1">
              <w:rPr>
                <w:rFonts w:ascii="宋体" w:hAnsi="宋体"/>
                <w:sz w:val="24"/>
              </w:rPr>
              <w:t>储运部联系人</w:t>
            </w:r>
            <w:r w:rsidRPr="002E7CC1">
              <w:rPr>
                <w:rFonts w:ascii="宋体" w:hAnsi="宋体" w:hint="eastAsia"/>
                <w:sz w:val="24"/>
              </w:rPr>
              <w:t>：</w:t>
            </w:r>
            <w:r w:rsidRPr="002E7CC1">
              <w:rPr>
                <w:rFonts w:ascii="宋体" w:hAnsi="宋体"/>
                <w:sz w:val="24"/>
              </w:rPr>
              <w:t>王轶洲</w:t>
            </w:r>
          </w:p>
          <w:p w14:paraId="22681B2F" w14:textId="2DF9B824" w:rsidR="002E7CC1" w:rsidRPr="002E7CC1" w:rsidRDefault="002E7CC1">
            <w:pPr>
              <w:tabs>
                <w:tab w:val="left" w:pos="5145"/>
              </w:tabs>
              <w:spacing w:line="380" w:lineRule="exact"/>
              <w:rPr>
                <w:rFonts w:ascii="宋体" w:hAnsi="宋体" w:hint="eastAsia"/>
                <w:sz w:val="24"/>
                <w:shd w:val="pct10" w:color="auto" w:fill="FFFFFF"/>
              </w:rPr>
            </w:pPr>
            <w:r w:rsidRPr="002E7CC1">
              <w:rPr>
                <w:rFonts w:ascii="宋体" w:hAnsi="宋体" w:hint="eastAsia"/>
                <w:sz w:val="24"/>
              </w:rPr>
              <w:t>电</w:t>
            </w:r>
            <w:r>
              <w:rPr>
                <w:rFonts w:ascii="宋体" w:hAnsi="宋体" w:hint="eastAsia"/>
                <w:sz w:val="24"/>
              </w:rPr>
              <w:t xml:space="preserve"> </w:t>
            </w:r>
            <w:r w:rsidRPr="002E7CC1">
              <w:rPr>
                <w:rFonts w:ascii="宋体" w:hAnsi="宋体" w:hint="eastAsia"/>
                <w:sz w:val="24"/>
              </w:rPr>
              <w:t>话：1</w:t>
            </w:r>
            <w:r w:rsidRPr="002E7CC1">
              <w:rPr>
                <w:rFonts w:ascii="宋体" w:hAnsi="宋体"/>
                <w:sz w:val="24"/>
              </w:rPr>
              <w:t>7751368260</w:t>
            </w:r>
          </w:p>
        </w:tc>
      </w:tr>
      <w:tr w:rsidR="006F51E6" w14:paraId="136A66A1" w14:textId="77777777">
        <w:trPr>
          <w:trHeight w:val="974"/>
        </w:trPr>
        <w:tc>
          <w:tcPr>
            <w:tcW w:w="829" w:type="dxa"/>
            <w:vAlign w:val="center"/>
          </w:tcPr>
          <w:p w14:paraId="7E5B23FA" w14:textId="77777777" w:rsidR="006F51E6" w:rsidRDefault="002E7CC1">
            <w:pPr>
              <w:tabs>
                <w:tab w:val="left" w:pos="5145"/>
              </w:tabs>
              <w:spacing w:line="360" w:lineRule="auto"/>
              <w:jc w:val="center"/>
              <w:rPr>
                <w:rFonts w:ascii="宋体" w:hAnsi="宋体"/>
                <w:sz w:val="24"/>
              </w:rPr>
            </w:pPr>
            <w:r>
              <w:rPr>
                <w:rFonts w:ascii="宋体" w:hAnsi="宋体" w:hint="eastAsia"/>
                <w:sz w:val="24"/>
              </w:rPr>
              <w:t>5</w:t>
            </w:r>
          </w:p>
        </w:tc>
        <w:tc>
          <w:tcPr>
            <w:tcW w:w="1976" w:type="dxa"/>
            <w:vAlign w:val="center"/>
          </w:tcPr>
          <w:p w14:paraId="3687C64B" w14:textId="77777777" w:rsidR="006F51E6" w:rsidRDefault="002E7CC1">
            <w:pPr>
              <w:tabs>
                <w:tab w:val="left" w:pos="5145"/>
              </w:tabs>
              <w:jc w:val="center"/>
              <w:rPr>
                <w:rFonts w:ascii="宋体" w:hAnsi="宋体"/>
                <w:sz w:val="24"/>
              </w:rPr>
            </w:pPr>
            <w:r>
              <w:rPr>
                <w:rFonts w:ascii="宋体" w:hAnsi="宋体" w:hint="eastAsia"/>
                <w:sz w:val="24"/>
              </w:rPr>
              <w:t>投标人资质要求</w:t>
            </w:r>
          </w:p>
        </w:tc>
        <w:tc>
          <w:tcPr>
            <w:tcW w:w="6104" w:type="dxa"/>
            <w:vAlign w:val="center"/>
          </w:tcPr>
          <w:p w14:paraId="056A9D44" w14:textId="77777777" w:rsidR="006F51E6" w:rsidRDefault="002E7CC1">
            <w:pPr>
              <w:tabs>
                <w:tab w:val="left" w:pos="5145"/>
              </w:tabs>
              <w:spacing w:line="380" w:lineRule="exact"/>
              <w:rPr>
                <w:rFonts w:ascii="宋体" w:hAnsi="宋体"/>
                <w:sz w:val="24"/>
              </w:rPr>
            </w:pPr>
            <w:r>
              <w:rPr>
                <w:rFonts w:ascii="宋体" w:hAnsi="宋体" w:hint="eastAsia"/>
                <w:sz w:val="24"/>
              </w:rPr>
              <w:t>1、投标人企业注册资金大于500万元（含），《营业执照》和《道路运输经营许可证》在有效期内。</w:t>
            </w:r>
          </w:p>
          <w:p w14:paraId="0E9814B2" w14:textId="77777777" w:rsidR="006F51E6" w:rsidRDefault="002E7CC1">
            <w:pPr>
              <w:tabs>
                <w:tab w:val="left" w:pos="5145"/>
              </w:tabs>
              <w:spacing w:line="380" w:lineRule="exact"/>
              <w:rPr>
                <w:rFonts w:ascii="宋体" w:hAnsi="宋体"/>
                <w:sz w:val="24"/>
              </w:rPr>
            </w:pPr>
            <w:r>
              <w:rPr>
                <w:rFonts w:ascii="宋体" w:hAnsi="宋体" w:hint="eastAsia"/>
                <w:sz w:val="24"/>
              </w:rPr>
              <w:t>2、投标人具备能提供服务的自有普通货物运输车辆10台（含）以上（车辆核载量25吨（含）以上），自有车辆认定标准为一车一挂均在投标人公司名下，且车辆排放标准在国V及以上。</w:t>
            </w:r>
          </w:p>
          <w:p w14:paraId="73F13D2B" w14:textId="77777777" w:rsidR="006F51E6" w:rsidRDefault="002E7CC1">
            <w:pPr>
              <w:tabs>
                <w:tab w:val="left" w:pos="5145"/>
              </w:tabs>
              <w:spacing w:line="380" w:lineRule="exact"/>
              <w:rPr>
                <w:rFonts w:ascii="宋体" w:hAnsi="宋体"/>
                <w:sz w:val="24"/>
              </w:rPr>
            </w:pPr>
            <w:r>
              <w:rPr>
                <w:rFonts w:ascii="宋体" w:hAnsi="宋体" w:hint="eastAsia"/>
                <w:sz w:val="24"/>
              </w:rPr>
              <w:t>3、投标人安全管理人员配备符合要求，提供安全管理人员相关证明材料（安全管理人员从业资格证）。</w:t>
            </w:r>
          </w:p>
          <w:p w14:paraId="519AB15D" w14:textId="77777777" w:rsidR="006F51E6" w:rsidRDefault="002E7CC1">
            <w:pPr>
              <w:tabs>
                <w:tab w:val="left" w:pos="5145"/>
              </w:tabs>
              <w:spacing w:line="380" w:lineRule="exact"/>
              <w:rPr>
                <w:rFonts w:ascii="宋体" w:hAnsi="宋体"/>
                <w:sz w:val="24"/>
              </w:rPr>
            </w:pPr>
            <w:r>
              <w:rPr>
                <w:rFonts w:ascii="宋体" w:hAnsi="宋体" w:hint="eastAsia"/>
                <w:sz w:val="24"/>
              </w:rPr>
              <w:t>4、投标人近三年内未发生负有责任的较大及以上道路交通安全责任事故，并对此</w:t>
            </w:r>
            <w:proofErr w:type="gramStart"/>
            <w:r>
              <w:rPr>
                <w:rFonts w:ascii="宋体" w:hAnsi="宋体" w:hint="eastAsia"/>
                <w:sz w:val="24"/>
              </w:rPr>
              <w:t>作出</w:t>
            </w:r>
            <w:proofErr w:type="gramEnd"/>
            <w:r>
              <w:rPr>
                <w:rFonts w:ascii="宋体" w:hAnsi="宋体" w:hint="eastAsia"/>
                <w:sz w:val="24"/>
              </w:rPr>
              <w:t>书面承诺。</w:t>
            </w:r>
          </w:p>
        </w:tc>
      </w:tr>
      <w:tr w:rsidR="006F51E6" w14:paraId="5A2757B6" w14:textId="77777777">
        <w:trPr>
          <w:trHeight w:val="1664"/>
        </w:trPr>
        <w:tc>
          <w:tcPr>
            <w:tcW w:w="829" w:type="dxa"/>
            <w:vAlign w:val="center"/>
          </w:tcPr>
          <w:p w14:paraId="631BFFF4" w14:textId="77777777" w:rsidR="006F51E6" w:rsidRDefault="002E7CC1">
            <w:pPr>
              <w:spacing w:line="360" w:lineRule="auto"/>
              <w:jc w:val="center"/>
              <w:rPr>
                <w:rFonts w:ascii="宋体" w:hAnsi="宋体"/>
                <w:sz w:val="24"/>
              </w:rPr>
            </w:pPr>
            <w:r>
              <w:rPr>
                <w:rFonts w:ascii="宋体" w:hAnsi="宋体" w:hint="eastAsia"/>
                <w:sz w:val="24"/>
              </w:rPr>
              <w:t>6</w:t>
            </w:r>
          </w:p>
        </w:tc>
        <w:tc>
          <w:tcPr>
            <w:tcW w:w="1976" w:type="dxa"/>
            <w:vAlign w:val="center"/>
          </w:tcPr>
          <w:p w14:paraId="1F5E0874" w14:textId="77777777" w:rsidR="006F51E6" w:rsidRDefault="002E7CC1">
            <w:pPr>
              <w:tabs>
                <w:tab w:val="left" w:pos="5145"/>
              </w:tabs>
              <w:jc w:val="center"/>
              <w:rPr>
                <w:rFonts w:ascii="宋体" w:hAnsi="宋体"/>
                <w:sz w:val="24"/>
              </w:rPr>
            </w:pPr>
            <w:r>
              <w:rPr>
                <w:rFonts w:ascii="宋体" w:hAnsi="宋体" w:hint="eastAsia"/>
                <w:sz w:val="24"/>
              </w:rPr>
              <w:t>招标答疑</w:t>
            </w:r>
          </w:p>
        </w:tc>
        <w:tc>
          <w:tcPr>
            <w:tcW w:w="6104" w:type="dxa"/>
            <w:vAlign w:val="center"/>
          </w:tcPr>
          <w:p w14:paraId="09D70C91" w14:textId="77777777" w:rsidR="006F51E6" w:rsidRDefault="002E7CC1">
            <w:pPr>
              <w:tabs>
                <w:tab w:val="left" w:pos="5145"/>
              </w:tabs>
              <w:spacing w:line="380" w:lineRule="exact"/>
              <w:rPr>
                <w:rFonts w:ascii="宋体" w:hAnsi="宋体"/>
                <w:sz w:val="24"/>
              </w:rPr>
            </w:pPr>
            <w:r>
              <w:rPr>
                <w:rFonts w:ascii="宋体" w:hAnsi="宋体" w:hint="eastAsia"/>
                <w:color w:val="000000" w:themeColor="text1"/>
                <w:sz w:val="24"/>
              </w:rPr>
              <w:t>投标人对招标文件的质疑，应于</w:t>
            </w:r>
            <w:r>
              <w:rPr>
                <w:rFonts w:ascii="宋体" w:hAnsi="宋体" w:hint="eastAsia"/>
                <w:color w:val="000000" w:themeColor="text1"/>
                <w:sz w:val="24"/>
                <w:u w:val="single"/>
              </w:rPr>
              <w:t>2026年4月23日17时</w:t>
            </w:r>
            <w:r>
              <w:rPr>
                <w:rFonts w:ascii="宋体" w:hAnsi="宋体" w:hint="eastAsia"/>
                <w:color w:val="000000" w:themeColor="text1"/>
                <w:sz w:val="24"/>
              </w:rPr>
              <w:t>之前以书面或电子邮件形式（加盖公章）递交至招标工作组，</w:t>
            </w:r>
            <w:r>
              <w:rPr>
                <w:rFonts w:hAnsi="宋体"/>
                <w:snapToGrid w:val="0"/>
                <w:color w:val="000000" w:themeColor="text1"/>
                <w:sz w:val="24"/>
              </w:rPr>
              <w:t>过期不予受理。</w:t>
            </w:r>
            <w:r>
              <w:rPr>
                <w:rFonts w:ascii="宋体" w:hAnsi="宋体" w:hint="eastAsia"/>
                <w:color w:val="000000" w:themeColor="text1"/>
                <w:sz w:val="24"/>
              </w:rPr>
              <w:t>答疑时间：</w:t>
            </w:r>
            <w:r>
              <w:rPr>
                <w:rFonts w:ascii="宋体" w:hAnsi="宋体" w:hint="eastAsia"/>
                <w:color w:val="000000" w:themeColor="text1"/>
                <w:sz w:val="24"/>
                <w:u w:val="single"/>
              </w:rPr>
              <w:t>2026年4月24日上午9时</w:t>
            </w:r>
            <w:r>
              <w:rPr>
                <w:rFonts w:ascii="宋体" w:hAnsi="宋体" w:hint="eastAsia"/>
                <w:color w:val="000000" w:themeColor="text1"/>
                <w:sz w:val="24"/>
              </w:rPr>
              <w:t>。如无疑问，不召开答疑会。</w:t>
            </w:r>
          </w:p>
        </w:tc>
      </w:tr>
      <w:tr w:rsidR="006F51E6" w14:paraId="02459002" w14:textId="77777777">
        <w:trPr>
          <w:trHeight w:val="2795"/>
        </w:trPr>
        <w:tc>
          <w:tcPr>
            <w:tcW w:w="829" w:type="dxa"/>
            <w:vAlign w:val="center"/>
          </w:tcPr>
          <w:p w14:paraId="24F13D9E" w14:textId="77777777" w:rsidR="006F51E6" w:rsidRDefault="002E7CC1">
            <w:pPr>
              <w:jc w:val="center"/>
              <w:rPr>
                <w:rFonts w:ascii="宋体" w:hAnsi="宋体"/>
                <w:sz w:val="24"/>
              </w:rPr>
            </w:pPr>
            <w:r>
              <w:rPr>
                <w:rFonts w:ascii="宋体" w:hAnsi="宋体" w:hint="eastAsia"/>
                <w:sz w:val="24"/>
              </w:rPr>
              <w:lastRenderedPageBreak/>
              <w:t>7</w:t>
            </w:r>
          </w:p>
        </w:tc>
        <w:tc>
          <w:tcPr>
            <w:tcW w:w="1976" w:type="dxa"/>
            <w:vAlign w:val="center"/>
          </w:tcPr>
          <w:p w14:paraId="38A0D0C2" w14:textId="77777777" w:rsidR="006F51E6" w:rsidRDefault="002E7CC1">
            <w:pPr>
              <w:jc w:val="center"/>
              <w:rPr>
                <w:rFonts w:ascii="宋体" w:hAnsi="宋体"/>
                <w:sz w:val="24"/>
              </w:rPr>
            </w:pPr>
            <w:r>
              <w:rPr>
                <w:rFonts w:ascii="宋体" w:hAnsi="宋体" w:hint="eastAsia"/>
                <w:sz w:val="24"/>
              </w:rPr>
              <w:t>投标保证金</w:t>
            </w:r>
          </w:p>
        </w:tc>
        <w:tc>
          <w:tcPr>
            <w:tcW w:w="6104" w:type="dxa"/>
            <w:vAlign w:val="center"/>
          </w:tcPr>
          <w:p w14:paraId="6CB7385D" w14:textId="77777777" w:rsidR="006F51E6" w:rsidRDefault="002E7CC1">
            <w:pPr>
              <w:tabs>
                <w:tab w:val="left" w:pos="5145"/>
              </w:tabs>
              <w:spacing w:line="380" w:lineRule="exact"/>
              <w:rPr>
                <w:rFonts w:ascii="宋体" w:hAnsi="宋体"/>
                <w:sz w:val="24"/>
              </w:rPr>
            </w:pPr>
            <w:r>
              <w:rPr>
                <w:rFonts w:ascii="宋体" w:hAnsi="宋体" w:hint="eastAsia"/>
                <w:sz w:val="24"/>
              </w:rPr>
              <w:t>投标保证金：人民币壹万元整（￥10000.00）；</w:t>
            </w:r>
          </w:p>
          <w:p w14:paraId="5BE2DF48" w14:textId="77777777" w:rsidR="006F51E6" w:rsidRDefault="002E7CC1">
            <w:pPr>
              <w:tabs>
                <w:tab w:val="left" w:pos="5145"/>
              </w:tabs>
              <w:spacing w:line="380" w:lineRule="exact"/>
              <w:rPr>
                <w:rFonts w:ascii="宋体" w:hAnsi="宋体"/>
                <w:sz w:val="24"/>
              </w:rPr>
            </w:pPr>
            <w:r>
              <w:rPr>
                <w:rFonts w:ascii="宋体" w:hAnsi="宋体" w:hint="eastAsia"/>
                <w:sz w:val="24"/>
              </w:rPr>
              <w:t>有效期：自开标之日起60天内有效；</w:t>
            </w:r>
          </w:p>
          <w:p w14:paraId="0C9BFAA1" w14:textId="70235B3D" w:rsidR="006F51E6" w:rsidRDefault="002E7CC1">
            <w:pPr>
              <w:tabs>
                <w:tab w:val="left" w:pos="5145"/>
              </w:tabs>
              <w:spacing w:line="380" w:lineRule="exact"/>
              <w:rPr>
                <w:rFonts w:ascii="宋体" w:hAnsi="宋体"/>
                <w:sz w:val="24"/>
              </w:rPr>
            </w:pPr>
            <w:r>
              <w:rPr>
                <w:rFonts w:ascii="宋体" w:hAnsi="宋体" w:hint="eastAsia"/>
                <w:sz w:val="24"/>
              </w:rPr>
              <w:t>投标保证金交纳时间：2026年4月</w:t>
            </w:r>
            <w:r>
              <w:rPr>
                <w:rFonts w:ascii="宋体" w:hAnsi="宋体"/>
                <w:sz w:val="24"/>
              </w:rPr>
              <w:t>2</w:t>
            </w:r>
            <w:r w:rsidR="005B543E">
              <w:rPr>
                <w:rFonts w:ascii="宋体" w:hAnsi="宋体"/>
                <w:sz w:val="24"/>
              </w:rPr>
              <w:t>7</w:t>
            </w:r>
            <w:r>
              <w:rPr>
                <w:rFonts w:ascii="宋体" w:hAnsi="宋体" w:hint="eastAsia"/>
                <w:sz w:val="24"/>
              </w:rPr>
              <w:t>日</w:t>
            </w:r>
            <w:r>
              <w:rPr>
                <w:rFonts w:ascii="宋体" w:hAnsi="宋体"/>
                <w:sz w:val="24"/>
              </w:rPr>
              <w:t>09</w:t>
            </w:r>
            <w:r>
              <w:rPr>
                <w:rFonts w:ascii="宋体" w:hAnsi="宋体" w:hint="eastAsia"/>
                <w:sz w:val="24"/>
              </w:rPr>
              <w:t>：0</w:t>
            </w:r>
            <w:r>
              <w:rPr>
                <w:rFonts w:ascii="宋体" w:hAnsi="宋体"/>
                <w:sz w:val="24"/>
              </w:rPr>
              <w:t>0</w:t>
            </w:r>
            <w:r>
              <w:rPr>
                <w:rFonts w:ascii="宋体" w:hAnsi="宋体" w:hint="eastAsia"/>
                <w:sz w:val="24"/>
              </w:rPr>
              <w:t>之前。</w:t>
            </w:r>
          </w:p>
          <w:p w14:paraId="52DC73FC" w14:textId="77777777" w:rsidR="006F51E6" w:rsidRDefault="002E7CC1">
            <w:pPr>
              <w:tabs>
                <w:tab w:val="left" w:pos="5145"/>
              </w:tabs>
              <w:spacing w:line="380" w:lineRule="exact"/>
              <w:rPr>
                <w:rFonts w:ascii="宋体" w:hAnsi="宋体"/>
                <w:sz w:val="24"/>
              </w:rPr>
            </w:pPr>
            <w:r>
              <w:rPr>
                <w:rFonts w:ascii="宋体" w:hAnsi="宋体" w:hint="eastAsia"/>
                <w:sz w:val="24"/>
              </w:rPr>
              <w:t>缴纳方式：银行汇款或电子转账；</w:t>
            </w:r>
            <w:bookmarkStart w:id="9" w:name="_GoBack"/>
            <w:bookmarkEnd w:id="9"/>
          </w:p>
          <w:p w14:paraId="560CBFF1" w14:textId="77777777" w:rsidR="006F51E6" w:rsidRDefault="002E7CC1">
            <w:pPr>
              <w:tabs>
                <w:tab w:val="left" w:pos="5145"/>
              </w:tabs>
              <w:spacing w:line="380" w:lineRule="exact"/>
              <w:rPr>
                <w:rFonts w:ascii="宋体" w:hAnsi="宋体"/>
                <w:sz w:val="24"/>
              </w:rPr>
            </w:pPr>
            <w:r>
              <w:rPr>
                <w:rFonts w:ascii="宋体" w:hAnsi="宋体" w:hint="eastAsia"/>
                <w:sz w:val="24"/>
              </w:rPr>
              <w:t>开户行：中国工商银行仪征白沙支行</w:t>
            </w:r>
          </w:p>
          <w:p w14:paraId="2EDF0804" w14:textId="77777777" w:rsidR="006F51E6" w:rsidRDefault="002E7CC1">
            <w:pPr>
              <w:tabs>
                <w:tab w:val="left" w:pos="5145"/>
              </w:tabs>
              <w:spacing w:line="380" w:lineRule="exact"/>
              <w:rPr>
                <w:rFonts w:ascii="宋体" w:hAnsi="宋体"/>
                <w:sz w:val="24"/>
              </w:rPr>
            </w:pPr>
            <w:r>
              <w:rPr>
                <w:rFonts w:ascii="宋体" w:hAnsi="宋体" w:hint="eastAsia"/>
                <w:sz w:val="24"/>
              </w:rPr>
              <w:t>开户名：中国石化仪征化纤有限责任公司</w:t>
            </w:r>
          </w:p>
          <w:p w14:paraId="27BC08A1" w14:textId="77777777" w:rsidR="006F51E6" w:rsidRDefault="002E7CC1">
            <w:pPr>
              <w:tabs>
                <w:tab w:val="left" w:pos="5145"/>
              </w:tabs>
              <w:spacing w:line="380" w:lineRule="exac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sz w:val="24"/>
              </w:rPr>
              <w:t>1108</w:t>
            </w:r>
            <w:r>
              <w:rPr>
                <w:rFonts w:ascii="宋体" w:hAnsi="宋体" w:hint="eastAsia"/>
                <w:sz w:val="24"/>
              </w:rPr>
              <w:t xml:space="preserve"> </w:t>
            </w:r>
            <w:r>
              <w:rPr>
                <w:rFonts w:ascii="宋体" w:hAnsi="宋体"/>
                <w:sz w:val="24"/>
              </w:rPr>
              <w:t>0099</w:t>
            </w:r>
            <w:r>
              <w:rPr>
                <w:rFonts w:ascii="宋体" w:hAnsi="宋体" w:hint="eastAsia"/>
                <w:sz w:val="24"/>
              </w:rPr>
              <w:t xml:space="preserve"> </w:t>
            </w:r>
            <w:r>
              <w:rPr>
                <w:rFonts w:ascii="宋体" w:hAnsi="宋体"/>
                <w:sz w:val="24"/>
              </w:rPr>
              <w:t>2910</w:t>
            </w:r>
            <w:r>
              <w:rPr>
                <w:rFonts w:ascii="宋体" w:hAnsi="宋体" w:hint="eastAsia"/>
                <w:sz w:val="24"/>
              </w:rPr>
              <w:t xml:space="preserve"> </w:t>
            </w:r>
            <w:r>
              <w:rPr>
                <w:rFonts w:ascii="宋体" w:hAnsi="宋体"/>
                <w:sz w:val="24"/>
              </w:rPr>
              <w:t>0084</w:t>
            </w:r>
            <w:r>
              <w:rPr>
                <w:rFonts w:ascii="宋体" w:hAnsi="宋体" w:hint="eastAsia"/>
                <w:sz w:val="24"/>
              </w:rPr>
              <w:t xml:space="preserve"> </w:t>
            </w:r>
            <w:r>
              <w:rPr>
                <w:rFonts w:ascii="宋体" w:hAnsi="宋体"/>
                <w:sz w:val="24"/>
              </w:rPr>
              <w:t>258</w:t>
            </w:r>
          </w:p>
        </w:tc>
      </w:tr>
      <w:tr w:rsidR="006F51E6" w14:paraId="374AE8CD" w14:textId="77777777">
        <w:trPr>
          <w:trHeight w:val="555"/>
        </w:trPr>
        <w:tc>
          <w:tcPr>
            <w:tcW w:w="829" w:type="dxa"/>
            <w:vAlign w:val="center"/>
          </w:tcPr>
          <w:p w14:paraId="6BF30196" w14:textId="77777777" w:rsidR="006F51E6" w:rsidRDefault="002E7CC1">
            <w:pPr>
              <w:jc w:val="center"/>
              <w:rPr>
                <w:rFonts w:ascii="宋体" w:hAnsi="宋体"/>
                <w:sz w:val="24"/>
              </w:rPr>
            </w:pPr>
            <w:r>
              <w:rPr>
                <w:rFonts w:ascii="宋体" w:hAnsi="宋体" w:hint="eastAsia"/>
                <w:sz w:val="24"/>
              </w:rPr>
              <w:t>8</w:t>
            </w:r>
          </w:p>
        </w:tc>
        <w:tc>
          <w:tcPr>
            <w:tcW w:w="1976" w:type="dxa"/>
            <w:vAlign w:val="center"/>
          </w:tcPr>
          <w:p w14:paraId="3F5B80EA" w14:textId="77777777" w:rsidR="006F51E6" w:rsidRDefault="002E7CC1">
            <w:pPr>
              <w:jc w:val="center"/>
              <w:rPr>
                <w:rFonts w:ascii="宋体" w:hAnsi="宋体"/>
                <w:sz w:val="24"/>
              </w:rPr>
            </w:pPr>
            <w:r>
              <w:rPr>
                <w:rFonts w:ascii="宋体" w:hAnsi="宋体" w:hint="eastAsia"/>
                <w:sz w:val="24"/>
              </w:rPr>
              <w:t>投标文件有效期</w:t>
            </w:r>
          </w:p>
        </w:tc>
        <w:tc>
          <w:tcPr>
            <w:tcW w:w="6104" w:type="dxa"/>
            <w:vAlign w:val="center"/>
          </w:tcPr>
          <w:p w14:paraId="5F03D4B9" w14:textId="77777777" w:rsidR="006F51E6" w:rsidRDefault="002E7CC1">
            <w:pPr>
              <w:spacing w:line="380" w:lineRule="exact"/>
              <w:rPr>
                <w:rFonts w:ascii="宋体" w:hAnsi="宋体"/>
                <w:color w:val="000000"/>
                <w:sz w:val="24"/>
              </w:rPr>
            </w:pPr>
            <w:r>
              <w:rPr>
                <w:rFonts w:ascii="宋体" w:hAnsi="宋体" w:hint="eastAsia"/>
                <w:color w:val="000000"/>
                <w:sz w:val="24"/>
              </w:rPr>
              <w:t>自投标截止日期算起60天内有效</w:t>
            </w:r>
          </w:p>
        </w:tc>
      </w:tr>
      <w:tr w:rsidR="006F51E6" w14:paraId="3C48D90B" w14:textId="77777777">
        <w:trPr>
          <w:trHeight w:val="716"/>
        </w:trPr>
        <w:tc>
          <w:tcPr>
            <w:tcW w:w="829" w:type="dxa"/>
            <w:vAlign w:val="center"/>
          </w:tcPr>
          <w:p w14:paraId="79B50769" w14:textId="77777777" w:rsidR="006F51E6" w:rsidRDefault="002E7CC1">
            <w:pPr>
              <w:jc w:val="center"/>
              <w:rPr>
                <w:rFonts w:ascii="宋体" w:hAnsi="宋体"/>
                <w:sz w:val="24"/>
              </w:rPr>
            </w:pPr>
            <w:r>
              <w:rPr>
                <w:rFonts w:ascii="宋体" w:hAnsi="宋体" w:hint="eastAsia"/>
                <w:sz w:val="24"/>
              </w:rPr>
              <w:t>9</w:t>
            </w:r>
          </w:p>
        </w:tc>
        <w:tc>
          <w:tcPr>
            <w:tcW w:w="1976" w:type="dxa"/>
            <w:vAlign w:val="center"/>
          </w:tcPr>
          <w:p w14:paraId="4475B1A0" w14:textId="77777777" w:rsidR="006F51E6" w:rsidRDefault="002E7CC1">
            <w:pPr>
              <w:jc w:val="center"/>
              <w:rPr>
                <w:rFonts w:ascii="宋体" w:hAnsi="宋体"/>
                <w:sz w:val="24"/>
              </w:rPr>
            </w:pPr>
            <w:r>
              <w:rPr>
                <w:rFonts w:ascii="宋体" w:hAnsi="宋体" w:hint="eastAsia"/>
                <w:sz w:val="24"/>
              </w:rPr>
              <w:t>投标文件份数</w:t>
            </w:r>
          </w:p>
        </w:tc>
        <w:tc>
          <w:tcPr>
            <w:tcW w:w="6104" w:type="dxa"/>
            <w:vAlign w:val="center"/>
          </w:tcPr>
          <w:p w14:paraId="4EBBAF93" w14:textId="77777777" w:rsidR="006F51E6" w:rsidRDefault="002E7CC1">
            <w:pPr>
              <w:spacing w:line="380" w:lineRule="exact"/>
              <w:rPr>
                <w:rFonts w:ascii="宋体" w:hAnsi="宋体"/>
                <w:color w:val="000000"/>
                <w:sz w:val="24"/>
              </w:rPr>
            </w:pPr>
            <w:r>
              <w:rPr>
                <w:rFonts w:ascii="宋体" w:hAnsi="宋体" w:hint="eastAsia"/>
                <w:color w:val="000000"/>
                <w:sz w:val="24"/>
              </w:rPr>
              <w:t>投标文件正本一份，副本一份并加盖正本、副本印章，U盘一个</w:t>
            </w:r>
            <w:r>
              <w:rPr>
                <w:rFonts w:ascii="宋体" w:hAnsi="宋体" w:hint="eastAsia"/>
                <w:color w:val="000000" w:themeColor="text1"/>
                <w:sz w:val="24"/>
              </w:rPr>
              <w:t>（存放投标文件的电子版）</w:t>
            </w:r>
            <w:r>
              <w:rPr>
                <w:rFonts w:ascii="宋体" w:hAnsi="宋体" w:hint="eastAsia"/>
                <w:color w:val="000000"/>
                <w:sz w:val="24"/>
              </w:rPr>
              <w:t>。</w:t>
            </w:r>
          </w:p>
        </w:tc>
      </w:tr>
      <w:tr w:rsidR="006F51E6" w14:paraId="035B60D9" w14:textId="77777777">
        <w:trPr>
          <w:trHeight w:val="2273"/>
        </w:trPr>
        <w:tc>
          <w:tcPr>
            <w:tcW w:w="829" w:type="dxa"/>
            <w:vAlign w:val="center"/>
          </w:tcPr>
          <w:p w14:paraId="682AAF70" w14:textId="77777777" w:rsidR="006F51E6" w:rsidRDefault="002E7CC1">
            <w:pPr>
              <w:jc w:val="center"/>
              <w:rPr>
                <w:rFonts w:ascii="宋体" w:hAnsi="宋体"/>
                <w:sz w:val="24"/>
              </w:rPr>
            </w:pPr>
            <w:r>
              <w:rPr>
                <w:rFonts w:ascii="宋体" w:hAnsi="宋体" w:hint="eastAsia"/>
                <w:sz w:val="24"/>
              </w:rPr>
              <w:t>10</w:t>
            </w:r>
          </w:p>
        </w:tc>
        <w:tc>
          <w:tcPr>
            <w:tcW w:w="1976" w:type="dxa"/>
            <w:vAlign w:val="center"/>
          </w:tcPr>
          <w:p w14:paraId="6DB791A2" w14:textId="77777777" w:rsidR="006F51E6" w:rsidRDefault="002E7CC1">
            <w:pPr>
              <w:jc w:val="center"/>
              <w:rPr>
                <w:rFonts w:ascii="宋体" w:hAnsi="宋体"/>
                <w:sz w:val="24"/>
              </w:rPr>
            </w:pPr>
            <w:r>
              <w:rPr>
                <w:rFonts w:ascii="宋体" w:hAnsi="宋体" w:hint="eastAsia"/>
                <w:sz w:val="24"/>
              </w:rPr>
              <w:t>投标截止时间及开标时间</w:t>
            </w:r>
          </w:p>
        </w:tc>
        <w:tc>
          <w:tcPr>
            <w:tcW w:w="6104" w:type="dxa"/>
            <w:vAlign w:val="center"/>
          </w:tcPr>
          <w:p w14:paraId="1A1BAF55" w14:textId="27D5BC71" w:rsidR="006F51E6" w:rsidRDefault="002E7CC1">
            <w:pPr>
              <w:spacing w:line="420" w:lineRule="exact"/>
              <w:rPr>
                <w:rFonts w:ascii="宋体" w:hAnsi="宋体"/>
                <w:sz w:val="24"/>
              </w:rPr>
            </w:pPr>
            <w:r>
              <w:rPr>
                <w:rFonts w:ascii="宋体" w:hAnsi="宋体" w:hint="eastAsia"/>
                <w:sz w:val="24"/>
              </w:rPr>
              <w:t>投标文件提交时间：</w:t>
            </w:r>
            <w:r>
              <w:rPr>
                <w:rFonts w:ascii="宋体" w:hAnsi="宋体" w:hint="eastAsia"/>
                <w:sz w:val="24"/>
                <w:u w:val="single"/>
              </w:rPr>
              <w:t>2026年4月28日上午0</w:t>
            </w:r>
            <w:r>
              <w:rPr>
                <w:rFonts w:ascii="宋体" w:hAnsi="宋体"/>
                <w:sz w:val="24"/>
                <w:u w:val="single"/>
              </w:rPr>
              <w:t>9</w:t>
            </w:r>
            <w:r>
              <w:rPr>
                <w:rFonts w:ascii="宋体" w:hAnsi="宋体" w:hint="eastAsia"/>
                <w:sz w:val="24"/>
                <w:u w:val="single"/>
              </w:rPr>
              <w:t>：00前</w:t>
            </w:r>
            <w:r>
              <w:rPr>
                <w:rFonts w:ascii="宋体" w:hAnsi="宋体" w:hint="eastAsia"/>
                <w:sz w:val="24"/>
              </w:rPr>
              <w:t>，开标之后不接受任何投标文件和任何撤回、修改申请。</w:t>
            </w:r>
          </w:p>
          <w:p w14:paraId="045F713A" w14:textId="179E5150" w:rsidR="006F51E6" w:rsidRDefault="002E7CC1">
            <w:pPr>
              <w:spacing w:line="420" w:lineRule="exact"/>
              <w:rPr>
                <w:rFonts w:ascii="宋体" w:hAnsi="宋体"/>
                <w:sz w:val="24"/>
              </w:rPr>
            </w:pPr>
            <w:r>
              <w:rPr>
                <w:rFonts w:ascii="宋体" w:hAnsi="宋体" w:hint="eastAsia"/>
                <w:sz w:val="24"/>
                <w:u w:val="single"/>
              </w:rPr>
              <w:t>开标时间：2026年4月28日上午</w:t>
            </w:r>
            <w:r>
              <w:rPr>
                <w:rFonts w:ascii="宋体" w:hAnsi="宋体"/>
                <w:sz w:val="24"/>
                <w:u w:val="single"/>
              </w:rPr>
              <w:t>09</w:t>
            </w:r>
            <w:r>
              <w:rPr>
                <w:rFonts w:ascii="宋体" w:hAnsi="宋体" w:hint="eastAsia"/>
                <w:sz w:val="24"/>
                <w:u w:val="single"/>
              </w:rPr>
              <w:t>:</w:t>
            </w:r>
            <w:r>
              <w:rPr>
                <w:rFonts w:ascii="宋体" w:hAnsi="宋体"/>
                <w:sz w:val="24"/>
                <w:u w:val="single"/>
              </w:rPr>
              <w:t>00</w:t>
            </w:r>
            <w:r>
              <w:rPr>
                <w:rFonts w:ascii="宋体" w:hAnsi="宋体" w:hint="eastAsia"/>
                <w:sz w:val="24"/>
              </w:rPr>
              <w:t xml:space="preserve">。 </w:t>
            </w:r>
          </w:p>
          <w:p w14:paraId="5FE3C486" w14:textId="77777777" w:rsidR="006F51E6" w:rsidRDefault="002E7CC1">
            <w:pPr>
              <w:tabs>
                <w:tab w:val="left" w:pos="5145"/>
              </w:tabs>
              <w:spacing w:line="380" w:lineRule="exact"/>
              <w:rPr>
                <w:rFonts w:ascii="宋体" w:hAnsi="宋体"/>
                <w:sz w:val="24"/>
              </w:rPr>
            </w:pPr>
            <w:r>
              <w:rPr>
                <w:rFonts w:ascii="宋体" w:hAnsi="宋体" w:hint="eastAsia"/>
                <w:sz w:val="24"/>
              </w:rPr>
              <w:t>投标文件提交地点、邮寄地址和开标地点：</w:t>
            </w:r>
          </w:p>
          <w:p w14:paraId="61822CC5" w14:textId="422207CB" w:rsidR="006F51E6" w:rsidRDefault="002E7CC1">
            <w:pPr>
              <w:tabs>
                <w:tab w:val="left" w:pos="5145"/>
              </w:tabs>
              <w:spacing w:line="380" w:lineRule="exact"/>
              <w:rPr>
                <w:rFonts w:ascii="宋体" w:hAnsi="宋体"/>
                <w:sz w:val="24"/>
              </w:rPr>
            </w:pPr>
            <w:r>
              <w:rPr>
                <w:rFonts w:ascii="宋体" w:hAnsi="宋体" w:hint="eastAsia"/>
                <w:sz w:val="24"/>
              </w:rPr>
              <w:t>单位名称：中国石化仪征化纤有限责任公司招标投标中心（采购中心三楼</w:t>
            </w:r>
            <w:r>
              <w:rPr>
                <w:rFonts w:ascii="宋体" w:hAnsi="宋体"/>
                <w:sz w:val="24"/>
              </w:rPr>
              <w:t>303</w:t>
            </w:r>
            <w:r>
              <w:rPr>
                <w:rFonts w:ascii="宋体" w:hAnsi="宋体" w:hint="eastAsia"/>
                <w:sz w:val="24"/>
              </w:rPr>
              <w:t>室）</w:t>
            </w:r>
          </w:p>
          <w:p w14:paraId="7BCE7B98" w14:textId="2B26FA3A" w:rsidR="006F51E6" w:rsidRDefault="002E7CC1">
            <w:pPr>
              <w:tabs>
                <w:tab w:val="left" w:pos="5145"/>
              </w:tabs>
              <w:spacing w:line="380" w:lineRule="exact"/>
              <w:rPr>
                <w:rFonts w:ascii="宋体" w:hAnsi="宋体"/>
                <w:sz w:val="24"/>
              </w:rPr>
            </w:pPr>
            <w:r>
              <w:rPr>
                <w:rFonts w:ascii="宋体" w:hAnsi="宋体" w:hint="eastAsia"/>
                <w:sz w:val="24"/>
              </w:rPr>
              <w:t>详细地址：江苏省扬州市仪征市长江西路</w:t>
            </w:r>
            <w:r>
              <w:rPr>
                <w:rFonts w:ascii="宋体" w:hAnsi="宋体"/>
                <w:sz w:val="24"/>
              </w:rPr>
              <w:t>4</w:t>
            </w:r>
            <w:r>
              <w:rPr>
                <w:rFonts w:ascii="宋体" w:hAnsi="宋体" w:hint="eastAsia"/>
                <w:sz w:val="24"/>
              </w:rPr>
              <w:t xml:space="preserve">号 </w:t>
            </w:r>
          </w:p>
          <w:p w14:paraId="721BBCC1" w14:textId="77777777" w:rsidR="006F51E6" w:rsidRDefault="002E7CC1">
            <w:pPr>
              <w:tabs>
                <w:tab w:val="left" w:pos="5145"/>
              </w:tabs>
              <w:spacing w:line="380" w:lineRule="exact"/>
              <w:rPr>
                <w:rFonts w:ascii="宋体" w:hAnsi="宋体"/>
                <w:sz w:val="24"/>
              </w:rPr>
            </w:pPr>
            <w:r>
              <w:rPr>
                <w:rFonts w:ascii="宋体" w:hAnsi="宋体" w:hint="eastAsia"/>
                <w:sz w:val="24"/>
              </w:rPr>
              <w:t>联系人：王哲1</w:t>
            </w:r>
            <w:r>
              <w:rPr>
                <w:rFonts w:ascii="宋体" w:hAnsi="宋体"/>
                <w:sz w:val="24"/>
              </w:rPr>
              <w:t>3952520023</w:t>
            </w:r>
          </w:p>
        </w:tc>
      </w:tr>
      <w:tr w:rsidR="006F51E6" w14:paraId="0E6004CE" w14:textId="77777777">
        <w:trPr>
          <w:trHeight w:val="90"/>
        </w:trPr>
        <w:tc>
          <w:tcPr>
            <w:tcW w:w="829" w:type="dxa"/>
            <w:vAlign w:val="center"/>
          </w:tcPr>
          <w:p w14:paraId="517A0B4F" w14:textId="77777777" w:rsidR="006F51E6" w:rsidRDefault="002E7CC1">
            <w:pPr>
              <w:jc w:val="center"/>
              <w:rPr>
                <w:rFonts w:ascii="宋体" w:hAnsi="宋体"/>
                <w:sz w:val="24"/>
              </w:rPr>
            </w:pPr>
            <w:r>
              <w:rPr>
                <w:rFonts w:ascii="宋体" w:hAnsi="宋体" w:hint="eastAsia"/>
                <w:sz w:val="24"/>
              </w:rPr>
              <w:t>11</w:t>
            </w:r>
          </w:p>
        </w:tc>
        <w:tc>
          <w:tcPr>
            <w:tcW w:w="1976" w:type="dxa"/>
            <w:vAlign w:val="center"/>
          </w:tcPr>
          <w:p w14:paraId="618B1FD1" w14:textId="77777777" w:rsidR="006F51E6" w:rsidRDefault="002E7CC1">
            <w:pPr>
              <w:tabs>
                <w:tab w:val="left" w:pos="5145"/>
              </w:tabs>
              <w:spacing w:line="380" w:lineRule="exact"/>
              <w:jc w:val="center"/>
              <w:rPr>
                <w:rFonts w:ascii="宋体" w:hAnsi="宋体"/>
                <w:sz w:val="24"/>
              </w:rPr>
            </w:pPr>
            <w:r>
              <w:rPr>
                <w:rFonts w:ascii="宋体" w:hAnsi="宋体" w:hint="eastAsia"/>
                <w:sz w:val="24"/>
              </w:rPr>
              <w:t>评标</w:t>
            </w:r>
          </w:p>
        </w:tc>
        <w:tc>
          <w:tcPr>
            <w:tcW w:w="6104" w:type="dxa"/>
            <w:vAlign w:val="center"/>
          </w:tcPr>
          <w:p w14:paraId="295B05C3" w14:textId="77777777" w:rsidR="006F51E6" w:rsidRDefault="002E7CC1">
            <w:pPr>
              <w:spacing w:line="380" w:lineRule="exact"/>
              <w:rPr>
                <w:rFonts w:ascii="宋体" w:hAnsi="宋体"/>
                <w:sz w:val="24"/>
              </w:rPr>
            </w:pPr>
            <w:r>
              <w:rPr>
                <w:rFonts w:ascii="宋体" w:hAnsi="宋体" w:hint="eastAsia"/>
                <w:sz w:val="24"/>
              </w:rPr>
              <w:t>本次招标采取综合评标法评标。</w:t>
            </w:r>
            <w:proofErr w:type="gramStart"/>
            <w:r>
              <w:rPr>
                <w:rFonts w:ascii="宋体" w:hAnsi="宋体" w:hint="eastAsia"/>
                <w:sz w:val="24"/>
              </w:rPr>
              <w:t>技术标占</w:t>
            </w:r>
            <w:proofErr w:type="gramEnd"/>
            <w:r>
              <w:rPr>
                <w:rFonts w:ascii="宋体" w:hAnsi="宋体" w:hint="eastAsia"/>
                <w:sz w:val="24"/>
              </w:rPr>
              <w:t>20%，</w:t>
            </w:r>
            <w:proofErr w:type="gramStart"/>
            <w:r>
              <w:rPr>
                <w:rFonts w:ascii="宋体" w:hAnsi="宋体" w:hint="eastAsia"/>
                <w:sz w:val="24"/>
              </w:rPr>
              <w:t>商务标占</w:t>
            </w:r>
            <w:proofErr w:type="gramEnd"/>
            <w:r>
              <w:rPr>
                <w:rFonts w:ascii="宋体" w:hAnsi="宋体" w:hint="eastAsia"/>
                <w:sz w:val="24"/>
              </w:rPr>
              <w:t>80%；综合评分最高的投标人作为中标人。</w:t>
            </w:r>
          </w:p>
        </w:tc>
      </w:tr>
      <w:tr w:rsidR="006F51E6" w14:paraId="23C4F0C6" w14:textId="77777777">
        <w:trPr>
          <w:trHeight w:val="2786"/>
        </w:trPr>
        <w:tc>
          <w:tcPr>
            <w:tcW w:w="829" w:type="dxa"/>
            <w:vAlign w:val="center"/>
          </w:tcPr>
          <w:p w14:paraId="49925015" w14:textId="77777777" w:rsidR="006F51E6" w:rsidRDefault="002E7CC1">
            <w:pPr>
              <w:jc w:val="center"/>
              <w:rPr>
                <w:rFonts w:ascii="宋体" w:hAnsi="宋体"/>
                <w:sz w:val="24"/>
              </w:rPr>
            </w:pPr>
            <w:r>
              <w:rPr>
                <w:rFonts w:ascii="宋体" w:hAnsi="宋体" w:hint="eastAsia"/>
                <w:sz w:val="24"/>
              </w:rPr>
              <w:t>12</w:t>
            </w:r>
          </w:p>
        </w:tc>
        <w:tc>
          <w:tcPr>
            <w:tcW w:w="1976" w:type="dxa"/>
            <w:vAlign w:val="center"/>
          </w:tcPr>
          <w:p w14:paraId="74BCD35A" w14:textId="77777777" w:rsidR="006F51E6" w:rsidRDefault="002E7CC1">
            <w:pPr>
              <w:tabs>
                <w:tab w:val="left" w:pos="5145"/>
              </w:tabs>
              <w:jc w:val="center"/>
              <w:rPr>
                <w:rFonts w:ascii="宋体" w:hAnsi="宋体"/>
                <w:sz w:val="24"/>
              </w:rPr>
            </w:pPr>
            <w:r>
              <w:rPr>
                <w:rFonts w:ascii="宋体" w:hAnsi="宋体" w:hint="eastAsia"/>
                <w:sz w:val="24"/>
              </w:rPr>
              <w:t>合同期限</w:t>
            </w:r>
          </w:p>
        </w:tc>
        <w:tc>
          <w:tcPr>
            <w:tcW w:w="6104" w:type="dxa"/>
            <w:vAlign w:val="center"/>
          </w:tcPr>
          <w:p w14:paraId="50D6F61D" w14:textId="77777777" w:rsidR="006F51E6" w:rsidRDefault="002E7CC1">
            <w:pPr>
              <w:spacing w:line="380" w:lineRule="exact"/>
              <w:rPr>
                <w:rFonts w:ascii="宋体" w:hAnsi="宋体"/>
                <w:sz w:val="24"/>
              </w:rPr>
            </w:pPr>
            <w:r>
              <w:rPr>
                <w:rFonts w:ascii="宋体" w:hAnsi="宋体" w:hint="eastAsia"/>
                <w:sz w:val="24"/>
              </w:rPr>
              <w:t>合同履行期限为一年。期满后，双方应基于上年度实际运价及当期市场行情进行价格评审，达成一致后可续约一年，另行签署续约协议或重新订立合同。若协商未果，甲方有权通过招标或</w:t>
            </w:r>
            <w:proofErr w:type="gramStart"/>
            <w:r>
              <w:rPr>
                <w:rFonts w:ascii="宋体" w:hAnsi="宋体" w:hint="eastAsia"/>
                <w:sz w:val="24"/>
              </w:rPr>
              <w:t>询</w:t>
            </w:r>
            <w:proofErr w:type="gramEnd"/>
            <w:r>
              <w:rPr>
                <w:rFonts w:ascii="宋体" w:hAnsi="宋体" w:hint="eastAsia"/>
                <w:sz w:val="24"/>
              </w:rPr>
              <w:t>比价再次选定中标方。如</w:t>
            </w:r>
            <w:proofErr w:type="gramStart"/>
            <w:r>
              <w:rPr>
                <w:rFonts w:ascii="宋体" w:hAnsi="宋体" w:hint="eastAsia"/>
                <w:sz w:val="24"/>
              </w:rPr>
              <w:t>遇业务</w:t>
            </w:r>
            <w:proofErr w:type="gramEnd"/>
            <w:r>
              <w:rPr>
                <w:rFonts w:ascii="宋体" w:hAnsi="宋体" w:hint="eastAsia"/>
                <w:sz w:val="24"/>
              </w:rPr>
              <w:t>买断或其他重大政策调整的，甲方有权提前终止合同，合同履行期限不小于1年。甲方须提前3个月以书面形式告知乙方，到期后双方合同自行解除。</w:t>
            </w:r>
          </w:p>
        </w:tc>
      </w:tr>
      <w:tr w:rsidR="006F51E6" w14:paraId="21E716F1" w14:textId="77777777">
        <w:trPr>
          <w:trHeight w:val="1280"/>
        </w:trPr>
        <w:tc>
          <w:tcPr>
            <w:tcW w:w="829" w:type="dxa"/>
            <w:vAlign w:val="center"/>
          </w:tcPr>
          <w:p w14:paraId="5B63FDAD" w14:textId="77777777" w:rsidR="006F51E6" w:rsidRDefault="002E7CC1">
            <w:pPr>
              <w:jc w:val="center"/>
              <w:rPr>
                <w:rFonts w:ascii="宋体" w:hAnsi="宋体"/>
                <w:sz w:val="24"/>
              </w:rPr>
            </w:pPr>
            <w:r>
              <w:rPr>
                <w:rFonts w:ascii="宋体" w:hAnsi="宋体" w:hint="eastAsia"/>
                <w:sz w:val="24"/>
              </w:rPr>
              <w:t>13</w:t>
            </w:r>
          </w:p>
        </w:tc>
        <w:tc>
          <w:tcPr>
            <w:tcW w:w="1976" w:type="dxa"/>
            <w:vAlign w:val="center"/>
          </w:tcPr>
          <w:p w14:paraId="2BC998E6" w14:textId="77777777" w:rsidR="006F51E6" w:rsidRDefault="002E7CC1">
            <w:pPr>
              <w:tabs>
                <w:tab w:val="left" w:pos="5145"/>
              </w:tabs>
              <w:jc w:val="center"/>
              <w:rPr>
                <w:rFonts w:ascii="宋体" w:hAnsi="宋体"/>
                <w:sz w:val="24"/>
              </w:rPr>
            </w:pPr>
            <w:r>
              <w:rPr>
                <w:rFonts w:ascii="宋体" w:hAnsi="宋体" w:hint="eastAsia"/>
                <w:sz w:val="24"/>
              </w:rPr>
              <w:t>付款方式</w:t>
            </w:r>
          </w:p>
        </w:tc>
        <w:tc>
          <w:tcPr>
            <w:tcW w:w="6104" w:type="dxa"/>
            <w:vAlign w:val="center"/>
          </w:tcPr>
          <w:p w14:paraId="26614B7B" w14:textId="77777777" w:rsidR="006F51E6" w:rsidRDefault="002E7CC1">
            <w:pPr>
              <w:tabs>
                <w:tab w:val="left" w:pos="5145"/>
              </w:tabs>
              <w:spacing w:line="380" w:lineRule="exact"/>
              <w:rPr>
                <w:rFonts w:ascii="宋体" w:hAnsi="宋体"/>
                <w:sz w:val="24"/>
              </w:rPr>
            </w:pPr>
            <w:r>
              <w:rPr>
                <w:rFonts w:ascii="宋体" w:hAnsi="宋体" w:hint="eastAsia"/>
                <w:sz w:val="24"/>
              </w:rPr>
              <w:t>每月费用隔月办理结算手续，运费结算中含有约50%的承兑汇票（期限不超过6个月）。若以现金方式结算，运价下调8‰。中标人须提供增值税专用发票。</w:t>
            </w:r>
          </w:p>
        </w:tc>
      </w:tr>
      <w:tr w:rsidR="006F51E6" w14:paraId="448DB619" w14:textId="77777777">
        <w:trPr>
          <w:trHeight w:val="880"/>
        </w:trPr>
        <w:tc>
          <w:tcPr>
            <w:tcW w:w="829" w:type="dxa"/>
            <w:vAlign w:val="center"/>
          </w:tcPr>
          <w:p w14:paraId="7A2C0A4C" w14:textId="77777777" w:rsidR="006F51E6" w:rsidRDefault="002E7CC1">
            <w:pPr>
              <w:jc w:val="center"/>
              <w:rPr>
                <w:rFonts w:ascii="宋体" w:hAnsi="宋体"/>
                <w:sz w:val="24"/>
              </w:rPr>
            </w:pPr>
            <w:r>
              <w:rPr>
                <w:rFonts w:ascii="宋体" w:hAnsi="宋体" w:hint="eastAsia"/>
                <w:sz w:val="24"/>
              </w:rPr>
              <w:t>14</w:t>
            </w:r>
          </w:p>
        </w:tc>
        <w:tc>
          <w:tcPr>
            <w:tcW w:w="1976" w:type="dxa"/>
            <w:vAlign w:val="center"/>
          </w:tcPr>
          <w:p w14:paraId="1FCD04AF" w14:textId="77777777" w:rsidR="006F51E6" w:rsidRDefault="002E7CC1">
            <w:pPr>
              <w:jc w:val="center"/>
              <w:rPr>
                <w:rFonts w:ascii="宋体" w:hAnsi="宋体"/>
                <w:sz w:val="24"/>
              </w:rPr>
            </w:pPr>
            <w:r>
              <w:rPr>
                <w:rFonts w:ascii="宋体" w:hAnsi="宋体" w:hint="eastAsia"/>
                <w:sz w:val="24"/>
              </w:rPr>
              <w:t>履约保证金</w:t>
            </w:r>
          </w:p>
        </w:tc>
        <w:tc>
          <w:tcPr>
            <w:tcW w:w="6104" w:type="dxa"/>
            <w:vAlign w:val="center"/>
          </w:tcPr>
          <w:p w14:paraId="5B718C48" w14:textId="77777777" w:rsidR="006F51E6" w:rsidRDefault="002E7CC1">
            <w:pPr>
              <w:spacing w:line="380" w:lineRule="exact"/>
              <w:jc w:val="left"/>
              <w:rPr>
                <w:rFonts w:ascii="宋体" w:hAnsi="宋体"/>
                <w:color w:val="000000"/>
                <w:sz w:val="24"/>
              </w:rPr>
            </w:pPr>
            <w:r>
              <w:rPr>
                <w:rFonts w:ascii="宋体" w:hAnsi="宋体" w:hint="eastAsia"/>
                <w:sz w:val="24"/>
              </w:rPr>
              <w:t>根据中标人中标线路的年参考运量及中标价，按照不超过中标总价的10%（以整数万元为基础）收取履约保证金，最高50万元封顶。用户指定承运商保证金参照本方案执行。在仪化公司其他项目上有足额保证金的仍须单独缴纳履约保证金。现有合作承运商在新一轮招标后，根据其中</w:t>
            </w:r>
            <w:r>
              <w:rPr>
                <w:rFonts w:ascii="宋体" w:hAnsi="宋体" w:hint="eastAsia"/>
                <w:sz w:val="24"/>
              </w:rPr>
              <w:lastRenderedPageBreak/>
              <w:t>标业务量变化情况，履约保证金实行多退少补。</w:t>
            </w:r>
          </w:p>
        </w:tc>
      </w:tr>
      <w:tr w:rsidR="006F51E6" w14:paraId="39BAC36A" w14:textId="77777777">
        <w:trPr>
          <w:trHeight w:val="545"/>
        </w:trPr>
        <w:tc>
          <w:tcPr>
            <w:tcW w:w="829" w:type="dxa"/>
            <w:vAlign w:val="center"/>
          </w:tcPr>
          <w:p w14:paraId="01B007F6" w14:textId="77777777" w:rsidR="006F51E6" w:rsidRDefault="002E7CC1">
            <w:pPr>
              <w:jc w:val="center"/>
              <w:rPr>
                <w:rFonts w:ascii="宋体" w:hAnsi="宋体"/>
                <w:sz w:val="24"/>
              </w:rPr>
            </w:pPr>
            <w:r>
              <w:rPr>
                <w:rFonts w:ascii="宋体" w:hAnsi="宋体" w:hint="eastAsia"/>
                <w:sz w:val="24"/>
              </w:rPr>
              <w:lastRenderedPageBreak/>
              <w:t>15</w:t>
            </w:r>
          </w:p>
        </w:tc>
        <w:tc>
          <w:tcPr>
            <w:tcW w:w="1976" w:type="dxa"/>
            <w:vAlign w:val="center"/>
          </w:tcPr>
          <w:p w14:paraId="769D8050" w14:textId="77777777" w:rsidR="006F51E6" w:rsidRDefault="002E7CC1">
            <w:pPr>
              <w:jc w:val="center"/>
              <w:rPr>
                <w:rFonts w:ascii="宋体" w:hAnsi="宋体"/>
                <w:sz w:val="24"/>
              </w:rPr>
            </w:pPr>
            <w:r>
              <w:rPr>
                <w:rFonts w:ascii="宋体" w:hAnsi="宋体" w:hint="eastAsia"/>
                <w:sz w:val="24"/>
              </w:rPr>
              <w:t>其他事项</w:t>
            </w:r>
          </w:p>
        </w:tc>
        <w:tc>
          <w:tcPr>
            <w:tcW w:w="6104" w:type="dxa"/>
            <w:vAlign w:val="center"/>
          </w:tcPr>
          <w:p w14:paraId="26195D09" w14:textId="77777777" w:rsidR="006F51E6" w:rsidRDefault="002E7CC1">
            <w:pPr>
              <w:spacing w:line="380" w:lineRule="exact"/>
              <w:rPr>
                <w:rFonts w:ascii="宋体" w:hAnsi="宋体"/>
                <w:color w:val="000000"/>
                <w:sz w:val="24"/>
              </w:rPr>
            </w:pPr>
            <w:r>
              <w:rPr>
                <w:rFonts w:ascii="宋体" w:hAnsi="宋体" w:hint="eastAsia"/>
                <w:color w:val="000000"/>
                <w:sz w:val="24"/>
              </w:rPr>
              <w:t>投标人需满足招标文件实质性条款。</w:t>
            </w:r>
          </w:p>
        </w:tc>
      </w:tr>
      <w:tr w:rsidR="006F51E6" w14:paraId="1A35B7ED" w14:textId="77777777">
        <w:trPr>
          <w:trHeight w:val="550"/>
        </w:trPr>
        <w:tc>
          <w:tcPr>
            <w:tcW w:w="829" w:type="dxa"/>
            <w:vAlign w:val="center"/>
          </w:tcPr>
          <w:p w14:paraId="79D3D6FA" w14:textId="77777777" w:rsidR="006F51E6" w:rsidRDefault="002E7CC1">
            <w:pPr>
              <w:jc w:val="center"/>
              <w:rPr>
                <w:rFonts w:ascii="宋体" w:hAnsi="宋体"/>
                <w:sz w:val="24"/>
              </w:rPr>
            </w:pPr>
            <w:r>
              <w:rPr>
                <w:rFonts w:ascii="宋体" w:hAnsi="宋体" w:hint="eastAsia"/>
                <w:sz w:val="24"/>
              </w:rPr>
              <w:t>16</w:t>
            </w:r>
          </w:p>
        </w:tc>
        <w:tc>
          <w:tcPr>
            <w:tcW w:w="1976" w:type="dxa"/>
            <w:vAlign w:val="center"/>
          </w:tcPr>
          <w:p w14:paraId="008E2A55" w14:textId="77777777" w:rsidR="006F51E6" w:rsidRDefault="002E7CC1">
            <w:pPr>
              <w:tabs>
                <w:tab w:val="left" w:pos="0"/>
              </w:tabs>
              <w:adjustRightInd w:val="0"/>
              <w:snapToGrid w:val="0"/>
              <w:spacing w:beforeLines="20" w:before="48" w:afterLines="20" w:after="48"/>
              <w:jc w:val="center"/>
              <w:rPr>
                <w:rFonts w:ascii="宋体" w:hAnsi="宋体"/>
                <w:sz w:val="24"/>
              </w:rPr>
            </w:pPr>
            <w:r>
              <w:rPr>
                <w:rFonts w:ascii="宋体" w:hAnsi="宋体" w:hint="eastAsia"/>
                <w:sz w:val="24"/>
              </w:rPr>
              <w:t>声明</w:t>
            </w:r>
          </w:p>
        </w:tc>
        <w:tc>
          <w:tcPr>
            <w:tcW w:w="6104" w:type="dxa"/>
            <w:vAlign w:val="center"/>
          </w:tcPr>
          <w:p w14:paraId="3495A6E7" w14:textId="77777777" w:rsidR="006F51E6" w:rsidRDefault="002E7CC1">
            <w:pPr>
              <w:spacing w:line="380" w:lineRule="exact"/>
              <w:rPr>
                <w:rFonts w:ascii="宋体" w:hAnsi="宋体"/>
                <w:color w:val="000000"/>
                <w:sz w:val="24"/>
              </w:rPr>
            </w:pPr>
            <w:r>
              <w:rPr>
                <w:rFonts w:ascii="宋体" w:hAnsi="宋体" w:hint="eastAsia"/>
                <w:color w:val="000000"/>
                <w:sz w:val="24"/>
              </w:rPr>
              <w:t>本项目不接受任何联合体投标。</w:t>
            </w:r>
          </w:p>
        </w:tc>
      </w:tr>
    </w:tbl>
    <w:p w14:paraId="3D76AFF5" w14:textId="77777777" w:rsidR="006F51E6" w:rsidRDefault="006F51E6"/>
    <w:p w14:paraId="46201BEC" w14:textId="77777777" w:rsidR="006F51E6" w:rsidRDefault="006F51E6"/>
    <w:p w14:paraId="1EF313EA" w14:textId="77777777" w:rsidR="006F51E6" w:rsidRDefault="002E7CC1">
      <w:pPr>
        <w:pStyle w:val="2"/>
        <w:jc w:val="center"/>
        <w:rPr>
          <w:rFonts w:ascii="黑体" w:hAnsi="黑体"/>
          <w:color w:val="000000"/>
          <w:sz w:val="36"/>
          <w:szCs w:val="36"/>
        </w:rPr>
      </w:pPr>
      <w:bookmarkStart w:id="10" w:name="_Toc480807659"/>
      <w:bookmarkStart w:id="11" w:name="_Toc376611467"/>
      <w:bookmarkStart w:id="12" w:name="_Toc376612032"/>
      <w:r>
        <w:rPr>
          <w:rFonts w:ascii="黑体" w:hAnsi="黑体" w:hint="eastAsia"/>
          <w:color w:val="000000"/>
          <w:sz w:val="36"/>
          <w:szCs w:val="36"/>
        </w:rPr>
        <w:t>二、投标须知</w:t>
      </w:r>
      <w:bookmarkEnd w:id="8"/>
      <w:bookmarkEnd w:id="10"/>
      <w:bookmarkEnd w:id="11"/>
      <w:bookmarkEnd w:id="12"/>
    </w:p>
    <w:p w14:paraId="450FF85A" w14:textId="77777777" w:rsidR="006F51E6" w:rsidRDefault="002E7CC1">
      <w:pPr>
        <w:pStyle w:val="3"/>
        <w:numPr>
          <w:ilvl w:val="0"/>
          <w:numId w:val="1"/>
        </w:numPr>
        <w:jc w:val="center"/>
        <w:rPr>
          <w:rFonts w:ascii="黑体" w:eastAsia="黑体" w:hAnsi="黑体"/>
          <w:sz w:val="36"/>
          <w:szCs w:val="36"/>
          <w:u w:val="none"/>
        </w:rPr>
      </w:pPr>
      <w:bookmarkStart w:id="13" w:name="_Toc480807660"/>
      <w:bookmarkStart w:id="14" w:name="_Toc376612033"/>
      <w:bookmarkStart w:id="15" w:name="_Toc310845138"/>
      <w:r>
        <w:rPr>
          <w:rFonts w:ascii="黑体" w:eastAsia="黑体" w:hAnsi="黑体" w:hint="eastAsia"/>
          <w:sz w:val="36"/>
          <w:szCs w:val="36"/>
          <w:u w:val="none"/>
        </w:rPr>
        <w:t>总则</w:t>
      </w:r>
      <w:bookmarkEnd w:id="13"/>
      <w:bookmarkEnd w:id="14"/>
      <w:bookmarkEnd w:id="15"/>
    </w:p>
    <w:p w14:paraId="2A243E5A" w14:textId="77777777" w:rsidR="006F51E6" w:rsidRDefault="002E7CC1">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1.项目概况</w:t>
      </w:r>
    </w:p>
    <w:p w14:paraId="4638A2D1" w14:textId="77777777" w:rsidR="006F51E6" w:rsidRDefault="002E7CC1">
      <w:pPr>
        <w:spacing w:line="480" w:lineRule="exact"/>
        <w:ind w:left="480" w:hangingChars="200" w:hanging="480"/>
        <w:rPr>
          <w:rFonts w:ascii="宋体" w:hAnsi="宋体"/>
          <w:sz w:val="24"/>
        </w:rPr>
      </w:pPr>
      <w:r>
        <w:rPr>
          <w:rFonts w:ascii="宋体" w:hAnsi="宋体" w:hint="eastAsia"/>
          <w:sz w:val="24"/>
        </w:rPr>
        <w:t>1.1项目名称：中国石化仪征化纤有限责任公司（以下全文简称“仪化公司”）普货产品公路运输</w:t>
      </w:r>
    </w:p>
    <w:p w14:paraId="7217C724" w14:textId="77777777" w:rsidR="006F51E6" w:rsidRDefault="002E7CC1">
      <w:pPr>
        <w:spacing w:line="480" w:lineRule="exact"/>
        <w:ind w:left="480" w:hangingChars="200" w:hanging="480"/>
        <w:rPr>
          <w:rFonts w:ascii="宋体" w:hAnsi="宋体"/>
          <w:sz w:val="24"/>
        </w:rPr>
      </w:pPr>
      <w:r>
        <w:rPr>
          <w:rFonts w:ascii="宋体" w:hAnsi="宋体" w:hint="eastAsia"/>
          <w:sz w:val="24"/>
        </w:rPr>
        <w:t>1.2货物种类：聚酯切片、PBT、涤纶短</w:t>
      </w:r>
      <w:proofErr w:type="gramStart"/>
      <w:r>
        <w:rPr>
          <w:rFonts w:ascii="宋体" w:hAnsi="宋体" w:hint="eastAsia"/>
          <w:sz w:val="24"/>
        </w:rPr>
        <w:t>纤</w:t>
      </w:r>
      <w:proofErr w:type="gramEnd"/>
      <w:r>
        <w:rPr>
          <w:rFonts w:ascii="宋体" w:hAnsi="宋体" w:hint="eastAsia"/>
          <w:sz w:val="24"/>
        </w:rPr>
        <w:t>、中空等聚酯产品，年参考运量约74万吨。</w:t>
      </w:r>
    </w:p>
    <w:p w14:paraId="102A9A10" w14:textId="77777777" w:rsidR="006F51E6" w:rsidRDefault="002E7CC1">
      <w:pPr>
        <w:spacing w:line="480" w:lineRule="exact"/>
        <w:ind w:left="480" w:hangingChars="200" w:hanging="480"/>
        <w:rPr>
          <w:rFonts w:ascii="宋体" w:hAnsi="宋体"/>
          <w:sz w:val="24"/>
        </w:rPr>
      </w:pPr>
      <w:r>
        <w:rPr>
          <w:rFonts w:ascii="宋体" w:hAnsi="宋体" w:hint="eastAsia"/>
          <w:sz w:val="24"/>
        </w:rPr>
        <w:t>1.3 运输线路：普货产品公路运输总线路143条，详见附件 投标文件格式（商务标）《普货产品公路运输线路投标报价表》，以下简称《普货产品公路投标报价表》。</w:t>
      </w:r>
    </w:p>
    <w:p w14:paraId="3EBDC24F" w14:textId="77777777" w:rsidR="006F51E6" w:rsidRDefault="002E7CC1">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2.招标形式及合格的投标人</w:t>
      </w:r>
    </w:p>
    <w:p w14:paraId="1E302BD2" w14:textId="77777777" w:rsidR="006F51E6" w:rsidRDefault="002E7CC1">
      <w:pPr>
        <w:rPr>
          <w:rFonts w:ascii="宋体" w:hAnsi="宋体"/>
          <w:sz w:val="24"/>
        </w:rPr>
      </w:pPr>
      <w:r>
        <w:rPr>
          <w:rFonts w:ascii="宋体" w:hAnsi="宋体" w:hint="eastAsia"/>
          <w:sz w:val="24"/>
        </w:rPr>
        <w:t>2.1本次招标采取公开招标，投标人须满足以下资质要求：</w:t>
      </w:r>
    </w:p>
    <w:p w14:paraId="78B51F5C"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（1）投标人企业注册资金大于500万元（含），《营业执照》和《道路运输经营许可证》在有效期内。</w:t>
      </w:r>
    </w:p>
    <w:p w14:paraId="156C0D3C"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（2）投标人具备能提供服务的自有普通货物运输车辆10台（含）以上（车辆核载量25吨（含）以上），自有车辆认定标准为一车一挂均在投标人公司名下，且车辆排放标准在国V及以上。</w:t>
      </w:r>
    </w:p>
    <w:p w14:paraId="2D63BBB1"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（3）投标人安全管理人员配备符合要求，提供安全管理人员相关证明材料（安全管理人员从业资格证）。</w:t>
      </w:r>
    </w:p>
    <w:p w14:paraId="697A5475"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hint="eastAsia"/>
          <w:sz w:val="24"/>
        </w:rPr>
        <w:t>投标人近三年内未发生负有责任的较大及以上道路交通安全责任事故，并对此</w:t>
      </w:r>
      <w:proofErr w:type="gramStart"/>
      <w:r>
        <w:rPr>
          <w:rFonts w:ascii="宋体" w:hAnsi="宋体" w:hint="eastAsia"/>
          <w:sz w:val="24"/>
        </w:rPr>
        <w:t>作出</w:t>
      </w:r>
      <w:proofErr w:type="gramEnd"/>
      <w:r>
        <w:rPr>
          <w:rFonts w:ascii="宋体" w:hAnsi="宋体" w:hint="eastAsia"/>
          <w:sz w:val="24"/>
        </w:rPr>
        <w:t>书面承诺。</w:t>
      </w:r>
    </w:p>
    <w:p w14:paraId="498B1D73" w14:textId="77777777" w:rsidR="006F51E6" w:rsidRDefault="002E7CC1">
      <w:pPr>
        <w:spacing w:line="480" w:lineRule="exact"/>
        <w:rPr>
          <w:rFonts w:ascii="宋体" w:hAnsi="宋体"/>
          <w:sz w:val="24"/>
        </w:rPr>
      </w:pPr>
      <w:r>
        <w:rPr>
          <w:rFonts w:ascii="宋体" w:hAnsi="宋体" w:hint="eastAsia"/>
          <w:sz w:val="24"/>
        </w:rPr>
        <w:t>2.2本次招标不接受任何两个或以上经济体或机构的联合体投标。单位负责人为同一人或者存在控股、管理关系的不同单位，其投标均视为无效。</w:t>
      </w:r>
    </w:p>
    <w:p w14:paraId="7D167DFC" w14:textId="77777777" w:rsidR="006F51E6" w:rsidRDefault="002E7CC1">
      <w:pPr>
        <w:spacing w:beforeLines="50" w:before="120" w:afterLines="50" w:after="120" w:line="480" w:lineRule="exact"/>
        <w:rPr>
          <w:rFonts w:ascii="黑体" w:eastAsia="黑体" w:hAnsi="黑体"/>
          <w:b/>
          <w:sz w:val="30"/>
          <w:szCs w:val="30"/>
        </w:rPr>
      </w:pPr>
      <w:bookmarkStart w:id="16" w:name="_Toc520356145"/>
      <w:bookmarkStart w:id="17" w:name="_Toc227041539"/>
      <w:r>
        <w:rPr>
          <w:rFonts w:ascii="黑体" w:eastAsia="黑体" w:hAnsi="黑体" w:hint="eastAsia"/>
          <w:b/>
          <w:sz w:val="30"/>
          <w:szCs w:val="30"/>
        </w:rPr>
        <w:lastRenderedPageBreak/>
        <w:t>3.投标费用</w:t>
      </w:r>
      <w:bookmarkEnd w:id="16"/>
      <w:bookmarkEnd w:id="17"/>
    </w:p>
    <w:p w14:paraId="2DAF6346" w14:textId="77777777" w:rsidR="006F51E6" w:rsidRDefault="002E7CC1">
      <w:pPr>
        <w:spacing w:beforeLines="50" w:before="120" w:afterLines="50" w:after="120" w:line="480" w:lineRule="exact"/>
        <w:ind w:firstLineChars="200" w:firstLine="480"/>
        <w:rPr>
          <w:rFonts w:ascii="黑体" w:eastAsia="黑体" w:hAnsi="黑体"/>
          <w:b/>
          <w:sz w:val="30"/>
          <w:szCs w:val="30"/>
        </w:rPr>
      </w:pPr>
      <w:r>
        <w:rPr>
          <w:rFonts w:ascii="宋体" w:hAnsi="宋体" w:cs="宋体" w:hint="eastAsia"/>
          <w:kern w:val="0"/>
          <w:sz w:val="24"/>
        </w:rPr>
        <w:t>无论投标人的投标是否被接纳，投标人须承担其投标文件准备、编制与递交所涉及的一切费用。招标人无须对投标人因本次投标事宜引起的任何费用或损失负责。</w:t>
      </w:r>
    </w:p>
    <w:p w14:paraId="19E6D767" w14:textId="77777777" w:rsidR="006F51E6" w:rsidRDefault="002E7CC1">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4.投标方式</w:t>
      </w:r>
    </w:p>
    <w:p w14:paraId="4307B6AF" w14:textId="77777777" w:rsidR="006F51E6" w:rsidRDefault="002E7CC1">
      <w:pPr>
        <w:spacing w:line="480" w:lineRule="exact"/>
        <w:ind w:left="480" w:hangingChars="200" w:hanging="480"/>
        <w:rPr>
          <w:rFonts w:ascii="宋体" w:hAnsi="宋体" w:cs="宋体"/>
          <w:kern w:val="0"/>
          <w:sz w:val="24"/>
        </w:rPr>
      </w:pPr>
      <w:r>
        <w:rPr>
          <w:rFonts w:ascii="宋体" w:hAnsi="宋体" w:cs="宋体" w:hint="eastAsia"/>
          <w:kern w:val="0"/>
          <w:sz w:val="24"/>
        </w:rPr>
        <w:t>4.1本次招标的投标采取投标书的形式，投标人按照投标文件中的运输方式线路投标。</w:t>
      </w:r>
    </w:p>
    <w:p w14:paraId="1306BF8E" w14:textId="77777777" w:rsidR="006F51E6" w:rsidRDefault="002E7CC1">
      <w:pPr>
        <w:spacing w:line="480" w:lineRule="exact"/>
        <w:rPr>
          <w:rFonts w:ascii="宋体" w:hAnsi="宋体" w:cs="宋体"/>
          <w:kern w:val="0"/>
          <w:sz w:val="24"/>
        </w:rPr>
      </w:pPr>
      <w:r>
        <w:rPr>
          <w:rFonts w:ascii="宋体" w:hAnsi="宋体" w:cs="宋体" w:hint="eastAsia"/>
          <w:kern w:val="0"/>
          <w:sz w:val="24"/>
        </w:rPr>
        <w:t>4.2投标书在规定时间递交给指定接标人，逾期不接收投标书并视为投标无效。</w:t>
      </w:r>
    </w:p>
    <w:p w14:paraId="195C8FD4" w14:textId="77777777" w:rsidR="006F51E6" w:rsidRDefault="002E7CC1">
      <w:pPr>
        <w:spacing w:line="480" w:lineRule="exact"/>
        <w:ind w:left="480" w:hangingChars="200" w:hanging="480"/>
        <w:rPr>
          <w:rFonts w:ascii="宋体" w:hAnsi="宋体" w:cs="宋体"/>
          <w:kern w:val="0"/>
          <w:sz w:val="24"/>
        </w:rPr>
      </w:pPr>
      <w:r>
        <w:rPr>
          <w:rFonts w:ascii="宋体" w:hAnsi="宋体" w:cs="宋体" w:hint="eastAsia"/>
          <w:kern w:val="0"/>
          <w:sz w:val="24"/>
        </w:rPr>
        <w:t>4.3投标人在招标文件确定的</w:t>
      </w:r>
      <w:r>
        <w:rPr>
          <w:rFonts w:ascii="宋体" w:hAnsi="宋体" w:hint="eastAsia"/>
          <w:sz w:val="24"/>
        </w:rPr>
        <w:t>《普货产品公路投标报价表》</w:t>
      </w:r>
      <w:r>
        <w:rPr>
          <w:rFonts w:ascii="宋体" w:hAnsi="宋体" w:cs="宋体" w:hint="eastAsia"/>
          <w:kern w:val="0"/>
          <w:sz w:val="24"/>
        </w:rPr>
        <w:t>中选择投标线路，投标人须仔细核对所对应的序号、线路（流向）等，并按招标文件规定的编写格式、内容填写，未按要求填写或更改</w:t>
      </w:r>
      <w:r>
        <w:rPr>
          <w:rFonts w:ascii="宋体" w:hAnsi="宋体" w:hint="eastAsia"/>
          <w:sz w:val="24"/>
        </w:rPr>
        <w:t>《普货产品公路投标报价表》</w:t>
      </w:r>
      <w:r>
        <w:rPr>
          <w:rFonts w:ascii="宋体" w:hAnsi="宋体" w:cs="宋体" w:hint="eastAsia"/>
          <w:kern w:val="0"/>
          <w:sz w:val="24"/>
        </w:rPr>
        <w:t>及其格式所发生歧义以及可能被作为废标的风险由投标方承担。</w:t>
      </w:r>
    </w:p>
    <w:p w14:paraId="64D125E7" w14:textId="77777777" w:rsidR="006F51E6" w:rsidRDefault="002E7CC1">
      <w:pPr>
        <w:spacing w:line="480" w:lineRule="exact"/>
        <w:ind w:left="480" w:hangingChars="200" w:hanging="480"/>
        <w:rPr>
          <w:rFonts w:ascii="宋体" w:hAnsi="宋体" w:cs="宋体"/>
          <w:b/>
          <w:kern w:val="0"/>
          <w:sz w:val="24"/>
        </w:rPr>
      </w:pPr>
      <w:r>
        <w:rPr>
          <w:rFonts w:ascii="宋体" w:hAnsi="宋体" w:cs="宋体" w:hint="eastAsia"/>
          <w:kern w:val="0"/>
          <w:sz w:val="24"/>
        </w:rPr>
        <w:t>4.4本次招标在评标阶段可能产生线路二次以上报价或确认，招标人有权通过电话沟通或者现场交流等方式与投标人进行线路和报价确认。最终确认以书面或者电子签章文件为准。</w:t>
      </w:r>
    </w:p>
    <w:p w14:paraId="38E7D2F6" w14:textId="77777777" w:rsidR="006F51E6" w:rsidRDefault="002E7CC1">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5.招标项目综合说明</w:t>
      </w:r>
    </w:p>
    <w:p w14:paraId="16DFD548" w14:textId="77777777" w:rsidR="006F51E6" w:rsidRDefault="002E7CC1">
      <w:pPr>
        <w:spacing w:line="480" w:lineRule="exact"/>
        <w:ind w:left="482" w:hangingChars="200" w:hanging="482"/>
        <w:rPr>
          <w:rFonts w:ascii="宋体" w:hAnsi="宋体" w:cs="宋体"/>
          <w:b/>
          <w:kern w:val="0"/>
          <w:sz w:val="24"/>
        </w:rPr>
      </w:pPr>
      <w:r>
        <w:rPr>
          <w:rFonts w:ascii="宋体" w:hAnsi="宋体" w:cs="宋体" w:hint="eastAsia"/>
          <w:b/>
          <w:kern w:val="0"/>
          <w:sz w:val="24"/>
        </w:rPr>
        <w:t>5.1招标事项说明</w:t>
      </w:r>
    </w:p>
    <w:p w14:paraId="6DA751BC"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（1）本次招标包括的主要阶段：发布招标文件、招标答疑、投标文件递交、开标、评标、定标、发出中标通知书及合同签订。</w:t>
      </w:r>
    </w:p>
    <w:p w14:paraId="4EC76486"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（2）招标组织机构：招标人组建招标工作组和监督组，招标工作组代表招标人负责招标过程的各项工作。</w:t>
      </w:r>
    </w:p>
    <w:p w14:paraId="1795D7AE" w14:textId="77777777" w:rsidR="006F51E6" w:rsidRDefault="002E7CC1">
      <w:pPr>
        <w:spacing w:line="480" w:lineRule="exact"/>
        <w:ind w:firstLineChars="200" w:firstLine="480"/>
        <w:rPr>
          <w:rFonts w:ascii="宋体" w:hAnsi="宋体"/>
          <w:sz w:val="24"/>
        </w:rPr>
      </w:pPr>
      <w:r>
        <w:rPr>
          <w:rFonts w:ascii="宋体" w:hAnsi="宋体" w:cs="宋体" w:hint="eastAsia"/>
          <w:kern w:val="0"/>
          <w:sz w:val="24"/>
        </w:rPr>
        <w:t>（3）招标文件中相关名词解释：“招标人”即为中国石化</w:t>
      </w:r>
      <w:r>
        <w:rPr>
          <w:rFonts w:ascii="宋体" w:hAnsi="宋体" w:hint="eastAsia"/>
          <w:sz w:val="24"/>
        </w:rPr>
        <w:t>仪征化纤有限责任公司；“投标人”即为参加本次投标的单位，投标人中标后即为“中标人”，中标人与</w:t>
      </w:r>
      <w:r>
        <w:rPr>
          <w:rFonts w:ascii="宋体" w:hAnsi="宋体" w:cs="宋体" w:hint="eastAsia"/>
          <w:kern w:val="0"/>
          <w:sz w:val="24"/>
        </w:rPr>
        <w:t>招标人</w:t>
      </w:r>
      <w:r>
        <w:rPr>
          <w:rFonts w:ascii="宋体" w:hAnsi="宋体" w:hint="eastAsia"/>
          <w:sz w:val="24"/>
        </w:rPr>
        <w:t>签订合同后，招标人也称为“托运人”，中标人也称为“服务商”或“承运人”。</w:t>
      </w:r>
    </w:p>
    <w:p w14:paraId="3D7C382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（4）各投标人必须同意本招标文件及其附件的所有条款，如投标方不接受或做出实质性修改，必须在投标文件中做出说明，招标方有权拒绝该修改、并判定该投标方的投标书为无效投标或投标无效。</w:t>
      </w:r>
    </w:p>
    <w:p w14:paraId="4F69EF72"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 xml:space="preserve">（5）投标人必须遵守招标文件及国家招投标的有关规定，不得串通作弊、恶意投标、哄抬标价、被授意中标或陪标；不得排挤其他投标方的公平竞争，不得对招标人、招标工作人员施行影响评标结论的不正当竞争行为。 </w:t>
      </w:r>
    </w:p>
    <w:p w14:paraId="17033439" w14:textId="77777777" w:rsidR="006F51E6" w:rsidRDefault="002E7CC1">
      <w:pPr>
        <w:spacing w:line="480" w:lineRule="exact"/>
        <w:ind w:left="542" w:hangingChars="225" w:hanging="542"/>
        <w:rPr>
          <w:rFonts w:ascii="宋体" w:hAnsi="宋体" w:cs="宋体"/>
          <w:b/>
          <w:kern w:val="0"/>
          <w:sz w:val="24"/>
        </w:rPr>
      </w:pPr>
      <w:r>
        <w:rPr>
          <w:rFonts w:ascii="宋体" w:hAnsi="宋体" w:cs="宋体" w:hint="eastAsia"/>
          <w:b/>
          <w:kern w:val="0"/>
          <w:sz w:val="24"/>
        </w:rPr>
        <w:lastRenderedPageBreak/>
        <w:t>5.2运输线路及参考运量</w:t>
      </w:r>
    </w:p>
    <w:p w14:paraId="21B8886A"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（1）本次招标的公路运输线路以本次招标书提供的《普货产品公路投标报价表》描述的直达目的地名称为准，例如：</w:t>
      </w:r>
    </w:p>
    <w:p w14:paraId="4938C222"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“杭州市”即为杭州市全境；</w:t>
      </w:r>
    </w:p>
    <w:p w14:paraId="52818F5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“杭州市区”即为杭州市城市各行政区，不含杭州市的县及县级市；</w:t>
      </w:r>
    </w:p>
    <w:p w14:paraId="0CD9E2A0"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“杭州市萧山区”为杭州市</w:t>
      </w:r>
      <w:proofErr w:type="gramStart"/>
      <w:r>
        <w:rPr>
          <w:rFonts w:ascii="宋体" w:hAnsi="宋体" w:cs="宋体" w:hint="eastAsia"/>
          <w:kern w:val="0"/>
          <w:sz w:val="24"/>
        </w:rPr>
        <w:t>萧山区</w:t>
      </w:r>
      <w:proofErr w:type="gramEnd"/>
      <w:r>
        <w:rPr>
          <w:rFonts w:ascii="宋体" w:hAnsi="宋体" w:cs="宋体" w:hint="eastAsia"/>
          <w:kern w:val="0"/>
          <w:sz w:val="24"/>
        </w:rPr>
        <w:t>境内；</w:t>
      </w:r>
    </w:p>
    <w:p w14:paraId="5630DF04"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“杭州市建德市”即为建德市全境；</w:t>
      </w:r>
    </w:p>
    <w:p w14:paraId="4689A946"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“杭州市、湖州市（含桐乡区）”即为杭州市全境、湖州市</w:t>
      </w:r>
      <w:proofErr w:type="gramStart"/>
      <w:r>
        <w:rPr>
          <w:rFonts w:ascii="宋体" w:hAnsi="宋体" w:cs="宋体" w:hint="eastAsia"/>
          <w:kern w:val="0"/>
          <w:sz w:val="24"/>
        </w:rPr>
        <w:t>市</w:t>
      </w:r>
      <w:proofErr w:type="gramEnd"/>
      <w:r>
        <w:rPr>
          <w:rFonts w:ascii="宋体" w:hAnsi="宋体" w:cs="宋体" w:hint="eastAsia"/>
          <w:kern w:val="0"/>
          <w:sz w:val="24"/>
        </w:rPr>
        <w:t>全境、桐乡区全境；</w:t>
      </w:r>
    </w:p>
    <w:p w14:paraId="3BF46452"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“杭州市（不含淳安县）”即为除淳安县以外的杭州市全境。</w:t>
      </w:r>
    </w:p>
    <w:p w14:paraId="338A07DA"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以上示例仅为解释说明，实际运输线路以</w:t>
      </w:r>
      <w:r>
        <w:rPr>
          <w:rFonts w:ascii="宋体" w:hAnsi="宋体" w:hint="eastAsia"/>
          <w:sz w:val="24"/>
        </w:rPr>
        <w:t>《普货产品公路投标报价表》中的为准。</w:t>
      </w:r>
    </w:p>
    <w:p w14:paraId="27E1E7A0"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（2）招标的各线路以本次招标书提供的《普货产品公路投标报价表》的目的地名称为投标路线基准，其中：</w:t>
      </w:r>
    </w:p>
    <w:p w14:paraId="732EF43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①招标后实际运作过程中，同流向（或同线路）的新增装置产能、新增品种的运量不受本次招标文件的约束，招标方不排除选择非本次中标人的其它物流服务商承运。</w:t>
      </w:r>
    </w:p>
    <w:p w14:paraId="52EE64A6"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②招标后实际运作过程中，中标人不能按时完成超过招标时的同品种同线路增量时，招标方不排除选择其他中标人或非本次中标的其它物流服务商承运。</w:t>
      </w:r>
    </w:p>
    <w:p w14:paraId="167C3762"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③招标方不排除在合同期间根据自身物流运作优化引进非中标运输方式来完成运输任务，采用其他运输方式的运作不受本次招标文件的约束。</w:t>
      </w:r>
    </w:p>
    <w:p w14:paraId="58A3EFBD"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（3）本次招标文件提供的年参考</w:t>
      </w:r>
      <w:proofErr w:type="gramStart"/>
      <w:r>
        <w:rPr>
          <w:rFonts w:ascii="宋体" w:hAnsi="宋体" w:cs="宋体" w:hint="eastAsia"/>
          <w:kern w:val="0"/>
          <w:sz w:val="24"/>
        </w:rPr>
        <w:t>运量仅</w:t>
      </w:r>
      <w:proofErr w:type="gramEnd"/>
      <w:r>
        <w:rPr>
          <w:rFonts w:ascii="宋体" w:hAnsi="宋体" w:cs="宋体" w:hint="eastAsia"/>
          <w:kern w:val="0"/>
          <w:sz w:val="24"/>
        </w:rPr>
        <w:t>供投标人投标参考，不作为合同约定运量，不排除因产品市场结构的变化或产品销售差异导致线路运量发生较大变化。若实际运作过程中，中标线路运量发生差异，招标方不承担任何责任，投标人报价时需要考虑运量差异风险。</w:t>
      </w:r>
    </w:p>
    <w:p w14:paraId="670D9DC1" w14:textId="77777777" w:rsidR="006F51E6" w:rsidRDefault="002E7CC1">
      <w:pPr>
        <w:spacing w:line="480" w:lineRule="exact"/>
        <w:ind w:left="542" w:hangingChars="225" w:hanging="542"/>
        <w:rPr>
          <w:rFonts w:ascii="宋体" w:hAnsi="宋体" w:cs="宋体"/>
          <w:b/>
          <w:kern w:val="0"/>
          <w:sz w:val="24"/>
        </w:rPr>
      </w:pPr>
      <w:r>
        <w:rPr>
          <w:rFonts w:ascii="宋体" w:hAnsi="宋体" w:cs="宋体" w:hint="eastAsia"/>
          <w:b/>
          <w:kern w:val="0"/>
          <w:sz w:val="24"/>
        </w:rPr>
        <w:t>5.3运输过程控制要求及质量管理要求</w:t>
      </w:r>
    </w:p>
    <w:p w14:paraId="5BDCEAB0"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（1）投标人在投标前须掌握招标人《储运部运输过程控制实施细则》和《仪征化纤公司物流服务商QHSE管理考核细则》（若招标人重新修订，以最新版为准），投标人必须在投标书中</w:t>
      </w:r>
      <w:proofErr w:type="gramStart"/>
      <w:r>
        <w:rPr>
          <w:rFonts w:ascii="宋体" w:hAnsi="宋体" w:cs="宋体" w:hint="eastAsia"/>
          <w:kern w:val="0"/>
          <w:sz w:val="24"/>
        </w:rPr>
        <w:t>作出</w:t>
      </w:r>
      <w:proofErr w:type="gramEnd"/>
      <w:r>
        <w:rPr>
          <w:rFonts w:ascii="宋体" w:hAnsi="宋体" w:cs="宋体" w:hint="eastAsia"/>
          <w:kern w:val="0"/>
          <w:sz w:val="24"/>
        </w:rPr>
        <w:t>实质性响应和承诺，在中标后的履约过程中须严格执行。</w:t>
      </w:r>
    </w:p>
    <w:p w14:paraId="501505B9"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（2）招标人对交付期作了明确规定：</w:t>
      </w:r>
      <w:proofErr w:type="gramStart"/>
      <w:r>
        <w:rPr>
          <w:rFonts w:ascii="宋体" w:hAnsi="宋体" w:cs="宋体" w:hint="eastAsia"/>
          <w:kern w:val="0"/>
          <w:sz w:val="24"/>
        </w:rPr>
        <w:t>自车辆</w:t>
      </w:r>
      <w:proofErr w:type="gramEnd"/>
      <w:r>
        <w:rPr>
          <w:rFonts w:ascii="宋体" w:hAnsi="宋体" w:cs="宋体" w:hint="eastAsia"/>
          <w:kern w:val="0"/>
          <w:sz w:val="24"/>
        </w:rPr>
        <w:t>装车后，运距在400km以内的，整车运输1天内交付给用户；运距在400km以上的，每增加300km，交付时限顺延1天；零星批量运输在上述距离内按整车运输时间向后延2-3天。投标人报价时充分考虑交付</w:t>
      </w:r>
      <w:r>
        <w:rPr>
          <w:rFonts w:ascii="宋体" w:hAnsi="宋体" w:cs="宋体" w:hint="eastAsia"/>
          <w:kern w:val="0"/>
          <w:sz w:val="24"/>
        </w:rPr>
        <w:lastRenderedPageBreak/>
        <w:t>期因素，中标后不能按交付期完成交付任务的，招标人按照相关规定进行考核。</w:t>
      </w:r>
    </w:p>
    <w:p w14:paraId="1B17D4D2"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（3）投标人必须保证能够提供符合要求、证照在有效范围内的车辆，自有及分包协议车辆配有接入仪化监控平台的“北斗定位设备”，车辆外观完好，车身整洁，无跑冒滴漏现象。</w:t>
      </w:r>
    </w:p>
    <w:p w14:paraId="054681ED"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（4）本次招标所有产品的装运统一防护标准，各品种车辆车厢底部必须保持干净、干燥、无杂物、无油污；与产品接触面必须加铺一层厚度不低于0.03毫米、干净、完好的塑料薄膜或彩条布（一次性使用）；</w:t>
      </w:r>
      <w:proofErr w:type="gramStart"/>
      <w:r>
        <w:rPr>
          <w:rFonts w:ascii="宋体" w:hAnsi="宋体" w:cs="宋体" w:hint="eastAsia"/>
          <w:kern w:val="0"/>
          <w:sz w:val="24"/>
        </w:rPr>
        <w:t>垫膜须</w:t>
      </w:r>
      <w:proofErr w:type="gramEnd"/>
      <w:r>
        <w:rPr>
          <w:rFonts w:ascii="宋体" w:hAnsi="宋体" w:cs="宋体" w:hint="eastAsia"/>
          <w:kern w:val="0"/>
          <w:sz w:val="24"/>
        </w:rPr>
        <w:t>超出车厢两侧各60厘米，遇大风天气须对垫布进行固定，防止垫布扬起。装车完毕，须到捆扎点用一次性使用的清洁、完好的篷布覆盖（薄膜厚度不低于0.03毫米），</w:t>
      </w:r>
      <w:proofErr w:type="gramStart"/>
      <w:r>
        <w:rPr>
          <w:rFonts w:ascii="宋体" w:hAnsi="宋体" w:cs="宋体" w:hint="eastAsia"/>
          <w:kern w:val="0"/>
          <w:sz w:val="24"/>
        </w:rPr>
        <w:t>盖布须</w:t>
      </w:r>
      <w:proofErr w:type="gramEnd"/>
      <w:r>
        <w:rPr>
          <w:rFonts w:ascii="宋体" w:hAnsi="宋体" w:cs="宋体" w:hint="eastAsia"/>
          <w:kern w:val="0"/>
          <w:sz w:val="24"/>
        </w:rPr>
        <w:t>能覆盖到车厢板，并捆扎牢固，车厢上的产品不得有外露，防止产品受潮污染。不符合的将不予装车，未按要求执行的，每次处罚1000元，重复发生加倍处罚，重复发生三次（季度内）取消相应线路承运资格（如考核标准发生变化按最新制度执行）。</w:t>
      </w:r>
    </w:p>
    <w:p w14:paraId="15FA6E7B" w14:textId="77777777" w:rsidR="006F51E6" w:rsidRDefault="002E7CC1">
      <w:pPr>
        <w:spacing w:line="480" w:lineRule="exact"/>
        <w:ind w:leftChars="250" w:left="525"/>
        <w:rPr>
          <w:rFonts w:ascii="宋体" w:hAnsi="宋体" w:cs="宋体"/>
          <w:kern w:val="0"/>
          <w:sz w:val="24"/>
        </w:rPr>
      </w:pPr>
      <w:r>
        <w:rPr>
          <w:rFonts w:ascii="宋体" w:hAnsi="宋体" w:cs="宋体" w:hint="eastAsia"/>
          <w:kern w:val="0"/>
          <w:sz w:val="24"/>
        </w:rPr>
        <w:t>（5）仪化产品公路运输防护详细标准及费用：</w:t>
      </w:r>
    </w:p>
    <w:p w14:paraId="49A499A0" w14:textId="77777777" w:rsidR="006F51E6" w:rsidRDefault="002E7CC1">
      <w:pPr>
        <w:spacing w:line="480" w:lineRule="exact"/>
        <w:ind w:leftChars="250" w:left="525"/>
        <w:rPr>
          <w:rFonts w:ascii="宋体" w:hAnsi="宋体" w:cs="宋体"/>
          <w:kern w:val="0"/>
          <w:sz w:val="24"/>
        </w:rPr>
      </w:pPr>
      <w:r>
        <w:rPr>
          <w:rFonts w:ascii="宋体" w:hAnsi="宋体" w:cs="宋体" w:hint="eastAsia"/>
          <w:kern w:val="0"/>
          <w:sz w:val="24"/>
        </w:rPr>
        <w:t>①防护标准：</w:t>
      </w:r>
    </w:p>
    <w:tbl>
      <w:tblPr>
        <w:tblW w:w="8910" w:type="dxa"/>
        <w:jc w:val="right"/>
        <w:tblLook w:val="04A0" w:firstRow="1" w:lastRow="0" w:firstColumn="1" w:lastColumn="0" w:noHBand="0" w:noVBand="1"/>
      </w:tblPr>
      <w:tblGrid>
        <w:gridCol w:w="765"/>
        <w:gridCol w:w="1221"/>
        <w:gridCol w:w="6924"/>
      </w:tblGrid>
      <w:tr w:rsidR="006F51E6" w14:paraId="10B99B97" w14:textId="77777777">
        <w:trPr>
          <w:trHeight w:val="431"/>
          <w:jc w:val="right"/>
        </w:trPr>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0433EE"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446617E"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作业环节</w:t>
            </w:r>
          </w:p>
        </w:tc>
        <w:tc>
          <w:tcPr>
            <w:tcW w:w="6924" w:type="dxa"/>
            <w:tcBorders>
              <w:top w:val="single" w:sz="4" w:space="0" w:color="auto"/>
              <w:left w:val="nil"/>
              <w:bottom w:val="single" w:sz="4" w:space="0" w:color="auto"/>
              <w:right w:val="single" w:sz="4" w:space="0" w:color="auto"/>
            </w:tcBorders>
            <w:shd w:val="clear" w:color="000000" w:fill="FFFFFF"/>
            <w:noWrap/>
            <w:vAlign w:val="center"/>
          </w:tcPr>
          <w:p w14:paraId="7BF47822"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具体标准</w:t>
            </w:r>
          </w:p>
        </w:tc>
      </w:tr>
      <w:tr w:rsidR="006F51E6" w14:paraId="6A6620A3"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152EE43A"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21" w:type="dxa"/>
            <w:vMerge w:val="restart"/>
            <w:tcBorders>
              <w:top w:val="nil"/>
              <w:left w:val="single" w:sz="4" w:space="0" w:color="auto"/>
              <w:bottom w:val="single" w:sz="4" w:space="0" w:color="000000"/>
              <w:right w:val="single" w:sz="4" w:space="0" w:color="auto"/>
            </w:tcBorders>
            <w:shd w:val="clear" w:color="000000" w:fill="FFFFFF"/>
            <w:noWrap/>
            <w:vAlign w:val="center"/>
          </w:tcPr>
          <w:p w14:paraId="17A5A6E1"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车辆检查</w:t>
            </w:r>
          </w:p>
        </w:tc>
        <w:tc>
          <w:tcPr>
            <w:tcW w:w="6924" w:type="dxa"/>
            <w:tcBorders>
              <w:top w:val="nil"/>
              <w:left w:val="nil"/>
              <w:bottom w:val="single" w:sz="4" w:space="0" w:color="auto"/>
              <w:right w:val="single" w:sz="4" w:space="0" w:color="auto"/>
            </w:tcBorders>
            <w:shd w:val="clear" w:color="000000" w:fill="FFFFFF"/>
            <w:vAlign w:val="center"/>
          </w:tcPr>
          <w:p w14:paraId="42B732C0"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提货车辆证照齐全。</w:t>
            </w:r>
          </w:p>
        </w:tc>
      </w:tr>
      <w:tr w:rsidR="006F51E6" w14:paraId="35090631"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1D1262F3"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21" w:type="dxa"/>
            <w:vMerge/>
            <w:tcBorders>
              <w:top w:val="nil"/>
              <w:left w:val="single" w:sz="4" w:space="0" w:color="auto"/>
              <w:bottom w:val="single" w:sz="4" w:space="0" w:color="000000"/>
              <w:right w:val="single" w:sz="4" w:space="0" w:color="auto"/>
            </w:tcBorders>
            <w:vAlign w:val="center"/>
          </w:tcPr>
          <w:p w14:paraId="7C042396"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nil"/>
              <w:right w:val="single" w:sz="4" w:space="0" w:color="auto"/>
            </w:tcBorders>
            <w:shd w:val="clear" w:color="000000" w:fill="FFFFFF"/>
            <w:vAlign w:val="center"/>
          </w:tcPr>
          <w:p w14:paraId="7D4C8D6D"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车辆配有连入仪化监控平台的“北斗定位系统”。</w:t>
            </w:r>
          </w:p>
        </w:tc>
      </w:tr>
      <w:tr w:rsidR="006F51E6" w14:paraId="2CB63650"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767E41DA"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21" w:type="dxa"/>
            <w:vMerge/>
            <w:tcBorders>
              <w:top w:val="nil"/>
              <w:left w:val="single" w:sz="4" w:space="0" w:color="auto"/>
              <w:bottom w:val="single" w:sz="4" w:space="0" w:color="000000"/>
              <w:right w:val="single" w:sz="4" w:space="0" w:color="auto"/>
            </w:tcBorders>
            <w:vAlign w:val="center"/>
          </w:tcPr>
          <w:p w14:paraId="4946BE83"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single" w:sz="4" w:space="0" w:color="auto"/>
              <w:left w:val="nil"/>
              <w:bottom w:val="single" w:sz="4" w:space="0" w:color="auto"/>
              <w:right w:val="single" w:sz="4" w:space="0" w:color="auto"/>
            </w:tcBorders>
            <w:shd w:val="clear" w:color="000000" w:fill="FFFFFF"/>
            <w:vAlign w:val="center"/>
          </w:tcPr>
          <w:p w14:paraId="0613D936"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承运车辆</w:t>
            </w:r>
            <w:proofErr w:type="gramStart"/>
            <w:r>
              <w:rPr>
                <w:rFonts w:asciiTheme="minorEastAsia" w:eastAsiaTheme="minorEastAsia" w:hAnsiTheme="minorEastAsia" w:cs="宋体" w:hint="eastAsia"/>
                <w:kern w:val="0"/>
                <w:sz w:val="24"/>
              </w:rPr>
              <w:t>满足国</w:t>
            </w:r>
            <w:proofErr w:type="gramEnd"/>
            <w:r>
              <w:rPr>
                <w:rFonts w:asciiTheme="minorEastAsia" w:eastAsiaTheme="minorEastAsia" w:hAnsiTheme="minorEastAsia" w:cs="宋体" w:hint="eastAsia"/>
                <w:kern w:val="0"/>
                <w:sz w:val="24"/>
              </w:rPr>
              <w:t>V及以上排放标准，</w:t>
            </w:r>
            <w:proofErr w:type="gramStart"/>
            <w:r>
              <w:rPr>
                <w:rFonts w:asciiTheme="minorEastAsia" w:eastAsiaTheme="minorEastAsia" w:hAnsiTheme="minorEastAsia" w:cs="宋体" w:hint="eastAsia"/>
                <w:kern w:val="0"/>
                <w:sz w:val="24"/>
              </w:rPr>
              <w:t>禁止国</w:t>
            </w:r>
            <w:proofErr w:type="gramEnd"/>
            <w:r>
              <w:rPr>
                <w:rFonts w:asciiTheme="minorEastAsia" w:eastAsiaTheme="minorEastAsia" w:hAnsiTheme="minorEastAsia" w:cs="宋体" w:hint="eastAsia"/>
                <w:kern w:val="0"/>
                <w:sz w:val="24"/>
              </w:rPr>
              <w:t>V以下排放标准的车辆进厂承运仪化产品。</w:t>
            </w:r>
          </w:p>
        </w:tc>
      </w:tr>
      <w:tr w:rsidR="006F51E6" w14:paraId="7E3C69BA"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1F6AFEB9"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21" w:type="dxa"/>
            <w:vMerge/>
            <w:tcBorders>
              <w:top w:val="nil"/>
              <w:left w:val="single" w:sz="4" w:space="0" w:color="auto"/>
              <w:bottom w:val="single" w:sz="4" w:space="0" w:color="000000"/>
              <w:right w:val="single" w:sz="4" w:space="0" w:color="auto"/>
            </w:tcBorders>
            <w:vAlign w:val="center"/>
          </w:tcPr>
          <w:p w14:paraId="16BC261A"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44140878"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提货车辆外观完好，车身整洁，无跑冒滴漏现象。</w:t>
            </w:r>
          </w:p>
        </w:tc>
      </w:tr>
      <w:tr w:rsidR="006F51E6" w14:paraId="0E3C911F"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2EEC8F20"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21" w:type="dxa"/>
            <w:vMerge/>
            <w:tcBorders>
              <w:top w:val="nil"/>
              <w:left w:val="single" w:sz="4" w:space="0" w:color="auto"/>
              <w:bottom w:val="single" w:sz="4" w:space="0" w:color="000000"/>
              <w:right w:val="single" w:sz="4" w:space="0" w:color="auto"/>
            </w:tcBorders>
            <w:vAlign w:val="center"/>
          </w:tcPr>
          <w:p w14:paraId="17B99ACA"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6A12B0B8"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车厢不得有锈蚀、油污、水渍、灰尘、毛刺、异味等。</w:t>
            </w:r>
          </w:p>
        </w:tc>
      </w:tr>
      <w:tr w:rsidR="006F51E6" w14:paraId="0526A980"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33A03942"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21" w:type="dxa"/>
            <w:vMerge/>
            <w:tcBorders>
              <w:top w:val="nil"/>
              <w:left w:val="single" w:sz="4" w:space="0" w:color="auto"/>
              <w:bottom w:val="single" w:sz="4" w:space="0" w:color="000000"/>
              <w:right w:val="single" w:sz="4" w:space="0" w:color="auto"/>
            </w:tcBorders>
            <w:vAlign w:val="center"/>
          </w:tcPr>
          <w:p w14:paraId="68A68B17"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3348F50D"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车胎干净，不得将泥巴等带入作业点。</w:t>
            </w:r>
          </w:p>
        </w:tc>
      </w:tr>
      <w:tr w:rsidR="006F51E6" w14:paraId="2A2D92C9"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4CF16630"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21" w:type="dxa"/>
            <w:vMerge/>
            <w:tcBorders>
              <w:top w:val="nil"/>
              <w:left w:val="single" w:sz="4" w:space="0" w:color="auto"/>
              <w:bottom w:val="single" w:sz="4" w:space="0" w:color="000000"/>
              <w:right w:val="single" w:sz="4" w:space="0" w:color="auto"/>
            </w:tcBorders>
            <w:vAlign w:val="center"/>
          </w:tcPr>
          <w:p w14:paraId="272154CA"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7D757CB9"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不得</w:t>
            </w:r>
            <w:proofErr w:type="gramStart"/>
            <w:r>
              <w:rPr>
                <w:rFonts w:asciiTheme="minorEastAsia" w:eastAsiaTheme="minorEastAsia" w:hAnsiTheme="minorEastAsia" w:cs="宋体" w:hint="eastAsia"/>
                <w:kern w:val="0"/>
                <w:sz w:val="24"/>
              </w:rPr>
              <w:t>混装非仪化</w:t>
            </w:r>
            <w:proofErr w:type="gramEnd"/>
            <w:r>
              <w:rPr>
                <w:rFonts w:asciiTheme="minorEastAsia" w:eastAsiaTheme="minorEastAsia" w:hAnsiTheme="minorEastAsia" w:cs="宋体" w:hint="eastAsia"/>
                <w:kern w:val="0"/>
                <w:sz w:val="24"/>
              </w:rPr>
              <w:t>产品。</w:t>
            </w:r>
          </w:p>
        </w:tc>
      </w:tr>
      <w:tr w:rsidR="006F51E6" w14:paraId="02D3D9A6" w14:textId="77777777">
        <w:trPr>
          <w:trHeight w:val="465"/>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40DA5E08"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21" w:type="dxa"/>
            <w:vMerge/>
            <w:tcBorders>
              <w:top w:val="nil"/>
              <w:left w:val="single" w:sz="4" w:space="0" w:color="auto"/>
              <w:bottom w:val="single" w:sz="4" w:space="0" w:color="000000"/>
              <w:right w:val="single" w:sz="4" w:space="0" w:color="auto"/>
            </w:tcBorders>
            <w:vAlign w:val="center"/>
          </w:tcPr>
          <w:p w14:paraId="00B3A4AE"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607C2FF7"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不得使用无法拆除围栏顶棚的高栏车。</w:t>
            </w:r>
          </w:p>
        </w:tc>
      </w:tr>
      <w:tr w:rsidR="006F51E6" w14:paraId="37C87DA8"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1FC60B17"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21" w:type="dxa"/>
            <w:vMerge/>
            <w:tcBorders>
              <w:top w:val="nil"/>
              <w:left w:val="single" w:sz="4" w:space="0" w:color="auto"/>
              <w:bottom w:val="single" w:sz="4" w:space="0" w:color="000000"/>
              <w:right w:val="single" w:sz="4" w:space="0" w:color="auto"/>
            </w:tcBorders>
            <w:vAlign w:val="center"/>
          </w:tcPr>
          <w:p w14:paraId="4A043A4C"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2F0EDBB2"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瓶片、切片、PBT车厢侧板连接处有垫皮。</w:t>
            </w:r>
          </w:p>
        </w:tc>
      </w:tr>
      <w:tr w:rsidR="006F51E6" w14:paraId="3B109496"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0A10AECA"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21" w:type="dxa"/>
            <w:vMerge/>
            <w:tcBorders>
              <w:top w:val="nil"/>
              <w:left w:val="single" w:sz="4" w:space="0" w:color="auto"/>
              <w:bottom w:val="single" w:sz="4" w:space="0" w:color="000000"/>
              <w:right w:val="single" w:sz="4" w:space="0" w:color="auto"/>
            </w:tcBorders>
            <w:vAlign w:val="center"/>
          </w:tcPr>
          <w:p w14:paraId="672EBED8"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4603B187"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与产品接触面加铺一层厚度不低于0.03毫米的塑料薄膜或彩条布（一次性使用）</w:t>
            </w:r>
            <w:r>
              <w:rPr>
                <w:rFonts w:asciiTheme="minorEastAsia" w:eastAsiaTheme="minorEastAsia" w:hAnsiTheme="minorEastAsia" w:cs="宋体" w:hint="eastAsia"/>
                <w:kern w:val="0"/>
                <w:sz w:val="24"/>
              </w:rPr>
              <w:t>。</w:t>
            </w:r>
          </w:p>
        </w:tc>
      </w:tr>
      <w:tr w:rsidR="006F51E6" w14:paraId="763A7BFA"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7DBC023B"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21" w:type="dxa"/>
            <w:vMerge w:val="restart"/>
            <w:tcBorders>
              <w:top w:val="nil"/>
              <w:left w:val="single" w:sz="4" w:space="0" w:color="auto"/>
              <w:bottom w:val="single" w:sz="4" w:space="0" w:color="000000"/>
              <w:right w:val="single" w:sz="4" w:space="0" w:color="auto"/>
            </w:tcBorders>
            <w:shd w:val="clear" w:color="000000" w:fill="FFFFFF"/>
            <w:noWrap/>
            <w:vAlign w:val="center"/>
          </w:tcPr>
          <w:p w14:paraId="225779B7"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装车作业</w:t>
            </w:r>
          </w:p>
        </w:tc>
        <w:tc>
          <w:tcPr>
            <w:tcW w:w="6924" w:type="dxa"/>
            <w:tcBorders>
              <w:top w:val="nil"/>
              <w:left w:val="nil"/>
              <w:bottom w:val="single" w:sz="4" w:space="0" w:color="auto"/>
              <w:right w:val="single" w:sz="4" w:space="0" w:color="auto"/>
            </w:tcBorders>
            <w:shd w:val="clear" w:color="000000" w:fill="FFFFFF"/>
            <w:vAlign w:val="center"/>
          </w:tcPr>
          <w:p w14:paraId="174CEB14"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装车现场提货人员不得上车（垛）挂钩。</w:t>
            </w:r>
          </w:p>
        </w:tc>
      </w:tr>
      <w:tr w:rsidR="006F51E6" w14:paraId="342F0279"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34834E8A"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21" w:type="dxa"/>
            <w:vMerge/>
            <w:tcBorders>
              <w:top w:val="nil"/>
              <w:left w:val="single" w:sz="4" w:space="0" w:color="auto"/>
              <w:bottom w:val="single" w:sz="4" w:space="0" w:color="000000"/>
              <w:right w:val="single" w:sz="4" w:space="0" w:color="auto"/>
            </w:tcBorders>
            <w:vAlign w:val="center"/>
          </w:tcPr>
          <w:p w14:paraId="41937BFC"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0AB6ED70"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破包、脏包、潮包、水渍、蚊虫、动物粪便等异常</w:t>
            </w:r>
            <w:proofErr w:type="gramStart"/>
            <w:r>
              <w:rPr>
                <w:rFonts w:asciiTheme="minorEastAsia" w:eastAsiaTheme="minorEastAsia" w:hAnsiTheme="minorEastAsia" w:cs="宋体" w:hint="eastAsia"/>
                <w:kern w:val="0"/>
                <w:sz w:val="24"/>
              </w:rPr>
              <w:t>包不得</w:t>
            </w:r>
            <w:proofErr w:type="gramEnd"/>
            <w:r>
              <w:rPr>
                <w:rFonts w:asciiTheme="minorEastAsia" w:eastAsiaTheme="minorEastAsia" w:hAnsiTheme="minorEastAsia" w:cs="宋体" w:hint="eastAsia"/>
                <w:kern w:val="0"/>
                <w:sz w:val="24"/>
              </w:rPr>
              <w:t>上车。</w:t>
            </w:r>
          </w:p>
        </w:tc>
      </w:tr>
      <w:tr w:rsidR="006F51E6" w14:paraId="4D583C4C"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53FDFF24"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13</w:t>
            </w:r>
          </w:p>
        </w:tc>
        <w:tc>
          <w:tcPr>
            <w:tcW w:w="1221" w:type="dxa"/>
            <w:vMerge/>
            <w:tcBorders>
              <w:top w:val="nil"/>
              <w:left w:val="single" w:sz="4" w:space="0" w:color="auto"/>
              <w:bottom w:val="single" w:sz="4" w:space="0" w:color="000000"/>
              <w:right w:val="single" w:sz="4" w:space="0" w:color="auto"/>
            </w:tcBorders>
            <w:vAlign w:val="center"/>
          </w:tcPr>
          <w:p w14:paraId="3FD42E33"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69B0DFAF"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装车时要停车熄火、垫垫木等，遵守“人动车不动、车动人离开”，配合装货作业人员，服从现场调度人员、作业人员的指挥。</w:t>
            </w:r>
          </w:p>
        </w:tc>
      </w:tr>
      <w:tr w:rsidR="006F51E6" w14:paraId="3A50194C"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4312D474"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21" w:type="dxa"/>
            <w:vMerge/>
            <w:tcBorders>
              <w:top w:val="nil"/>
              <w:left w:val="single" w:sz="4" w:space="0" w:color="auto"/>
              <w:bottom w:val="single" w:sz="4" w:space="0" w:color="000000"/>
              <w:right w:val="single" w:sz="4" w:space="0" w:color="auto"/>
            </w:tcBorders>
            <w:vAlign w:val="center"/>
          </w:tcPr>
          <w:p w14:paraId="4323FD27"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0CE44449"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不得拍摄现场视频。</w:t>
            </w:r>
          </w:p>
        </w:tc>
      </w:tr>
      <w:tr w:rsidR="006F51E6" w14:paraId="4F03AED3"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73A39B77"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21" w:type="dxa"/>
            <w:vMerge w:val="restart"/>
            <w:tcBorders>
              <w:top w:val="nil"/>
              <w:left w:val="single" w:sz="4" w:space="0" w:color="auto"/>
              <w:bottom w:val="single" w:sz="4" w:space="0" w:color="000000"/>
              <w:right w:val="single" w:sz="4" w:space="0" w:color="auto"/>
            </w:tcBorders>
            <w:shd w:val="clear" w:color="000000" w:fill="FFFFFF"/>
            <w:noWrap/>
            <w:vAlign w:val="center"/>
          </w:tcPr>
          <w:p w14:paraId="1F742F14"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捆扎覆盖</w:t>
            </w:r>
          </w:p>
        </w:tc>
        <w:tc>
          <w:tcPr>
            <w:tcW w:w="6924" w:type="dxa"/>
            <w:tcBorders>
              <w:top w:val="nil"/>
              <w:left w:val="nil"/>
              <w:bottom w:val="single" w:sz="4" w:space="0" w:color="auto"/>
              <w:right w:val="single" w:sz="4" w:space="0" w:color="auto"/>
            </w:tcBorders>
            <w:shd w:val="clear" w:color="000000" w:fill="FFFFFF"/>
            <w:vAlign w:val="center"/>
          </w:tcPr>
          <w:p w14:paraId="351BBDCF"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出厂前，确认车厢产品堆码稳固，防止车辆移动过程中产品坠落。</w:t>
            </w:r>
          </w:p>
        </w:tc>
      </w:tr>
      <w:tr w:rsidR="006F51E6" w14:paraId="779462C0" w14:textId="77777777">
        <w:trPr>
          <w:trHeight w:val="137"/>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66651D21"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21" w:type="dxa"/>
            <w:vMerge/>
            <w:tcBorders>
              <w:top w:val="nil"/>
              <w:left w:val="single" w:sz="4" w:space="0" w:color="auto"/>
              <w:bottom w:val="single" w:sz="4" w:space="0" w:color="000000"/>
              <w:right w:val="single" w:sz="4" w:space="0" w:color="auto"/>
            </w:tcBorders>
            <w:vAlign w:val="center"/>
          </w:tcPr>
          <w:p w14:paraId="17879D17"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3D20DE4D"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雨雪天气车辆未覆盖防护不得驶出装车点。</w:t>
            </w:r>
          </w:p>
        </w:tc>
      </w:tr>
      <w:tr w:rsidR="006F51E6" w14:paraId="6B36545B" w14:textId="77777777">
        <w:trPr>
          <w:trHeight w:val="175"/>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10FF9889"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w:t>
            </w:r>
          </w:p>
        </w:tc>
        <w:tc>
          <w:tcPr>
            <w:tcW w:w="1221" w:type="dxa"/>
            <w:vMerge/>
            <w:tcBorders>
              <w:top w:val="nil"/>
              <w:left w:val="single" w:sz="4" w:space="0" w:color="auto"/>
              <w:bottom w:val="single" w:sz="4" w:space="0" w:color="000000"/>
              <w:right w:val="single" w:sz="4" w:space="0" w:color="auto"/>
            </w:tcBorders>
            <w:vAlign w:val="center"/>
          </w:tcPr>
          <w:p w14:paraId="54B0DB07"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4C3CBE86"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正常天气，须到捆扎点用清洁、完好的防雨布（膜）、篷布2层覆盖，</w:t>
            </w:r>
            <w:proofErr w:type="gramStart"/>
            <w:r>
              <w:rPr>
                <w:rFonts w:ascii="宋体" w:hAnsi="宋体" w:cs="宋体" w:hint="eastAsia"/>
                <w:b/>
                <w:kern w:val="0"/>
                <w:sz w:val="24"/>
              </w:rPr>
              <w:t>垫膜须</w:t>
            </w:r>
            <w:proofErr w:type="gramEnd"/>
            <w:r>
              <w:rPr>
                <w:rFonts w:ascii="宋体" w:hAnsi="宋体" w:cs="宋体" w:hint="eastAsia"/>
                <w:b/>
                <w:kern w:val="0"/>
                <w:sz w:val="24"/>
              </w:rPr>
              <w:t>超出车厢两侧各60厘米，</w:t>
            </w:r>
            <w:r>
              <w:rPr>
                <w:rFonts w:asciiTheme="minorEastAsia" w:eastAsiaTheme="minorEastAsia" w:hAnsiTheme="minorEastAsia" w:cs="宋体" w:hint="eastAsia"/>
                <w:b/>
                <w:bCs/>
                <w:kern w:val="0"/>
                <w:sz w:val="24"/>
              </w:rPr>
              <w:t>与产品接触面必须再加盖一层厚度不低于0.03毫米的塑料薄膜或彩条布（一次性使用）</w:t>
            </w:r>
            <w:r>
              <w:rPr>
                <w:rFonts w:asciiTheme="minorEastAsia" w:eastAsiaTheme="minorEastAsia" w:hAnsiTheme="minorEastAsia" w:cs="宋体" w:hint="eastAsia"/>
                <w:kern w:val="0"/>
                <w:sz w:val="24"/>
              </w:rPr>
              <w:t>，并捆扎牢固，车厢上的产品不得有外露，封车后拍照留存备查。</w:t>
            </w:r>
          </w:p>
        </w:tc>
      </w:tr>
      <w:tr w:rsidR="006F51E6" w14:paraId="020565EB" w14:textId="77777777">
        <w:trPr>
          <w:trHeight w:val="88"/>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36A74839"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w:t>
            </w:r>
          </w:p>
        </w:tc>
        <w:tc>
          <w:tcPr>
            <w:tcW w:w="1221" w:type="dxa"/>
            <w:vMerge/>
            <w:tcBorders>
              <w:top w:val="nil"/>
              <w:left w:val="single" w:sz="4" w:space="0" w:color="auto"/>
              <w:bottom w:val="single" w:sz="4" w:space="0" w:color="000000"/>
              <w:right w:val="single" w:sz="4" w:space="0" w:color="auto"/>
            </w:tcBorders>
            <w:vAlign w:val="center"/>
          </w:tcPr>
          <w:p w14:paraId="21A9B350"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nil"/>
              <w:left w:val="nil"/>
              <w:bottom w:val="single" w:sz="4" w:space="0" w:color="auto"/>
              <w:right w:val="single" w:sz="4" w:space="0" w:color="auto"/>
            </w:tcBorders>
            <w:shd w:val="clear" w:color="000000" w:fill="FFFFFF"/>
            <w:vAlign w:val="center"/>
          </w:tcPr>
          <w:p w14:paraId="543C5AAB"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所有装载仪化产品的车辆出公司大门必须有覆盖。</w:t>
            </w:r>
          </w:p>
        </w:tc>
      </w:tr>
      <w:tr w:rsidR="006F51E6" w14:paraId="79140960" w14:textId="77777777">
        <w:trPr>
          <w:trHeight w:val="175"/>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4C5C3E92"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19</w:t>
            </w:r>
          </w:p>
        </w:tc>
        <w:tc>
          <w:tcPr>
            <w:tcW w:w="1221" w:type="dxa"/>
            <w:tcBorders>
              <w:top w:val="nil"/>
              <w:left w:val="nil"/>
              <w:bottom w:val="single" w:sz="4" w:space="0" w:color="auto"/>
              <w:right w:val="single" w:sz="4" w:space="0" w:color="auto"/>
            </w:tcBorders>
            <w:shd w:val="clear" w:color="000000" w:fill="FFFFFF"/>
            <w:noWrap/>
            <w:vAlign w:val="center"/>
          </w:tcPr>
          <w:p w14:paraId="64BEB88C"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运输途中</w:t>
            </w:r>
          </w:p>
        </w:tc>
        <w:tc>
          <w:tcPr>
            <w:tcW w:w="6924" w:type="dxa"/>
            <w:tcBorders>
              <w:top w:val="nil"/>
              <w:left w:val="nil"/>
              <w:bottom w:val="single" w:sz="4" w:space="0" w:color="auto"/>
              <w:right w:val="single" w:sz="4" w:space="0" w:color="auto"/>
            </w:tcBorders>
            <w:shd w:val="clear" w:color="000000" w:fill="FFFFFF"/>
            <w:vAlign w:val="center"/>
          </w:tcPr>
          <w:p w14:paraId="3A27E4E8"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驾驶员应检查产品防护完好牢固情况，发生坠落、破包、污染、受潮等异常时，立即向物流业务员报告。</w:t>
            </w:r>
          </w:p>
        </w:tc>
      </w:tr>
      <w:tr w:rsidR="006F51E6" w14:paraId="47E3C37E" w14:textId="77777777">
        <w:trPr>
          <w:trHeight w:val="304"/>
          <w:jc w:val="right"/>
        </w:trPr>
        <w:tc>
          <w:tcPr>
            <w:tcW w:w="765" w:type="dxa"/>
            <w:tcBorders>
              <w:top w:val="nil"/>
              <w:left w:val="single" w:sz="4" w:space="0" w:color="auto"/>
              <w:bottom w:val="single" w:sz="4" w:space="0" w:color="auto"/>
              <w:right w:val="single" w:sz="4" w:space="0" w:color="auto"/>
            </w:tcBorders>
            <w:shd w:val="clear" w:color="000000" w:fill="FFFFFF"/>
            <w:noWrap/>
            <w:vAlign w:val="center"/>
          </w:tcPr>
          <w:p w14:paraId="0B96D014"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c>
          <w:tcPr>
            <w:tcW w:w="1221" w:type="dxa"/>
            <w:vMerge w:val="restart"/>
            <w:tcBorders>
              <w:top w:val="nil"/>
              <w:left w:val="single" w:sz="4" w:space="0" w:color="auto"/>
              <w:bottom w:val="single" w:sz="4" w:space="0" w:color="auto"/>
              <w:right w:val="single" w:sz="4" w:space="0" w:color="auto"/>
            </w:tcBorders>
            <w:shd w:val="clear" w:color="000000" w:fill="FFFFFF"/>
            <w:noWrap/>
            <w:vAlign w:val="center"/>
          </w:tcPr>
          <w:p w14:paraId="6C25562C"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客户交付</w:t>
            </w:r>
          </w:p>
        </w:tc>
        <w:tc>
          <w:tcPr>
            <w:tcW w:w="6924" w:type="dxa"/>
            <w:tcBorders>
              <w:top w:val="nil"/>
              <w:left w:val="nil"/>
              <w:bottom w:val="single" w:sz="4" w:space="0" w:color="auto"/>
              <w:right w:val="single" w:sz="4" w:space="0" w:color="auto"/>
            </w:tcBorders>
            <w:shd w:val="clear" w:color="000000" w:fill="FFFFFF"/>
            <w:vAlign w:val="center"/>
          </w:tcPr>
          <w:p w14:paraId="19DD81C9"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按指定时间运达客户，遵守客户规定、服从现场指挥；按对方指令打开篷布前和后拍照留存备查；雨雪天气在露天情况下，不得打开篷布，如客户坚持，请对方出具书面材料。</w:t>
            </w:r>
          </w:p>
        </w:tc>
      </w:tr>
      <w:tr w:rsidR="006F51E6" w14:paraId="7890E9F4" w14:textId="77777777">
        <w:trPr>
          <w:trHeight w:val="271"/>
          <w:jc w:val="right"/>
        </w:trPr>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109EFD"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w:t>
            </w:r>
          </w:p>
        </w:tc>
        <w:tc>
          <w:tcPr>
            <w:tcW w:w="1221" w:type="dxa"/>
            <w:vMerge/>
            <w:tcBorders>
              <w:top w:val="single" w:sz="4" w:space="0" w:color="auto"/>
              <w:left w:val="single" w:sz="4" w:space="0" w:color="auto"/>
              <w:bottom w:val="single" w:sz="4" w:space="0" w:color="auto"/>
              <w:right w:val="single" w:sz="4" w:space="0" w:color="auto"/>
            </w:tcBorders>
            <w:vAlign w:val="center"/>
          </w:tcPr>
          <w:p w14:paraId="536B3431" w14:textId="77777777" w:rsidR="006F51E6" w:rsidRDefault="006F51E6">
            <w:pPr>
              <w:widowControl/>
              <w:jc w:val="center"/>
              <w:rPr>
                <w:rFonts w:asciiTheme="minorEastAsia" w:eastAsiaTheme="minorEastAsia" w:hAnsiTheme="minorEastAsia" w:cs="宋体"/>
                <w:kern w:val="0"/>
                <w:sz w:val="24"/>
              </w:rPr>
            </w:pPr>
          </w:p>
        </w:tc>
        <w:tc>
          <w:tcPr>
            <w:tcW w:w="6924" w:type="dxa"/>
            <w:tcBorders>
              <w:top w:val="single" w:sz="4" w:space="0" w:color="auto"/>
              <w:left w:val="nil"/>
              <w:bottom w:val="single" w:sz="4" w:space="0" w:color="auto"/>
              <w:right w:val="single" w:sz="4" w:space="0" w:color="auto"/>
            </w:tcBorders>
            <w:shd w:val="clear" w:color="000000" w:fill="FFFFFF"/>
            <w:vAlign w:val="center"/>
          </w:tcPr>
          <w:p w14:paraId="0EF793F6" w14:textId="77777777" w:rsidR="006F51E6" w:rsidRDefault="002E7CC1">
            <w:pPr>
              <w:widowControl/>
              <w:spacing w:line="48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与收货人办理交接验收手续：清点数量、外包装质量、质检报告、标签及随行单据，并请收货人在交接单上签字确认。</w:t>
            </w:r>
          </w:p>
        </w:tc>
      </w:tr>
    </w:tbl>
    <w:p w14:paraId="0EF2B9D8" w14:textId="77777777" w:rsidR="006F51E6" w:rsidRDefault="002E7CC1">
      <w:pPr>
        <w:spacing w:line="480" w:lineRule="exact"/>
        <w:ind w:leftChars="250" w:left="525"/>
        <w:rPr>
          <w:rFonts w:ascii="宋体" w:hAnsi="宋体" w:cs="宋体"/>
          <w:kern w:val="0"/>
          <w:sz w:val="24"/>
        </w:rPr>
      </w:pPr>
      <w:r>
        <w:rPr>
          <w:rFonts w:ascii="宋体" w:hAnsi="宋体" w:cs="宋体" w:hint="eastAsia"/>
          <w:kern w:val="0"/>
          <w:sz w:val="24"/>
        </w:rPr>
        <w:t>②捆扎收费标准（不含材料费用）：</w:t>
      </w:r>
    </w:p>
    <w:tbl>
      <w:tblPr>
        <w:tblW w:w="9022" w:type="dxa"/>
        <w:jc w:val="center"/>
        <w:tblLook w:val="04A0" w:firstRow="1" w:lastRow="0" w:firstColumn="1" w:lastColumn="0" w:noHBand="0" w:noVBand="1"/>
      </w:tblPr>
      <w:tblGrid>
        <w:gridCol w:w="1890"/>
        <w:gridCol w:w="1605"/>
        <w:gridCol w:w="1720"/>
        <w:gridCol w:w="1550"/>
        <w:gridCol w:w="2257"/>
      </w:tblGrid>
      <w:tr w:rsidR="006F51E6" w14:paraId="19022980" w14:textId="77777777">
        <w:trPr>
          <w:trHeight w:val="405"/>
          <w:jc w:val="center"/>
        </w:trPr>
        <w:tc>
          <w:tcPr>
            <w:tcW w:w="9022" w:type="dxa"/>
            <w:gridSpan w:val="5"/>
            <w:tcBorders>
              <w:top w:val="nil"/>
              <w:left w:val="nil"/>
              <w:bottom w:val="nil"/>
              <w:right w:val="nil"/>
            </w:tcBorders>
            <w:shd w:val="clear" w:color="auto" w:fill="auto"/>
          </w:tcPr>
          <w:p w14:paraId="57A678A6" w14:textId="77777777" w:rsidR="006F51E6" w:rsidRDefault="002E7CC1">
            <w:pPr>
              <w:widowControl/>
              <w:jc w:val="left"/>
              <w:textAlignment w:val="top"/>
              <w:rPr>
                <w:rFonts w:ascii="宋体" w:hAnsi="宋体" w:cs="宋体"/>
                <w:color w:val="000000"/>
                <w:sz w:val="30"/>
                <w:szCs w:val="30"/>
              </w:rPr>
            </w:pPr>
            <w:r>
              <w:rPr>
                <w:rFonts w:asciiTheme="minorEastAsia" w:eastAsiaTheme="minorEastAsia" w:hAnsiTheme="minorEastAsia" w:cs="宋体" w:hint="eastAsia"/>
                <w:kern w:val="0"/>
                <w:sz w:val="24"/>
              </w:rPr>
              <w:t>一、切片（瓶片）类</w:t>
            </w:r>
          </w:p>
        </w:tc>
      </w:tr>
      <w:tr w:rsidR="006F51E6" w14:paraId="5AD3C88C" w14:textId="77777777">
        <w:trPr>
          <w:trHeight w:val="525"/>
          <w:jc w:val="center"/>
        </w:trPr>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AEAF"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产品车辆</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5C9C"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捆扎标准</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E2BFF"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3F634"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作业时间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8099D"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备注</w:t>
            </w:r>
          </w:p>
        </w:tc>
      </w:tr>
      <w:tr w:rsidR="006F51E6" w14:paraId="7D470936" w14:textId="77777777">
        <w:trPr>
          <w:trHeight w:val="780"/>
          <w:jc w:val="center"/>
        </w:trPr>
        <w:tc>
          <w:tcPr>
            <w:tcW w:w="1890" w:type="dxa"/>
            <w:tcBorders>
              <w:top w:val="single" w:sz="4" w:space="0" w:color="000000"/>
              <w:left w:val="single" w:sz="4" w:space="0" w:color="000000"/>
              <w:bottom w:val="single" w:sz="4" w:space="0" w:color="000000"/>
              <w:right w:val="nil"/>
            </w:tcBorders>
            <w:shd w:val="clear" w:color="auto" w:fill="auto"/>
            <w:vAlign w:val="center"/>
          </w:tcPr>
          <w:p w14:paraId="2DFE9B9C"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17.5米</w:t>
            </w:r>
          </w:p>
        </w:tc>
        <w:tc>
          <w:tcPr>
            <w:tcW w:w="1605" w:type="dxa"/>
            <w:tcBorders>
              <w:top w:val="single" w:sz="4" w:space="0" w:color="000000"/>
              <w:left w:val="single" w:sz="4" w:space="0" w:color="000000"/>
              <w:bottom w:val="nil"/>
              <w:right w:val="single" w:sz="4" w:space="0" w:color="000000"/>
            </w:tcBorders>
            <w:shd w:val="clear" w:color="auto" w:fill="auto"/>
            <w:vAlign w:val="center"/>
          </w:tcPr>
          <w:p w14:paraId="1D489CFF"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膜-布-网</w:t>
            </w:r>
          </w:p>
        </w:tc>
        <w:tc>
          <w:tcPr>
            <w:tcW w:w="1720" w:type="dxa"/>
            <w:tcBorders>
              <w:top w:val="single" w:sz="4" w:space="0" w:color="000000"/>
              <w:left w:val="single" w:sz="4" w:space="0" w:color="000000"/>
              <w:bottom w:val="nil"/>
              <w:right w:val="single" w:sz="4" w:space="0" w:color="000000"/>
            </w:tcBorders>
            <w:shd w:val="clear" w:color="auto" w:fill="auto"/>
            <w:vAlign w:val="center"/>
          </w:tcPr>
          <w:p w14:paraId="5910B6B3"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55元</w:t>
            </w:r>
          </w:p>
        </w:tc>
        <w:tc>
          <w:tcPr>
            <w:tcW w:w="1550" w:type="dxa"/>
            <w:tcBorders>
              <w:top w:val="single" w:sz="4" w:space="0" w:color="000000"/>
              <w:left w:val="single" w:sz="4" w:space="0" w:color="000000"/>
              <w:bottom w:val="nil"/>
              <w:right w:val="nil"/>
            </w:tcBorders>
            <w:shd w:val="clear" w:color="auto" w:fill="auto"/>
          </w:tcPr>
          <w:p w14:paraId="7790BDC3"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br/>
              <w:t>9:00-19:00</w:t>
            </w:r>
            <w:r>
              <w:rPr>
                <w:rFonts w:asciiTheme="minorEastAsia" w:eastAsiaTheme="minorEastAsia" w:hAnsiTheme="minorEastAsia" w:cs="宋体" w:hint="eastAsia"/>
                <w:kern w:val="0"/>
                <w:sz w:val="24"/>
              </w:rPr>
              <w:br/>
            </w:r>
          </w:p>
        </w:tc>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4F77F2" w14:textId="77777777" w:rsidR="006F51E6" w:rsidRDefault="002E7CC1">
            <w:pPr>
              <w:widowControl/>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每多一张</w:t>
            </w:r>
            <w:proofErr w:type="gramStart"/>
            <w:r>
              <w:rPr>
                <w:rFonts w:asciiTheme="minorEastAsia" w:eastAsiaTheme="minorEastAsia" w:hAnsiTheme="minorEastAsia" w:cs="宋体"/>
                <w:kern w:val="0"/>
                <w:sz w:val="24"/>
              </w:rPr>
              <w:t>布增加</w:t>
            </w:r>
            <w:proofErr w:type="gramEnd"/>
            <w:r>
              <w:rPr>
                <w:rFonts w:asciiTheme="minorEastAsia" w:eastAsiaTheme="minorEastAsia" w:hAnsiTheme="minorEastAsia" w:cs="宋体"/>
                <w:kern w:val="0"/>
                <w:sz w:val="24"/>
              </w:rPr>
              <w:t>10元</w:t>
            </w:r>
          </w:p>
        </w:tc>
      </w:tr>
      <w:tr w:rsidR="006F51E6" w14:paraId="3CB811B7" w14:textId="77777777">
        <w:trPr>
          <w:trHeight w:val="780"/>
          <w:jc w:val="center"/>
        </w:trPr>
        <w:tc>
          <w:tcPr>
            <w:tcW w:w="1890" w:type="dxa"/>
            <w:tcBorders>
              <w:top w:val="single" w:sz="4" w:space="0" w:color="000000"/>
              <w:left w:val="single" w:sz="4" w:space="0" w:color="000000"/>
              <w:bottom w:val="single" w:sz="4" w:space="0" w:color="000000"/>
              <w:right w:val="nil"/>
            </w:tcBorders>
            <w:shd w:val="clear" w:color="auto" w:fill="auto"/>
            <w:vAlign w:val="center"/>
          </w:tcPr>
          <w:p w14:paraId="368E662E"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13（13.7）米</w:t>
            </w:r>
          </w:p>
        </w:tc>
        <w:tc>
          <w:tcPr>
            <w:tcW w:w="1605" w:type="dxa"/>
            <w:tcBorders>
              <w:top w:val="single" w:sz="4" w:space="0" w:color="000000"/>
              <w:left w:val="single" w:sz="4" w:space="0" w:color="000000"/>
              <w:bottom w:val="nil"/>
              <w:right w:val="single" w:sz="4" w:space="0" w:color="000000"/>
            </w:tcBorders>
            <w:shd w:val="clear" w:color="auto" w:fill="auto"/>
            <w:vAlign w:val="center"/>
          </w:tcPr>
          <w:p w14:paraId="53AF6F7A"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膜-布-网</w:t>
            </w:r>
          </w:p>
        </w:tc>
        <w:tc>
          <w:tcPr>
            <w:tcW w:w="1720" w:type="dxa"/>
            <w:tcBorders>
              <w:top w:val="single" w:sz="4" w:space="0" w:color="000000"/>
              <w:left w:val="single" w:sz="4" w:space="0" w:color="000000"/>
              <w:bottom w:val="nil"/>
              <w:right w:val="single" w:sz="4" w:space="0" w:color="000000"/>
            </w:tcBorders>
            <w:shd w:val="clear" w:color="auto" w:fill="auto"/>
            <w:vAlign w:val="center"/>
          </w:tcPr>
          <w:p w14:paraId="44FF9C5D"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45元</w:t>
            </w:r>
          </w:p>
        </w:tc>
        <w:tc>
          <w:tcPr>
            <w:tcW w:w="1550" w:type="dxa"/>
            <w:tcBorders>
              <w:top w:val="single" w:sz="4" w:space="0" w:color="000000"/>
              <w:left w:val="single" w:sz="4" w:space="0" w:color="000000"/>
              <w:bottom w:val="nil"/>
              <w:right w:val="nil"/>
            </w:tcBorders>
            <w:shd w:val="clear" w:color="auto" w:fill="auto"/>
          </w:tcPr>
          <w:p w14:paraId="3A516475"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br/>
              <w:t>9:00-19:00</w:t>
            </w:r>
            <w:r>
              <w:rPr>
                <w:rFonts w:asciiTheme="minorEastAsia" w:eastAsiaTheme="minorEastAsia" w:hAnsiTheme="minorEastAsia" w:cs="宋体" w:hint="eastAsia"/>
                <w:kern w:val="0"/>
                <w:sz w:val="24"/>
              </w:rPr>
              <w:br/>
            </w:r>
          </w:p>
        </w:tc>
        <w:tc>
          <w:tcPr>
            <w:tcW w:w="2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CE7B8" w14:textId="77777777" w:rsidR="006F51E6" w:rsidRDefault="006F51E6">
            <w:pPr>
              <w:jc w:val="left"/>
              <w:rPr>
                <w:rFonts w:ascii="宋体" w:hAnsi="宋体" w:cs="宋体"/>
                <w:color w:val="000000"/>
                <w:sz w:val="20"/>
                <w:szCs w:val="20"/>
              </w:rPr>
            </w:pPr>
          </w:p>
        </w:tc>
      </w:tr>
      <w:tr w:rsidR="006F51E6" w14:paraId="531FC91A" w14:textId="77777777">
        <w:trPr>
          <w:trHeight w:val="780"/>
          <w:jc w:val="center"/>
        </w:trPr>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7878"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9.6米</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62C9"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膜-布-网</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F818"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40元</w:t>
            </w:r>
          </w:p>
        </w:tc>
        <w:tc>
          <w:tcPr>
            <w:tcW w:w="1550" w:type="dxa"/>
            <w:tcBorders>
              <w:top w:val="single" w:sz="4" w:space="0" w:color="000000"/>
              <w:left w:val="single" w:sz="4" w:space="0" w:color="000000"/>
              <w:bottom w:val="single" w:sz="4" w:space="0" w:color="000000"/>
              <w:right w:val="nil"/>
            </w:tcBorders>
            <w:shd w:val="clear" w:color="auto" w:fill="auto"/>
          </w:tcPr>
          <w:p w14:paraId="4CF3F8BE"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br/>
              <w:t>9:00-19:00</w:t>
            </w:r>
            <w:r>
              <w:rPr>
                <w:rFonts w:asciiTheme="minorEastAsia" w:eastAsiaTheme="minorEastAsia" w:hAnsiTheme="minorEastAsia" w:cs="宋体" w:hint="eastAsia"/>
                <w:kern w:val="0"/>
                <w:sz w:val="24"/>
              </w:rPr>
              <w:br/>
            </w:r>
          </w:p>
        </w:tc>
        <w:tc>
          <w:tcPr>
            <w:tcW w:w="2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962E5" w14:textId="77777777" w:rsidR="006F51E6" w:rsidRDefault="006F51E6">
            <w:pPr>
              <w:jc w:val="left"/>
              <w:rPr>
                <w:rFonts w:ascii="宋体" w:hAnsi="宋体" w:cs="宋体"/>
                <w:color w:val="000000"/>
                <w:sz w:val="20"/>
                <w:szCs w:val="20"/>
              </w:rPr>
            </w:pPr>
          </w:p>
        </w:tc>
      </w:tr>
      <w:tr w:rsidR="006F51E6" w14:paraId="73CF836E" w14:textId="77777777">
        <w:trPr>
          <w:trHeight w:val="780"/>
          <w:jc w:val="center"/>
        </w:trPr>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5409"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9.6米以下</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3D6E"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膜-布-网</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9EA01"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25元</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1B2215D"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br/>
              <w:t>9:00-19:00</w:t>
            </w:r>
            <w:r>
              <w:rPr>
                <w:rFonts w:asciiTheme="minorEastAsia" w:eastAsiaTheme="minorEastAsia" w:hAnsiTheme="minorEastAsia" w:cs="宋体" w:hint="eastAsia"/>
                <w:kern w:val="0"/>
                <w:sz w:val="24"/>
              </w:rPr>
              <w:br/>
            </w:r>
          </w:p>
        </w:tc>
        <w:tc>
          <w:tcPr>
            <w:tcW w:w="2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50EC7C" w14:textId="77777777" w:rsidR="006F51E6" w:rsidRDefault="006F51E6">
            <w:pPr>
              <w:jc w:val="left"/>
              <w:rPr>
                <w:rFonts w:ascii="宋体" w:hAnsi="宋体" w:cs="宋体"/>
                <w:color w:val="000000"/>
                <w:sz w:val="20"/>
                <w:szCs w:val="20"/>
              </w:rPr>
            </w:pPr>
          </w:p>
        </w:tc>
      </w:tr>
      <w:tr w:rsidR="006F51E6" w14:paraId="195DD3F7" w14:textId="77777777">
        <w:trPr>
          <w:trHeight w:val="480"/>
          <w:jc w:val="center"/>
        </w:trPr>
        <w:tc>
          <w:tcPr>
            <w:tcW w:w="9022" w:type="dxa"/>
            <w:gridSpan w:val="5"/>
            <w:tcBorders>
              <w:top w:val="nil"/>
              <w:left w:val="nil"/>
              <w:bottom w:val="nil"/>
              <w:right w:val="nil"/>
            </w:tcBorders>
            <w:shd w:val="clear" w:color="auto" w:fill="auto"/>
          </w:tcPr>
          <w:p w14:paraId="0CDAE0A2" w14:textId="77777777" w:rsidR="006F51E6" w:rsidRDefault="002E7CC1">
            <w:pPr>
              <w:widowControl/>
              <w:jc w:val="left"/>
              <w:textAlignment w:val="top"/>
              <w:rPr>
                <w:rFonts w:ascii="宋体" w:hAnsi="宋体" w:cs="宋体"/>
                <w:color w:val="000000"/>
                <w:sz w:val="32"/>
                <w:szCs w:val="32"/>
              </w:rPr>
            </w:pPr>
            <w:r>
              <w:rPr>
                <w:rFonts w:asciiTheme="minorEastAsia" w:eastAsiaTheme="minorEastAsia" w:hAnsiTheme="minorEastAsia" w:cs="宋体" w:hint="eastAsia"/>
                <w:kern w:val="0"/>
                <w:sz w:val="24"/>
              </w:rPr>
              <w:t>二、短</w:t>
            </w:r>
            <w:proofErr w:type="gramStart"/>
            <w:r>
              <w:rPr>
                <w:rFonts w:asciiTheme="minorEastAsia" w:eastAsiaTheme="minorEastAsia" w:hAnsiTheme="minorEastAsia" w:cs="宋体" w:hint="eastAsia"/>
                <w:kern w:val="0"/>
                <w:sz w:val="24"/>
              </w:rPr>
              <w:t>纤</w:t>
            </w:r>
            <w:proofErr w:type="gramEnd"/>
            <w:r>
              <w:rPr>
                <w:rFonts w:asciiTheme="minorEastAsia" w:eastAsiaTheme="minorEastAsia" w:hAnsiTheme="minorEastAsia" w:cs="宋体" w:hint="eastAsia"/>
                <w:kern w:val="0"/>
                <w:sz w:val="24"/>
              </w:rPr>
              <w:t>、</w:t>
            </w:r>
            <w:proofErr w:type="gramStart"/>
            <w:r>
              <w:rPr>
                <w:rFonts w:asciiTheme="minorEastAsia" w:eastAsiaTheme="minorEastAsia" w:hAnsiTheme="minorEastAsia" w:cs="宋体" w:hint="eastAsia"/>
                <w:kern w:val="0"/>
                <w:sz w:val="24"/>
              </w:rPr>
              <w:t>中空类</w:t>
            </w:r>
            <w:proofErr w:type="gramEnd"/>
          </w:p>
        </w:tc>
      </w:tr>
      <w:tr w:rsidR="006F51E6" w14:paraId="5BBC37F0" w14:textId="77777777">
        <w:trPr>
          <w:trHeight w:val="518"/>
          <w:jc w:val="center"/>
        </w:trPr>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1E8D1"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产品车辆</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4D81"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捆扎标准</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40B3"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6D12"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作业时间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4419"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备注</w:t>
            </w:r>
          </w:p>
        </w:tc>
      </w:tr>
      <w:tr w:rsidR="006F51E6" w14:paraId="4E092D2C" w14:textId="77777777">
        <w:trPr>
          <w:trHeight w:val="720"/>
          <w:jc w:val="center"/>
        </w:trPr>
        <w:tc>
          <w:tcPr>
            <w:tcW w:w="1890" w:type="dxa"/>
            <w:tcBorders>
              <w:top w:val="single" w:sz="4" w:space="0" w:color="000000"/>
              <w:left w:val="single" w:sz="4" w:space="0" w:color="000000"/>
              <w:bottom w:val="single" w:sz="4" w:space="0" w:color="000000"/>
              <w:right w:val="nil"/>
            </w:tcBorders>
            <w:shd w:val="clear" w:color="auto" w:fill="auto"/>
            <w:vAlign w:val="center"/>
          </w:tcPr>
          <w:p w14:paraId="3767B19D"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17.5米</w:t>
            </w:r>
          </w:p>
        </w:tc>
        <w:tc>
          <w:tcPr>
            <w:tcW w:w="1605" w:type="dxa"/>
            <w:tcBorders>
              <w:top w:val="single" w:sz="4" w:space="0" w:color="000000"/>
              <w:left w:val="single" w:sz="4" w:space="0" w:color="000000"/>
              <w:bottom w:val="nil"/>
              <w:right w:val="single" w:sz="4" w:space="0" w:color="000000"/>
            </w:tcBorders>
            <w:shd w:val="clear" w:color="auto" w:fill="auto"/>
            <w:vAlign w:val="center"/>
          </w:tcPr>
          <w:p w14:paraId="4F54E2B8"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膜-布-网</w:t>
            </w:r>
          </w:p>
        </w:tc>
        <w:tc>
          <w:tcPr>
            <w:tcW w:w="1720" w:type="dxa"/>
            <w:tcBorders>
              <w:top w:val="single" w:sz="4" w:space="0" w:color="000000"/>
              <w:left w:val="single" w:sz="4" w:space="0" w:color="000000"/>
              <w:bottom w:val="nil"/>
              <w:right w:val="single" w:sz="4" w:space="0" w:color="000000"/>
            </w:tcBorders>
            <w:shd w:val="clear" w:color="auto" w:fill="auto"/>
            <w:vAlign w:val="center"/>
          </w:tcPr>
          <w:p w14:paraId="26DA83CD"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65元</w:t>
            </w:r>
          </w:p>
        </w:tc>
        <w:tc>
          <w:tcPr>
            <w:tcW w:w="1550" w:type="dxa"/>
            <w:tcBorders>
              <w:top w:val="single" w:sz="4" w:space="0" w:color="000000"/>
              <w:left w:val="single" w:sz="4" w:space="0" w:color="000000"/>
              <w:bottom w:val="single" w:sz="4" w:space="0" w:color="000000"/>
              <w:right w:val="nil"/>
            </w:tcBorders>
            <w:shd w:val="clear" w:color="auto" w:fill="auto"/>
          </w:tcPr>
          <w:p w14:paraId="3B7839E3"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br/>
              <w:t>9:00-19:00</w:t>
            </w:r>
          </w:p>
        </w:tc>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4ADCD2" w14:textId="77777777" w:rsidR="006F51E6" w:rsidRDefault="002E7CC1">
            <w:pPr>
              <w:widowControl/>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每多一张</w:t>
            </w:r>
            <w:proofErr w:type="gramStart"/>
            <w:r>
              <w:rPr>
                <w:rFonts w:asciiTheme="minorEastAsia" w:eastAsiaTheme="minorEastAsia" w:hAnsiTheme="minorEastAsia" w:cs="宋体"/>
                <w:kern w:val="0"/>
                <w:sz w:val="24"/>
              </w:rPr>
              <w:t>布增加</w:t>
            </w:r>
            <w:proofErr w:type="gramEnd"/>
            <w:r>
              <w:rPr>
                <w:rFonts w:asciiTheme="minorEastAsia" w:eastAsiaTheme="minorEastAsia" w:hAnsiTheme="minorEastAsia" w:cs="宋体"/>
                <w:kern w:val="0"/>
                <w:sz w:val="24"/>
              </w:rPr>
              <w:t>10元</w:t>
            </w:r>
          </w:p>
        </w:tc>
      </w:tr>
      <w:tr w:rsidR="006F51E6" w14:paraId="7DE93E45" w14:textId="77777777">
        <w:trPr>
          <w:trHeight w:val="720"/>
          <w:jc w:val="center"/>
        </w:trPr>
        <w:tc>
          <w:tcPr>
            <w:tcW w:w="1890" w:type="dxa"/>
            <w:tcBorders>
              <w:top w:val="single" w:sz="4" w:space="0" w:color="000000"/>
              <w:left w:val="single" w:sz="4" w:space="0" w:color="000000"/>
              <w:bottom w:val="single" w:sz="4" w:space="0" w:color="000000"/>
              <w:right w:val="nil"/>
            </w:tcBorders>
            <w:shd w:val="clear" w:color="auto" w:fill="auto"/>
            <w:vAlign w:val="center"/>
          </w:tcPr>
          <w:p w14:paraId="1C7D5E36"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13（13.7）米</w:t>
            </w: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74582F8B"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膜-布-网</w:t>
            </w:r>
          </w:p>
        </w:tc>
        <w:tc>
          <w:tcPr>
            <w:tcW w:w="1720" w:type="dxa"/>
            <w:tcBorders>
              <w:top w:val="single" w:sz="4" w:space="0" w:color="000000"/>
              <w:left w:val="single" w:sz="4" w:space="0" w:color="000000"/>
              <w:bottom w:val="single" w:sz="4" w:space="0" w:color="auto"/>
              <w:right w:val="single" w:sz="4" w:space="0" w:color="000000"/>
            </w:tcBorders>
            <w:shd w:val="clear" w:color="auto" w:fill="auto"/>
            <w:vAlign w:val="center"/>
          </w:tcPr>
          <w:p w14:paraId="192BA911"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55元</w:t>
            </w:r>
          </w:p>
        </w:tc>
        <w:tc>
          <w:tcPr>
            <w:tcW w:w="1550" w:type="dxa"/>
            <w:tcBorders>
              <w:top w:val="single" w:sz="4" w:space="0" w:color="000000"/>
              <w:left w:val="single" w:sz="4" w:space="0" w:color="000000"/>
              <w:bottom w:val="single" w:sz="4" w:space="0" w:color="000000"/>
              <w:right w:val="nil"/>
            </w:tcBorders>
            <w:shd w:val="clear" w:color="auto" w:fill="auto"/>
          </w:tcPr>
          <w:p w14:paraId="3815331E"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br/>
              <w:t>9:00-19:00</w:t>
            </w:r>
            <w:r>
              <w:rPr>
                <w:rFonts w:asciiTheme="minorEastAsia" w:eastAsiaTheme="minorEastAsia" w:hAnsiTheme="minorEastAsia" w:cs="宋体"/>
                <w:kern w:val="0"/>
                <w:sz w:val="24"/>
              </w:rPr>
              <w:br/>
            </w:r>
          </w:p>
        </w:tc>
        <w:tc>
          <w:tcPr>
            <w:tcW w:w="2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3586C" w14:textId="77777777" w:rsidR="006F51E6" w:rsidRDefault="006F51E6">
            <w:pPr>
              <w:widowControl/>
              <w:jc w:val="left"/>
              <w:rPr>
                <w:rFonts w:asciiTheme="minorEastAsia" w:eastAsiaTheme="minorEastAsia" w:hAnsiTheme="minorEastAsia" w:cs="宋体"/>
                <w:kern w:val="0"/>
                <w:sz w:val="24"/>
              </w:rPr>
            </w:pPr>
          </w:p>
        </w:tc>
      </w:tr>
      <w:tr w:rsidR="006F51E6" w14:paraId="39293EEC" w14:textId="77777777">
        <w:trPr>
          <w:trHeight w:val="720"/>
          <w:jc w:val="center"/>
        </w:trPr>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14:paraId="17B6F8E8"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9.6米</w:t>
            </w:r>
          </w:p>
        </w:tc>
        <w:tc>
          <w:tcPr>
            <w:tcW w:w="1605" w:type="dxa"/>
            <w:tcBorders>
              <w:top w:val="single" w:sz="4" w:space="0" w:color="auto"/>
              <w:left w:val="single" w:sz="4" w:space="0" w:color="auto"/>
              <w:bottom w:val="single" w:sz="4" w:space="0" w:color="auto"/>
              <w:right w:val="single" w:sz="4" w:space="0" w:color="000000"/>
            </w:tcBorders>
            <w:shd w:val="clear" w:color="auto" w:fill="auto"/>
            <w:vAlign w:val="center"/>
          </w:tcPr>
          <w:p w14:paraId="491D9251"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膜-布-网</w:t>
            </w:r>
          </w:p>
        </w:tc>
        <w:tc>
          <w:tcPr>
            <w:tcW w:w="1720" w:type="dxa"/>
            <w:tcBorders>
              <w:top w:val="single" w:sz="4" w:space="0" w:color="auto"/>
              <w:left w:val="single" w:sz="4" w:space="0" w:color="000000"/>
              <w:bottom w:val="single" w:sz="4" w:space="0" w:color="auto"/>
              <w:right w:val="single" w:sz="4" w:space="0" w:color="auto"/>
            </w:tcBorders>
            <w:shd w:val="clear" w:color="auto" w:fill="auto"/>
            <w:vAlign w:val="center"/>
          </w:tcPr>
          <w:p w14:paraId="54F7088C"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45元</w:t>
            </w:r>
          </w:p>
        </w:tc>
        <w:tc>
          <w:tcPr>
            <w:tcW w:w="1550" w:type="dxa"/>
            <w:tcBorders>
              <w:top w:val="single" w:sz="4" w:space="0" w:color="000000"/>
              <w:left w:val="single" w:sz="4" w:space="0" w:color="auto"/>
              <w:bottom w:val="single" w:sz="4" w:space="0" w:color="000000"/>
              <w:right w:val="nil"/>
            </w:tcBorders>
            <w:shd w:val="clear" w:color="auto" w:fill="auto"/>
          </w:tcPr>
          <w:p w14:paraId="0E77BFCD"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br/>
              <w:t>9:00-19:00</w:t>
            </w:r>
            <w:r>
              <w:rPr>
                <w:rFonts w:asciiTheme="minorEastAsia" w:eastAsiaTheme="minorEastAsia" w:hAnsiTheme="minorEastAsia" w:cs="宋体"/>
                <w:kern w:val="0"/>
                <w:sz w:val="24"/>
              </w:rPr>
              <w:br/>
            </w:r>
          </w:p>
        </w:tc>
        <w:tc>
          <w:tcPr>
            <w:tcW w:w="2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176826" w14:textId="77777777" w:rsidR="006F51E6" w:rsidRDefault="006F51E6">
            <w:pPr>
              <w:widowControl/>
              <w:jc w:val="left"/>
              <w:rPr>
                <w:rFonts w:asciiTheme="minorEastAsia" w:eastAsiaTheme="minorEastAsia" w:hAnsiTheme="minorEastAsia" w:cs="宋体"/>
                <w:kern w:val="0"/>
                <w:sz w:val="24"/>
              </w:rPr>
            </w:pPr>
          </w:p>
        </w:tc>
      </w:tr>
      <w:tr w:rsidR="006F51E6" w14:paraId="0C58824B" w14:textId="77777777">
        <w:trPr>
          <w:trHeight w:val="720"/>
          <w:jc w:val="center"/>
        </w:trPr>
        <w:tc>
          <w:tcPr>
            <w:tcW w:w="1890" w:type="dxa"/>
            <w:tcBorders>
              <w:top w:val="single" w:sz="4" w:space="0" w:color="000000"/>
              <w:left w:val="single" w:sz="4" w:space="0" w:color="000000"/>
              <w:bottom w:val="nil"/>
              <w:right w:val="single" w:sz="4" w:space="0" w:color="000000"/>
            </w:tcBorders>
            <w:shd w:val="clear" w:color="auto" w:fill="auto"/>
            <w:vAlign w:val="center"/>
          </w:tcPr>
          <w:p w14:paraId="391DB572"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9.6米以下</w:t>
            </w:r>
          </w:p>
        </w:tc>
        <w:tc>
          <w:tcPr>
            <w:tcW w:w="1605" w:type="dxa"/>
            <w:tcBorders>
              <w:top w:val="single" w:sz="4" w:space="0" w:color="auto"/>
              <w:left w:val="single" w:sz="4" w:space="0" w:color="000000"/>
              <w:bottom w:val="nil"/>
              <w:right w:val="single" w:sz="4" w:space="0" w:color="000000"/>
            </w:tcBorders>
            <w:shd w:val="clear" w:color="auto" w:fill="auto"/>
            <w:vAlign w:val="center"/>
          </w:tcPr>
          <w:p w14:paraId="2C633E7C"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膜-布-网</w:t>
            </w:r>
          </w:p>
        </w:tc>
        <w:tc>
          <w:tcPr>
            <w:tcW w:w="1720" w:type="dxa"/>
            <w:tcBorders>
              <w:top w:val="single" w:sz="4" w:space="0" w:color="auto"/>
              <w:left w:val="single" w:sz="4" w:space="0" w:color="000000"/>
              <w:bottom w:val="nil"/>
              <w:right w:val="single" w:sz="4" w:space="0" w:color="000000"/>
            </w:tcBorders>
            <w:shd w:val="clear" w:color="auto" w:fill="auto"/>
            <w:vAlign w:val="center"/>
          </w:tcPr>
          <w:p w14:paraId="11D910AA"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25元</w:t>
            </w:r>
          </w:p>
        </w:tc>
        <w:tc>
          <w:tcPr>
            <w:tcW w:w="1550" w:type="dxa"/>
            <w:tcBorders>
              <w:top w:val="single" w:sz="4" w:space="0" w:color="000000"/>
              <w:left w:val="single" w:sz="4" w:space="0" w:color="000000"/>
              <w:bottom w:val="nil"/>
              <w:right w:val="nil"/>
            </w:tcBorders>
            <w:shd w:val="clear" w:color="auto" w:fill="auto"/>
          </w:tcPr>
          <w:p w14:paraId="107E6490" w14:textId="77777777" w:rsidR="006F51E6" w:rsidRDefault="002E7CC1">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br/>
              <w:t>9:00-19:00</w:t>
            </w:r>
            <w:r>
              <w:rPr>
                <w:rFonts w:asciiTheme="minorEastAsia" w:eastAsiaTheme="minorEastAsia" w:hAnsiTheme="minorEastAsia" w:cs="宋体"/>
                <w:kern w:val="0"/>
                <w:sz w:val="24"/>
              </w:rPr>
              <w:br/>
            </w:r>
          </w:p>
        </w:tc>
        <w:tc>
          <w:tcPr>
            <w:tcW w:w="2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2F4267" w14:textId="77777777" w:rsidR="006F51E6" w:rsidRDefault="006F51E6">
            <w:pPr>
              <w:widowControl/>
              <w:jc w:val="left"/>
              <w:rPr>
                <w:rFonts w:asciiTheme="minorEastAsia" w:eastAsiaTheme="minorEastAsia" w:hAnsiTheme="minorEastAsia" w:cs="宋体"/>
                <w:kern w:val="0"/>
                <w:sz w:val="24"/>
              </w:rPr>
            </w:pPr>
          </w:p>
        </w:tc>
      </w:tr>
      <w:tr w:rsidR="006F51E6" w14:paraId="2777276A" w14:textId="77777777">
        <w:trPr>
          <w:trHeight w:val="380"/>
          <w:jc w:val="center"/>
        </w:trPr>
        <w:tc>
          <w:tcPr>
            <w:tcW w:w="90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AA935A" w14:textId="77777777" w:rsidR="006F51E6" w:rsidRDefault="002E7CC1">
            <w:pPr>
              <w:widowControl/>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备注：法定节假日：春节（年三十至初三）、中秋节、端午节额外增加10元/车。</w:t>
            </w:r>
          </w:p>
        </w:tc>
      </w:tr>
    </w:tbl>
    <w:p w14:paraId="635A4ADE" w14:textId="77777777" w:rsidR="006F51E6" w:rsidRDefault="002E7CC1">
      <w:pPr>
        <w:spacing w:line="480" w:lineRule="exact"/>
        <w:ind w:left="542" w:hangingChars="225" w:hanging="542"/>
        <w:rPr>
          <w:rFonts w:ascii="宋体" w:hAnsi="宋体" w:cs="宋体"/>
          <w:b/>
          <w:kern w:val="0"/>
          <w:sz w:val="24"/>
        </w:rPr>
      </w:pPr>
      <w:r>
        <w:rPr>
          <w:rFonts w:ascii="宋体" w:hAnsi="宋体" w:cs="宋体" w:hint="eastAsia"/>
          <w:b/>
          <w:kern w:val="0"/>
          <w:sz w:val="24"/>
        </w:rPr>
        <w:t>5.4线路（流向）报价</w:t>
      </w:r>
    </w:p>
    <w:p w14:paraId="3E250375"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（1）本次招标运输按品种流向线路报价，各品种线路以《</w:t>
      </w:r>
      <w:r>
        <w:rPr>
          <w:rFonts w:ascii="宋体" w:hAnsi="宋体" w:hint="eastAsia"/>
          <w:sz w:val="24"/>
        </w:rPr>
        <w:t>普货产品</w:t>
      </w:r>
      <w:r>
        <w:rPr>
          <w:rFonts w:ascii="宋体" w:hAnsi="宋体" w:cs="宋体" w:hint="eastAsia"/>
          <w:kern w:val="0"/>
          <w:sz w:val="24"/>
        </w:rPr>
        <w:t>公路投标报价表》所列的目的地名称为准，</w:t>
      </w:r>
      <w:proofErr w:type="gramStart"/>
      <w:r>
        <w:rPr>
          <w:rFonts w:ascii="宋体" w:hAnsi="宋体" w:cs="宋体" w:hint="eastAsia"/>
          <w:b/>
          <w:bCs/>
          <w:kern w:val="0"/>
          <w:sz w:val="24"/>
        </w:rPr>
        <w:t>按元</w:t>
      </w:r>
      <w:proofErr w:type="gramEnd"/>
      <w:r>
        <w:rPr>
          <w:rFonts w:ascii="宋体" w:hAnsi="宋体" w:cs="宋体" w:hint="eastAsia"/>
          <w:b/>
          <w:bCs/>
          <w:kern w:val="0"/>
          <w:sz w:val="24"/>
        </w:rPr>
        <w:t>/吨（不含税）报价，保留两位小数</w:t>
      </w:r>
      <w:r>
        <w:rPr>
          <w:rFonts w:ascii="宋体" w:hAnsi="宋体" w:cs="宋体" w:hint="eastAsia"/>
          <w:kern w:val="0"/>
          <w:sz w:val="24"/>
        </w:rPr>
        <w:t>。其中：</w:t>
      </w:r>
    </w:p>
    <w:p w14:paraId="09CB35F7"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①线路报价中选择一个中标人的线路不</w:t>
      </w:r>
      <w:proofErr w:type="gramStart"/>
      <w:r>
        <w:rPr>
          <w:rFonts w:ascii="宋体" w:hAnsi="宋体" w:cs="宋体" w:hint="eastAsia"/>
          <w:kern w:val="0"/>
          <w:sz w:val="24"/>
        </w:rPr>
        <w:t>允许跟</w:t>
      </w:r>
      <w:proofErr w:type="gramEnd"/>
      <w:r>
        <w:rPr>
          <w:rFonts w:ascii="宋体" w:hAnsi="宋体" w:cs="宋体" w:hint="eastAsia"/>
          <w:kern w:val="0"/>
          <w:sz w:val="24"/>
        </w:rPr>
        <w:t>标，选择多个中标人的线路</w:t>
      </w:r>
      <w:proofErr w:type="gramStart"/>
      <w:r>
        <w:rPr>
          <w:rFonts w:ascii="宋体" w:hAnsi="宋体" w:cs="宋体" w:hint="eastAsia"/>
          <w:kern w:val="0"/>
          <w:sz w:val="24"/>
        </w:rPr>
        <w:t>允许跟</w:t>
      </w:r>
      <w:proofErr w:type="gramEnd"/>
      <w:r>
        <w:rPr>
          <w:rFonts w:ascii="宋体" w:hAnsi="宋体" w:cs="宋体" w:hint="eastAsia"/>
          <w:kern w:val="0"/>
          <w:sz w:val="24"/>
        </w:rPr>
        <w:t>标。</w:t>
      </w:r>
    </w:p>
    <w:p w14:paraId="603C624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②短</w:t>
      </w:r>
      <w:proofErr w:type="gramStart"/>
      <w:r>
        <w:rPr>
          <w:rFonts w:ascii="宋体" w:hAnsi="宋体" w:cs="宋体" w:hint="eastAsia"/>
          <w:kern w:val="0"/>
          <w:sz w:val="24"/>
        </w:rPr>
        <w:t>纤</w:t>
      </w:r>
      <w:proofErr w:type="gramEnd"/>
      <w:r>
        <w:rPr>
          <w:rFonts w:ascii="宋体" w:hAnsi="宋体" w:cs="宋体" w:hint="eastAsia"/>
          <w:kern w:val="0"/>
          <w:sz w:val="24"/>
        </w:rPr>
        <w:t>、低熔点、切片、瓶片、PBT（以下简称短</w:t>
      </w:r>
      <w:proofErr w:type="gramStart"/>
      <w:r>
        <w:rPr>
          <w:rFonts w:ascii="宋体" w:hAnsi="宋体" w:cs="宋体" w:hint="eastAsia"/>
          <w:kern w:val="0"/>
          <w:sz w:val="24"/>
        </w:rPr>
        <w:t>纤</w:t>
      </w:r>
      <w:proofErr w:type="gramEnd"/>
      <w:r>
        <w:rPr>
          <w:rFonts w:ascii="宋体" w:hAnsi="宋体" w:cs="宋体" w:hint="eastAsia"/>
          <w:kern w:val="0"/>
          <w:sz w:val="24"/>
        </w:rPr>
        <w:t>（切片））产品按整车装载量报价。非整车短</w:t>
      </w:r>
      <w:proofErr w:type="gramStart"/>
      <w:r>
        <w:rPr>
          <w:rFonts w:ascii="宋体" w:hAnsi="宋体" w:cs="宋体" w:hint="eastAsia"/>
          <w:kern w:val="0"/>
          <w:sz w:val="24"/>
        </w:rPr>
        <w:t>纤</w:t>
      </w:r>
      <w:proofErr w:type="gramEnd"/>
      <w:r>
        <w:rPr>
          <w:rFonts w:ascii="宋体" w:hAnsi="宋体" w:cs="宋体" w:hint="eastAsia"/>
          <w:kern w:val="0"/>
          <w:sz w:val="24"/>
        </w:rPr>
        <w:t>（切片）产品（一般订单量低于20吨且无法拼车）不再单独报价，执行中空中标价，若无</w:t>
      </w:r>
      <w:proofErr w:type="gramStart"/>
      <w:r>
        <w:rPr>
          <w:rFonts w:ascii="宋体" w:hAnsi="宋体" w:cs="宋体" w:hint="eastAsia"/>
          <w:kern w:val="0"/>
          <w:sz w:val="24"/>
        </w:rPr>
        <w:t>中空价</w:t>
      </w:r>
      <w:proofErr w:type="gramEnd"/>
      <w:r>
        <w:rPr>
          <w:rFonts w:ascii="宋体" w:hAnsi="宋体" w:cs="宋体" w:hint="eastAsia"/>
          <w:kern w:val="0"/>
          <w:sz w:val="24"/>
        </w:rPr>
        <w:t>的，按照零担线路</w:t>
      </w:r>
      <w:proofErr w:type="gramStart"/>
      <w:r>
        <w:rPr>
          <w:rFonts w:ascii="宋体" w:hAnsi="宋体" w:cs="宋体" w:hint="eastAsia"/>
          <w:kern w:val="0"/>
          <w:sz w:val="24"/>
        </w:rPr>
        <w:t>询</w:t>
      </w:r>
      <w:proofErr w:type="gramEnd"/>
      <w:r>
        <w:rPr>
          <w:rFonts w:ascii="宋体" w:hAnsi="宋体" w:cs="宋体" w:hint="eastAsia"/>
          <w:kern w:val="0"/>
          <w:sz w:val="24"/>
        </w:rPr>
        <w:t>比价定价。发运前需有</w:t>
      </w:r>
      <w:proofErr w:type="gramStart"/>
      <w:r>
        <w:rPr>
          <w:rFonts w:ascii="宋体" w:hAnsi="宋体" w:cs="宋体" w:hint="eastAsia"/>
          <w:kern w:val="0"/>
          <w:sz w:val="24"/>
        </w:rPr>
        <w:t>经化销或</w:t>
      </w:r>
      <w:proofErr w:type="gramEnd"/>
      <w:r>
        <w:rPr>
          <w:rFonts w:ascii="宋体" w:hAnsi="宋体" w:cs="宋体" w:hint="eastAsia"/>
          <w:kern w:val="0"/>
          <w:sz w:val="24"/>
        </w:rPr>
        <w:t xml:space="preserve">自销、销售服务中心、储运部审核后的批件。   </w:t>
      </w:r>
    </w:p>
    <w:p w14:paraId="2BD42F62"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③中空产品按大于零吨运量(即：0吨＜发运量≤整车）的线路进行报价，投标人报价时</w:t>
      </w:r>
      <w:proofErr w:type="gramStart"/>
      <w:r>
        <w:rPr>
          <w:rFonts w:ascii="宋体" w:hAnsi="宋体" w:cs="宋体" w:hint="eastAsia"/>
          <w:kern w:val="0"/>
          <w:sz w:val="24"/>
        </w:rPr>
        <w:t>须综合</w:t>
      </w:r>
      <w:proofErr w:type="gramEnd"/>
      <w:r>
        <w:rPr>
          <w:rFonts w:ascii="宋体" w:hAnsi="宋体" w:cs="宋体" w:hint="eastAsia"/>
          <w:kern w:val="0"/>
          <w:sz w:val="24"/>
        </w:rPr>
        <w:t>考虑非整车订单量因素。</w:t>
      </w:r>
    </w:p>
    <w:p w14:paraId="4DEE6E8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④产品装载量不得超出车辆行驶证允许范围，严禁超载、超限运输。短</w:t>
      </w:r>
      <w:proofErr w:type="gramStart"/>
      <w:r>
        <w:rPr>
          <w:rFonts w:ascii="宋体" w:hAnsi="宋体" w:cs="宋体" w:hint="eastAsia"/>
          <w:kern w:val="0"/>
          <w:sz w:val="24"/>
        </w:rPr>
        <w:t>纤</w:t>
      </w:r>
      <w:proofErr w:type="gramEnd"/>
      <w:r>
        <w:rPr>
          <w:rFonts w:ascii="宋体" w:hAnsi="宋体" w:cs="宋体" w:hint="eastAsia"/>
          <w:kern w:val="0"/>
          <w:sz w:val="24"/>
        </w:rPr>
        <w:t>（含低熔点、黑色丝等）</w:t>
      </w:r>
      <w:proofErr w:type="gramStart"/>
      <w:r>
        <w:rPr>
          <w:rFonts w:ascii="宋体" w:hAnsi="宋体" w:cs="宋体" w:hint="eastAsia"/>
          <w:kern w:val="0"/>
          <w:sz w:val="24"/>
        </w:rPr>
        <w:t>因包型尺寸</w:t>
      </w:r>
      <w:proofErr w:type="gramEnd"/>
      <w:r>
        <w:rPr>
          <w:rFonts w:ascii="宋体" w:hAnsi="宋体" w:cs="宋体" w:hint="eastAsia"/>
          <w:kern w:val="0"/>
          <w:sz w:val="24"/>
        </w:rPr>
        <w:t>或高度限制，装车无法满足核载吨位的，不按整车补足运费，投标人报价时须充分考虑此因素。</w:t>
      </w:r>
    </w:p>
    <w:p w14:paraId="7FDAB7C6"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⑤本次招标报价含防护及捆扎费用，投标人报价时须充分考虑一次性薄膜及捆扎的防护成本。</w:t>
      </w:r>
    </w:p>
    <w:p w14:paraId="070D0853"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⑥本次招标要求所有参与运输的自有及分包协议车辆必须安装北斗定位设备，并接入仪化监控平台，车载北斗设备接入仪化监控平台会产生相关服务费用，投标人报价时须充分考虑此成本。</w:t>
      </w:r>
    </w:p>
    <w:p w14:paraId="56AC79C6" w14:textId="77777777" w:rsidR="006F51E6" w:rsidRDefault="002E7CC1">
      <w:pPr>
        <w:spacing w:line="480" w:lineRule="exact"/>
        <w:ind w:firstLineChars="200" w:firstLine="480"/>
        <w:rPr>
          <w:rFonts w:ascii="宋体" w:hAnsi="宋体" w:cs="宋体"/>
          <w:b/>
          <w:bCs/>
          <w:kern w:val="0"/>
          <w:sz w:val="24"/>
        </w:rPr>
      </w:pPr>
      <w:r>
        <w:rPr>
          <w:rFonts w:ascii="宋体" w:hAnsi="宋体" w:cs="宋体" w:hint="eastAsia"/>
          <w:kern w:val="0"/>
          <w:sz w:val="24"/>
        </w:rPr>
        <w:t>（2）</w:t>
      </w:r>
      <w:r>
        <w:rPr>
          <w:rFonts w:ascii="宋体" w:hAnsi="宋体" w:cs="宋体" w:hint="eastAsia"/>
          <w:b/>
          <w:bCs/>
          <w:kern w:val="0"/>
          <w:sz w:val="24"/>
        </w:rPr>
        <w:t>本次招标对招标线路设定最高投标限价</w:t>
      </w:r>
      <w:r>
        <w:rPr>
          <w:rFonts w:ascii="宋体" w:hAnsi="宋体" w:cs="宋体" w:hint="eastAsia"/>
          <w:kern w:val="0"/>
          <w:sz w:val="24"/>
        </w:rPr>
        <w:t>，最高投标限价详见《</w:t>
      </w:r>
      <w:r>
        <w:rPr>
          <w:rFonts w:ascii="宋体" w:hAnsi="宋体" w:hint="eastAsia"/>
          <w:sz w:val="24"/>
        </w:rPr>
        <w:t>普货产品</w:t>
      </w:r>
      <w:r>
        <w:rPr>
          <w:rFonts w:ascii="宋体" w:hAnsi="宋体" w:cs="宋体" w:hint="eastAsia"/>
          <w:kern w:val="0"/>
          <w:sz w:val="24"/>
        </w:rPr>
        <w:t>公路</w:t>
      </w:r>
      <w:r>
        <w:rPr>
          <w:rFonts w:ascii="宋体" w:hAnsi="宋体" w:cs="宋体" w:hint="eastAsia"/>
          <w:kern w:val="0"/>
          <w:sz w:val="24"/>
        </w:rPr>
        <w:lastRenderedPageBreak/>
        <w:t>投标报价表》，投标人报价超过最高限价的均被视为无效报价。投标人的</w:t>
      </w:r>
      <w:r>
        <w:rPr>
          <w:rFonts w:ascii="宋体" w:hAnsi="宋体" w:cs="宋体" w:hint="eastAsia"/>
          <w:b/>
          <w:bCs/>
          <w:kern w:val="0"/>
          <w:sz w:val="24"/>
        </w:rPr>
        <w:t>报价须包含从仪化指定仓库至《</w:t>
      </w:r>
      <w:r>
        <w:rPr>
          <w:rFonts w:ascii="宋体" w:hAnsi="宋体" w:hint="eastAsia"/>
          <w:b/>
          <w:bCs/>
          <w:sz w:val="24"/>
        </w:rPr>
        <w:t>普货产品</w:t>
      </w:r>
      <w:r>
        <w:rPr>
          <w:rFonts w:ascii="宋体" w:hAnsi="宋体" w:cs="宋体" w:hint="eastAsia"/>
          <w:b/>
          <w:bCs/>
          <w:kern w:val="0"/>
          <w:sz w:val="24"/>
        </w:rPr>
        <w:t>公路投标报价表》所列目的地的所有费用。</w:t>
      </w:r>
    </w:p>
    <w:p w14:paraId="629D6F26" w14:textId="77777777" w:rsidR="006F51E6" w:rsidRDefault="002E7CC1">
      <w:pPr>
        <w:spacing w:line="480" w:lineRule="exact"/>
        <w:ind w:firstLineChars="200" w:firstLine="480"/>
        <w:rPr>
          <w:rFonts w:ascii="宋体" w:hAnsi="宋体"/>
          <w:sz w:val="24"/>
        </w:rPr>
      </w:pPr>
      <w:r>
        <w:rPr>
          <w:rFonts w:ascii="宋体" w:hAnsi="宋体" w:cs="宋体" w:hint="eastAsia"/>
          <w:kern w:val="0"/>
          <w:sz w:val="24"/>
        </w:rPr>
        <w:t>（3）本次招标</w:t>
      </w:r>
      <w:proofErr w:type="gramStart"/>
      <w:r>
        <w:rPr>
          <w:rFonts w:ascii="宋体" w:hAnsi="宋体" w:cs="宋体" w:hint="eastAsia"/>
          <w:kern w:val="0"/>
          <w:sz w:val="24"/>
        </w:rPr>
        <w:t>设定跟</w:t>
      </w:r>
      <w:proofErr w:type="gramEnd"/>
      <w:r>
        <w:rPr>
          <w:rFonts w:ascii="宋体" w:hAnsi="宋体" w:cs="宋体" w:hint="eastAsia"/>
          <w:kern w:val="0"/>
          <w:sz w:val="24"/>
        </w:rPr>
        <w:t>价栏，跟价作为中标候选人和中标价格的最终评定，投标人自愿选择是否跟价，</w:t>
      </w:r>
      <w:r>
        <w:rPr>
          <w:rFonts w:ascii="宋体" w:hAnsi="宋体" w:hint="eastAsia"/>
          <w:color w:val="000000"/>
          <w:sz w:val="24"/>
        </w:rPr>
        <w:t>填写“是”或“否”</w:t>
      </w:r>
      <w:r>
        <w:rPr>
          <w:rFonts w:ascii="宋体" w:hAnsi="宋体" w:cs="宋体" w:hint="eastAsia"/>
          <w:kern w:val="0"/>
          <w:sz w:val="24"/>
        </w:rPr>
        <w:t>。</w:t>
      </w:r>
      <w:r>
        <w:rPr>
          <w:rFonts w:ascii="宋体" w:hAnsi="宋体" w:cs="宋体" w:hint="eastAsia"/>
          <w:b/>
          <w:kern w:val="0"/>
          <w:sz w:val="24"/>
        </w:rPr>
        <w:t>本次招标除“江苏省南通市（中空）、湖北省孝感市安陆市、汉川市、孝南区、应城市、云梦县（短</w:t>
      </w:r>
      <w:proofErr w:type="gramStart"/>
      <w:r>
        <w:rPr>
          <w:rFonts w:ascii="宋体" w:hAnsi="宋体" w:cs="宋体" w:hint="eastAsia"/>
          <w:b/>
          <w:kern w:val="0"/>
          <w:sz w:val="24"/>
        </w:rPr>
        <w:t>纤</w:t>
      </w:r>
      <w:proofErr w:type="gramEnd"/>
      <w:r>
        <w:rPr>
          <w:rFonts w:ascii="宋体" w:hAnsi="宋体" w:cs="宋体" w:hint="eastAsia"/>
          <w:b/>
          <w:kern w:val="0"/>
          <w:sz w:val="24"/>
        </w:rPr>
        <w:t>、切片）、浙江省杭州市区（短</w:t>
      </w:r>
      <w:proofErr w:type="gramStart"/>
      <w:r>
        <w:rPr>
          <w:rFonts w:ascii="宋体" w:hAnsi="宋体" w:cs="宋体" w:hint="eastAsia"/>
          <w:b/>
          <w:kern w:val="0"/>
          <w:sz w:val="24"/>
        </w:rPr>
        <w:t>纤</w:t>
      </w:r>
      <w:proofErr w:type="gramEnd"/>
      <w:r>
        <w:rPr>
          <w:rFonts w:ascii="宋体" w:hAnsi="宋体" w:cs="宋体" w:hint="eastAsia"/>
          <w:b/>
          <w:kern w:val="0"/>
          <w:sz w:val="24"/>
        </w:rPr>
        <w:t>、切片）、浙江省嘉兴市（短</w:t>
      </w:r>
      <w:proofErr w:type="gramStart"/>
      <w:r>
        <w:rPr>
          <w:rFonts w:ascii="宋体" w:hAnsi="宋体" w:cs="宋体" w:hint="eastAsia"/>
          <w:b/>
          <w:kern w:val="0"/>
          <w:sz w:val="24"/>
        </w:rPr>
        <w:t>纤</w:t>
      </w:r>
      <w:proofErr w:type="gramEnd"/>
      <w:r>
        <w:rPr>
          <w:rFonts w:ascii="宋体" w:hAnsi="宋体" w:cs="宋体" w:hint="eastAsia"/>
          <w:b/>
          <w:kern w:val="0"/>
          <w:sz w:val="24"/>
        </w:rPr>
        <w:t>、切片）”线路</w:t>
      </w:r>
      <w:proofErr w:type="gramStart"/>
      <w:r>
        <w:rPr>
          <w:rFonts w:ascii="宋体" w:hAnsi="宋体" w:cs="宋体" w:hint="eastAsia"/>
          <w:b/>
          <w:kern w:val="0"/>
          <w:sz w:val="24"/>
        </w:rPr>
        <w:t>允许跟</w:t>
      </w:r>
      <w:proofErr w:type="gramEnd"/>
      <w:r>
        <w:rPr>
          <w:rFonts w:ascii="宋体" w:hAnsi="宋体" w:cs="宋体" w:hint="eastAsia"/>
          <w:b/>
          <w:kern w:val="0"/>
          <w:sz w:val="24"/>
        </w:rPr>
        <w:t>价外，其余各线路均</w:t>
      </w:r>
      <w:r>
        <w:rPr>
          <w:rFonts w:ascii="宋体" w:hAnsi="宋体" w:hint="eastAsia"/>
          <w:b/>
          <w:sz w:val="24"/>
        </w:rPr>
        <w:t>不</w:t>
      </w:r>
      <w:proofErr w:type="gramStart"/>
      <w:r>
        <w:rPr>
          <w:rFonts w:ascii="宋体" w:hAnsi="宋体" w:hint="eastAsia"/>
          <w:b/>
          <w:sz w:val="24"/>
        </w:rPr>
        <w:t>允许跟</w:t>
      </w:r>
      <w:proofErr w:type="gramEnd"/>
      <w:r>
        <w:rPr>
          <w:rFonts w:ascii="宋体" w:hAnsi="宋体" w:hint="eastAsia"/>
          <w:b/>
          <w:sz w:val="24"/>
        </w:rPr>
        <w:t>价</w:t>
      </w:r>
      <w:r>
        <w:rPr>
          <w:rFonts w:ascii="宋体" w:hAnsi="宋体" w:hint="eastAsia"/>
          <w:sz w:val="24"/>
        </w:rPr>
        <w:t>。</w:t>
      </w:r>
    </w:p>
    <w:p w14:paraId="74D0B509"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b/>
          <w:kern w:val="0"/>
          <w:sz w:val="24"/>
        </w:rPr>
        <w:t>运输过程的产品财产保险费由招标方负责购买，</w:t>
      </w:r>
      <w:r>
        <w:rPr>
          <w:rFonts w:ascii="宋体" w:hAnsi="宋体" w:cs="宋体" w:hint="eastAsia"/>
          <w:kern w:val="0"/>
          <w:sz w:val="24"/>
        </w:rPr>
        <w:t>如果运输过程中发生的非承运人主</w:t>
      </w:r>
      <w:proofErr w:type="gramStart"/>
      <w:r>
        <w:rPr>
          <w:rFonts w:ascii="宋体" w:hAnsi="宋体" w:cs="宋体" w:hint="eastAsia"/>
          <w:kern w:val="0"/>
          <w:sz w:val="24"/>
        </w:rPr>
        <w:t>责</w:t>
      </w:r>
      <w:proofErr w:type="gramEnd"/>
      <w:r>
        <w:rPr>
          <w:rFonts w:ascii="宋体" w:hAnsi="宋体" w:cs="宋体" w:hint="eastAsia"/>
          <w:kern w:val="0"/>
          <w:sz w:val="24"/>
        </w:rPr>
        <w:t>导致的事故或造成产品污染、受潮、缺失等损失的，招标人按照保险合同办理理赔，保险赔付后，根据保险赔付情况，对超出保险理赔范围的产品损失费用由承运人赔偿。</w:t>
      </w:r>
      <w:r>
        <w:rPr>
          <w:rFonts w:asciiTheme="minorEastAsia" w:eastAsiaTheme="minorEastAsia" w:hAnsiTheme="minorEastAsia" w:hint="eastAsia"/>
          <w:b/>
          <w:bCs/>
          <w:sz w:val="24"/>
        </w:rPr>
        <w:t>中标人负责加强运输全程的安全监管，涉及理赔要配合招标人及保险公司完成追责、追偿。</w:t>
      </w:r>
    </w:p>
    <w:p w14:paraId="17D3CAA1" w14:textId="77777777" w:rsidR="006F51E6" w:rsidRDefault="002E7CC1">
      <w:pPr>
        <w:spacing w:line="480" w:lineRule="exact"/>
        <w:ind w:firstLineChars="200" w:firstLine="480"/>
        <w:rPr>
          <w:rFonts w:ascii="宋体" w:hAnsi="宋体" w:cs="宋体"/>
          <w:b/>
          <w:kern w:val="0"/>
          <w:sz w:val="24"/>
        </w:rPr>
      </w:pPr>
      <w:r>
        <w:rPr>
          <w:rFonts w:ascii="宋体" w:hAnsi="宋体" w:cs="宋体" w:hint="eastAsia"/>
          <w:kern w:val="0"/>
          <w:sz w:val="24"/>
        </w:rPr>
        <w:t>（5）</w:t>
      </w:r>
      <w:r>
        <w:rPr>
          <w:rFonts w:ascii="宋体" w:hAnsi="宋体" w:cs="宋体" w:hint="eastAsia"/>
          <w:bCs/>
          <w:kern w:val="0"/>
          <w:sz w:val="24"/>
        </w:rPr>
        <w:t>本次普货产品公路运输招标中标价格实行成品油价格与运输价格联动机制，以投标截止日期时扬州市中石化加油站0#柴油零售价为基准，按照油价变化10%，运价调整3%的比例调整，当油价格波动超过±10%时，进入15天（自然日）观察期，若在观察期满当日油价仍保持10%以上的波动幅度，则对运价进行调整。调整幅度=当期运价×当期油价累计波动幅度/10%×3%（例如：当期运价8元/吨，观察期结束油价波动15%，那么运价调整=8*15%/10%*3%=0.36元/吨，即每吨上调0.36元），调整后该油价为新的油价基准，调整后的运价次月1日起执行。</w:t>
      </w:r>
    </w:p>
    <w:p w14:paraId="7DC90CE5" w14:textId="77777777" w:rsidR="006F51E6" w:rsidRDefault="002E7CC1">
      <w:pPr>
        <w:spacing w:line="480" w:lineRule="exact"/>
        <w:ind w:firstLineChars="200" w:firstLine="480"/>
        <w:rPr>
          <w:rFonts w:ascii="宋体" w:hAnsi="宋体" w:cs="宋体"/>
          <w:b/>
          <w:bCs/>
          <w:kern w:val="0"/>
          <w:sz w:val="24"/>
        </w:rPr>
      </w:pPr>
      <w:r>
        <w:rPr>
          <w:rFonts w:ascii="宋体" w:hAnsi="宋体" w:cs="宋体" w:hint="eastAsia"/>
          <w:kern w:val="0"/>
          <w:sz w:val="24"/>
        </w:rPr>
        <w:t>（6）</w:t>
      </w:r>
      <w:r>
        <w:rPr>
          <w:rFonts w:ascii="宋体" w:hAnsi="宋体" w:cs="宋体" w:hint="eastAsia"/>
          <w:b/>
          <w:bCs/>
          <w:kern w:val="0"/>
          <w:sz w:val="24"/>
        </w:rPr>
        <w:t xml:space="preserve">运费结算方式，运费结算含有约50%的承兑汇票（期限不超过6个月）。若以现金方式结算，运价下调8‰。每月运费隔月办理结算手续（例如：10月份办理8月份运费结算手续），中标人须提供增值税专用发票。 </w:t>
      </w:r>
    </w:p>
    <w:p w14:paraId="23D61869"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7）除因国家政策调整、重大灾害、不可抗力、运输市场发生重大变化等重大因素影响，招标人可根据实际情况对运输价格进行适当调整外，其他因物流市场行情变化等因素造成的价格变化，招标人对本次招标结果不做调整。</w:t>
      </w:r>
    </w:p>
    <w:p w14:paraId="005AC23A"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（8）</w:t>
      </w:r>
      <w:r>
        <w:rPr>
          <w:rFonts w:ascii="宋体" w:hAnsi="宋体" w:cs="宋体" w:hint="eastAsia"/>
          <w:b/>
          <w:bCs/>
          <w:kern w:val="0"/>
          <w:sz w:val="24"/>
        </w:rPr>
        <w:t>为更好地提升物流服务水平，充分考虑用户对物流服务的意见，允许用户对现服务的投标人进行否决，书面来函后对于该用户所在线路流向涉及的投标人视为无效报价。</w:t>
      </w:r>
    </w:p>
    <w:p w14:paraId="13E9D817" w14:textId="77777777" w:rsidR="006F51E6" w:rsidRDefault="002E7CC1">
      <w:pPr>
        <w:spacing w:line="480" w:lineRule="exact"/>
        <w:ind w:left="542" w:hangingChars="225" w:hanging="542"/>
        <w:rPr>
          <w:rFonts w:ascii="宋体" w:hAnsi="宋体" w:cs="宋体"/>
          <w:b/>
          <w:kern w:val="0"/>
          <w:sz w:val="24"/>
        </w:rPr>
      </w:pPr>
      <w:r>
        <w:rPr>
          <w:rFonts w:ascii="宋体" w:hAnsi="宋体" w:cs="宋体" w:hint="eastAsia"/>
          <w:b/>
          <w:kern w:val="0"/>
          <w:sz w:val="24"/>
        </w:rPr>
        <w:t>5.5 投标人提供运力证明、保证及相关业绩证明</w:t>
      </w:r>
    </w:p>
    <w:p w14:paraId="0ED6DA0B" w14:textId="77777777" w:rsidR="006F51E6" w:rsidRDefault="002E7CC1">
      <w:pPr>
        <w:spacing w:line="480" w:lineRule="exact"/>
        <w:ind w:firstLineChars="200" w:firstLine="480"/>
        <w:rPr>
          <w:rFonts w:ascii="宋体" w:hAnsi="宋体" w:cs="宋体"/>
          <w:kern w:val="0"/>
          <w:sz w:val="24"/>
        </w:rPr>
      </w:pPr>
      <w:bookmarkStart w:id="18" w:name="_Toc310845139"/>
      <w:bookmarkStart w:id="19" w:name="_Toc480807661"/>
      <w:bookmarkStart w:id="20" w:name="_Toc376612034"/>
      <w:r>
        <w:rPr>
          <w:rFonts w:ascii="宋体" w:hAnsi="宋体" w:cs="宋体" w:hint="eastAsia"/>
          <w:kern w:val="0"/>
          <w:sz w:val="24"/>
        </w:rPr>
        <w:lastRenderedPageBreak/>
        <w:t>（1）投标文件提供的运力证明将作为本次招标评标的重要内容，投标人必须提供具有有效证件的适载运</w:t>
      </w:r>
      <w:proofErr w:type="gramStart"/>
      <w:r>
        <w:rPr>
          <w:rFonts w:ascii="宋体" w:hAnsi="宋体" w:cs="宋体" w:hint="eastAsia"/>
          <w:kern w:val="0"/>
          <w:sz w:val="24"/>
        </w:rPr>
        <w:t>力证明</w:t>
      </w:r>
      <w:proofErr w:type="gramEnd"/>
      <w:r>
        <w:rPr>
          <w:rFonts w:ascii="宋体" w:hAnsi="宋体" w:cs="宋体" w:hint="eastAsia"/>
          <w:kern w:val="0"/>
          <w:sz w:val="24"/>
        </w:rPr>
        <w:t>和运力保证承诺，运力</w:t>
      </w:r>
      <w:proofErr w:type="gramStart"/>
      <w:r>
        <w:rPr>
          <w:rFonts w:ascii="宋体" w:hAnsi="宋体" w:cs="宋体" w:hint="eastAsia"/>
          <w:kern w:val="0"/>
          <w:sz w:val="24"/>
        </w:rPr>
        <w:t>证明仅</w:t>
      </w:r>
      <w:proofErr w:type="gramEnd"/>
      <w:r>
        <w:rPr>
          <w:rFonts w:ascii="宋体" w:hAnsi="宋体" w:cs="宋体" w:hint="eastAsia"/>
          <w:kern w:val="0"/>
          <w:sz w:val="24"/>
        </w:rPr>
        <w:t>包含自有运力，所提供运力已全部安装了北斗车载设备，并能接入仪化监控平台，未接入的</w:t>
      </w:r>
      <w:proofErr w:type="gramStart"/>
      <w:r>
        <w:rPr>
          <w:rFonts w:ascii="宋体" w:hAnsi="宋体" w:cs="宋体" w:hint="eastAsia"/>
          <w:kern w:val="0"/>
          <w:sz w:val="24"/>
        </w:rPr>
        <w:t>需承诺</w:t>
      </w:r>
      <w:proofErr w:type="gramEnd"/>
      <w:r>
        <w:rPr>
          <w:rFonts w:ascii="宋体" w:hAnsi="宋体" w:cs="宋体" w:hint="eastAsia"/>
          <w:kern w:val="0"/>
          <w:sz w:val="24"/>
        </w:rPr>
        <w:t>在中标后1个月内接入仪化监控平台，否则招标人有权按违约处理。</w:t>
      </w:r>
    </w:p>
    <w:p w14:paraId="1D3CE191"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（2）相关业绩证明材料。提供2024年以来聚酯短</w:t>
      </w:r>
      <w:proofErr w:type="gramStart"/>
      <w:r>
        <w:rPr>
          <w:rFonts w:ascii="宋体" w:hAnsi="宋体" w:cs="宋体" w:hint="eastAsia"/>
          <w:kern w:val="0"/>
          <w:sz w:val="24"/>
        </w:rPr>
        <w:t>纤</w:t>
      </w:r>
      <w:proofErr w:type="gramEnd"/>
      <w:r>
        <w:rPr>
          <w:rFonts w:ascii="宋体" w:hAnsi="宋体" w:cs="宋体" w:hint="eastAsia"/>
          <w:kern w:val="0"/>
          <w:sz w:val="24"/>
        </w:rPr>
        <w:t>类产品运输合同复印件（扫描件）并加盖单位公章，实际以其中一个自然年业绩量大的进行评标；投标人可对合同内涉及商业秘密、价格条款的内容进行遮挡或涂黑处理，但必须完整保留以下信息：合同当事人、项目名称、服务内容、货物名称、服务期限及盖章签字页。投标人还需提供合同相应的运输量证明材料（如财务结算凭证等），并与合同内容及服务期限保持一致。上述所有材料，招标人有权在必要时要求投标人提供原件进行核验；若所提供材料模糊不清、内容无法辨识的，一律视为无效材料。（无需提供与仪化储运部签约普货产品公路运输合同的相关证明材料）</w:t>
      </w:r>
    </w:p>
    <w:p w14:paraId="54CC3220"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（3）投标人在选择投标线路时，须仔细审查招标文件的评标内容，按照“关于《普货产品公路投标报价表》的填写说明”填写报价表，未按照规定格式的投标将被视为投标线路无效。</w:t>
      </w:r>
    </w:p>
    <w:p w14:paraId="0AF09B69" w14:textId="77777777" w:rsidR="006F51E6" w:rsidRDefault="002E7CC1">
      <w:pPr>
        <w:spacing w:line="540" w:lineRule="exact"/>
        <w:ind w:firstLineChars="200" w:firstLine="480"/>
        <w:jc w:val="left"/>
        <w:rPr>
          <w:rFonts w:ascii="宋体" w:hAnsi="宋体"/>
          <w:sz w:val="24"/>
        </w:rPr>
      </w:pPr>
      <w:r>
        <w:rPr>
          <w:rFonts w:ascii="宋体" w:hAnsi="宋体" w:cs="宋体" w:hint="eastAsia"/>
          <w:kern w:val="0"/>
          <w:sz w:val="24"/>
        </w:rPr>
        <w:t>（4）</w:t>
      </w:r>
      <w:r>
        <w:rPr>
          <w:rFonts w:ascii="宋体" w:hAnsi="宋体" w:hint="eastAsia"/>
          <w:sz w:val="24"/>
        </w:rPr>
        <w:t>中标人在实际运输过程中，自有车辆及分包协议车辆承运中标业务总量比例不得低于60%，其中自有车辆运输量比例不得低于20%。</w:t>
      </w:r>
      <w:r>
        <w:rPr>
          <w:rFonts w:asciiTheme="minorEastAsia" w:eastAsiaTheme="minorEastAsia" w:hAnsiTheme="minorEastAsia" w:cs="宋体" w:hint="eastAsia"/>
          <w:kern w:val="0"/>
          <w:sz w:val="24"/>
        </w:rPr>
        <w:t>投标人提供新能源车运力证明且中标的，后期在实际运输业务中，中标人须将新能源车辆投入运输并保证一定比例，</w:t>
      </w:r>
      <w:r>
        <w:rPr>
          <w:rFonts w:ascii="宋体" w:hAnsi="宋体" w:hint="eastAsia"/>
          <w:sz w:val="24"/>
        </w:rPr>
        <w:t>招标方对新能源车辆未达到最低使用比例的进行考核。</w:t>
      </w:r>
      <w:r>
        <w:rPr>
          <w:rFonts w:ascii="宋体" w:hAnsi="宋体" w:cs="宋体" w:hint="eastAsia"/>
          <w:sz w:val="24"/>
          <w:shd w:val="clear" w:color="auto" w:fill="FFFFFF"/>
        </w:rPr>
        <w:t>新招标周期内</w:t>
      </w:r>
      <w:proofErr w:type="gramStart"/>
      <w:r>
        <w:rPr>
          <w:rFonts w:ascii="宋体" w:hAnsi="宋体" w:cs="宋体" w:hint="eastAsia"/>
          <w:sz w:val="24"/>
          <w:shd w:val="clear" w:color="auto" w:fill="FFFFFF"/>
        </w:rPr>
        <w:t>禁止国</w:t>
      </w:r>
      <w:proofErr w:type="gramEnd"/>
      <w:r>
        <w:rPr>
          <w:rFonts w:ascii="宋体" w:hAnsi="宋体" w:cs="宋体" w:hint="eastAsia"/>
          <w:sz w:val="24"/>
          <w:shd w:val="clear" w:color="auto" w:fill="FFFFFF"/>
        </w:rPr>
        <w:t>V以下排放标准的车辆进厂承运仪化产品。</w:t>
      </w:r>
    </w:p>
    <w:p w14:paraId="03E65475"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5）本次招标建立线路承运资格和服务商资格退出机制，为保护招标人和各投标人的利益，保障招标人业务的正常开展和实际运作过程的有效管理，当投标人中标后不能按时满足所中标线路运量的保证时，除自然不可</w:t>
      </w:r>
      <w:proofErr w:type="gramStart"/>
      <w:r>
        <w:rPr>
          <w:rFonts w:ascii="宋体" w:hAnsi="宋体" w:cs="宋体" w:hint="eastAsia"/>
          <w:kern w:val="0"/>
          <w:sz w:val="24"/>
        </w:rPr>
        <w:t>抗因素</w:t>
      </w:r>
      <w:proofErr w:type="gramEnd"/>
      <w:r>
        <w:rPr>
          <w:rFonts w:ascii="宋体" w:hAnsi="宋体" w:cs="宋体" w:hint="eastAsia"/>
          <w:kern w:val="0"/>
          <w:sz w:val="24"/>
        </w:rPr>
        <w:t>外，将按下列情况考核处理。</w:t>
      </w:r>
    </w:p>
    <w:p w14:paraId="60E22F8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①中标人不能完成招标人安排的任务时，招标人根据《仪征化纤公司物流服务商QHSE管理考核细则》对中标人进行考核，直至取消相应线路承运资格。</w:t>
      </w:r>
    </w:p>
    <w:p w14:paraId="490C16A7"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②服务商被取消相应线路承运资格后，运量份额依次由该线路其他投标人承担；当该线路其余投标人均不愿意接受时或当该线路无其他跟标人时，该线路份额将以其</w:t>
      </w:r>
      <w:r>
        <w:rPr>
          <w:rFonts w:ascii="宋体" w:hAnsi="宋体" w:cs="宋体" w:hint="eastAsia"/>
          <w:kern w:val="0"/>
          <w:sz w:val="24"/>
        </w:rPr>
        <w:lastRenderedPageBreak/>
        <w:t>中标价格重新选择其他承运人；当重新选择其他承运人无人响应时，招标人将在合格服务</w:t>
      </w:r>
      <w:proofErr w:type="gramStart"/>
      <w:r>
        <w:rPr>
          <w:rFonts w:ascii="宋体" w:hAnsi="宋体" w:cs="宋体" w:hint="eastAsia"/>
          <w:kern w:val="0"/>
          <w:sz w:val="24"/>
        </w:rPr>
        <w:t>商范围</w:t>
      </w:r>
      <w:proofErr w:type="gramEnd"/>
      <w:r>
        <w:rPr>
          <w:rFonts w:ascii="宋体" w:hAnsi="宋体" w:cs="宋体" w:hint="eastAsia"/>
          <w:kern w:val="0"/>
          <w:sz w:val="24"/>
        </w:rPr>
        <w:t>内对该线路进行</w:t>
      </w:r>
      <w:proofErr w:type="gramStart"/>
      <w:r>
        <w:rPr>
          <w:rFonts w:ascii="宋体" w:hAnsi="宋体" w:cs="宋体" w:hint="eastAsia"/>
          <w:kern w:val="0"/>
          <w:sz w:val="24"/>
        </w:rPr>
        <w:t>询</w:t>
      </w:r>
      <w:proofErr w:type="gramEnd"/>
      <w:r>
        <w:rPr>
          <w:rFonts w:ascii="宋体" w:hAnsi="宋体" w:cs="宋体" w:hint="eastAsia"/>
          <w:kern w:val="0"/>
          <w:sz w:val="24"/>
        </w:rPr>
        <w:t>比价方式定价、定承运商；由此产生的额外运费根据原中标人线路中标运量情况，按每条线路扣除1～5万元履约保证金。当有其他外部单位符合仪化承运商准入要求，并愿意接受中标价、接受退出的线路时，招标人也可引入外部</w:t>
      </w:r>
      <w:proofErr w:type="gramStart"/>
      <w:r>
        <w:rPr>
          <w:rFonts w:ascii="宋体" w:hAnsi="宋体" w:cs="宋体" w:hint="eastAsia"/>
          <w:kern w:val="0"/>
          <w:sz w:val="24"/>
        </w:rPr>
        <w:t>承运商接标</w:t>
      </w:r>
      <w:proofErr w:type="gramEnd"/>
      <w:r>
        <w:rPr>
          <w:rFonts w:ascii="宋体" w:hAnsi="宋体" w:cs="宋体" w:hint="eastAsia"/>
          <w:kern w:val="0"/>
          <w:sz w:val="24"/>
        </w:rPr>
        <w:t>；由此造成的运量变化不计入中标总量。</w:t>
      </w:r>
    </w:p>
    <w:p w14:paraId="0D3359FE"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③合同期内，除招标文件10.4第二条款及因不可抗力造成的无法履约以外，中标人因自身原因提出调整或退出线路等造成违约的，招标人扣罚全部履约保证金，并取消仪化合格承运商资格。退出的线路运量按照本章节5.5（5）②的处理方式定价、定承运商。</w:t>
      </w:r>
    </w:p>
    <w:p w14:paraId="18BD11B5"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④在合同期内，因中标人违反《储运部运输过程控制实施细则》和《仪征化纤公司物流服务商QHSE管理考核细则》，按照该细则条款考核，条款中规定按违约处理的扣罚履约保证金，条款中未规定按违约处理的，处罚金额直接从未结算运费中扣除。</w:t>
      </w:r>
    </w:p>
    <w:p w14:paraId="5B87A985" w14:textId="77777777" w:rsidR="006F51E6" w:rsidRDefault="002E7CC1">
      <w:pPr>
        <w:pStyle w:val="3"/>
        <w:numPr>
          <w:ilvl w:val="0"/>
          <w:numId w:val="1"/>
        </w:numPr>
        <w:jc w:val="center"/>
        <w:rPr>
          <w:rFonts w:ascii="黑体" w:eastAsia="黑体" w:hAnsi="黑体"/>
          <w:sz w:val="36"/>
          <w:szCs w:val="36"/>
          <w:u w:val="none"/>
        </w:rPr>
      </w:pPr>
      <w:r>
        <w:rPr>
          <w:rFonts w:ascii="黑体" w:eastAsia="黑体" w:hAnsi="黑体" w:hint="eastAsia"/>
          <w:sz w:val="36"/>
          <w:szCs w:val="36"/>
          <w:u w:val="none"/>
        </w:rPr>
        <w:t>招标文件</w:t>
      </w:r>
      <w:bookmarkEnd w:id="18"/>
      <w:bookmarkEnd w:id="19"/>
      <w:bookmarkEnd w:id="20"/>
    </w:p>
    <w:p w14:paraId="02718804" w14:textId="77777777" w:rsidR="006F51E6" w:rsidRDefault="002E7CC1">
      <w:pPr>
        <w:spacing w:line="480" w:lineRule="exact"/>
        <w:rPr>
          <w:rFonts w:ascii="黑体" w:eastAsia="黑体" w:hAnsi="黑体"/>
          <w:b/>
          <w:sz w:val="30"/>
          <w:szCs w:val="30"/>
        </w:rPr>
      </w:pPr>
      <w:bookmarkStart w:id="21" w:name="_Toc227041541"/>
      <w:bookmarkStart w:id="22" w:name="_Toc520356147"/>
      <w:r>
        <w:rPr>
          <w:rFonts w:ascii="黑体" w:eastAsia="黑体" w:hAnsi="黑体" w:hint="eastAsia"/>
          <w:b/>
          <w:sz w:val="30"/>
          <w:szCs w:val="30"/>
        </w:rPr>
        <w:t>6.招标文件构成</w:t>
      </w:r>
      <w:bookmarkEnd w:id="21"/>
      <w:bookmarkEnd w:id="22"/>
    </w:p>
    <w:p w14:paraId="3587F4AE" w14:textId="77777777" w:rsidR="006F51E6" w:rsidRDefault="002E7CC1">
      <w:pPr>
        <w:spacing w:line="480" w:lineRule="exact"/>
        <w:ind w:left="480" w:hangingChars="200" w:hanging="480"/>
        <w:rPr>
          <w:rFonts w:ascii="宋体" w:hAnsi="宋体" w:cs="宋体"/>
          <w:kern w:val="0"/>
          <w:sz w:val="24"/>
        </w:rPr>
      </w:pPr>
      <w:r>
        <w:rPr>
          <w:rFonts w:ascii="宋体" w:hAnsi="宋体" w:cs="宋体" w:hint="eastAsia"/>
          <w:kern w:val="0"/>
          <w:sz w:val="24"/>
        </w:rPr>
        <w:t>6.1 招标文件包括：</w:t>
      </w:r>
    </w:p>
    <w:p w14:paraId="39D13804" w14:textId="77777777" w:rsidR="006F51E6" w:rsidRDefault="002E7CC1">
      <w:pPr>
        <w:spacing w:line="480" w:lineRule="exact"/>
        <w:ind w:firstLineChars="200" w:firstLine="480"/>
        <w:rPr>
          <w:rFonts w:ascii="宋体" w:hAnsi="宋体"/>
          <w:color w:val="000000"/>
          <w:sz w:val="24"/>
        </w:rPr>
      </w:pPr>
      <w:r>
        <w:rPr>
          <w:rFonts w:ascii="宋体" w:hAnsi="宋体" w:hint="eastAsia"/>
          <w:color w:val="000000"/>
          <w:sz w:val="24"/>
        </w:rPr>
        <w:t>第一章  投标须知</w:t>
      </w:r>
    </w:p>
    <w:p w14:paraId="4079EB74" w14:textId="77777777" w:rsidR="006F51E6" w:rsidRDefault="002E7CC1">
      <w:pPr>
        <w:spacing w:line="480" w:lineRule="exact"/>
        <w:ind w:firstLineChars="200" w:firstLine="480"/>
        <w:rPr>
          <w:rFonts w:ascii="宋体" w:hAnsi="宋体"/>
          <w:color w:val="000000"/>
          <w:sz w:val="24"/>
        </w:rPr>
      </w:pPr>
      <w:r>
        <w:rPr>
          <w:rFonts w:ascii="宋体" w:hAnsi="宋体" w:hint="eastAsia"/>
          <w:color w:val="000000"/>
          <w:sz w:val="24"/>
        </w:rPr>
        <w:t>第二章  开标及评标</w:t>
      </w:r>
    </w:p>
    <w:p w14:paraId="2601D688" w14:textId="77777777" w:rsidR="006F51E6" w:rsidRDefault="002E7CC1">
      <w:pPr>
        <w:spacing w:line="480" w:lineRule="exact"/>
        <w:ind w:firstLineChars="200" w:firstLine="480"/>
        <w:rPr>
          <w:rFonts w:ascii="宋体" w:hAnsi="宋体"/>
          <w:color w:val="000000"/>
          <w:sz w:val="24"/>
        </w:rPr>
      </w:pPr>
      <w:r>
        <w:rPr>
          <w:rFonts w:ascii="宋体" w:hAnsi="宋体" w:hint="eastAsia"/>
          <w:color w:val="000000"/>
          <w:sz w:val="24"/>
        </w:rPr>
        <w:t>第三章  合同</w:t>
      </w:r>
    </w:p>
    <w:p w14:paraId="3548CC55" w14:textId="77777777" w:rsidR="006F51E6" w:rsidRDefault="002E7CC1">
      <w:pPr>
        <w:spacing w:line="480" w:lineRule="exact"/>
        <w:ind w:firstLineChars="200" w:firstLine="480"/>
        <w:rPr>
          <w:rFonts w:ascii="宋体" w:hAnsi="宋体"/>
          <w:color w:val="000000"/>
          <w:sz w:val="24"/>
        </w:rPr>
      </w:pPr>
      <w:r>
        <w:rPr>
          <w:rFonts w:ascii="宋体" w:hAnsi="宋体" w:hint="eastAsia"/>
          <w:color w:val="000000"/>
          <w:sz w:val="24"/>
        </w:rPr>
        <w:t>第四章  投标文件格式</w:t>
      </w:r>
    </w:p>
    <w:p w14:paraId="46316B4C" w14:textId="77777777" w:rsidR="006F51E6" w:rsidRDefault="002E7CC1">
      <w:pPr>
        <w:spacing w:line="480" w:lineRule="exact"/>
        <w:ind w:firstLineChars="200" w:firstLine="480"/>
        <w:rPr>
          <w:rFonts w:ascii="宋体" w:hAnsi="宋体"/>
          <w:color w:val="000000"/>
          <w:sz w:val="24"/>
        </w:rPr>
      </w:pPr>
      <w:r>
        <w:rPr>
          <w:rFonts w:ascii="宋体" w:hAnsi="宋体" w:hint="eastAsia"/>
          <w:color w:val="000000"/>
          <w:sz w:val="24"/>
        </w:rPr>
        <w:t>第五章  招标监督</w:t>
      </w:r>
    </w:p>
    <w:p w14:paraId="4962927D" w14:textId="77777777" w:rsidR="006F51E6" w:rsidRDefault="002E7CC1">
      <w:pPr>
        <w:tabs>
          <w:tab w:val="left" w:pos="360"/>
        </w:tabs>
        <w:spacing w:line="480" w:lineRule="exact"/>
        <w:ind w:left="480" w:hangingChars="200" w:hanging="480"/>
        <w:rPr>
          <w:rFonts w:ascii="宋体" w:hAnsi="宋体"/>
          <w:sz w:val="24"/>
        </w:rPr>
      </w:pPr>
      <w:r>
        <w:rPr>
          <w:rFonts w:ascii="宋体" w:hAnsi="宋体" w:hint="eastAsia"/>
          <w:sz w:val="24"/>
        </w:rPr>
        <w:t>6</w:t>
      </w:r>
      <w:r>
        <w:rPr>
          <w:rFonts w:ascii="宋体" w:hAnsi="宋体"/>
          <w:sz w:val="24"/>
        </w:rPr>
        <w:t>.2</w:t>
      </w:r>
      <w:r>
        <w:rPr>
          <w:rFonts w:ascii="宋体" w:hAnsi="宋体" w:hint="eastAsia"/>
          <w:sz w:val="24"/>
        </w:rPr>
        <w:t>投标人获取招标文件后，应仔细检查招标文件的所有内容，如有残缺等问题应当及时向招标人提出。否则，由此引起的损失由投标人自行承担。</w:t>
      </w:r>
    </w:p>
    <w:p w14:paraId="02035BE5" w14:textId="77777777" w:rsidR="006F51E6" w:rsidRDefault="002E7CC1">
      <w:pPr>
        <w:spacing w:line="480" w:lineRule="exact"/>
        <w:ind w:left="480" w:hangingChars="200" w:hanging="480"/>
        <w:rPr>
          <w:rFonts w:ascii="宋体" w:hAnsi="宋体"/>
          <w:color w:val="00B0F0"/>
          <w:sz w:val="24"/>
        </w:rPr>
      </w:pPr>
      <w:r>
        <w:rPr>
          <w:rFonts w:ascii="宋体" w:hAnsi="宋体" w:hint="eastAsia"/>
          <w:sz w:val="24"/>
        </w:rPr>
        <w:t>6.3</w:t>
      </w:r>
      <w:r>
        <w:rPr>
          <w:rFonts w:ascii="宋体" w:hAnsi="宋体" w:hint="eastAsia"/>
          <w:color w:val="000000"/>
          <w:sz w:val="24"/>
        </w:rPr>
        <w:t>由招标人向投标人提供的招标文件、详细资料和所有其他材料，被视为保密资料，仅限于本次招标及其所规定的用途，除非得到招标人同意，不能向任何第三方透露。</w:t>
      </w:r>
    </w:p>
    <w:p w14:paraId="16B3C09D" w14:textId="77777777" w:rsidR="006F51E6" w:rsidRDefault="002E7CC1">
      <w:pPr>
        <w:spacing w:line="480" w:lineRule="exact"/>
        <w:rPr>
          <w:rFonts w:ascii="黑体" w:eastAsia="黑体" w:hAnsi="黑体"/>
          <w:b/>
          <w:sz w:val="30"/>
          <w:szCs w:val="30"/>
        </w:rPr>
      </w:pPr>
      <w:bookmarkStart w:id="23" w:name="_Toc227041542"/>
      <w:bookmarkStart w:id="24" w:name="_Toc520356148"/>
      <w:r>
        <w:rPr>
          <w:rFonts w:ascii="黑体" w:eastAsia="黑体" w:hAnsi="黑体" w:hint="eastAsia"/>
          <w:b/>
          <w:sz w:val="30"/>
          <w:szCs w:val="30"/>
        </w:rPr>
        <w:t>7.招标文件的解释和澄清</w:t>
      </w:r>
      <w:bookmarkEnd w:id="23"/>
      <w:bookmarkEnd w:id="24"/>
    </w:p>
    <w:p w14:paraId="6781AC0A"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7</w:t>
      </w:r>
      <w:r>
        <w:rPr>
          <w:rFonts w:ascii="宋体" w:hAnsi="宋体"/>
          <w:color w:val="000000"/>
          <w:sz w:val="24"/>
        </w:rPr>
        <w:t>.1</w:t>
      </w:r>
      <w:r>
        <w:rPr>
          <w:rFonts w:ascii="宋体" w:hAnsi="宋体" w:hint="eastAsia"/>
          <w:color w:val="000000"/>
          <w:sz w:val="24"/>
        </w:rPr>
        <w:t>投标人对招标文件任何部分有疑问，</w:t>
      </w:r>
      <w:r>
        <w:rPr>
          <w:rFonts w:ascii="宋体" w:hAnsi="宋体" w:hint="eastAsia"/>
          <w:sz w:val="24"/>
        </w:rPr>
        <w:t>均于投标须知前附表规定的时间，以</w:t>
      </w:r>
      <w:r>
        <w:rPr>
          <w:rFonts w:ascii="宋体" w:hAnsi="宋体" w:hint="eastAsia"/>
          <w:color w:val="000000" w:themeColor="text1"/>
          <w:sz w:val="24"/>
        </w:rPr>
        <w:t>书面或电子邮件形式（加盖公章）</w:t>
      </w:r>
      <w:r>
        <w:rPr>
          <w:rFonts w:ascii="宋体" w:hAnsi="宋体" w:hint="eastAsia"/>
          <w:sz w:val="24"/>
        </w:rPr>
        <w:t>递交</w:t>
      </w:r>
      <w:r>
        <w:rPr>
          <w:rFonts w:ascii="宋体" w:hAnsi="宋体" w:hint="eastAsia"/>
          <w:color w:val="000000"/>
          <w:sz w:val="24"/>
        </w:rPr>
        <w:t>。招标人只对在上述规定时间内收到的澄清要求进</w:t>
      </w:r>
      <w:r>
        <w:rPr>
          <w:rFonts w:ascii="宋体" w:hAnsi="宋体" w:hint="eastAsia"/>
          <w:color w:val="000000"/>
          <w:sz w:val="24"/>
        </w:rPr>
        <w:lastRenderedPageBreak/>
        <w:t>行答复。</w:t>
      </w:r>
    </w:p>
    <w:p w14:paraId="3F6AC406"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 xml:space="preserve">7.2 </w:t>
      </w:r>
      <w:r>
        <w:rPr>
          <w:rFonts w:ascii="宋体" w:hAnsi="宋体" w:hint="eastAsia"/>
          <w:b/>
          <w:color w:val="000000"/>
          <w:sz w:val="24"/>
        </w:rPr>
        <w:t>提醒投标人注意</w:t>
      </w:r>
    </w:p>
    <w:p w14:paraId="2312E47C"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（1）若招标文件各个组成部分之间出现歧义或相互矛盾，或任何文件中出现明显的或不符合逻辑等的错误，或在文件编写过程中出现的打印错误等，投标人应以书面形式要求招标人以书面形式予以澄清。</w:t>
      </w:r>
    </w:p>
    <w:p w14:paraId="7A644CDA"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（2）若投标人在投标过程中未能发现并对有关歧义、矛盾或错误提出澄清请求，而在中标后发现并提出，中标人将必须接受招标人依据法律法规或合同有关条款而做出的书面澄清。</w:t>
      </w:r>
    </w:p>
    <w:p w14:paraId="50E8B85D"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7.3招标答疑文件或补充招标文件将作为招标文件的组成部分，与招标文件具有同等效力。</w:t>
      </w:r>
    </w:p>
    <w:p w14:paraId="3471DA2B" w14:textId="77777777" w:rsidR="006F51E6" w:rsidRDefault="002E7CC1">
      <w:pPr>
        <w:spacing w:line="480" w:lineRule="exact"/>
        <w:rPr>
          <w:rFonts w:ascii="黑体" w:eastAsia="黑体" w:hAnsi="黑体"/>
          <w:b/>
          <w:sz w:val="30"/>
          <w:szCs w:val="30"/>
        </w:rPr>
      </w:pPr>
      <w:bookmarkStart w:id="25" w:name="_Toc520356149"/>
      <w:bookmarkStart w:id="26" w:name="_Toc227041543"/>
      <w:bookmarkStart w:id="27" w:name="_Ref467378678"/>
      <w:r>
        <w:rPr>
          <w:rFonts w:ascii="黑体" w:eastAsia="黑体" w:hAnsi="黑体" w:hint="eastAsia"/>
          <w:b/>
          <w:sz w:val="30"/>
          <w:szCs w:val="30"/>
        </w:rPr>
        <w:t>8. 招标文件的修改</w:t>
      </w:r>
      <w:bookmarkEnd w:id="25"/>
      <w:bookmarkEnd w:id="26"/>
      <w:bookmarkEnd w:id="27"/>
    </w:p>
    <w:p w14:paraId="0F74FB42"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8</w:t>
      </w:r>
      <w:r>
        <w:rPr>
          <w:rFonts w:ascii="宋体" w:hAnsi="宋体"/>
          <w:color w:val="000000"/>
          <w:sz w:val="24"/>
        </w:rPr>
        <w:t>.1</w:t>
      </w:r>
      <w:r>
        <w:rPr>
          <w:rFonts w:ascii="宋体" w:hAnsi="宋体" w:hint="eastAsia"/>
          <w:color w:val="000000"/>
          <w:sz w:val="24"/>
        </w:rPr>
        <w:t xml:space="preserve"> 在不违背现行国家和地方法律、法规的前提条件下，招标人有权对招标文件进行修改。这种修改可能是招标人主动做出的，也可能是为了解答投标人要求澄清的问题而做出的。招标人对招标文件的修改，将以招标文件的补充文件方式向投标人发出。</w:t>
      </w:r>
    </w:p>
    <w:p w14:paraId="2D786A1A"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8.2招标文件的补充文件将不迟于递交投标文件截止日期5天前</w:t>
      </w:r>
      <w:r>
        <w:rPr>
          <w:rFonts w:ascii="宋体" w:hAnsi="宋体" w:hint="eastAsia"/>
          <w:bCs/>
          <w:color w:val="000000"/>
          <w:sz w:val="24"/>
        </w:rPr>
        <w:t>，</w:t>
      </w:r>
      <w:r>
        <w:rPr>
          <w:rFonts w:ascii="宋体" w:hAnsi="宋体" w:hint="eastAsia"/>
          <w:sz w:val="24"/>
        </w:rPr>
        <w:t>将以</w:t>
      </w:r>
      <w:r>
        <w:rPr>
          <w:rFonts w:ascii="宋体" w:hAnsi="宋体" w:hint="eastAsia"/>
          <w:color w:val="000000"/>
          <w:sz w:val="24"/>
        </w:rPr>
        <w:t>电子邮件或网上公示的方式提供给所有投标人，并起约束作用。投标人收到招标文件的任何补充文件后，应立即通过邮件确认已经收到招标文件的补充文件。</w:t>
      </w:r>
    </w:p>
    <w:p w14:paraId="4B78CBA6"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 xml:space="preserve">8.3 </w:t>
      </w:r>
      <w:r>
        <w:rPr>
          <w:rFonts w:ascii="宋体" w:hAnsi="宋体"/>
          <w:color w:val="000000"/>
          <w:sz w:val="24"/>
        </w:rPr>
        <w:t>招标文件的澄清、修改或补充文件在解释顺序方面优先于该类文件之前的文件。当招标文件及其澄清、修改或补充文件对同一内容表述不一致时，以最后发出的书面文件为准。</w:t>
      </w:r>
    </w:p>
    <w:p w14:paraId="0A92C0B5" w14:textId="77777777" w:rsidR="006F51E6" w:rsidRDefault="002E7CC1">
      <w:pPr>
        <w:pStyle w:val="3"/>
        <w:numPr>
          <w:ilvl w:val="0"/>
          <w:numId w:val="1"/>
        </w:numPr>
        <w:jc w:val="center"/>
        <w:rPr>
          <w:rFonts w:ascii="黑体" w:eastAsia="黑体" w:hAnsi="黑体"/>
          <w:sz w:val="36"/>
          <w:szCs w:val="36"/>
          <w:u w:val="none"/>
        </w:rPr>
      </w:pPr>
      <w:bookmarkStart w:id="28" w:name="_Toc376612035"/>
      <w:bookmarkStart w:id="29" w:name="_Toc480807662"/>
      <w:bookmarkStart w:id="30" w:name="_Toc310845140"/>
      <w:r>
        <w:rPr>
          <w:rFonts w:ascii="黑体" w:eastAsia="黑体" w:hAnsi="黑体" w:hint="eastAsia"/>
          <w:sz w:val="36"/>
          <w:szCs w:val="36"/>
          <w:u w:val="none"/>
        </w:rPr>
        <w:t>投标文件</w:t>
      </w:r>
      <w:bookmarkEnd w:id="28"/>
      <w:bookmarkEnd w:id="29"/>
      <w:bookmarkEnd w:id="30"/>
    </w:p>
    <w:p w14:paraId="77EB8856" w14:textId="77777777" w:rsidR="006F51E6" w:rsidRDefault="002E7CC1">
      <w:pPr>
        <w:spacing w:line="480" w:lineRule="exact"/>
        <w:rPr>
          <w:rFonts w:ascii="黑体" w:eastAsia="黑体" w:hAnsi="黑体"/>
          <w:b/>
          <w:sz w:val="30"/>
          <w:szCs w:val="30"/>
        </w:rPr>
      </w:pPr>
      <w:bookmarkStart w:id="31" w:name="_Toc516367021"/>
      <w:bookmarkStart w:id="32" w:name="_Toc520356151"/>
      <w:bookmarkStart w:id="33" w:name="_Toc227041545"/>
      <w:r>
        <w:rPr>
          <w:rFonts w:ascii="黑体" w:eastAsia="黑体" w:hAnsi="黑体" w:hint="eastAsia"/>
          <w:b/>
          <w:sz w:val="30"/>
          <w:szCs w:val="30"/>
        </w:rPr>
        <w:t>9. 投标文件的编制</w:t>
      </w:r>
    </w:p>
    <w:p w14:paraId="6171FC59" w14:textId="77777777" w:rsidR="006F51E6" w:rsidRDefault="002E7CC1">
      <w:pPr>
        <w:spacing w:line="480" w:lineRule="exact"/>
        <w:ind w:left="480" w:hangingChars="200" w:hanging="480"/>
        <w:rPr>
          <w:rFonts w:ascii="宋体" w:hAnsi="宋体"/>
          <w:sz w:val="24"/>
        </w:rPr>
      </w:pPr>
      <w:r>
        <w:rPr>
          <w:rFonts w:ascii="宋体" w:hAnsi="宋体" w:hint="eastAsia"/>
          <w:sz w:val="24"/>
        </w:rPr>
        <w:t>9.1投标人应认真阅读招标文件（包括所有附件）</w:t>
      </w:r>
      <w:r>
        <w:rPr>
          <w:rFonts w:ascii="宋体" w:hAnsi="宋体"/>
          <w:sz w:val="24"/>
        </w:rPr>
        <w:t>的</w:t>
      </w:r>
      <w:r>
        <w:rPr>
          <w:rFonts w:ascii="宋体" w:hAnsi="宋体" w:hint="eastAsia"/>
          <w:sz w:val="24"/>
        </w:rPr>
        <w:t>所有</w:t>
      </w:r>
      <w:r>
        <w:rPr>
          <w:rFonts w:ascii="宋体" w:hAnsi="宋体"/>
          <w:sz w:val="24"/>
        </w:rPr>
        <w:t>内容</w:t>
      </w:r>
      <w:r>
        <w:rPr>
          <w:rFonts w:ascii="宋体" w:hAnsi="宋体" w:hint="eastAsia"/>
          <w:sz w:val="24"/>
        </w:rPr>
        <w:t>。按招标文件的要求提供投标文件，并保证所提供的全部资料的真实性，以使投标文件对招标文件</w:t>
      </w:r>
      <w:proofErr w:type="gramStart"/>
      <w:r>
        <w:rPr>
          <w:rFonts w:ascii="宋体" w:hAnsi="宋体" w:hint="eastAsia"/>
          <w:sz w:val="24"/>
        </w:rPr>
        <w:t>作出</w:t>
      </w:r>
      <w:proofErr w:type="gramEnd"/>
      <w:r>
        <w:rPr>
          <w:rFonts w:ascii="宋体" w:hAnsi="宋体" w:hint="eastAsia"/>
          <w:sz w:val="24"/>
        </w:rPr>
        <w:t>实质性响应，否则，其投标将被视为无效。</w:t>
      </w:r>
    </w:p>
    <w:p w14:paraId="7F72E624" w14:textId="77777777" w:rsidR="006F51E6" w:rsidRDefault="002E7CC1">
      <w:pPr>
        <w:spacing w:line="480" w:lineRule="exact"/>
        <w:ind w:left="480" w:hangingChars="200" w:hanging="480"/>
        <w:rPr>
          <w:rFonts w:ascii="宋体" w:hAnsi="宋体"/>
          <w:sz w:val="24"/>
        </w:rPr>
      </w:pPr>
      <w:r>
        <w:rPr>
          <w:rFonts w:ascii="宋体" w:hAnsi="宋体" w:hint="eastAsia"/>
          <w:sz w:val="24"/>
        </w:rPr>
        <w:t>9.2投标人的投标文件内容及其所</w:t>
      </w:r>
      <w:proofErr w:type="gramStart"/>
      <w:r>
        <w:rPr>
          <w:rFonts w:ascii="宋体" w:hAnsi="宋体" w:hint="eastAsia"/>
          <w:sz w:val="24"/>
        </w:rPr>
        <w:t>作出</w:t>
      </w:r>
      <w:proofErr w:type="gramEnd"/>
      <w:r>
        <w:rPr>
          <w:rFonts w:ascii="宋体" w:hAnsi="宋体" w:hint="eastAsia"/>
          <w:sz w:val="24"/>
        </w:rPr>
        <w:t>的所有承诺将作为评标的依据和中标签约后的履约依据。</w:t>
      </w:r>
    </w:p>
    <w:p w14:paraId="4FD891E3"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lastRenderedPageBreak/>
        <w:t>10</w:t>
      </w:r>
      <w:r>
        <w:rPr>
          <w:rFonts w:ascii="黑体" w:eastAsia="黑体" w:hAnsi="黑体"/>
          <w:b/>
          <w:sz w:val="30"/>
          <w:szCs w:val="30"/>
        </w:rPr>
        <w:t>.</w:t>
      </w:r>
      <w:r>
        <w:rPr>
          <w:rFonts w:ascii="黑体" w:eastAsia="黑体" w:hAnsi="黑体" w:hint="eastAsia"/>
          <w:b/>
          <w:sz w:val="30"/>
          <w:szCs w:val="30"/>
        </w:rPr>
        <w:t xml:space="preserve"> 投标语言及计量单位</w:t>
      </w:r>
    </w:p>
    <w:p w14:paraId="36895734"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10.1所有投标文件以及投标人与招标人之间的所有往来函电和文件均使用中文。</w:t>
      </w:r>
    </w:p>
    <w:p w14:paraId="2E0C299E" w14:textId="77777777" w:rsidR="006F51E6" w:rsidRDefault="002E7CC1">
      <w:pPr>
        <w:spacing w:line="480" w:lineRule="exact"/>
        <w:ind w:left="480" w:hangingChars="200" w:hanging="480"/>
        <w:rPr>
          <w:rFonts w:ascii="宋体" w:hAnsi="宋体"/>
          <w:color w:val="00B0F0"/>
          <w:sz w:val="24"/>
        </w:rPr>
      </w:pPr>
      <w:r>
        <w:rPr>
          <w:rFonts w:ascii="宋体" w:hAnsi="宋体" w:hint="eastAsia"/>
          <w:color w:val="000000"/>
          <w:sz w:val="24"/>
        </w:rPr>
        <w:t>10.2投标文件中所使用的计量单位，除招标文件中有特殊要求外，均采用中华人民共和国法定计量单位。</w:t>
      </w:r>
    </w:p>
    <w:p w14:paraId="7FBF51C6" w14:textId="77777777" w:rsidR="006F51E6" w:rsidRDefault="002E7CC1">
      <w:pPr>
        <w:spacing w:line="480" w:lineRule="exact"/>
        <w:rPr>
          <w:rFonts w:ascii="黑体" w:eastAsia="黑体" w:hAnsi="黑体"/>
          <w:b/>
          <w:sz w:val="30"/>
          <w:szCs w:val="30"/>
        </w:rPr>
      </w:pPr>
      <w:bookmarkStart w:id="34" w:name="_Toc516367022"/>
      <w:bookmarkStart w:id="35" w:name="_Ref467306676"/>
      <w:bookmarkStart w:id="36" w:name="_Toc227041546"/>
      <w:bookmarkStart w:id="37" w:name="_Toc520356152"/>
      <w:bookmarkEnd w:id="31"/>
      <w:bookmarkEnd w:id="32"/>
      <w:bookmarkEnd w:id="33"/>
      <w:r>
        <w:rPr>
          <w:rFonts w:ascii="黑体" w:eastAsia="黑体" w:hAnsi="黑体" w:hint="eastAsia"/>
          <w:b/>
          <w:sz w:val="30"/>
          <w:szCs w:val="30"/>
        </w:rPr>
        <w:t>11</w:t>
      </w:r>
      <w:r>
        <w:rPr>
          <w:rFonts w:ascii="黑体" w:eastAsia="黑体" w:hAnsi="黑体"/>
          <w:b/>
          <w:sz w:val="30"/>
          <w:szCs w:val="30"/>
        </w:rPr>
        <w:t>.</w:t>
      </w:r>
      <w:r>
        <w:rPr>
          <w:rFonts w:ascii="黑体" w:eastAsia="黑体" w:hAnsi="黑体" w:hint="eastAsia"/>
          <w:b/>
          <w:sz w:val="30"/>
          <w:szCs w:val="30"/>
        </w:rPr>
        <w:t xml:space="preserve"> 投标文件</w:t>
      </w:r>
      <w:bookmarkEnd w:id="34"/>
      <w:bookmarkEnd w:id="35"/>
      <w:r>
        <w:rPr>
          <w:rFonts w:ascii="黑体" w:eastAsia="黑体" w:hAnsi="黑体" w:hint="eastAsia"/>
          <w:b/>
          <w:sz w:val="30"/>
          <w:szCs w:val="30"/>
        </w:rPr>
        <w:t>构成</w:t>
      </w:r>
      <w:bookmarkEnd w:id="36"/>
      <w:bookmarkEnd w:id="37"/>
    </w:p>
    <w:p w14:paraId="34D57E70" w14:textId="77777777" w:rsidR="006F51E6" w:rsidRDefault="002E7CC1">
      <w:pPr>
        <w:tabs>
          <w:tab w:val="left" w:pos="851"/>
        </w:tabs>
        <w:spacing w:line="480" w:lineRule="exact"/>
        <w:rPr>
          <w:rFonts w:ascii="宋体" w:hAnsi="宋体"/>
          <w:bCs/>
          <w:color w:val="000000"/>
          <w:sz w:val="24"/>
        </w:rPr>
      </w:pPr>
      <w:r>
        <w:rPr>
          <w:rFonts w:ascii="宋体" w:hAnsi="宋体" w:hint="eastAsia"/>
          <w:color w:val="000000"/>
          <w:sz w:val="24"/>
        </w:rPr>
        <w:t>11.1</w:t>
      </w:r>
      <w:r>
        <w:rPr>
          <w:rFonts w:ascii="宋体" w:hAnsi="宋体" w:hint="eastAsia"/>
          <w:bCs/>
          <w:color w:val="000000"/>
          <w:sz w:val="24"/>
        </w:rPr>
        <w:t>投标文件包括：商务标和</w:t>
      </w:r>
      <w:proofErr w:type="gramStart"/>
      <w:r>
        <w:rPr>
          <w:rFonts w:ascii="宋体" w:hAnsi="宋体" w:hint="eastAsia"/>
          <w:bCs/>
          <w:color w:val="000000"/>
          <w:sz w:val="24"/>
        </w:rPr>
        <w:t>技术标两部分</w:t>
      </w:r>
      <w:proofErr w:type="gramEnd"/>
      <w:r>
        <w:rPr>
          <w:rFonts w:ascii="宋体" w:hAnsi="宋体" w:hint="eastAsia"/>
          <w:bCs/>
          <w:color w:val="000000"/>
          <w:sz w:val="24"/>
        </w:rPr>
        <w:t>（商务标和技术标分开，分别装订成册）。</w:t>
      </w:r>
    </w:p>
    <w:p w14:paraId="6886DF2F" w14:textId="77777777" w:rsidR="006F51E6" w:rsidRDefault="002E7CC1">
      <w:pPr>
        <w:tabs>
          <w:tab w:val="left" w:pos="851"/>
        </w:tabs>
        <w:spacing w:line="480" w:lineRule="exact"/>
        <w:rPr>
          <w:rFonts w:ascii="宋体" w:hAnsi="宋体"/>
          <w:bCs/>
          <w:color w:val="000000"/>
          <w:sz w:val="24"/>
        </w:rPr>
      </w:pPr>
      <w:r>
        <w:rPr>
          <w:rFonts w:ascii="宋体" w:hAnsi="宋体" w:hint="eastAsia"/>
          <w:bCs/>
          <w:color w:val="000000"/>
          <w:sz w:val="24"/>
        </w:rPr>
        <w:t xml:space="preserve">11.2 </w:t>
      </w:r>
      <w:proofErr w:type="gramStart"/>
      <w:r>
        <w:rPr>
          <w:rFonts w:ascii="宋体" w:hAnsi="宋体" w:hint="eastAsia"/>
          <w:bCs/>
          <w:color w:val="000000"/>
          <w:sz w:val="24"/>
        </w:rPr>
        <w:t>商务标按下列</w:t>
      </w:r>
      <w:proofErr w:type="gramEnd"/>
      <w:r>
        <w:rPr>
          <w:rFonts w:ascii="宋体" w:hAnsi="宋体" w:hint="eastAsia"/>
          <w:bCs/>
          <w:color w:val="000000"/>
          <w:sz w:val="24"/>
        </w:rPr>
        <w:t>顺序和格式编制。</w:t>
      </w:r>
    </w:p>
    <w:p w14:paraId="310C9B2E"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一、投标函（格式）</w:t>
      </w:r>
    </w:p>
    <w:p w14:paraId="5D4BCEB7"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二、法定代表身份证明书、法人授权委托书（格式）。</w:t>
      </w:r>
    </w:p>
    <w:p w14:paraId="7BD44BA9"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三、投标保证金缴纳证明（扫描件盖章）。</w:t>
      </w:r>
    </w:p>
    <w:p w14:paraId="62F32DE5"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四、投标保证金承诺书（格式）。</w:t>
      </w:r>
    </w:p>
    <w:p w14:paraId="5A50CE15"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五、商务条款偏离表（格式）。</w:t>
      </w:r>
    </w:p>
    <w:p w14:paraId="2AC44EE9"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六、普货产品公路运输线路投标报价表（格式）。</w:t>
      </w:r>
    </w:p>
    <w:p w14:paraId="3E2FBA86"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1、《普货产品公路运输线路投标报价表》填写说明</w:t>
      </w:r>
    </w:p>
    <w:p w14:paraId="29DE2B42"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2、普货产品公路运输线路投标报价表</w:t>
      </w:r>
    </w:p>
    <w:p w14:paraId="5AAD9EA8"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七、投标人投标报价说明（投标人认为需要对报价加以说明的内容，如没有需说明的内容，则填写无，空白视为无）。</w:t>
      </w:r>
    </w:p>
    <w:p w14:paraId="104F08EB" w14:textId="77777777" w:rsidR="006F51E6" w:rsidRDefault="002E7CC1">
      <w:pPr>
        <w:tabs>
          <w:tab w:val="left" w:pos="851"/>
        </w:tabs>
        <w:spacing w:line="480" w:lineRule="exact"/>
        <w:rPr>
          <w:rFonts w:ascii="宋体" w:hAnsi="宋体"/>
          <w:bCs/>
          <w:color w:val="000000"/>
          <w:sz w:val="24"/>
        </w:rPr>
      </w:pPr>
      <w:r>
        <w:rPr>
          <w:rFonts w:ascii="宋体" w:hAnsi="宋体" w:hint="eastAsia"/>
          <w:bCs/>
          <w:color w:val="000000"/>
          <w:sz w:val="24"/>
        </w:rPr>
        <w:t>11.3</w:t>
      </w:r>
      <w:proofErr w:type="gramStart"/>
      <w:r>
        <w:rPr>
          <w:rFonts w:ascii="宋体" w:hAnsi="宋体" w:hint="eastAsia"/>
          <w:bCs/>
          <w:color w:val="000000"/>
          <w:sz w:val="24"/>
        </w:rPr>
        <w:t>技术标按下列</w:t>
      </w:r>
      <w:proofErr w:type="gramEnd"/>
      <w:r>
        <w:rPr>
          <w:rFonts w:ascii="宋体" w:hAnsi="宋体" w:hint="eastAsia"/>
          <w:bCs/>
          <w:color w:val="000000"/>
          <w:sz w:val="24"/>
        </w:rPr>
        <w:t>顺序和格式编制。</w:t>
      </w:r>
    </w:p>
    <w:p w14:paraId="2851F86D"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一、投标声明 （格式）</w:t>
      </w:r>
    </w:p>
    <w:p w14:paraId="34A9D106"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二、技术条款偏离表（格式）</w:t>
      </w:r>
    </w:p>
    <w:p w14:paraId="10834D97"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三、投标人公司介绍材料、组织机构、管理制度（自制）</w:t>
      </w:r>
    </w:p>
    <w:p w14:paraId="495B5AF3"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四、企业资格证明文件（自制）</w:t>
      </w:r>
    </w:p>
    <w:p w14:paraId="76DD0209"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4-1：法人营业执照（三证合一）扫描件（年检合格，</w:t>
      </w:r>
      <w:proofErr w:type="gramStart"/>
      <w:r>
        <w:rPr>
          <w:rFonts w:ascii="宋体" w:hAnsi="宋体" w:hint="eastAsia"/>
          <w:bCs/>
          <w:color w:val="000000"/>
          <w:sz w:val="24"/>
        </w:rPr>
        <w:t>须盖本</w:t>
      </w:r>
      <w:proofErr w:type="gramEnd"/>
      <w:r>
        <w:rPr>
          <w:rFonts w:ascii="宋体" w:hAnsi="宋体" w:hint="eastAsia"/>
          <w:bCs/>
          <w:color w:val="000000"/>
          <w:sz w:val="24"/>
        </w:rPr>
        <w:t>单位公章）</w:t>
      </w:r>
    </w:p>
    <w:p w14:paraId="4C04DBF4"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4-2：相关经营资质证书及许可证（包括道路运输资质）扫描件</w:t>
      </w:r>
    </w:p>
    <w:p w14:paraId="015A1B53"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4-3：法定代表人身份证明书</w:t>
      </w:r>
    </w:p>
    <w:p w14:paraId="494B6268"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4-4：地市级以上政府部门颁发的道路货运企业质量信誉证明、相关等级证书或行业、上级管理部门颁发的荣誉证书等扫描件</w:t>
      </w:r>
    </w:p>
    <w:p w14:paraId="00A3D9E4"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4-5：ISO9001质量管理等体系认证（如有需提供）</w:t>
      </w:r>
    </w:p>
    <w:p w14:paraId="2F51F251"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4-6：运输过程突发安全事件应急预案（自编格式）</w:t>
      </w:r>
    </w:p>
    <w:p w14:paraId="318AC191" w14:textId="77777777" w:rsidR="006F51E6" w:rsidRDefault="002E7CC1">
      <w:pPr>
        <w:tabs>
          <w:tab w:val="left" w:pos="851"/>
        </w:tabs>
        <w:spacing w:line="480" w:lineRule="exact"/>
        <w:ind w:leftChars="260" w:left="1132" w:hangingChars="244" w:hanging="586"/>
        <w:rPr>
          <w:rFonts w:ascii="宋体" w:hAnsi="宋体"/>
          <w:sz w:val="24"/>
        </w:rPr>
      </w:pPr>
      <w:r>
        <w:rPr>
          <w:rFonts w:ascii="宋体" w:hAnsi="宋体" w:hint="eastAsia"/>
          <w:bCs/>
          <w:color w:val="000000"/>
          <w:sz w:val="24"/>
        </w:rPr>
        <w:lastRenderedPageBreak/>
        <w:t>4-7：</w:t>
      </w:r>
      <w:r>
        <w:rPr>
          <w:rFonts w:ascii="宋体" w:hAnsi="宋体" w:hint="eastAsia"/>
          <w:sz w:val="24"/>
        </w:rPr>
        <w:t>投标人近三年内未发生负有责任的较大及以上道路交通安全责任事故承诺函</w:t>
      </w:r>
      <w:r>
        <w:rPr>
          <w:rFonts w:ascii="宋体" w:hAnsi="宋体" w:hint="eastAsia"/>
          <w:bCs/>
          <w:color w:val="000000"/>
          <w:sz w:val="24"/>
        </w:rPr>
        <w:t>（自编格式）</w:t>
      </w:r>
    </w:p>
    <w:p w14:paraId="549CA590"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4-8：专职安全员证书</w:t>
      </w:r>
    </w:p>
    <w:p w14:paraId="0ABF4148"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4-9：相关业绩证明（要求详见招标文件5.5中第二条款）</w:t>
      </w:r>
    </w:p>
    <w:p w14:paraId="1FB2AC6A"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4.10：其他资格证明文件（非必须）</w:t>
      </w:r>
      <w:r>
        <w:rPr>
          <w:rFonts w:ascii="宋体" w:hAnsi="宋体" w:hint="eastAsia"/>
          <w:b/>
          <w:color w:val="000000"/>
          <w:sz w:val="24"/>
        </w:rPr>
        <w:t xml:space="preserve"> </w:t>
      </w:r>
    </w:p>
    <w:p w14:paraId="76BD8602"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五、</w:t>
      </w:r>
      <w:proofErr w:type="gramStart"/>
      <w:r>
        <w:rPr>
          <w:rFonts w:ascii="宋体" w:hAnsi="宋体" w:hint="eastAsia"/>
          <w:bCs/>
          <w:color w:val="000000"/>
          <w:sz w:val="24"/>
        </w:rPr>
        <w:t>适载仪</w:t>
      </w:r>
      <w:proofErr w:type="gramEnd"/>
      <w:r>
        <w:rPr>
          <w:rFonts w:ascii="宋体" w:hAnsi="宋体" w:hint="eastAsia"/>
          <w:bCs/>
          <w:color w:val="000000"/>
          <w:sz w:val="24"/>
        </w:rPr>
        <w:t>化产品的运力证明(格式)和运力保证承诺(格式)</w:t>
      </w:r>
    </w:p>
    <w:p w14:paraId="2E04491B"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 xml:space="preserve">5-1：投标人自有车辆一览表（格式，提供行驶证、道路运输证、排放标准证明、强制保险单复印件，包含能说明有效期或年审期限的页面） </w:t>
      </w:r>
    </w:p>
    <w:p w14:paraId="444E50FE"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六、北斗定位设备及物流信息系统（LIS）安装及维护保证承诺（格式）</w:t>
      </w:r>
    </w:p>
    <w:p w14:paraId="656D7533"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七、</w:t>
      </w:r>
      <w:r>
        <w:rPr>
          <w:rFonts w:ascii="宋体" w:hAnsi="宋体" w:hint="eastAsia"/>
          <w:sz w:val="24"/>
        </w:rPr>
        <w:t>货物运输安全保证承诺书</w:t>
      </w:r>
      <w:r>
        <w:rPr>
          <w:rFonts w:ascii="宋体" w:hAnsi="宋体" w:hint="eastAsia"/>
          <w:bCs/>
          <w:color w:val="000000"/>
          <w:sz w:val="24"/>
        </w:rPr>
        <w:t>（格式）</w:t>
      </w:r>
    </w:p>
    <w:p w14:paraId="1E5C4142"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八、货物运输质量及防护措施保证承诺书（格式）</w:t>
      </w:r>
    </w:p>
    <w:p w14:paraId="325A02B0" w14:textId="77777777" w:rsidR="006F51E6" w:rsidRDefault="002E7CC1">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九、《储运部运输过程控制实施细则》、《仪征化纤公司物流服务商QHSE管理考核细则》的执行承诺书（格式）</w:t>
      </w:r>
    </w:p>
    <w:p w14:paraId="5A6C1561" w14:textId="77777777" w:rsidR="006F51E6" w:rsidRDefault="002E7CC1">
      <w:pPr>
        <w:tabs>
          <w:tab w:val="left" w:pos="851"/>
        </w:tabs>
        <w:spacing w:line="480" w:lineRule="exact"/>
        <w:ind w:leftChars="260" w:left="1132" w:hangingChars="244" w:hanging="586"/>
        <w:rPr>
          <w:rFonts w:ascii="宋体" w:hAnsi="宋体"/>
          <w:b/>
          <w:color w:val="000000"/>
          <w:sz w:val="24"/>
        </w:rPr>
      </w:pPr>
      <w:r>
        <w:rPr>
          <w:rFonts w:ascii="宋体" w:hAnsi="宋体" w:hint="eastAsia"/>
          <w:bCs/>
          <w:color w:val="000000"/>
          <w:sz w:val="24"/>
        </w:rPr>
        <w:t>十、投标人认为需要提供的其他相关资料（非必须）</w:t>
      </w:r>
      <w:r>
        <w:rPr>
          <w:rFonts w:ascii="宋体" w:hAnsi="宋体" w:hint="eastAsia"/>
          <w:b/>
          <w:color w:val="000000"/>
          <w:sz w:val="24"/>
        </w:rPr>
        <w:t xml:space="preserve"> </w:t>
      </w:r>
    </w:p>
    <w:p w14:paraId="1D18BEC2" w14:textId="77777777" w:rsidR="006F51E6" w:rsidRDefault="002E7CC1">
      <w:pPr>
        <w:spacing w:line="480" w:lineRule="exact"/>
        <w:rPr>
          <w:rFonts w:ascii="黑体" w:eastAsia="黑体" w:hAnsi="黑体"/>
          <w:b/>
          <w:sz w:val="30"/>
          <w:szCs w:val="30"/>
        </w:rPr>
      </w:pPr>
      <w:bookmarkStart w:id="38" w:name="_Toc227041548"/>
      <w:bookmarkStart w:id="39" w:name="_Toc520356155"/>
      <w:r>
        <w:rPr>
          <w:rFonts w:ascii="黑体" w:eastAsia="黑体" w:hAnsi="黑体" w:hint="eastAsia"/>
          <w:b/>
          <w:sz w:val="30"/>
          <w:szCs w:val="30"/>
        </w:rPr>
        <w:t>12</w:t>
      </w:r>
      <w:r>
        <w:rPr>
          <w:rFonts w:ascii="黑体" w:eastAsia="黑体" w:hAnsi="黑体"/>
          <w:b/>
          <w:sz w:val="30"/>
          <w:szCs w:val="30"/>
        </w:rPr>
        <w:t>.</w:t>
      </w:r>
      <w:r>
        <w:rPr>
          <w:rFonts w:ascii="黑体" w:eastAsia="黑体" w:hAnsi="黑体" w:hint="eastAsia"/>
          <w:b/>
          <w:sz w:val="30"/>
          <w:szCs w:val="30"/>
        </w:rPr>
        <w:t xml:space="preserve"> 投标文件格式</w:t>
      </w:r>
    </w:p>
    <w:p w14:paraId="61B4EAD6" w14:textId="77777777" w:rsidR="006F51E6" w:rsidRDefault="002E7CC1">
      <w:pPr>
        <w:tabs>
          <w:tab w:val="left" w:pos="720"/>
        </w:tabs>
        <w:spacing w:line="480" w:lineRule="exact"/>
        <w:ind w:left="600" w:hangingChars="250" w:hanging="600"/>
        <w:rPr>
          <w:rFonts w:ascii="宋体" w:hAnsi="宋体"/>
          <w:color w:val="000000"/>
          <w:sz w:val="24"/>
        </w:rPr>
      </w:pPr>
      <w:r>
        <w:rPr>
          <w:rFonts w:ascii="宋体" w:hAnsi="宋体" w:hint="eastAsia"/>
          <w:color w:val="000000"/>
          <w:sz w:val="24"/>
        </w:rPr>
        <w:t>12.1投标人须按照招标文件规定的格式和要求制作投标文件，且应包含招标文件所要求的全部内容。</w:t>
      </w:r>
      <w:r>
        <w:rPr>
          <w:rFonts w:ascii="宋体" w:hAnsi="宋体"/>
          <w:color w:val="000000"/>
          <w:sz w:val="24"/>
        </w:rPr>
        <w:t>如果招标文件中提供了</w:t>
      </w:r>
      <w:r>
        <w:rPr>
          <w:rFonts w:ascii="宋体" w:hAnsi="宋体" w:hint="eastAsia"/>
          <w:color w:val="000000"/>
          <w:sz w:val="24"/>
        </w:rPr>
        <w:t>投标文件的</w:t>
      </w:r>
      <w:r>
        <w:rPr>
          <w:rFonts w:ascii="宋体" w:hAnsi="宋体"/>
          <w:color w:val="000000"/>
          <w:sz w:val="24"/>
        </w:rPr>
        <w:t>相关格式，应使用</w:t>
      </w:r>
      <w:r>
        <w:rPr>
          <w:rFonts w:ascii="宋体" w:hAnsi="宋体" w:hint="eastAsia"/>
          <w:color w:val="000000"/>
          <w:sz w:val="24"/>
        </w:rPr>
        <w:t>招标文件提供</w:t>
      </w:r>
      <w:r>
        <w:rPr>
          <w:rFonts w:ascii="宋体" w:hAnsi="宋体"/>
          <w:color w:val="000000"/>
          <w:sz w:val="24"/>
        </w:rPr>
        <w:t>的格式。</w:t>
      </w:r>
    </w:p>
    <w:p w14:paraId="78864280" w14:textId="77777777" w:rsidR="006F51E6" w:rsidRDefault="002E7CC1">
      <w:pPr>
        <w:tabs>
          <w:tab w:val="left" w:pos="360"/>
        </w:tabs>
        <w:spacing w:line="480" w:lineRule="exact"/>
        <w:ind w:left="600" w:hangingChars="250" w:hanging="600"/>
        <w:rPr>
          <w:rFonts w:ascii="宋体" w:hAnsi="宋体"/>
          <w:color w:val="000000"/>
          <w:sz w:val="24"/>
        </w:rPr>
      </w:pPr>
      <w:r>
        <w:rPr>
          <w:rFonts w:ascii="宋体" w:hAnsi="宋体" w:hint="eastAsia"/>
          <w:color w:val="000000"/>
          <w:sz w:val="24"/>
        </w:rPr>
        <w:t>12.2投标人须按招标文件的要求逐条响应，并将投标文件编制目录、顺序编制、装订成册。</w:t>
      </w:r>
    </w:p>
    <w:p w14:paraId="36046767" w14:textId="77777777" w:rsidR="006F51E6" w:rsidRDefault="002E7CC1">
      <w:pPr>
        <w:tabs>
          <w:tab w:val="left" w:pos="360"/>
        </w:tabs>
        <w:spacing w:line="480" w:lineRule="exact"/>
        <w:ind w:left="600" w:hangingChars="250" w:hanging="600"/>
        <w:rPr>
          <w:rFonts w:ascii="宋体" w:hAnsi="宋体"/>
          <w:color w:val="000000"/>
          <w:sz w:val="24"/>
        </w:rPr>
      </w:pPr>
      <w:r>
        <w:rPr>
          <w:rFonts w:ascii="宋体" w:hAnsi="宋体" w:hint="eastAsia"/>
          <w:color w:val="000000"/>
          <w:sz w:val="24"/>
        </w:rPr>
        <w:t>12.3</w:t>
      </w:r>
      <w:r>
        <w:rPr>
          <w:rFonts w:ascii="宋体" w:hAnsi="宋体" w:hint="eastAsia"/>
          <w:b/>
          <w:color w:val="000000"/>
          <w:sz w:val="24"/>
        </w:rPr>
        <w:t>投标人投标文件需提供U盘一个，用于存放投标文件电子版，其中《线路投标报价表》使用</w:t>
      </w:r>
      <w:proofErr w:type="spellStart"/>
      <w:r>
        <w:rPr>
          <w:rFonts w:ascii="宋体" w:hAnsi="宋体" w:hint="eastAsia"/>
          <w:b/>
          <w:color w:val="000000"/>
          <w:sz w:val="24"/>
        </w:rPr>
        <w:t>Execl</w:t>
      </w:r>
      <w:proofErr w:type="spellEnd"/>
      <w:r>
        <w:rPr>
          <w:rFonts w:ascii="宋体" w:hAnsi="宋体" w:hint="eastAsia"/>
          <w:b/>
          <w:color w:val="000000"/>
          <w:sz w:val="24"/>
        </w:rPr>
        <w:t>版本，文字使用Word版本,投标文件不得设置密码。U盘上注明“投标项目名称、投标人名称”。电子版投标文件与纸质版的投标文件的内容不一致时，评标以纸质版正本投标文件为准。</w:t>
      </w:r>
    </w:p>
    <w:p w14:paraId="3DE9FDF1"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13. 投标报价</w:t>
      </w:r>
      <w:bookmarkEnd w:id="38"/>
      <w:bookmarkEnd w:id="39"/>
    </w:p>
    <w:p w14:paraId="3A8A3CA9" w14:textId="77777777" w:rsidR="006F51E6" w:rsidRDefault="002E7CC1">
      <w:pPr>
        <w:spacing w:line="480" w:lineRule="exact"/>
        <w:ind w:left="425" w:hanging="425"/>
        <w:rPr>
          <w:rFonts w:ascii="宋体" w:hAnsi="宋体"/>
          <w:color w:val="000000"/>
          <w:sz w:val="24"/>
        </w:rPr>
      </w:pPr>
      <w:r>
        <w:rPr>
          <w:rFonts w:ascii="宋体" w:hAnsi="宋体" w:hint="eastAsia"/>
          <w:color w:val="000000"/>
          <w:sz w:val="24"/>
        </w:rPr>
        <w:t>13</w:t>
      </w:r>
      <w:r>
        <w:rPr>
          <w:rFonts w:ascii="宋体" w:hAnsi="宋体"/>
          <w:color w:val="000000"/>
          <w:sz w:val="24"/>
        </w:rPr>
        <w:t>.1</w:t>
      </w:r>
      <w:r>
        <w:rPr>
          <w:rFonts w:ascii="宋体" w:hAnsi="宋体" w:hint="eastAsia"/>
          <w:b/>
          <w:color w:val="000000"/>
          <w:sz w:val="24"/>
        </w:rPr>
        <w:t>所有投标均以人民币元报价，报价为不含</w:t>
      </w:r>
      <w:r>
        <w:rPr>
          <w:rFonts w:ascii="宋体" w:hAnsi="宋体"/>
          <w:b/>
          <w:color w:val="000000"/>
          <w:sz w:val="24"/>
        </w:rPr>
        <w:t>税</w:t>
      </w:r>
      <w:r>
        <w:rPr>
          <w:rFonts w:ascii="宋体" w:hAnsi="宋体" w:hint="eastAsia"/>
          <w:b/>
          <w:color w:val="000000"/>
          <w:sz w:val="24"/>
        </w:rPr>
        <w:t>价格，报价保留两位小数。</w:t>
      </w:r>
    </w:p>
    <w:p w14:paraId="6AAFF2D9" w14:textId="77777777" w:rsidR="006F51E6" w:rsidRDefault="002E7CC1">
      <w:pPr>
        <w:spacing w:line="480" w:lineRule="exact"/>
        <w:ind w:left="600" w:hangingChars="250" w:hanging="600"/>
        <w:rPr>
          <w:rFonts w:ascii="宋体" w:hAnsi="宋体"/>
          <w:color w:val="000000"/>
          <w:sz w:val="24"/>
        </w:rPr>
      </w:pPr>
      <w:r>
        <w:rPr>
          <w:rFonts w:ascii="宋体" w:hAnsi="宋体" w:hint="eastAsia"/>
          <w:color w:val="000000"/>
          <w:sz w:val="24"/>
        </w:rPr>
        <w:t>13</w:t>
      </w:r>
      <w:r>
        <w:rPr>
          <w:rFonts w:ascii="宋体" w:hAnsi="宋体"/>
          <w:color w:val="000000"/>
          <w:sz w:val="24"/>
        </w:rPr>
        <w:t>.2</w:t>
      </w:r>
      <w:r>
        <w:rPr>
          <w:rFonts w:ascii="宋体" w:hAnsi="宋体" w:hint="eastAsia"/>
          <w:color w:val="000000"/>
          <w:sz w:val="24"/>
        </w:rPr>
        <w:t>投标方应按投标文件的《普货产品公路运输线路投标报价表》填制投标单价，投标方对每条线路允许有一个报价，如表格要求是否跟价，则自愿填写</w:t>
      </w:r>
      <w:r>
        <w:rPr>
          <w:rFonts w:ascii="宋体" w:hAnsi="宋体" w:hint="eastAsia"/>
          <w:b/>
          <w:bCs/>
          <w:color w:val="000000"/>
          <w:sz w:val="24"/>
        </w:rPr>
        <w:t>“是”或</w:t>
      </w:r>
      <w:r>
        <w:rPr>
          <w:rFonts w:ascii="宋体" w:hAnsi="宋体" w:hint="eastAsia"/>
          <w:b/>
          <w:bCs/>
          <w:sz w:val="24"/>
        </w:rPr>
        <w:t>“否”，如未填写或填写其他内容的则按无效报价处理</w:t>
      </w:r>
      <w:r>
        <w:rPr>
          <w:rFonts w:ascii="宋体" w:hAnsi="宋体" w:hint="eastAsia"/>
          <w:sz w:val="24"/>
        </w:rPr>
        <w:t>；</w:t>
      </w:r>
      <w:r>
        <w:rPr>
          <w:rFonts w:ascii="宋体" w:hAnsi="宋体" w:hint="eastAsia"/>
          <w:b/>
          <w:bCs/>
          <w:sz w:val="24"/>
        </w:rPr>
        <w:t>不</w:t>
      </w:r>
      <w:proofErr w:type="gramStart"/>
      <w:r>
        <w:rPr>
          <w:rFonts w:ascii="宋体" w:hAnsi="宋体" w:hint="eastAsia"/>
          <w:b/>
          <w:bCs/>
          <w:sz w:val="24"/>
        </w:rPr>
        <w:t>允许跟</w:t>
      </w:r>
      <w:proofErr w:type="gramEnd"/>
      <w:r>
        <w:rPr>
          <w:rFonts w:ascii="宋体" w:hAnsi="宋体" w:hint="eastAsia"/>
          <w:b/>
          <w:bCs/>
          <w:sz w:val="24"/>
        </w:rPr>
        <w:t>标的线路不需填写任何</w:t>
      </w:r>
      <w:r>
        <w:rPr>
          <w:rFonts w:ascii="宋体" w:hAnsi="宋体" w:hint="eastAsia"/>
          <w:b/>
          <w:bCs/>
          <w:sz w:val="24"/>
        </w:rPr>
        <w:lastRenderedPageBreak/>
        <w:t>内容，如填写其他内容的则按无效报价处理。</w:t>
      </w:r>
      <w:r>
        <w:rPr>
          <w:rFonts w:ascii="宋体" w:hAnsi="宋体" w:hint="eastAsia"/>
          <w:b/>
          <w:bCs/>
          <w:color w:val="000000"/>
          <w:sz w:val="24"/>
        </w:rPr>
        <w:t>投标价格表须加盖单位公章</w:t>
      </w:r>
      <w:r>
        <w:rPr>
          <w:rFonts w:ascii="宋体" w:hAnsi="宋体" w:hint="eastAsia"/>
          <w:color w:val="000000"/>
          <w:sz w:val="24"/>
        </w:rPr>
        <w:t>。招标方不接受拆分投标价格表格式内容投标，也不接受有任何非投标价格表格式的其他选择的报价，不符合或超出投标价格表格式的投标报价将被作为</w:t>
      </w:r>
      <w:r>
        <w:rPr>
          <w:rFonts w:ascii="宋体" w:hAnsi="宋体" w:hint="eastAsia"/>
          <w:sz w:val="24"/>
        </w:rPr>
        <w:t>无效报价</w:t>
      </w:r>
      <w:r>
        <w:rPr>
          <w:rFonts w:ascii="宋体" w:hAnsi="宋体" w:hint="eastAsia"/>
          <w:color w:val="000000"/>
          <w:sz w:val="24"/>
        </w:rPr>
        <w:t>处理。</w:t>
      </w:r>
    </w:p>
    <w:p w14:paraId="766BB836"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13.3</w:t>
      </w:r>
      <w:r>
        <w:rPr>
          <w:rFonts w:ascii="宋体" w:hAnsi="宋体"/>
          <w:color w:val="000000"/>
          <w:sz w:val="24"/>
        </w:rPr>
        <w:t>投标</w:t>
      </w:r>
      <w:r>
        <w:rPr>
          <w:rFonts w:ascii="宋体" w:hAnsi="宋体" w:hint="eastAsia"/>
          <w:color w:val="000000"/>
          <w:sz w:val="24"/>
        </w:rPr>
        <w:t>方如需对所报投标价格作说明，可另附件加以说明，但评标不受其实质性影响，每项说明须对应一个投标价，并是该项报价的费用构成，包括下列内容：</w:t>
      </w:r>
    </w:p>
    <w:p w14:paraId="4B6FAE2D"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（1）所投标的运输路线价格，视为完成本次运输所需全部约定的体现，包括要缴纳的增值税和其它税费等。</w:t>
      </w:r>
    </w:p>
    <w:p w14:paraId="6EE66D2B"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（2）完成货物运输至最终目的地的防护、捆扎、装卸、</w:t>
      </w:r>
      <w:proofErr w:type="gramStart"/>
      <w:r>
        <w:rPr>
          <w:rFonts w:ascii="宋体" w:hAnsi="宋体" w:cs="宋体" w:hint="eastAsia"/>
          <w:kern w:val="0"/>
          <w:sz w:val="24"/>
        </w:rPr>
        <w:t>临储和</w:t>
      </w:r>
      <w:proofErr w:type="gramEnd"/>
      <w:r>
        <w:rPr>
          <w:rFonts w:ascii="宋体" w:hAnsi="宋体" w:cs="宋体" w:hint="eastAsia"/>
          <w:kern w:val="0"/>
          <w:sz w:val="24"/>
        </w:rPr>
        <w:t>伴随货物交运的有关费用。</w:t>
      </w:r>
    </w:p>
    <w:p w14:paraId="272E910A"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（3）相关服务的费用和其它费用，投标线路的相关说明。</w:t>
      </w:r>
    </w:p>
    <w:p w14:paraId="19CF07C4" w14:textId="77777777" w:rsidR="006F51E6" w:rsidRDefault="002E7CC1">
      <w:pPr>
        <w:spacing w:line="480" w:lineRule="exact"/>
        <w:ind w:left="480" w:hangingChars="200" w:hanging="480"/>
        <w:rPr>
          <w:rFonts w:ascii="宋体" w:hAnsi="宋体" w:cs="宋体"/>
          <w:kern w:val="0"/>
          <w:sz w:val="24"/>
        </w:rPr>
      </w:pPr>
      <w:r>
        <w:rPr>
          <w:rFonts w:ascii="宋体" w:hAnsi="宋体" w:hint="eastAsia"/>
          <w:color w:val="000000"/>
          <w:sz w:val="24"/>
        </w:rPr>
        <w:t>13.4</w:t>
      </w:r>
      <w:r>
        <w:rPr>
          <w:rFonts w:ascii="宋体" w:hAnsi="宋体" w:hint="eastAsia"/>
          <w:b/>
          <w:sz w:val="24"/>
        </w:rPr>
        <w:t xml:space="preserve"> </w:t>
      </w:r>
      <w:r>
        <w:rPr>
          <w:rFonts w:ascii="宋体" w:hAnsi="宋体" w:hint="eastAsia"/>
          <w:sz w:val="24"/>
        </w:rPr>
        <w:t>当招标人通知进行二次或二次以上的报价时，投标人须在规定时间内响应招标人并按照有关要求提交报价证明，否则视为自动放弃。</w:t>
      </w:r>
    </w:p>
    <w:p w14:paraId="16D5869E" w14:textId="77777777" w:rsidR="006F51E6" w:rsidRDefault="002E7CC1">
      <w:pPr>
        <w:spacing w:line="480" w:lineRule="exact"/>
        <w:rPr>
          <w:rFonts w:ascii="黑体" w:eastAsia="黑体" w:hAnsi="黑体"/>
          <w:b/>
          <w:sz w:val="30"/>
          <w:szCs w:val="30"/>
        </w:rPr>
      </w:pPr>
      <w:bookmarkStart w:id="40" w:name="_Toc520356156"/>
      <w:bookmarkStart w:id="41" w:name="_Toc227041549"/>
      <w:bookmarkStart w:id="42" w:name="_Ref467306513"/>
      <w:r>
        <w:rPr>
          <w:rFonts w:ascii="黑体" w:eastAsia="黑体" w:hAnsi="黑体" w:hint="eastAsia"/>
          <w:b/>
          <w:sz w:val="30"/>
          <w:szCs w:val="30"/>
        </w:rPr>
        <w:t>14. 投标保证金</w:t>
      </w:r>
      <w:bookmarkEnd w:id="40"/>
      <w:bookmarkEnd w:id="41"/>
      <w:bookmarkEnd w:id="42"/>
    </w:p>
    <w:p w14:paraId="3E447E6B" w14:textId="77777777" w:rsidR="006F51E6" w:rsidRDefault="002E7CC1">
      <w:pPr>
        <w:spacing w:line="480" w:lineRule="exact"/>
        <w:ind w:left="480" w:hangingChars="200" w:hanging="480"/>
        <w:rPr>
          <w:rFonts w:ascii="宋体" w:hAnsi="宋体"/>
          <w:color w:val="000000"/>
          <w:sz w:val="24"/>
        </w:rPr>
      </w:pPr>
      <w:bookmarkStart w:id="43" w:name="_Ref467306302"/>
      <w:r>
        <w:rPr>
          <w:rFonts w:ascii="宋体" w:hAnsi="宋体" w:cs="宋体" w:hint="eastAsia"/>
          <w:kern w:val="0"/>
          <w:sz w:val="24"/>
        </w:rPr>
        <w:t>14.1投标保证金为投标文件的组成部分之一。</w:t>
      </w:r>
      <w:bookmarkEnd w:id="43"/>
      <w:r>
        <w:rPr>
          <w:rFonts w:ascii="宋体" w:hAnsi="宋体" w:cs="宋体" w:hint="eastAsia"/>
          <w:b/>
          <w:kern w:val="0"/>
          <w:sz w:val="24"/>
        </w:rPr>
        <w:t>投标人须向招标人缴纳人民币壹万元（￥10000.00）的投标保证金（不收承兑汇票)，投</w:t>
      </w:r>
      <w:r>
        <w:rPr>
          <w:rFonts w:ascii="宋体" w:hAnsi="宋体" w:hint="eastAsia"/>
          <w:b/>
          <w:color w:val="000000"/>
          <w:sz w:val="24"/>
        </w:rPr>
        <w:t>标保证金交纳方式、有效期</w:t>
      </w:r>
      <w:r>
        <w:rPr>
          <w:rFonts w:ascii="宋体" w:hAnsi="宋体" w:cs="宋体" w:hint="eastAsia"/>
          <w:b/>
          <w:kern w:val="0"/>
          <w:sz w:val="24"/>
        </w:rPr>
        <w:t>见《投标须知前附表》。</w:t>
      </w:r>
    </w:p>
    <w:p w14:paraId="7E564E9A" w14:textId="77777777" w:rsidR="006F51E6" w:rsidRDefault="002E7CC1">
      <w:pPr>
        <w:spacing w:line="480" w:lineRule="exact"/>
        <w:rPr>
          <w:rFonts w:ascii="宋体" w:hAnsi="宋体" w:cs="宋体"/>
          <w:kern w:val="0"/>
          <w:sz w:val="24"/>
        </w:rPr>
      </w:pPr>
      <w:r>
        <w:rPr>
          <w:rFonts w:ascii="宋体" w:hAnsi="宋体" w:hint="eastAsia"/>
          <w:color w:val="000000"/>
          <w:sz w:val="24"/>
        </w:rPr>
        <w:t>14</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w:t>
      </w:r>
      <w:r>
        <w:rPr>
          <w:rFonts w:ascii="宋体" w:hAnsi="宋体" w:hint="eastAsia"/>
          <w:color w:val="000000"/>
          <w:sz w:val="24"/>
        </w:rPr>
        <w:t>发生下列情况，</w:t>
      </w:r>
      <w:r>
        <w:rPr>
          <w:rFonts w:ascii="宋体" w:hAnsi="宋体" w:cs="宋体" w:hint="eastAsia"/>
          <w:kern w:val="0"/>
          <w:sz w:val="24"/>
        </w:rPr>
        <w:t>投标方承诺放弃投标保证金。</w:t>
      </w:r>
    </w:p>
    <w:p w14:paraId="3193F599" w14:textId="77777777" w:rsidR="006F51E6" w:rsidRDefault="002E7CC1">
      <w:pPr>
        <w:pStyle w:val="a7"/>
        <w:tabs>
          <w:tab w:val="left" w:pos="2240"/>
        </w:tabs>
        <w:spacing w:line="480" w:lineRule="exact"/>
        <w:ind w:firstLineChars="200" w:firstLine="480"/>
        <w:rPr>
          <w:rFonts w:hAnsi="宋体" w:hint="default"/>
          <w:color w:val="000000"/>
          <w:sz w:val="24"/>
        </w:rPr>
      </w:pPr>
      <w:r>
        <w:rPr>
          <w:rFonts w:hAnsi="宋体"/>
          <w:color w:val="000000"/>
          <w:sz w:val="24"/>
        </w:rPr>
        <w:t>（1）除不可抗力外，开标后投标方在投标有效期内擅自撤回投标；</w:t>
      </w:r>
      <w:r>
        <w:rPr>
          <w:rFonts w:hAnsi="宋体" w:hint="default"/>
          <w:color w:val="000000"/>
          <w:sz w:val="24"/>
        </w:rPr>
        <w:t xml:space="preserve"> </w:t>
      </w:r>
    </w:p>
    <w:p w14:paraId="3FDE9E23" w14:textId="77777777" w:rsidR="006F51E6" w:rsidRDefault="002E7CC1">
      <w:pPr>
        <w:pStyle w:val="a7"/>
        <w:tabs>
          <w:tab w:val="left" w:pos="2240"/>
        </w:tabs>
        <w:spacing w:line="480" w:lineRule="exact"/>
        <w:ind w:firstLineChars="200" w:firstLine="480"/>
        <w:rPr>
          <w:rFonts w:hAnsi="宋体" w:hint="default"/>
          <w:color w:val="000000"/>
          <w:sz w:val="24"/>
        </w:rPr>
      </w:pPr>
      <w:r>
        <w:rPr>
          <w:rFonts w:hAnsi="宋体"/>
          <w:color w:val="000000"/>
          <w:sz w:val="24"/>
        </w:rPr>
        <w:t>（2）投标人中标且中标通知书发出后放弃中标的；</w:t>
      </w:r>
    </w:p>
    <w:p w14:paraId="0437A353" w14:textId="77777777" w:rsidR="006F51E6" w:rsidRDefault="002E7CC1">
      <w:pPr>
        <w:pStyle w:val="a7"/>
        <w:tabs>
          <w:tab w:val="left" w:pos="2240"/>
        </w:tabs>
        <w:spacing w:line="480" w:lineRule="exact"/>
        <w:ind w:firstLineChars="200" w:firstLine="480"/>
        <w:rPr>
          <w:rFonts w:hAnsi="宋体" w:hint="default"/>
          <w:color w:val="000000"/>
          <w:sz w:val="24"/>
        </w:rPr>
      </w:pPr>
      <w:r>
        <w:rPr>
          <w:rFonts w:hAnsi="宋体"/>
          <w:color w:val="000000"/>
          <w:sz w:val="24"/>
        </w:rPr>
        <w:t>（3）中标通知书发出后，中标人未在规定期限内签订合同的；</w:t>
      </w:r>
    </w:p>
    <w:p w14:paraId="5BDA4F18" w14:textId="77777777" w:rsidR="006F51E6" w:rsidRDefault="002E7CC1">
      <w:pPr>
        <w:pStyle w:val="a7"/>
        <w:tabs>
          <w:tab w:val="left" w:pos="2240"/>
        </w:tabs>
        <w:spacing w:line="480" w:lineRule="exact"/>
        <w:ind w:firstLineChars="200" w:firstLine="480"/>
        <w:rPr>
          <w:rFonts w:hAnsi="宋体" w:hint="default"/>
          <w:color w:val="000000"/>
          <w:sz w:val="24"/>
        </w:rPr>
      </w:pPr>
      <w:r>
        <w:rPr>
          <w:rFonts w:hAnsi="宋体"/>
          <w:color w:val="000000"/>
          <w:sz w:val="24"/>
        </w:rPr>
        <w:t>（4）中标人未按规定提交履约保证金的；</w:t>
      </w:r>
    </w:p>
    <w:p w14:paraId="5DE7AC15" w14:textId="77777777" w:rsidR="006F51E6" w:rsidRDefault="002E7CC1">
      <w:pPr>
        <w:pStyle w:val="a7"/>
        <w:tabs>
          <w:tab w:val="left" w:pos="2240"/>
        </w:tabs>
        <w:spacing w:line="480" w:lineRule="exact"/>
        <w:ind w:firstLineChars="200" w:firstLine="480"/>
        <w:rPr>
          <w:rFonts w:hAnsi="宋体" w:hint="default"/>
          <w:color w:val="000000"/>
          <w:sz w:val="24"/>
        </w:rPr>
      </w:pPr>
      <w:r>
        <w:rPr>
          <w:rFonts w:hAnsi="宋体"/>
          <w:color w:val="000000"/>
          <w:sz w:val="24"/>
        </w:rPr>
        <w:t>（5）以他人名义投标或者以其他方式弄虚作假，骗取中标的。</w:t>
      </w:r>
    </w:p>
    <w:p w14:paraId="49989886" w14:textId="77777777" w:rsidR="006F51E6" w:rsidRDefault="002E7CC1">
      <w:pPr>
        <w:spacing w:line="480" w:lineRule="exact"/>
        <w:ind w:left="480" w:hangingChars="200" w:hanging="480"/>
        <w:rPr>
          <w:rFonts w:ascii="宋体" w:hAnsi="宋体"/>
          <w:color w:val="000000"/>
          <w:sz w:val="24"/>
          <w:szCs w:val="20"/>
        </w:rPr>
      </w:pPr>
      <w:r>
        <w:rPr>
          <w:rFonts w:ascii="宋体" w:hAnsi="宋体" w:hint="eastAsia"/>
          <w:color w:val="000000"/>
          <w:sz w:val="24"/>
        </w:rPr>
        <w:t>14.3招标人在</w:t>
      </w:r>
      <w:r>
        <w:rPr>
          <w:rFonts w:ascii="宋体" w:hAnsi="宋体" w:hint="eastAsia"/>
          <w:color w:val="000000"/>
          <w:sz w:val="24"/>
          <w:szCs w:val="20"/>
        </w:rPr>
        <w:t>与中标人签订合同后转为履约保证金。未中标的投标人其投标保证金将退还原缴款账户。任何情况下，投标保证金的退还都不计取与其有关的利息或其它类似的费用或收益。</w:t>
      </w:r>
    </w:p>
    <w:p w14:paraId="1B9BFA78" w14:textId="77777777" w:rsidR="006F51E6" w:rsidRDefault="002E7CC1">
      <w:pPr>
        <w:spacing w:line="480" w:lineRule="exact"/>
        <w:rPr>
          <w:rFonts w:ascii="黑体" w:eastAsia="黑体" w:hAnsi="黑体"/>
          <w:b/>
          <w:sz w:val="30"/>
          <w:szCs w:val="30"/>
        </w:rPr>
      </w:pPr>
      <w:bookmarkStart w:id="44" w:name="_Toc520356158"/>
      <w:bookmarkStart w:id="45" w:name="_Toc227041551"/>
      <w:r>
        <w:rPr>
          <w:rFonts w:ascii="黑体" w:eastAsia="黑体" w:hAnsi="黑体" w:hint="eastAsia"/>
          <w:b/>
          <w:sz w:val="30"/>
          <w:szCs w:val="30"/>
        </w:rPr>
        <w:t>15. 投标文件的数量、签署</w:t>
      </w:r>
      <w:bookmarkEnd w:id="44"/>
      <w:r>
        <w:rPr>
          <w:rFonts w:ascii="黑体" w:eastAsia="黑体" w:hAnsi="黑体" w:hint="eastAsia"/>
          <w:b/>
          <w:sz w:val="30"/>
          <w:szCs w:val="30"/>
        </w:rPr>
        <w:t>及</w:t>
      </w:r>
      <w:bookmarkEnd w:id="45"/>
      <w:r>
        <w:rPr>
          <w:rFonts w:ascii="黑体" w:eastAsia="黑体" w:hAnsi="黑体" w:hint="eastAsia"/>
          <w:b/>
          <w:sz w:val="30"/>
          <w:szCs w:val="30"/>
        </w:rPr>
        <w:t>装订</w:t>
      </w:r>
    </w:p>
    <w:p w14:paraId="2A37D7B5" w14:textId="77777777" w:rsidR="006F51E6" w:rsidRDefault="002E7CC1">
      <w:pPr>
        <w:spacing w:line="480" w:lineRule="exact"/>
        <w:ind w:left="480" w:hangingChars="200" w:hanging="480"/>
        <w:rPr>
          <w:rFonts w:ascii="宋体" w:hAnsi="宋体"/>
          <w:b/>
          <w:color w:val="000000"/>
          <w:sz w:val="24"/>
        </w:rPr>
      </w:pPr>
      <w:r>
        <w:rPr>
          <w:rFonts w:ascii="宋体" w:hAnsi="宋体" w:hint="eastAsia"/>
          <w:color w:val="000000"/>
          <w:sz w:val="24"/>
        </w:rPr>
        <w:t>15.1投标人须按《投标须知前附表》规定的份数准备投标文件。</w:t>
      </w:r>
      <w:r>
        <w:rPr>
          <w:rFonts w:ascii="宋体" w:hAnsi="宋体" w:hint="eastAsia"/>
          <w:b/>
          <w:color w:val="000000"/>
          <w:sz w:val="24"/>
        </w:rPr>
        <w:t>每份投标文件须清楚地标明“正本”或“副本”字样或印章，若正本和副本不符，以正本为准。</w:t>
      </w:r>
    </w:p>
    <w:p w14:paraId="03D64A9A" w14:textId="77777777" w:rsidR="006F51E6" w:rsidRDefault="002E7CC1">
      <w:pPr>
        <w:spacing w:line="480" w:lineRule="exact"/>
        <w:ind w:left="480" w:hangingChars="200" w:hanging="480"/>
        <w:rPr>
          <w:rFonts w:ascii="仿宋_GB2312" w:eastAsia="仿宋_GB2312"/>
          <w:color w:val="000000"/>
          <w:sz w:val="24"/>
        </w:rPr>
      </w:pPr>
      <w:r>
        <w:rPr>
          <w:rFonts w:ascii="宋体" w:hAnsi="宋体" w:hint="eastAsia"/>
          <w:color w:val="000000"/>
          <w:sz w:val="24"/>
        </w:rPr>
        <w:t>15.2</w:t>
      </w:r>
      <w:r>
        <w:rPr>
          <w:rFonts w:ascii="宋体" w:hAnsi="宋体" w:hint="eastAsia"/>
          <w:b/>
          <w:bCs/>
          <w:color w:val="000000"/>
          <w:sz w:val="24"/>
        </w:rPr>
        <w:t>投标文件的正、副本均需</w:t>
      </w:r>
      <w:r>
        <w:rPr>
          <w:rFonts w:ascii="宋体" w:hAnsi="宋体"/>
          <w:b/>
          <w:bCs/>
          <w:color w:val="000000"/>
          <w:sz w:val="24"/>
        </w:rPr>
        <w:t>打印</w:t>
      </w:r>
      <w:r>
        <w:rPr>
          <w:rFonts w:ascii="宋体" w:hAnsi="宋体" w:hint="eastAsia"/>
          <w:b/>
          <w:bCs/>
          <w:color w:val="000000"/>
          <w:sz w:val="24"/>
        </w:rPr>
        <w:t>，不得手写，统一使用A4白纸（图表除外，但应</w:t>
      </w:r>
      <w:r>
        <w:rPr>
          <w:rFonts w:ascii="宋体" w:hAnsi="宋体" w:hint="eastAsia"/>
          <w:b/>
          <w:bCs/>
          <w:color w:val="000000"/>
          <w:sz w:val="24"/>
        </w:rPr>
        <w:lastRenderedPageBreak/>
        <w:t>折叠成A4大小），并由投标人的法定代表人或经其正式授权的代表在投标文件上签字，并加盖单位公章。</w:t>
      </w:r>
    </w:p>
    <w:p w14:paraId="35FAA1B3"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15.3</w:t>
      </w:r>
      <w:r>
        <w:rPr>
          <w:rFonts w:ascii="宋体" w:hAnsi="宋体" w:hint="eastAsia"/>
          <w:b/>
          <w:bCs/>
          <w:color w:val="000000"/>
          <w:sz w:val="24"/>
        </w:rPr>
        <w:t>任何行间插字、涂改和增删，必须由投标文件签属人签字并加盖公章，同时书面告知招标人。</w:t>
      </w:r>
    </w:p>
    <w:p w14:paraId="1720D2B1"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15.4</w:t>
      </w:r>
      <w:r>
        <w:rPr>
          <w:rFonts w:ascii="宋体" w:hAnsi="宋体"/>
          <w:color w:val="000000"/>
          <w:sz w:val="24"/>
        </w:rPr>
        <w:t>投标文件</w:t>
      </w:r>
      <w:r>
        <w:rPr>
          <w:rFonts w:ascii="宋体" w:hAnsi="宋体" w:hint="eastAsia"/>
          <w:color w:val="000000"/>
          <w:sz w:val="24"/>
        </w:rPr>
        <w:t>装订不得采用活页装订，封面装订材料不限。</w:t>
      </w:r>
    </w:p>
    <w:p w14:paraId="74730473" w14:textId="77777777" w:rsidR="006F51E6" w:rsidRDefault="002E7CC1">
      <w:pPr>
        <w:pStyle w:val="3"/>
        <w:numPr>
          <w:ilvl w:val="0"/>
          <w:numId w:val="1"/>
        </w:numPr>
        <w:jc w:val="center"/>
        <w:rPr>
          <w:rFonts w:ascii="黑体" w:eastAsia="黑体" w:hAnsi="黑体"/>
          <w:sz w:val="36"/>
          <w:szCs w:val="36"/>
          <w:u w:val="none"/>
        </w:rPr>
      </w:pPr>
      <w:bookmarkStart w:id="46" w:name="_Toc310845141"/>
      <w:bookmarkStart w:id="47" w:name="_Toc480807663"/>
      <w:bookmarkStart w:id="48" w:name="_Toc376612036"/>
      <w:r>
        <w:rPr>
          <w:rFonts w:ascii="黑体" w:eastAsia="黑体" w:hAnsi="黑体" w:hint="eastAsia"/>
          <w:sz w:val="36"/>
          <w:szCs w:val="36"/>
          <w:u w:val="none"/>
        </w:rPr>
        <w:t>投标文件的递交</w:t>
      </w:r>
      <w:bookmarkEnd w:id="46"/>
      <w:bookmarkEnd w:id="47"/>
      <w:bookmarkEnd w:id="48"/>
    </w:p>
    <w:p w14:paraId="3BC91485" w14:textId="77777777" w:rsidR="006F51E6" w:rsidRDefault="002E7CC1">
      <w:pPr>
        <w:spacing w:line="480" w:lineRule="exact"/>
        <w:rPr>
          <w:rFonts w:ascii="黑体" w:eastAsia="黑体" w:hAnsi="黑体"/>
          <w:b/>
          <w:sz w:val="30"/>
          <w:szCs w:val="30"/>
        </w:rPr>
      </w:pPr>
      <w:bookmarkStart w:id="49" w:name="_Toc227041553"/>
      <w:bookmarkStart w:id="50" w:name="_Toc520356160"/>
      <w:r>
        <w:rPr>
          <w:rFonts w:ascii="黑体" w:eastAsia="黑体" w:hAnsi="黑体" w:hint="eastAsia"/>
          <w:b/>
          <w:sz w:val="30"/>
          <w:szCs w:val="30"/>
        </w:rPr>
        <w:t>16. 投标文件的密封、包装和标记</w:t>
      </w:r>
      <w:bookmarkEnd w:id="49"/>
      <w:bookmarkEnd w:id="50"/>
    </w:p>
    <w:p w14:paraId="6F255F1D"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16.1投标人应按本投标须知各款的规定制作投标文件正、副本、U盘。并将投标文件正本、副本、U盘密封提交。</w:t>
      </w:r>
    </w:p>
    <w:p w14:paraId="1C35EF0D"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 xml:space="preserve">16.2 </w:t>
      </w:r>
      <w:r>
        <w:rPr>
          <w:rFonts w:ascii="宋体" w:hAnsi="宋体" w:hint="eastAsia"/>
          <w:sz w:val="24"/>
        </w:rPr>
        <w:t>投标文件的</w:t>
      </w:r>
      <w:r>
        <w:rPr>
          <w:rFonts w:ascii="宋体" w:hAnsi="宋体" w:hint="eastAsia"/>
          <w:color w:val="000000"/>
          <w:sz w:val="24"/>
        </w:rPr>
        <w:t>密封包装中应包含投标文件的正本、副本、U盘，</w:t>
      </w:r>
      <w:r>
        <w:rPr>
          <w:rFonts w:ascii="宋体" w:hAnsi="宋体" w:hint="eastAsia"/>
          <w:sz w:val="24"/>
        </w:rPr>
        <w:t>投标文件的</w:t>
      </w:r>
      <w:r>
        <w:rPr>
          <w:rFonts w:ascii="宋体" w:hAnsi="宋体" w:hint="eastAsia"/>
          <w:color w:val="000000"/>
          <w:sz w:val="24"/>
        </w:rPr>
        <w:t>密封包装标记要求如下：</w:t>
      </w:r>
    </w:p>
    <w:p w14:paraId="383E79D9" w14:textId="77777777" w:rsidR="006F51E6" w:rsidRDefault="002E7CC1">
      <w:pPr>
        <w:spacing w:line="480" w:lineRule="exact"/>
        <w:ind w:leftChars="228" w:left="479"/>
        <w:rPr>
          <w:rFonts w:ascii="宋体" w:hAnsi="宋体"/>
          <w:color w:val="000000"/>
          <w:sz w:val="24"/>
        </w:rPr>
      </w:pPr>
      <w:r>
        <w:rPr>
          <w:rFonts w:ascii="宋体" w:hAnsi="宋体" w:hint="eastAsia"/>
          <w:color w:val="000000"/>
          <w:sz w:val="24"/>
        </w:rPr>
        <w:t>（1）注明投标项目名称、投标人的名称、法定代表人、地址；</w:t>
      </w:r>
    </w:p>
    <w:p w14:paraId="62B978BA" w14:textId="77777777" w:rsidR="006F51E6" w:rsidRDefault="002E7CC1">
      <w:pPr>
        <w:spacing w:line="480" w:lineRule="exact"/>
        <w:ind w:leftChars="228" w:left="479"/>
        <w:rPr>
          <w:rFonts w:ascii="宋体" w:hAnsi="宋体"/>
          <w:color w:val="000000"/>
          <w:sz w:val="24"/>
        </w:rPr>
      </w:pPr>
      <w:r>
        <w:rPr>
          <w:rFonts w:ascii="宋体" w:hAnsi="宋体" w:hint="eastAsia"/>
          <w:color w:val="000000"/>
          <w:sz w:val="24"/>
        </w:rPr>
        <w:t>（2）标记“于（开标日期和时间）之前不得启封”字样；</w:t>
      </w:r>
    </w:p>
    <w:p w14:paraId="2DF8C0D2" w14:textId="77777777" w:rsidR="006F51E6" w:rsidRDefault="002E7CC1">
      <w:pPr>
        <w:spacing w:line="480" w:lineRule="exact"/>
        <w:ind w:leftChars="228" w:left="479"/>
        <w:rPr>
          <w:rFonts w:ascii="宋体" w:hAnsi="宋体"/>
          <w:color w:val="000000"/>
          <w:sz w:val="24"/>
        </w:rPr>
      </w:pPr>
      <w:r>
        <w:rPr>
          <w:rFonts w:ascii="宋体" w:hAnsi="宋体" w:hint="eastAsia"/>
          <w:color w:val="000000"/>
          <w:sz w:val="24"/>
        </w:rPr>
        <w:t>（3）清楚标明递交至招标公告中指明的地址。</w:t>
      </w:r>
    </w:p>
    <w:p w14:paraId="47BB69B5"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16.3</w:t>
      </w:r>
      <w:r>
        <w:rPr>
          <w:rFonts w:ascii="宋体" w:hAnsi="宋体" w:hint="eastAsia"/>
          <w:b/>
          <w:bCs/>
          <w:color w:val="000000"/>
          <w:sz w:val="24"/>
        </w:rPr>
        <w:t>在投标文件包装的每个开口处密封并骑缝加盖投标人公章和法定代表人印鉴各一枚。投标文件包正面按规定加盖投标人公章和法定代表人印鉴各一枚，密封用章须清晰可辩。</w:t>
      </w:r>
      <w:r>
        <w:rPr>
          <w:rFonts w:ascii="宋体" w:hAnsi="宋体" w:hint="eastAsia"/>
          <w:color w:val="000000"/>
          <w:sz w:val="24"/>
        </w:rPr>
        <w:t>如果投标文件通过邮寄递交，投标方应将投标文件用内、外两层信封密封。同时应写明投标方的名称、地址，以便将迟交的投标文件原封退还。</w:t>
      </w:r>
    </w:p>
    <w:p w14:paraId="42B9B025"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16.4如果投标人未按上述要求密封及标记，招标人对投标文件的误投或过早启封概不负责。</w:t>
      </w:r>
    </w:p>
    <w:p w14:paraId="3721389B" w14:textId="77777777" w:rsidR="006F51E6" w:rsidRDefault="002E7CC1">
      <w:pPr>
        <w:spacing w:line="480" w:lineRule="exact"/>
        <w:rPr>
          <w:rFonts w:ascii="黑体" w:eastAsia="黑体" w:hAnsi="黑体"/>
          <w:b/>
          <w:sz w:val="30"/>
          <w:szCs w:val="30"/>
        </w:rPr>
      </w:pPr>
      <w:bookmarkStart w:id="51" w:name="_Toc520356161"/>
      <w:bookmarkStart w:id="52" w:name="_Toc227041554"/>
      <w:r>
        <w:rPr>
          <w:rFonts w:ascii="黑体" w:eastAsia="黑体" w:hAnsi="黑体" w:hint="eastAsia"/>
          <w:b/>
          <w:sz w:val="30"/>
          <w:szCs w:val="30"/>
        </w:rPr>
        <w:t>17. 递交投标文件的截止</w:t>
      </w:r>
      <w:bookmarkEnd w:id="51"/>
      <w:bookmarkEnd w:id="52"/>
      <w:r>
        <w:rPr>
          <w:rFonts w:ascii="黑体" w:eastAsia="黑体" w:hAnsi="黑体" w:hint="eastAsia"/>
          <w:b/>
          <w:sz w:val="30"/>
          <w:szCs w:val="30"/>
        </w:rPr>
        <w:t>时间</w:t>
      </w:r>
    </w:p>
    <w:p w14:paraId="3432F1CA"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17.1所有投标文件不论派人送交还是通过邮寄递交，投标人应在投标须知前附表中规定的截止日期和时间内，将投标文件递交至规定的地点和规定接受人。</w:t>
      </w:r>
    </w:p>
    <w:p w14:paraId="4C84133B"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17.2出现因招标文件的修改推迟投标截止日期时，招标人和投标人受原投标截止期制约的所有权利和义务均应延长至新的截止期。投标人按招标方修改通知规定的新截止日期时间递交。</w:t>
      </w:r>
    </w:p>
    <w:p w14:paraId="7F383EC8"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17.3</w:t>
      </w:r>
      <w:r>
        <w:rPr>
          <w:rFonts w:ascii="宋体" w:hAnsi="宋体" w:hint="eastAsia"/>
          <w:b/>
          <w:color w:val="000000"/>
          <w:sz w:val="24"/>
        </w:rPr>
        <w:t>投标截止时间结束后，投标人不足三家的，招标人将停止本次招标。</w:t>
      </w:r>
    </w:p>
    <w:p w14:paraId="29C7AC03"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17.4不论何种原因，招标人将拒绝接收并原封退回在投标截止时间后收到的任何投标</w:t>
      </w:r>
      <w:r>
        <w:rPr>
          <w:rFonts w:ascii="宋体" w:hAnsi="宋体" w:hint="eastAsia"/>
          <w:color w:val="000000"/>
          <w:sz w:val="24"/>
        </w:rPr>
        <w:lastRenderedPageBreak/>
        <w:t>文件。</w:t>
      </w:r>
    </w:p>
    <w:p w14:paraId="7FD5CDA8" w14:textId="77777777" w:rsidR="006F51E6" w:rsidRDefault="002E7CC1">
      <w:pPr>
        <w:spacing w:line="480" w:lineRule="exact"/>
        <w:rPr>
          <w:rFonts w:ascii="黑体" w:eastAsia="黑体" w:hAnsi="黑体"/>
          <w:b/>
          <w:sz w:val="30"/>
          <w:szCs w:val="30"/>
        </w:rPr>
      </w:pPr>
      <w:bookmarkStart w:id="53" w:name="_Toc227041555"/>
      <w:r>
        <w:rPr>
          <w:rFonts w:ascii="黑体" w:eastAsia="黑体" w:hAnsi="黑体" w:hint="eastAsia"/>
          <w:b/>
          <w:sz w:val="30"/>
          <w:szCs w:val="30"/>
        </w:rPr>
        <w:t>18. 投标文件的修改与撤回</w:t>
      </w:r>
      <w:bookmarkEnd w:id="53"/>
    </w:p>
    <w:p w14:paraId="5D41CACC"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18.1</w:t>
      </w:r>
      <w:r>
        <w:rPr>
          <w:rFonts w:ascii="宋体" w:hAnsi="宋体"/>
          <w:color w:val="000000"/>
          <w:sz w:val="24"/>
        </w:rPr>
        <w:t xml:space="preserve"> </w:t>
      </w:r>
      <w:r>
        <w:rPr>
          <w:rFonts w:ascii="宋体" w:hAnsi="宋体" w:hint="eastAsia"/>
          <w:color w:val="000000"/>
          <w:sz w:val="24"/>
        </w:rPr>
        <w:t>投标方在提交投标文件后可对其投标文件进行修改或撤销，但招标方须在投标截止时间之前收到该修改或撤销的书面通知，并进行书面确认，该通知须有经正式授权的投标方代表签字。</w:t>
      </w:r>
    </w:p>
    <w:p w14:paraId="06C7B813"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18</w:t>
      </w:r>
      <w:r>
        <w:rPr>
          <w:rFonts w:ascii="宋体" w:hAnsi="宋体"/>
          <w:color w:val="000000"/>
          <w:sz w:val="24"/>
        </w:rPr>
        <w:t xml:space="preserve">.2 </w:t>
      </w:r>
      <w:r>
        <w:rPr>
          <w:rFonts w:ascii="宋体" w:hAnsi="宋体" w:hint="eastAsia"/>
          <w:color w:val="000000"/>
          <w:sz w:val="24"/>
        </w:rPr>
        <w:t>投标方对投标文件修改的书面材料或撤销的通知应按招标文件相同规定进行编写、密封、标注和递送，并注明“修改投标文件”或“撤销投标”字样。</w:t>
      </w:r>
    </w:p>
    <w:p w14:paraId="5A96A347"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18.3投标截止日期时间之后，投标人不得修改投标文件。</w:t>
      </w:r>
    </w:p>
    <w:p w14:paraId="11253EDC"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18</w:t>
      </w:r>
      <w:r>
        <w:rPr>
          <w:rFonts w:ascii="宋体" w:hAnsi="宋体"/>
          <w:color w:val="000000"/>
          <w:sz w:val="24"/>
        </w:rPr>
        <w:t>.</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rPr>
        <w:t>投标方不得在开标后撤销投标文件，否则其投标保证金将不予退还。</w:t>
      </w:r>
    </w:p>
    <w:p w14:paraId="10747116" w14:textId="77777777" w:rsidR="006F51E6" w:rsidRDefault="006F51E6">
      <w:pPr>
        <w:spacing w:line="480" w:lineRule="exact"/>
        <w:ind w:firstLineChars="200" w:firstLine="480"/>
        <w:rPr>
          <w:rFonts w:ascii="宋体" w:hAnsi="宋体"/>
          <w:color w:val="000000"/>
          <w:sz w:val="24"/>
        </w:rPr>
      </w:pPr>
    </w:p>
    <w:p w14:paraId="4CD00F5C" w14:textId="77777777" w:rsidR="006F51E6" w:rsidRDefault="002E7CC1">
      <w:pPr>
        <w:pStyle w:val="1"/>
        <w:jc w:val="center"/>
      </w:pPr>
      <w:bookmarkStart w:id="54" w:name="_Toc480807664"/>
      <w:bookmarkStart w:id="55" w:name="_Toc376611468"/>
      <w:bookmarkStart w:id="56" w:name="_Toc376612037"/>
      <w:bookmarkStart w:id="57" w:name="_Toc310845142"/>
      <w:r>
        <w:rPr>
          <w:rFonts w:hint="eastAsia"/>
        </w:rPr>
        <w:t>第二章</w:t>
      </w:r>
      <w:r>
        <w:rPr>
          <w:rFonts w:hint="eastAsia"/>
        </w:rPr>
        <w:t xml:space="preserve"> </w:t>
      </w:r>
      <w:r>
        <w:rPr>
          <w:rFonts w:hint="eastAsia"/>
        </w:rPr>
        <w:t>开标及评标</w:t>
      </w:r>
      <w:bookmarkEnd w:id="54"/>
      <w:bookmarkEnd w:id="55"/>
      <w:bookmarkEnd w:id="56"/>
      <w:bookmarkEnd w:id="57"/>
    </w:p>
    <w:p w14:paraId="00F8A733" w14:textId="77777777" w:rsidR="006F51E6" w:rsidRDefault="002E7CC1">
      <w:pPr>
        <w:pStyle w:val="2"/>
        <w:jc w:val="center"/>
        <w:rPr>
          <w:sz w:val="36"/>
          <w:szCs w:val="36"/>
        </w:rPr>
      </w:pPr>
      <w:bookmarkStart w:id="58" w:name="_Toc480807665"/>
      <w:bookmarkStart w:id="59" w:name="_Toc310845143"/>
      <w:bookmarkStart w:id="60" w:name="_Toc376612038"/>
      <w:bookmarkStart w:id="61" w:name="_Toc227041557"/>
      <w:r>
        <w:rPr>
          <w:rFonts w:hint="eastAsia"/>
          <w:sz w:val="36"/>
          <w:szCs w:val="36"/>
        </w:rPr>
        <w:t>一、</w:t>
      </w:r>
      <w:r>
        <w:rPr>
          <w:rFonts w:hint="eastAsia"/>
          <w:sz w:val="36"/>
          <w:szCs w:val="36"/>
        </w:rPr>
        <w:t xml:space="preserve"> </w:t>
      </w:r>
      <w:r>
        <w:rPr>
          <w:rFonts w:hint="eastAsia"/>
          <w:sz w:val="36"/>
          <w:szCs w:val="36"/>
        </w:rPr>
        <w:t>开标</w:t>
      </w:r>
      <w:bookmarkEnd w:id="58"/>
      <w:bookmarkEnd w:id="59"/>
      <w:bookmarkEnd w:id="60"/>
      <w:bookmarkEnd w:id="61"/>
    </w:p>
    <w:p w14:paraId="5340F331"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1. 开标</w:t>
      </w:r>
    </w:p>
    <w:p w14:paraId="27772961"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1.1招标人在投标须知前附表中规定的时间和地点开标。</w:t>
      </w:r>
    </w:p>
    <w:p w14:paraId="0CC800A9" w14:textId="77777777" w:rsidR="006F51E6" w:rsidRDefault="002E7CC1">
      <w:pPr>
        <w:spacing w:line="480" w:lineRule="exact"/>
        <w:ind w:left="360" w:hangingChars="150" w:hanging="360"/>
        <w:rPr>
          <w:rFonts w:ascii="宋体" w:hAnsi="宋体"/>
          <w:color w:val="000000"/>
          <w:sz w:val="24"/>
        </w:rPr>
      </w:pPr>
      <w:r>
        <w:rPr>
          <w:rFonts w:ascii="宋体" w:hAnsi="宋体" w:hint="eastAsia"/>
          <w:color w:val="000000"/>
          <w:sz w:val="24"/>
        </w:rPr>
        <w:t>1.2开标时，招标小组检查投标文件的密封情况，经确认无误后，招标工作组将做开标记录，由评标委员在开标记录上签字确认，并存档备查。</w:t>
      </w:r>
    </w:p>
    <w:p w14:paraId="0C961E4A"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1.3开标过程中，如遇招标文件15.3条款规定情形的，招标小组牵头人现场向所有评委进行专项说明。</w:t>
      </w:r>
    </w:p>
    <w:p w14:paraId="153CFAC2" w14:textId="77777777" w:rsidR="006F51E6" w:rsidRDefault="002E7CC1">
      <w:pPr>
        <w:pStyle w:val="2"/>
        <w:jc w:val="center"/>
        <w:rPr>
          <w:sz w:val="36"/>
          <w:szCs w:val="36"/>
        </w:rPr>
      </w:pPr>
      <w:bookmarkStart w:id="62" w:name="_Toc227041558"/>
      <w:bookmarkStart w:id="63" w:name="_Toc310845144"/>
      <w:bookmarkStart w:id="64" w:name="_Toc480807666"/>
      <w:bookmarkStart w:id="65" w:name="_Toc376612039"/>
      <w:r>
        <w:rPr>
          <w:rFonts w:hint="eastAsia"/>
          <w:sz w:val="36"/>
          <w:szCs w:val="36"/>
        </w:rPr>
        <w:t>二、</w:t>
      </w:r>
      <w:r>
        <w:rPr>
          <w:rFonts w:hint="eastAsia"/>
          <w:sz w:val="36"/>
          <w:szCs w:val="36"/>
        </w:rPr>
        <w:t xml:space="preserve"> </w:t>
      </w:r>
      <w:r>
        <w:rPr>
          <w:rFonts w:hint="eastAsia"/>
          <w:sz w:val="36"/>
          <w:szCs w:val="36"/>
        </w:rPr>
        <w:t>评标</w:t>
      </w:r>
      <w:bookmarkEnd w:id="62"/>
      <w:bookmarkEnd w:id="63"/>
      <w:bookmarkEnd w:id="64"/>
      <w:bookmarkEnd w:id="65"/>
    </w:p>
    <w:p w14:paraId="2037E16A"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2</w:t>
      </w:r>
      <w:r>
        <w:rPr>
          <w:rFonts w:ascii="黑体" w:eastAsia="黑体" w:hAnsi="黑体"/>
          <w:b/>
          <w:sz w:val="30"/>
          <w:szCs w:val="30"/>
        </w:rPr>
        <w:t>.</w:t>
      </w:r>
      <w:r>
        <w:rPr>
          <w:rFonts w:ascii="黑体" w:eastAsia="黑体" w:hAnsi="黑体" w:hint="eastAsia"/>
          <w:b/>
          <w:sz w:val="30"/>
          <w:szCs w:val="30"/>
        </w:rPr>
        <w:t>投标文件的审查和响应性的确定</w:t>
      </w:r>
    </w:p>
    <w:p w14:paraId="6C158117" w14:textId="77777777" w:rsidR="006F51E6" w:rsidRDefault="002E7CC1">
      <w:pPr>
        <w:spacing w:line="480" w:lineRule="exact"/>
        <w:rPr>
          <w:rFonts w:ascii="宋体" w:hAnsi="宋体"/>
          <w:color w:val="000000"/>
          <w:sz w:val="24"/>
        </w:rPr>
      </w:pPr>
      <w:r>
        <w:rPr>
          <w:rFonts w:ascii="宋体" w:hAnsi="宋体" w:hint="eastAsia"/>
          <w:color w:val="000000"/>
          <w:sz w:val="24"/>
        </w:rPr>
        <w:t>2.1评标委员会在开标前组建，成员名单在评标结束前保密。</w:t>
      </w:r>
    </w:p>
    <w:p w14:paraId="7D6796FF" w14:textId="77777777" w:rsidR="006F51E6" w:rsidRDefault="002E7CC1">
      <w:pPr>
        <w:spacing w:line="480" w:lineRule="exact"/>
        <w:ind w:left="425" w:hangingChars="177" w:hanging="425"/>
        <w:rPr>
          <w:rFonts w:ascii="宋体" w:hAnsi="宋体"/>
          <w:color w:val="000000"/>
          <w:sz w:val="24"/>
        </w:rPr>
      </w:pPr>
      <w:r>
        <w:rPr>
          <w:rFonts w:ascii="宋体" w:hAnsi="宋体" w:hint="eastAsia"/>
          <w:color w:val="000000"/>
          <w:sz w:val="24"/>
        </w:rPr>
        <w:t>2.2</w:t>
      </w:r>
      <w:r>
        <w:rPr>
          <w:rFonts w:ascii="宋体" w:hAnsi="宋体"/>
          <w:color w:val="000000"/>
          <w:sz w:val="24"/>
        </w:rPr>
        <w:t>评标委员会</w:t>
      </w:r>
      <w:r>
        <w:rPr>
          <w:rFonts w:ascii="宋体" w:hAnsi="宋体" w:hint="eastAsia"/>
          <w:color w:val="000000"/>
          <w:sz w:val="24"/>
        </w:rPr>
        <w:t>在开标后审查投标文件是否完整，要求的保证金是否已提供，文件是否恰当地签署。</w:t>
      </w:r>
    </w:p>
    <w:p w14:paraId="673AC9F6" w14:textId="77777777" w:rsidR="006F51E6" w:rsidRDefault="002E7CC1">
      <w:pPr>
        <w:spacing w:line="480" w:lineRule="exact"/>
        <w:ind w:left="425" w:hangingChars="177" w:hanging="425"/>
        <w:rPr>
          <w:rFonts w:ascii="宋体" w:hAnsi="宋体"/>
          <w:color w:val="000000"/>
          <w:sz w:val="24"/>
        </w:rPr>
      </w:pPr>
      <w:r>
        <w:rPr>
          <w:rFonts w:ascii="宋体" w:hAnsi="宋体" w:hint="eastAsia"/>
          <w:color w:val="000000"/>
          <w:sz w:val="24"/>
        </w:rPr>
        <w:lastRenderedPageBreak/>
        <w:t>2</w:t>
      </w:r>
      <w:r>
        <w:rPr>
          <w:rFonts w:ascii="宋体" w:hAnsi="宋体"/>
          <w:color w:val="000000"/>
          <w:sz w:val="24"/>
        </w:rPr>
        <w:t>.</w:t>
      </w:r>
      <w:r>
        <w:rPr>
          <w:rFonts w:ascii="宋体" w:hAnsi="宋体" w:hint="eastAsia"/>
          <w:color w:val="000000"/>
          <w:sz w:val="24"/>
        </w:rPr>
        <w:t>3确定每一投标是否对招标文件的要求</w:t>
      </w:r>
      <w:proofErr w:type="gramStart"/>
      <w:r>
        <w:rPr>
          <w:rFonts w:ascii="宋体" w:hAnsi="宋体" w:hint="eastAsia"/>
          <w:color w:val="000000"/>
          <w:sz w:val="24"/>
        </w:rPr>
        <w:t>作出</w:t>
      </w:r>
      <w:proofErr w:type="gramEnd"/>
      <w:r>
        <w:rPr>
          <w:rFonts w:ascii="宋体" w:hAnsi="宋体" w:hint="eastAsia"/>
          <w:color w:val="000000"/>
          <w:sz w:val="24"/>
        </w:rPr>
        <w:t>了实质性的响应，而没有重大偏离（实质性响应的投标是指投标文件符合招标文件及其附件的所有条款、条件、规定和格式）。招标方确定为非实质性响应的投标，投标方不能通过修正或撤销不相符之处而使其投标成为实质性响应的投标。</w:t>
      </w:r>
    </w:p>
    <w:p w14:paraId="2146FD52" w14:textId="77777777" w:rsidR="006F51E6" w:rsidRDefault="002E7CC1">
      <w:pPr>
        <w:spacing w:line="480" w:lineRule="exact"/>
        <w:ind w:left="425" w:hangingChars="177" w:hanging="425"/>
        <w:rPr>
          <w:rFonts w:ascii="宋体" w:hAnsi="宋体"/>
          <w:color w:val="000000"/>
          <w:sz w:val="24"/>
        </w:rPr>
      </w:pPr>
      <w:r>
        <w:rPr>
          <w:rFonts w:ascii="宋体" w:hAnsi="宋体" w:hint="eastAsia"/>
          <w:color w:val="000000"/>
          <w:sz w:val="24"/>
        </w:rPr>
        <w:t>2.4依据投标方提供的资格证明文件审查投标方的资质和能力，如果确定投标方无资格履行合同，其投标将被视为无效投标。</w:t>
      </w:r>
    </w:p>
    <w:p w14:paraId="79CBEB58" w14:textId="77777777" w:rsidR="006F51E6" w:rsidRDefault="002E7CC1">
      <w:pPr>
        <w:spacing w:line="440" w:lineRule="atLeast"/>
        <w:ind w:left="425" w:hangingChars="177" w:hanging="425"/>
        <w:rPr>
          <w:rFonts w:ascii="宋体" w:hAnsi="宋体"/>
          <w:sz w:val="24"/>
        </w:rPr>
      </w:pPr>
      <w:r>
        <w:rPr>
          <w:rFonts w:ascii="宋体" w:hAnsi="宋体" w:hint="eastAsia"/>
          <w:sz w:val="24"/>
        </w:rPr>
        <w:t>2.5</w:t>
      </w:r>
      <w:r>
        <w:rPr>
          <w:rFonts w:hint="eastAsia"/>
          <w:iCs/>
          <w:sz w:val="24"/>
        </w:rPr>
        <w:t xml:space="preserve"> </w:t>
      </w:r>
      <w:r>
        <w:rPr>
          <w:rFonts w:ascii="宋体" w:hAnsi="宋体" w:hint="eastAsia"/>
          <w:color w:val="000000"/>
          <w:sz w:val="24"/>
        </w:rPr>
        <w:t>投标文件中是否有计算错误需要澄清，如果单价与总价有出入，以单价为准；</w:t>
      </w:r>
      <w:proofErr w:type="gramStart"/>
      <w:r>
        <w:rPr>
          <w:rFonts w:ascii="宋体" w:hAnsi="宋体" w:hint="eastAsia"/>
          <w:color w:val="000000"/>
          <w:sz w:val="24"/>
        </w:rPr>
        <w:t>若文字</w:t>
      </w:r>
      <w:proofErr w:type="gramEnd"/>
      <w:r>
        <w:rPr>
          <w:rFonts w:ascii="宋体" w:hAnsi="宋体" w:hint="eastAsia"/>
          <w:color w:val="000000"/>
          <w:sz w:val="24"/>
        </w:rPr>
        <w:t>大写表示的数据与数字表示的数据有差别，则以文字大写表示的数据为准。若投标方拒绝接受上述修正，其投标将被视为投标无效。</w:t>
      </w:r>
    </w:p>
    <w:p w14:paraId="0C90F75A" w14:textId="77777777" w:rsidR="006F51E6" w:rsidRDefault="002E7CC1">
      <w:pPr>
        <w:spacing w:line="480" w:lineRule="exact"/>
        <w:ind w:left="425" w:hangingChars="177" w:hanging="425"/>
        <w:rPr>
          <w:rFonts w:ascii="宋体" w:hAnsi="宋体"/>
          <w:color w:val="000000"/>
          <w:sz w:val="24"/>
        </w:rPr>
      </w:pPr>
      <w:r>
        <w:rPr>
          <w:rFonts w:ascii="宋体" w:hAnsi="宋体" w:hint="eastAsia"/>
          <w:sz w:val="24"/>
        </w:rPr>
        <w:t xml:space="preserve">2.6 </w:t>
      </w:r>
      <w:r>
        <w:rPr>
          <w:rFonts w:ascii="宋体" w:hAnsi="宋体" w:hint="eastAsia"/>
          <w:color w:val="000000"/>
          <w:sz w:val="24"/>
        </w:rPr>
        <w:t>招标方将允许修改投标中不构成重大偏离的微小的、非正规、不一致或不规则的地方。</w:t>
      </w:r>
    </w:p>
    <w:p w14:paraId="44679613"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2.7</w:t>
      </w:r>
      <w:r>
        <w:rPr>
          <w:rFonts w:hint="eastAsia"/>
          <w:iCs/>
          <w:sz w:val="24"/>
        </w:rPr>
        <w:t>对所有实质性响应的投标文件进行评估和比较，确定有效投标、废标、投标无效情况。</w:t>
      </w:r>
    </w:p>
    <w:p w14:paraId="2A72F801"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3. 有下述情形之一的投标视为无效投标：</w:t>
      </w:r>
    </w:p>
    <w:p w14:paraId="761D04E2" w14:textId="77777777" w:rsidR="006F51E6" w:rsidRDefault="002E7CC1">
      <w:pPr>
        <w:spacing w:line="480" w:lineRule="exact"/>
        <w:rPr>
          <w:rFonts w:ascii="宋体" w:hAnsi="宋体"/>
          <w:sz w:val="24"/>
        </w:rPr>
      </w:pPr>
      <w:r>
        <w:rPr>
          <w:rFonts w:ascii="宋体" w:hAnsi="宋体" w:hint="eastAsia"/>
          <w:sz w:val="24"/>
        </w:rPr>
        <w:t>3.1投标人资格条件不符合国家有关规定和招标文件要求的；</w:t>
      </w:r>
    </w:p>
    <w:p w14:paraId="7AB1ABAA" w14:textId="77777777" w:rsidR="006F51E6" w:rsidRDefault="002E7CC1">
      <w:pPr>
        <w:spacing w:line="440" w:lineRule="atLeast"/>
        <w:rPr>
          <w:rFonts w:ascii="宋体" w:hAnsi="宋体"/>
          <w:sz w:val="24"/>
        </w:rPr>
      </w:pPr>
      <w:r>
        <w:rPr>
          <w:rFonts w:ascii="宋体" w:hAnsi="宋体" w:hint="eastAsia"/>
          <w:sz w:val="24"/>
        </w:rPr>
        <w:t>3.2投标文件未按招标文件有关规定要求编制、密封、签署、盖章的；</w:t>
      </w:r>
    </w:p>
    <w:p w14:paraId="029229E7" w14:textId="77777777" w:rsidR="006F51E6" w:rsidRDefault="002E7CC1">
      <w:pPr>
        <w:spacing w:line="440" w:lineRule="atLeast"/>
        <w:rPr>
          <w:rFonts w:ascii="宋体" w:hAnsi="宋体"/>
          <w:sz w:val="24"/>
        </w:rPr>
      </w:pPr>
      <w:r>
        <w:rPr>
          <w:rFonts w:ascii="宋体" w:hAnsi="宋体" w:hint="eastAsia"/>
          <w:sz w:val="24"/>
        </w:rPr>
        <w:t>3.3</w:t>
      </w:r>
      <w:r>
        <w:rPr>
          <w:rFonts w:ascii="宋体" w:hAnsi="宋体" w:hint="eastAsia"/>
          <w:color w:val="000000"/>
          <w:sz w:val="24"/>
        </w:rPr>
        <w:t>投标文件无单位盖章或无法定代表人或其授权代理人签字或盖章；</w:t>
      </w:r>
    </w:p>
    <w:p w14:paraId="363F4DFF" w14:textId="77777777" w:rsidR="006F51E6" w:rsidRDefault="002E7CC1">
      <w:pPr>
        <w:spacing w:line="440" w:lineRule="atLeast"/>
        <w:rPr>
          <w:rFonts w:ascii="宋体" w:hAnsi="宋体"/>
          <w:color w:val="000000"/>
          <w:sz w:val="24"/>
        </w:rPr>
      </w:pPr>
      <w:r>
        <w:rPr>
          <w:rFonts w:ascii="宋体" w:hAnsi="宋体" w:hint="eastAsia"/>
          <w:sz w:val="24"/>
        </w:rPr>
        <w:t>3.4</w:t>
      </w:r>
      <w:r>
        <w:rPr>
          <w:rFonts w:ascii="宋体" w:hAnsi="宋体" w:hint="eastAsia"/>
          <w:color w:val="000000"/>
          <w:sz w:val="24"/>
        </w:rPr>
        <w:t>未按招标文件要求提交投标保证金或提交的投标保证金缴纳证明有瑕疵的；</w:t>
      </w:r>
    </w:p>
    <w:p w14:paraId="38783075" w14:textId="77777777" w:rsidR="006F51E6" w:rsidRDefault="002E7CC1">
      <w:pPr>
        <w:spacing w:line="440" w:lineRule="atLeast"/>
        <w:rPr>
          <w:rFonts w:ascii="宋体" w:hAnsi="宋体"/>
          <w:color w:val="000000"/>
          <w:sz w:val="24"/>
        </w:rPr>
      </w:pPr>
      <w:r>
        <w:rPr>
          <w:rFonts w:ascii="宋体" w:hAnsi="宋体" w:hint="eastAsia"/>
          <w:sz w:val="24"/>
        </w:rPr>
        <w:t>3.5</w:t>
      </w:r>
      <w:r>
        <w:rPr>
          <w:rFonts w:ascii="宋体" w:hAnsi="宋体" w:hint="eastAsia"/>
          <w:color w:val="000000"/>
          <w:sz w:val="24"/>
        </w:rPr>
        <w:t>未能在实质上对招标文件提出的所有实质性要求和条件</w:t>
      </w:r>
      <w:proofErr w:type="gramStart"/>
      <w:r>
        <w:rPr>
          <w:rFonts w:ascii="宋体" w:hAnsi="宋体" w:hint="eastAsia"/>
          <w:color w:val="000000"/>
          <w:sz w:val="24"/>
        </w:rPr>
        <w:t>作出</w:t>
      </w:r>
      <w:proofErr w:type="gramEnd"/>
      <w:r>
        <w:rPr>
          <w:rFonts w:ascii="宋体" w:hAnsi="宋体" w:hint="eastAsia"/>
          <w:color w:val="000000"/>
          <w:sz w:val="24"/>
        </w:rPr>
        <w:t>响应的；</w:t>
      </w:r>
    </w:p>
    <w:p w14:paraId="2FD844D2" w14:textId="77777777" w:rsidR="006F51E6" w:rsidRDefault="002E7CC1">
      <w:pPr>
        <w:spacing w:line="440" w:lineRule="atLeast"/>
        <w:rPr>
          <w:rFonts w:ascii="宋体" w:hAnsi="宋体"/>
          <w:sz w:val="24"/>
        </w:rPr>
      </w:pPr>
      <w:r>
        <w:rPr>
          <w:rFonts w:ascii="宋体" w:hAnsi="宋体" w:hint="eastAsia"/>
          <w:sz w:val="24"/>
        </w:rPr>
        <w:t>3.6投标有效期不足的；</w:t>
      </w:r>
    </w:p>
    <w:p w14:paraId="758808DA" w14:textId="77777777" w:rsidR="006F51E6" w:rsidRDefault="002E7CC1">
      <w:pPr>
        <w:spacing w:line="440" w:lineRule="atLeast"/>
        <w:rPr>
          <w:rFonts w:ascii="宋体" w:hAnsi="宋体"/>
          <w:sz w:val="24"/>
        </w:rPr>
      </w:pPr>
      <w:r>
        <w:rPr>
          <w:rFonts w:ascii="宋体" w:hAnsi="宋体" w:hint="eastAsia"/>
          <w:sz w:val="24"/>
        </w:rPr>
        <w:t>3.7不符合法律、法规和招标文件中规定的其他实质性要求的；</w:t>
      </w:r>
    </w:p>
    <w:p w14:paraId="7CD6408A" w14:textId="77777777" w:rsidR="006F51E6" w:rsidRDefault="002E7CC1">
      <w:pPr>
        <w:spacing w:line="440" w:lineRule="atLeast"/>
        <w:rPr>
          <w:rFonts w:ascii="宋体" w:hAnsi="宋体"/>
          <w:sz w:val="24"/>
        </w:rPr>
      </w:pPr>
      <w:r>
        <w:rPr>
          <w:rFonts w:ascii="宋体" w:hAnsi="宋体" w:hint="eastAsia"/>
          <w:sz w:val="24"/>
        </w:rPr>
        <w:t>3.8投标价格高于招标人公布的最高限价的；</w:t>
      </w:r>
    </w:p>
    <w:p w14:paraId="01D40556" w14:textId="77777777" w:rsidR="006F51E6" w:rsidRDefault="002E7CC1">
      <w:pPr>
        <w:spacing w:line="440" w:lineRule="atLeast"/>
        <w:rPr>
          <w:rFonts w:ascii="宋体" w:hAnsi="宋体"/>
          <w:sz w:val="24"/>
        </w:rPr>
      </w:pPr>
      <w:r>
        <w:rPr>
          <w:rFonts w:ascii="宋体" w:hAnsi="宋体" w:hint="eastAsia"/>
          <w:sz w:val="24"/>
        </w:rPr>
        <w:t>3.9投标人在投标截止日前对纸质标书修改，未签字确认加盖公章或未书面告知招标人的。</w:t>
      </w:r>
    </w:p>
    <w:p w14:paraId="451D2A09"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4.投标人有下列情况之一的，其投标将作废标处理：</w:t>
      </w:r>
    </w:p>
    <w:p w14:paraId="18DD1CDF" w14:textId="77777777" w:rsidR="006F51E6" w:rsidRDefault="002E7CC1">
      <w:pPr>
        <w:spacing w:line="440" w:lineRule="exact"/>
        <w:rPr>
          <w:rFonts w:ascii="宋体" w:hAnsi="宋体"/>
          <w:sz w:val="24"/>
        </w:rPr>
      </w:pPr>
      <w:r>
        <w:rPr>
          <w:rFonts w:ascii="宋体" w:hAnsi="宋体" w:hint="eastAsia"/>
          <w:sz w:val="24"/>
        </w:rPr>
        <w:t>4.1出现影响招标人公正的违法、违规行为的；</w:t>
      </w:r>
    </w:p>
    <w:p w14:paraId="42D28776" w14:textId="77777777" w:rsidR="006F51E6" w:rsidRDefault="002E7CC1">
      <w:pPr>
        <w:spacing w:line="440" w:lineRule="exact"/>
        <w:rPr>
          <w:rFonts w:ascii="宋体" w:hAnsi="宋体"/>
          <w:sz w:val="24"/>
        </w:rPr>
      </w:pPr>
      <w:r>
        <w:rPr>
          <w:rFonts w:ascii="宋体" w:hAnsi="宋体" w:hint="eastAsia"/>
          <w:sz w:val="24"/>
        </w:rPr>
        <w:t>4.2因重大变故，招标人招标线路取消的；</w:t>
      </w:r>
    </w:p>
    <w:p w14:paraId="00CF3D74" w14:textId="77777777" w:rsidR="006F51E6" w:rsidRDefault="002E7CC1">
      <w:pPr>
        <w:spacing w:line="440" w:lineRule="exact"/>
        <w:rPr>
          <w:b/>
          <w:sz w:val="24"/>
        </w:rPr>
      </w:pPr>
      <w:r>
        <w:rPr>
          <w:rFonts w:ascii="宋体" w:hAnsi="宋体" w:hint="eastAsia"/>
          <w:sz w:val="24"/>
        </w:rPr>
        <w:t>4.3投标人的报价超过了招标控制价范围；</w:t>
      </w:r>
    </w:p>
    <w:p w14:paraId="32C0B8A2" w14:textId="77777777" w:rsidR="006F51E6" w:rsidRDefault="002E7CC1">
      <w:pPr>
        <w:spacing w:line="440" w:lineRule="exact"/>
        <w:ind w:left="425" w:hangingChars="177" w:hanging="425"/>
        <w:rPr>
          <w:sz w:val="24"/>
        </w:rPr>
      </w:pPr>
      <w:r>
        <w:rPr>
          <w:rFonts w:ascii="宋体" w:hAnsi="宋体" w:hint="eastAsia"/>
          <w:sz w:val="24"/>
        </w:rPr>
        <w:t>4.4</w:t>
      </w:r>
      <w:r>
        <w:rPr>
          <w:rFonts w:hint="eastAsia"/>
          <w:iCs/>
          <w:sz w:val="24"/>
        </w:rPr>
        <w:t>以他人的名义投标、串通投标、以行贿手段谋取中标或者以其他弄虚作假方式投标的；</w:t>
      </w:r>
    </w:p>
    <w:p w14:paraId="6E6F287B" w14:textId="77777777" w:rsidR="006F51E6" w:rsidRDefault="002E7CC1">
      <w:pPr>
        <w:spacing w:line="440" w:lineRule="exact"/>
        <w:ind w:left="360" w:hangingChars="150" w:hanging="360"/>
        <w:rPr>
          <w:iCs/>
          <w:sz w:val="24"/>
        </w:rPr>
      </w:pPr>
      <w:r>
        <w:rPr>
          <w:rFonts w:ascii="宋体" w:hAnsi="宋体" w:hint="eastAsia"/>
          <w:sz w:val="24"/>
        </w:rPr>
        <w:lastRenderedPageBreak/>
        <w:t>4.5</w:t>
      </w:r>
      <w:r>
        <w:rPr>
          <w:rFonts w:hint="eastAsia"/>
          <w:iCs/>
          <w:sz w:val="24"/>
        </w:rPr>
        <w:t>不同投标人的投标文件出现了评标委员会认为不应当雷同的情况；</w:t>
      </w:r>
    </w:p>
    <w:p w14:paraId="6417430A" w14:textId="77777777" w:rsidR="006F51E6" w:rsidRDefault="002E7CC1">
      <w:pPr>
        <w:spacing w:line="440" w:lineRule="exact"/>
        <w:ind w:left="360" w:hangingChars="150" w:hanging="360"/>
        <w:rPr>
          <w:rFonts w:ascii="宋体" w:hAnsi="宋体"/>
          <w:sz w:val="24"/>
        </w:rPr>
      </w:pPr>
      <w:r>
        <w:rPr>
          <w:rFonts w:ascii="宋体" w:hAnsi="宋体" w:hint="eastAsia"/>
          <w:sz w:val="24"/>
        </w:rPr>
        <w:t>4.6评委认定涉嫌恶意报价对评标结果产生重大影响的；</w:t>
      </w:r>
    </w:p>
    <w:p w14:paraId="5CCFE790" w14:textId="77777777" w:rsidR="006F51E6" w:rsidRDefault="002E7CC1">
      <w:pPr>
        <w:spacing w:line="440" w:lineRule="exact"/>
        <w:rPr>
          <w:iCs/>
          <w:sz w:val="24"/>
        </w:rPr>
      </w:pPr>
      <w:r>
        <w:rPr>
          <w:rFonts w:ascii="宋体" w:hAnsi="宋体" w:hint="eastAsia"/>
          <w:sz w:val="24"/>
        </w:rPr>
        <w:t>4.7</w:t>
      </w:r>
      <w:r>
        <w:rPr>
          <w:rFonts w:hint="eastAsia"/>
          <w:iCs/>
          <w:sz w:val="24"/>
        </w:rPr>
        <w:t>评委一致认为投标文件中有不符合或违背了招标文件的规定性要求。</w:t>
      </w:r>
    </w:p>
    <w:p w14:paraId="24FAAF22"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5.下列情况将视为投标无效</w:t>
      </w:r>
    </w:p>
    <w:p w14:paraId="3DF10E8E"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5.1 投标文件对招标文件及其附件提出的所有实质性要求和条件，未全部</w:t>
      </w:r>
      <w:proofErr w:type="gramStart"/>
      <w:r>
        <w:rPr>
          <w:rFonts w:ascii="宋体" w:hAnsi="宋体" w:hint="eastAsia"/>
          <w:color w:val="000000"/>
          <w:sz w:val="24"/>
        </w:rPr>
        <w:t>作出</w:t>
      </w:r>
      <w:proofErr w:type="gramEnd"/>
      <w:r>
        <w:rPr>
          <w:rFonts w:ascii="宋体" w:hAnsi="宋体" w:hint="eastAsia"/>
          <w:color w:val="000000"/>
          <w:sz w:val="24"/>
        </w:rPr>
        <w:t>实质性响应的，未</w:t>
      </w:r>
      <w:proofErr w:type="gramStart"/>
      <w:r>
        <w:rPr>
          <w:rFonts w:ascii="宋体" w:hAnsi="宋体" w:hint="eastAsia"/>
          <w:color w:val="000000"/>
          <w:sz w:val="24"/>
        </w:rPr>
        <w:t>作出</w:t>
      </w:r>
      <w:proofErr w:type="gramEnd"/>
      <w:r>
        <w:rPr>
          <w:rFonts w:ascii="宋体" w:hAnsi="宋体" w:hint="eastAsia"/>
          <w:color w:val="000000"/>
          <w:sz w:val="24"/>
        </w:rPr>
        <w:t>实质性响应的内容或超出招标文件及其附件范围的内容，都将视为投标无效。</w:t>
      </w:r>
    </w:p>
    <w:p w14:paraId="190FF751"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 xml:space="preserve">5.2 </w:t>
      </w:r>
      <w:r>
        <w:rPr>
          <w:rFonts w:ascii="宋体" w:hAnsi="宋体" w:hint="eastAsia"/>
          <w:sz w:val="24"/>
        </w:rPr>
        <w:t>投标文件中有不符合或违背了招标文件的规定性要求的内容，</w:t>
      </w:r>
      <w:r>
        <w:rPr>
          <w:rFonts w:ascii="宋体" w:hAnsi="宋体" w:hint="eastAsia"/>
          <w:color w:val="000000"/>
          <w:sz w:val="24"/>
        </w:rPr>
        <w:t>投标方不能通过修正或撤销不相符之处而使其投标成为实质性响应的投标，其投标将视为投标无效。</w:t>
      </w:r>
    </w:p>
    <w:p w14:paraId="75B02BE3" w14:textId="77777777" w:rsidR="006F51E6" w:rsidRDefault="002E7CC1">
      <w:pPr>
        <w:spacing w:line="480" w:lineRule="exact"/>
        <w:ind w:left="480" w:hangingChars="200" w:hanging="480"/>
        <w:rPr>
          <w:iCs/>
          <w:sz w:val="24"/>
        </w:rPr>
      </w:pPr>
      <w:r>
        <w:rPr>
          <w:rFonts w:ascii="宋体" w:hAnsi="宋体" w:hint="eastAsia"/>
          <w:color w:val="000000"/>
          <w:sz w:val="24"/>
        </w:rPr>
        <w:t>5.3 投标文件中有与招标文件规定要求发生偏离，如果通过修正将对</w:t>
      </w:r>
      <w:r>
        <w:rPr>
          <w:rFonts w:ascii="宋体" w:hAnsi="宋体" w:hint="eastAsia"/>
          <w:sz w:val="24"/>
        </w:rPr>
        <w:t>其他</w:t>
      </w:r>
      <w:r>
        <w:rPr>
          <w:rFonts w:ascii="宋体" w:hAnsi="宋体" w:hint="eastAsia"/>
          <w:color w:val="000000"/>
          <w:sz w:val="24"/>
        </w:rPr>
        <w:t>投标人</w:t>
      </w:r>
      <w:r>
        <w:rPr>
          <w:rFonts w:hint="eastAsia"/>
          <w:iCs/>
          <w:sz w:val="24"/>
        </w:rPr>
        <w:t>的中标结果产生重大影响或偏离，其投标文件的部分或全部将视为投标无效。</w:t>
      </w:r>
    </w:p>
    <w:p w14:paraId="665043FF" w14:textId="77777777" w:rsidR="006F51E6" w:rsidRDefault="002E7CC1">
      <w:pPr>
        <w:spacing w:line="480" w:lineRule="exact"/>
        <w:ind w:left="480" w:hangingChars="200" w:hanging="480"/>
        <w:rPr>
          <w:rFonts w:ascii="宋体" w:hAnsi="宋体"/>
          <w:sz w:val="24"/>
        </w:rPr>
      </w:pPr>
      <w:r>
        <w:rPr>
          <w:rFonts w:ascii="宋体" w:hAnsi="宋体" w:hint="eastAsia"/>
          <w:color w:val="000000"/>
          <w:sz w:val="24"/>
        </w:rPr>
        <w:t>5.4 评标期间，招标方</w:t>
      </w:r>
      <w:r>
        <w:rPr>
          <w:rFonts w:hint="eastAsia"/>
          <w:iCs/>
          <w:sz w:val="24"/>
        </w:rPr>
        <w:t>不接受</w:t>
      </w:r>
      <w:r>
        <w:rPr>
          <w:rFonts w:ascii="宋体" w:hAnsi="宋体" w:hint="eastAsia"/>
          <w:color w:val="000000"/>
          <w:sz w:val="24"/>
        </w:rPr>
        <w:t>投标人因打字、印刷错误</w:t>
      </w:r>
      <w:r>
        <w:rPr>
          <w:rFonts w:hint="eastAsia"/>
          <w:iCs/>
          <w:sz w:val="24"/>
        </w:rPr>
        <w:t>等做实质性内容更改的</w:t>
      </w:r>
      <w:r>
        <w:rPr>
          <w:rFonts w:ascii="宋体" w:hAnsi="宋体" w:hint="eastAsia"/>
          <w:color w:val="000000"/>
          <w:sz w:val="24"/>
        </w:rPr>
        <w:t>澄清或更正，</w:t>
      </w:r>
      <w:r>
        <w:rPr>
          <w:rFonts w:hint="eastAsia"/>
          <w:iCs/>
          <w:sz w:val="24"/>
        </w:rPr>
        <w:t>如果投标人因此而放弃该线路投标或全部线路投标必须是投标人的法人代表或法人授权代表签字确认的书面报告，评委会甄别后将对其放弃的线路视同</w:t>
      </w:r>
      <w:r>
        <w:rPr>
          <w:rFonts w:ascii="宋体" w:hAnsi="宋体" w:hint="eastAsia"/>
          <w:color w:val="000000"/>
          <w:sz w:val="24"/>
        </w:rPr>
        <w:t>投标无效。</w:t>
      </w:r>
    </w:p>
    <w:p w14:paraId="481F7850"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6.投标文件的澄清</w:t>
      </w:r>
    </w:p>
    <w:p w14:paraId="399A9906" w14:textId="77777777" w:rsidR="006F51E6" w:rsidRDefault="002E7CC1">
      <w:pPr>
        <w:spacing w:line="440" w:lineRule="exact"/>
        <w:ind w:left="480" w:hangingChars="200" w:hanging="480"/>
        <w:rPr>
          <w:iCs/>
          <w:sz w:val="24"/>
        </w:rPr>
      </w:pPr>
      <w:r>
        <w:rPr>
          <w:rFonts w:ascii="宋体" w:hAnsi="宋体" w:hint="eastAsia"/>
          <w:sz w:val="24"/>
        </w:rPr>
        <w:t>6.1</w:t>
      </w:r>
      <w:r>
        <w:rPr>
          <w:rFonts w:hint="eastAsia"/>
          <w:iCs/>
          <w:sz w:val="24"/>
        </w:rPr>
        <w:t>在评标期间，为了有助于对投标文件进行审查、评估和比较，评标委员会有权向投标方质疑或要求对其投标文件进行澄清，投标方有责任按照招标方通知的时间、地点指派专人进行答疑和澄清。</w:t>
      </w:r>
    </w:p>
    <w:p w14:paraId="4B03D98B" w14:textId="77777777" w:rsidR="006F51E6" w:rsidRDefault="002E7CC1">
      <w:pPr>
        <w:spacing w:line="440" w:lineRule="exact"/>
        <w:ind w:left="480" w:hangingChars="200" w:hanging="480"/>
        <w:rPr>
          <w:iCs/>
          <w:sz w:val="24"/>
        </w:rPr>
      </w:pPr>
      <w:r>
        <w:rPr>
          <w:rFonts w:ascii="宋体" w:hAnsi="宋体" w:hint="eastAsia"/>
          <w:sz w:val="24"/>
        </w:rPr>
        <w:t>6.2</w:t>
      </w:r>
      <w:r>
        <w:rPr>
          <w:rFonts w:hint="eastAsia"/>
          <w:iCs/>
          <w:sz w:val="24"/>
        </w:rPr>
        <w:t>澄清的答复是书面的，但不得对投标线路和价格等实质性内容做任何更改。澄清的内容应由投标人的法人代表或法人授权代表签字确认，并作为投标文件的组成部分具有同等的法律效力。</w:t>
      </w:r>
    </w:p>
    <w:p w14:paraId="30164034"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7</w:t>
      </w:r>
      <w:r>
        <w:rPr>
          <w:rFonts w:ascii="黑体" w:eastAsia="黑体" w:hAnsi="黑体"/>
          <w:b/>
          <w:sz w:val="30"/>
          <w:szCs w:val="30"/>
        </w:rPr>
        <w:t xml:space="preserve">. </w:t>
      </w:r>
      <w:r>
        <w:rPr>
          <w:rFonts w:ascii="黑体" w:eastAsia="黑体" w:hAnsi="黑体" w:hint="eastAsia"/>
          <w:b/>
          <w:sz w:val="30"/>
          <w:szCs w:val="30"/>
        </w:rPr>
        <w:t>对投标文件的评估和比较</w:t>
      </w:r>
    </w:p>
    <w:p w14:paraId="6D7E7877" w14:textId="77777777" w:rsidR="006F51E6" w:rsidRDefault="002E7CC1">
      <w:pPr>
        <w:spacing w:line="480" w:lineRule="exact"/>
        <w:rPr>
          <w:iCs/>
          <w:sz w:val="24"/>
        </w:rPr>
      </w:pPr>
      <w:r>
        <w:rPr>
          <w:rFonts w:ascii="宋体" w:hAnsi="宋体" w:hint="eastAsia"/>
          <w:sz w:val="24"/>
        </w:rPr>
        <w:t>7</w:t>
      </w:r>
      <w:r>
        <w:rPr>
          <w:rFonts w:ascii="宋体" w:hAnsi="宋体"/>
          <w:sz w:val="24"/>
        </w:rPr>
        <w:t xml:space="preserve">.1 </w:t>
      </w:r>
      <w:r>
        <w:rPr>
          <w:rFonts w:hint="eastAsia"/>
          <w:iCs/>
          <w:sz w:val="24"/>
        </w:rPr>
        <w:t>招标方及其组织的评标委员会将对实质性响应的投标文件进行评估和比较。</w:t>
      </w:r>
    </w:p>
    <w:p w14:paraId="62FA9FB0" w14:textId="77777777" w:rsidR="006F51E6" w:rsidRDefault="002E7CC1">
      <w:pPr>
        <w:spacing w:line="480" w:lineRule="exact"/>
        <w:ind w:left="480" w:hangingChars="200" w:hanging="480"/>
        <w:rPr>
          <w:rFonts w:ascii="宋体" w:hAnsi="宋体"/>
          <w:color w:val="000000"/>
          <w:sz w:val="28"/>
          <w:szCs w:val="28"/>
        </w:rPr>
      </w:pPr>
      <w:r>
        <w:rPr>
          <w:rFonts w:ascii="宋体" w:hAnsi="宋体" w:hint="eastAsia"/>
          <w:sz w:val="24"/>
        </w:rPr>
        <w:t>7</w:t>
      </w:r>
      <w:r>
        <w:rPr>
          <w:rFonts w:ascii="宋体" w:hAnsi="宋体"/>
          <w:sz w:val="24"/>
        </w:rPr>
        <w:t xml:space="preserve">.2 </w:t>
      </w:r>
      <w:r>
        <w:rPr>
          <w:rFonts w:hint="eastAsia"/>
          <w:iCs/>
          <w:sz w:val="24"/>
        </w:rPr>
        <w:t>评标时除考虑投标价以外，还将考虑服务、运力保证、安全保证、质量保证、保险、计量损耗等因素。</w:t>
      </w:r>
      <w:r>
        <w:rPr>
          <w:rFonts w:hint="eastAsia"/>
          <w:iCs/>
          <w:sz w:val="24"/>
        </w:rPr>
        <w:t xml:space="preserve"> </w:t>
      </w:r>
    </w:p>
    <w:p w14:paraId="7306069B"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8</w:t>
      </w:r>
      <w:r>
        <w:rPr>
          <w:rFonts w:ascii="黑体" w:eastAsia="黑体" w:hAnsi="黑体"/>
          <w:b/>
          <w:sz w:val="30"/>
          <w:szCs w:val="30"/>
        </w:rPr>
        <w:t xml:space="preserve">. </w:t>
      </w:r>
      <w:r>
        <w:rPr>
          <w:rFonts w:ascii="黑体" w:eastAsia="黑体" w:hAnsi="黑体" w:hint="eastAsia"/>
          <w:b/>
          <w:sz w:val="30"/>
          <w:szCs w:val="30"/>
        </w:rPr>
        <w:t>保密</w:t>
      </w:r>
    </w:p>
    <w:p w14:paraId="55B23C46" w14:textId="77777777" w:rsidR="006F51E6" w:rsidRDefault="002E7CC1">
      <w:pPr>
        <w:spacing w:line="480" w:lineRule="exact"/>
        <w:ind w:left="480" w:hangingChars="200" w:hanging="480"/>
        <w:rPr>
          <w:iCs/>
          <w:sz w:val="24"/>
        </w:rPr>
      </w:pPr>
      <w:r>
        <w:rPr>
          <w:rFonts w:ascii="宋体" w:hAnsi="宋体" w:hint="eastAsia"/>
          <w:sz w:val="24"/>
        </w:rPr>
        <w:t>8</w:t>
      </w:r>
      <w:r>
        <w:rPr>
          <w:rFonts w:ascii="宋体" w:hAnsi="宋体"/>
          <w:sz w:val="24"/>
        </w:rPr>
        <w:t>.1</w:t>
      </w:r>
      <w:r>
        <w:rPr>
          <w:rFonts w:hint="eastAsia"/>
          <w:iCs/>
          <w:sz w:val="24"/>
        </w:rPr>
        <w:t>参加评标人员不得将有关投标文件的审查、澄清、</w:t>
      </w:r>
      <w:r>
        <w:rPr>
          <w:iCs/>
          <w:sz w:val="24"/>
        </w:rPr>
        <w:t xml:space="preserve"> </w:t>
      </w:r>
      <w:r>
        <w:rPr>
          <w:rFonts w:hint="eastAsia"/>
          <w:iCs/>
          <w:sz w:val="24"/>
        </w:rPr>
        <w:t>评估和比较以及有关授予合同的意向等情况透露给任</w:t>
      </w:r>
      <w:proofErr w:type="gramStart"/>
      <w:r>
        <w:rPr>
          <w:rFonts w:hint="eastAsia"/>
          <w:iCs/>
          <w:sz w:val="24"/>
        </w:rPr>
        <w:t>一</w:t>
      </w:r>
      <w:proofErr w:type="gramEnd"/>
      <w:r>
        <w:rPr>
          <w:rFonts w:hint="eastAsia"/>
          <w:iCs/>
          <w:sz w:val="24"/>
        </w:rPr>
        <w:t>投标方或与评标工作无关的人员。</w:t>
      </w:r>
    </w:p>
    <w:p w14:paraId="2256987A" w14:textId="77777777" w:rsidR="006F51E6" w:rsidRDefault="002E7CC1">
      <w:pPr>
        <w:spacing w:line="480" w:lineRule="exact"/>
        <w:ind w:left="480" w:hangingChars="200" w:hanging="480"/>
        <w:rPr>
          <w:rFonts w:ascii="宋体" w:hAnsi="宋体"/>
          <w:b/>
          <w:color w:val="000000"/>
          <w:sz w:val="24"/>
        </w:rPr>
      </w:pPr>
      <w:r>
        <w:rPr>
          <w:rFonts w:ascii="宋体" w:hAnsi="宋体" w:hint="eastAsia"/>
          <w:sz w:val="24"/>
        </w:rPr>
        <w:t xml:space="preserve">8.2 </w:t>
      </w:r>
      <w:r>
        <w:rPr>
          <w:rFonts w:hint="eastAsia"/>
          <w:iCs/>
          <w:sz w:val="24"/>
        </w:rPr>
        <w:t>从开标之日起至发出中标通知书前，投标人不得干扰招标方的评标活动，不得就</w:t>
      </w:r>
      <w:r>
        <w:rPr>
          <w:rFonts w:hint="eastAsia"/>
          <w:iCs/>
          <w:sz w:val="24"/>
        </w:rPr>
        <w:lastRenderedPageBreak/>
        <w:t>投标有关的事项向评委询问投标及评标的情况，任何试图对招标组织机构和评委的评标、比较或授予合同的决定进行影响，都将导致其投标被拒绝。在评标期间，投标</w:t>
      </w:r>
      <w:proofErr w:type="gramStart"/>
      <w:r>
        <w:rPr>
          <w:rFonts w:hint="eastAsia"/>
          <w:iCs/>
          <w:sz w:val="24"/>
        </w:rPr>
        <w:t>方任何</w:t>
      </w:r>
      <w:proofErr w:type="gramEnd"/>
      <w:r>
        <w:rPr>
          <w:rFonts w:hint="eastAsia"/>
          <w:iCs/>
          <w:sz w:val="24"/>
        </w:rPr>
        <w:t>有违公正的活动，将被取消投标资格。</w:t>
      </w:r>
    </w:p>
    <w:p w14:paraId="22DC8DFB" w14:textId="77777777" w:rsidR="006F51E6" w:rsidRDefault="002E7CC1">
      <w:pPr>
        <w:pStyle w:val="2"/>
        <w:jc w:val="center"/>
        <w:rPr>
          <w:sz w:val="36"/>
          <w:szCs w:val="36"/>
        </w:rPr>
      </w:pPr>
      <w:bookmarkStart w:id="66" w:name="_Toc376612041"/>
      <w:bookmarkStart w:id="67" w:name="_Toc310845146"/>
      <w:bookmarkStart w:id="68" w:name="_Toc480807667"/>
      <w:r>
        <w:rPr>
          <w:rFonts w:hint="eastAsia"/>
          <w:sz w:val="36"/>
          <w:szCs w:val="36"/>
        </w:rPr>
        <w:t>三、</w:t>
      </w:r>
      <w:r>
        <w:rPr>
          <w:rFonts w:hint="eastAsia"/>
          <w:sz w:val="36"/>
          <w:szCs w:val="36"/>
        </w:rPr>
        <w:t xml:space="preserve"> </w:t>
      </w:r>
      <w:r>
        <w:rPr>
          <w:rFonts w:hint="eastAsia"/>
          <w:sz w:val="36"/>
          <w:szCs w:val="36"/>
        </w:rPr>
        <w:t>评标办法及标准</w:t>
      </w:r>
      <w:bookmarkEnd w:id="66"/>
      <w:bookmarkEnd w:id="67"/>
      <w:bookmarkEnd w:id="68"/>
    </w:p>
    <w:p w14:paraId="19687E26" w14:textId="77777777" w:rsidR="006F51E6" w:rsidRDefault="002E7CC1">
      <w:pPr>
        <w:spacing w:line="480" w:lineRule="exact"/>
        <w:rPr>
          <w:rFonts w:ascii="黑体" w:eastAsia="黑体" w:hAnsi="黑体"/>
          <w:b/>
          <w:sz w:val="30"/>
          <w:szCs w:val="30"/>
        </w:rPr>
      </w:pPr>
      <w:bookmarkStart w:id="69" w:name="_Toc307814575"/>
      <w:r>
        <w:rPr>
          <w:rFonts w:ascii="黑体" w:eastAsia="黑体" w:hAnsi="黑体" w:hint="eastAsia"/>
          <w:b/>
          <w:sz w:val="30"/>
          <w:szCs w:val="30"/>
        </w:rPr>
        <w:t>9. 符合性评审</w:t>
      </w:r>
      <w:bookmarkEnd w:id="69"/>
    </w:p>
    <w:p w14:paraId="658ED68B" w14:textId="77777777" w:rsidR="006F51E6" w:rsidRDefault="002E7CC1">
      <w:pPr>
        <w:spacing w:line="480" w:lineRule="exact"/>
        <w:rPr>
          <w:rFonts w:ascii="宋体" w:hAnsi="宋体"/>
          <w:color w:val="000000"/>
          <w:sz w:val="24"/>
        </w:rPr>
      </w:pPr>
      <w:r>
        <w:rPr>
          <w:rFonts w:ascii="宋体" w:hAnsi="宋体" w:hint="eastAsia"/>
          <w:color w:val="000000"/>
          <w:sz w:val="24"/>
        </w:rPr>
        <w:t>9.1评委对首次参加的投标人资格及资质进行审查，主要内容包括：</w:t>
      </w:r>
    </w:p>
    <w:p w14:paraId="75C722CA" w14:textId="77777777" w:rsidR="006F51E6" w:rsidRPr="005A4F15" w:rsidRDefault="002E7CC1">
      <w:pPr>
        <w:spacing w:line="480" w:lineRule="exact"/>
        <w:ind w:firstLineChars="200" w:firstLine="480"/>
        <w:rPr>
          <w:rFonts w:ascii="宋体" w:hAnsi="宋体"/>
          <w:color w:val="000000"/>
          <w:sz w:val="24"/>
          <w:highlight w:val="yellow"/>
        </w:rPr>
      </w:pPr>
      <w:r w:rsidRPr="005A4F15">
        <w:rPr>
          <w:rFonts w:ascii="宋体" w:hAnsi="宋体" w:hint="eastAsia"/>
          <w:color w:val="000000"/>
          <w:sz w:val="24"/>
          <w:highlight w:val="yellow"/>
        </w:rPr>
        <w:t>（1）有效的企业法人营业执照、企业法人或代理人身份证；</w:t>
      </w:r>
    </w:p>
    <w:p w14:paraId="2D99C951" w14:textId="77777777" w:rsidR="006F51E6" w:rsidRPr="005A4F15" w:rsidRDefault="002E7CC1">
      <w:pPr>
        <w:spacing w:line="480" w:lineRule="exact"/>
        <w:ind w:firstLineChars="200" w:firstLine="480"/>
        <w:rPr>
          <w:rFonts w:ascii="宋体" w:hAnsi="宋体"/>
          <w:color w:val="000000"/>
          <w:sz w:val="24"/>
          <w:highlight w:val="yellow"/>
        </w:rPr>
      </w:pPr>
      <w:r w:rsidRPr="005A4F15">
        <w:rPr>
          <w:rFonts w:ascii="宋体" w:hAnsi="宋体" w:hint="eastAsia"/>
          <w:color w:val="000000"/>
          <w:sz w:val="24"/>
          <w:highlight w:val="yellow"/>
        </w:rPr>
        <w:t>（2）投标人公司基本情况；</w:t>
      </w:r>
    </w:p>
    <w:p w14:paraId="6218DCF7" w14:textId="77777777" w:rsidR="006F51E6" w:rsidRPr="005A4F15" w:rsidRDefault="002E7CC1">
      <w:pPr>
        <w:spacing w:line="480" w:lineRule="exact"/>
        <w:ind w:firstLineChars="200" w:firstLine="480"/>
        <w:rPr>
          <w:rFonts w:ascii="宋体" w:hAnsi="宋体"/>
          <w:color w:val="000000"/>
          <w:sz w:val="24"/>
          <w:highlight w:val="yellow"/>
        </w:rPr>
      </w:pPr>
      <w:r w:rsidRPr="005A4F15">
        <w:rPr>
          <w:rFonts w:ascii="宋体" w:hAnsi="宋体" w:hint="eastAsia"/>
          <w:color w:val="000000"/>
          <w:sz w:val="24"/>
          <w:highlight w:val="yellow"/>
        </w:rPr>
        <w:t>（3）投标人没有处于被责令停业，财产被接管、冻结，破产状态。由投标人出具加盖法人印章和法定代表人签字或盖章的承诺书证明(格式自制)。</w:t>
      </w:r>
    </w:p>
    <w:p w14:paraId="597BD89D" w14:textId="77777777" w:rsidR="006F51E6" w:rsidRPr="005A4F15" w:rsidRDefault="002E7CC1">
      <w:pPr>
        <w:spacing w:line="480" w:lineRule="exact"/>
        <w:ind w:firstLineChars="200" w:firstLine="480"/>
        <w:rPr>
          <w:rFonts w:ascii="宋体" w:hAnsi="宋体"/>
          <w:color w:val="000000"/>
          <w:sz w:val="24"/>
          <w:highlight w:val="yellow"/>
        </w:rPr>
      </w:pPr>
      <w:r w:rsidRPr="005A4F15">
        <w:rPr>
          <w:rFonts w:ascii="宋体" w:hAnsi="宋体" w:hint="eastAsia"/>
          <w:color w:val="000000"/>
          <w:sz w:val="24"/>
          <w:highlight w:val="yellow"/>
        </w:rPr>
        <w:t>（4）在最近三年内没有骗取中标和严重违约。由投标人出具加盖法人印章和法定代表人签字或盖章的承诺书证明(格式自制)。</w:t>
      </w:r>
    </w:p>
    <w:p w14:paraId="53686B98" w14:textId="77777777" w:rsidR="006F51E6" w:rsidRDefault="002E7CC1">
      <w:pPr>
        <w:spacing w:line="480" w:lineRule="exact"/>
        <w:ind w:left="425" w:hangingChars="177" w:hanging="425"/>
        <w:rPr>
          <w:rFonts w:ascii="宋体" w:hAnsi="宋体"/>
          <w:sz w:val="24"/>
        </w:rPr>
      </w:pPr>
      <w:r w:rsidRPr="005A4F15">
        <w:rPr>
          <w:rFonts w:ascii="宋体" w:hAnsi="宋体" w:hint="eastAsia"/>
          <w:color w:val="000000"/>
          <w:sz w:val="24"/>
          <w:highlight w:val="yellow"/>
        </w:rPr>
        <w:t>9.2评标委员会</w:t>
      </w:r>
      <w:r w:rsidRPr="005A4F15">
        <w:rPr>
          <w:rFonts w:ascii="宋体" w:hAnsi="宋体" w:hint="eastAsia"/>
          <w:sz w:val="24"/>
          <w:highlight w:val="yellow"/>
        </w:rPr>
        <w:t>对投标人营业执照、运力证明、安全人员配备情况及近三年内未发生负有责任的较大及以上道路交通安全责任事故承诺</w:t>
      </w:r>
      <w:proofErr w:type="gramStart"/>
      <w:r w:rsidRPr="005A4F15">
        <w:rPr>
          <w:rFonts w:ascii="宋体" w:hAnsi="宋体" w:hint="eastAsia"/>
          <w:sz w:val="24"/>
          <w:highlight w:val="yellow"/>
        </w:rPr>
        <w:t>函进行</w:t>
      </w:r>
      <w:proofErr w:type="gramEnd"/>
      <w:r w:rsidRPr="005A4F15">
        <w:rPr>
          <w:rFonts w:ascii="宋体" w:hAnsi="宋体" w:hint="eastAsia"/>
          <w:sz w:val="24"/>
          <w:highlight w:val="yellow"/>
        </w:rPr>
        <w:t>审查。</w:t>
      </w:r>
    </w:p>
    <w:p w14:paraId="58B1C4E5"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10.评标方法</w:t>
      </w:r>
    </w:p>
    <w:p w14:paraId="34CEDD4B" w14:textId="77777777" w:rsidR="006F51E6" w:rsidRDefault="002E7CC1">
      <w:pPr>
        <w:spacing w:line="480" w:lineRule="exact"/>
        <w:ind w:left="426" w:hangingChars="177" w:hanging="426"/>
        <w:rPr>
          <w:rFonts w:ascii="宋体" w:hAnsi="宋体"/>
          <w:sz w:val="24"/>
        </w:rPr>
      </w:pPr>
      <w:r>
        <w:rPr>
          <w:rFonts w:ascii="宋体" w:hAnsi="宋体" w:hint="eastAsia"/>
          <w:b/>
          <w:sz w:val="24"/>
        </w:rPr>
        <w:t>10.1</w:t>
      </w:r>
      <w:r>
        <w:rPr>
          <w:rFonts w:ascii="宋体" w:hAnsi="宋体" w:hint="eastAsia"/>
          <w:sz w:val="24"/>
        </w:rPr>
        <w:t>本次招标的评标采取综合评标法，</w:t>
      </w:r>
      <w:proofErr w:type="gramStart"/>
      <w:r>
        <w:rPr>
          <w:rFonts w:ascii="宋体" w:hAnsi="宋体" w:hint="eastAsia"/>
          <w:sz w:val="24"/>
        </w:rPr>
        <w:t>技术标占</w:t>
      </w:r>
      <w:proofErr w:type="gramEnd"/>
      <w:r>
        <w:rPr>
          <w:rFonts w:ascii="宋体" w:hAnsi="宋体" w:hint="eastAsia"/>
          <w:sz w:val="24"/>
        </w:rPr>
        <w:t>20%，</w:t>
      </w:r>
      <w:proofErr w:type="gramStart"/>
      <w:r>
        <w:rPr>
          <w:rFonts w:ascii="宋体" w:hAnsi="宋体" w:hint="eastAsia"/>
          <w:sz w:val="24"/>
        </w:rPr>
        <w:t>商务标占</w:t>
      </w:r>
      <w:proofErr w:type="gramEnd"/>
      <w:r>
        <w:rPr>
          <w:rFonts w:ascii="宋体" w:hAnsi="宋体" w:hint="eastAsia"/>
          <w:sz w:val="24"/>
        </w:rPr>
        <w:t>80%。</w:t>
      </w:r>
    </w:p>
    <w:p w14:paraId="56095CEC" w14:textId="77777777" w:rsidR="006F51E6" w:rsidRDefault="002E7CC1">
      <w:pPr>
        <w:spacing w:line="480" w:lineRule="exact"/>
        <w:ind w:left="426" w:hangingChars="177" w:hanging="426"/>
        <w:rPr>
          <w:rFonts w:ascii="宋体" w:hAnsi="宋体"/>
          <w:b/>
          <w:sz w:val="24"/>
        </w:rPr>
      </w:pPr>
      <w:r>
        <w:rPr>
          <w:rFonts w:ascii="宋体" w:hAnsi="宋体" w:hint="eastAsia"/>
          <w:b/>
          <w:sz w:val="24"/>
        </w:rPr>
        <w:t>技术标评分标准（20分）</w:t>
      </w:r>
    </w:p>
    <w:tbl>
      <w:tblPr>
        <w:tblStyle w:val="ad"/>
        <w:tblW w:w="0" w:type="auto"/>
        <w:jc w:val="center"/>
        <w:tblLook w:val="04A0" w:firstRow="1" w:lastRow="0" w:firstColumn="1" w:lastColumn="0" w:noHBand="0" w:noVBand="1"/>
      </w:tblPr>
      <w:tblGrid>
        <w:gridCol w:w="847"/>
        <w:gridCol w:w="2238"/>
        <w:gridCol w:w="5975"/>
      </w:tblGrid>
      <w:tr w:rsidR="006F51E6" w14:paraId="6F6DE418" w14:textId="77777777">
        <w:trPr>
          <w:jc w:val="center"/>
        </w:trPr>
        <w:tc>
          <w:tcPr>
            <w:tcW w:w="847" w:type="dxa"/>
            <w:vAlign w:val="center"/>
          </w:tcPr>
          <w:p w14:paraId="448D22A5" w14:textId="77777777" w:rsidR="006F51E6" w:rsidRDefault="002E7CC1">
            <w:pPr>
              <w:spacing w:line="480" w:lineRule="exact"/>
              <w:jc w:val="center"/>
              <w:rPr>
                <w:rFonts w:ascii="宋体" w:hAnsi="宋体"/>
                <w:b/>
                <w:sz w:val="24"/>
              </w:rPr>
            </w:pPr>
            <w:r>
              <w:rPr>
                <w:rFonts w:ascii="宋体" w:hAnsi="宋体" w:hint="eastAsia"/>
                <w:b/>
                <w:sz w:val="24"/>
              </w:rPr>
              <w:t>序号</w:t>
            </w:r>
          </w:p>
        </w:tc>
        <w:tc>
          <w:tcPr>
            <w:tcW w:w="2238" w:type="dxa"/>
            <w:vAlign w:val="center"/>
          </w:tcPr>
          <w:p w14:paraId="738EF89A" w14:textId="77777777" w:rsidR="006F51E6" w:rsidRDefault="002E7CC1">
            <w:pPr>
              <w:spacing w:line="480" w:lineRule="exact"/>
              <w:jc w:val="center"/>
              <w:rPr>
                <w:rFonts w:ascii="宋体" w:hAnsi="宋体"/>
                <w:b/>
                <w:sz w:val="24"/>
              </w:rPr>
            </w:pPr>
            <w:r>
              <w:rPr>
                <w:rFonts w:ascii="宋体" w:hAnsi="宋体" w:hint="eastAsia"/>
                <w:b/>
                <w:sz w:val="24"/>
              </w:rPr>
              <w:t>评分项目（20分）</w:t>
            </w:r>
          </w:p>
        </w:tc>
        <w:tc>
          <w:tcPr>
            <w:tcW w:w="5975" w:type="dxa"/>
            <w:vAlign w:val="center"/>
          </w:tcPr>
          <w:p w14:paraId="5C173DEE" w14:textId="77777777" w:rsidR="006F51E6" w:rsidRDefault="002E7CC1">
            <w:pPr>
              <w:spacing w:line="480" w:lineRule="exact"/>
              <w:jc w:val="center"/>
              <w:rPr>
                <w:rFonts w:ascii="宋体" w:hAnsi="宋体"/>
                <w:b/>
                <w:sz w:val="24"/>
              </w:rPr>
            </w:pPr>
            <w:r>
              <w:rPr>
                <w:rFonts w:ascii="宋体" w:hAnsi="宋体" w:hint="eastAsia"/>
                <w:b/>
                <w:sz w:val="24"/>
              </w:rPr>
              <w:t>评分内容</w:t>
            </w:r>
          </w:p>
        </w:tc>
      </w:tr>
      <w:tr w:rsidR="006F51E6" w14:paraId="4E339BEA" w14:textId="77777777">
        <w:trPr>
          <w:jc w:val="center"/>
        </w:trPr>
        <w:tc>
          <w:tcPr>
            <w:tcW w:w="847" w:type="dxa"/>
            <w:vAlign w:val="center"/>
          </w:tcPr>
          <w:p w14:paraId="44165313" w14:textId="77777777" w:rsidR="006F51E6" w:rsidRDefault="002E7CC1">
            <w:pPr>
              <w:spacing w:line="480" w:lineRule="exact"/>
              <w:rPr>
                <w:rFonts w:ascii="宋体" w:hAnsi="宋体"/>
                <w:bCs/>
                <w:sz w:val="24"/>
              </w:rPr>
            </w:pPr>
            <w:r>
              <w:rPr>
                <w:rFonts w:ascii="宋体" w:hAnsi="宋体" w:hint="eastAsia"/>
                <w:bCs/>
                <w:sz w:val="24"/>
              </w:rPr>
              <w:t>（1）</w:t>
            </w:r>
          </w:p>
        </w:tc>
        <w:tc>
          <w:tcPr>
            <w:tcW w:w="2238" w:type="dxa"/>
            <w:vAlign w:val="center"/>
          </w:tcPr>
          <w:p w14:paraId="41D79FC4" w14:textId="77777777" w:rsidR="006F51E6" w:rsidRDefault="002E7CC1">
            <w:pPr>
              <w:spacing w:line="480" w:lineRule="exact"/>
              <w:jc w:val="center"/>
              <w:rPr>
                <w:rFonts w:ascii="宋体" w:hAnsi="宋体"/>
                <w:bCs/>
                <w:sz w:val="24"/>
              </w:rPr>
            </w:pPr>
            <w:r>
              <w:rPr>
                <w:rFonts w:ascii="宋体" w:hAnsi="宋体" w:hint="eastAsia"/>
                <w:bCs/>
                <w:sz w:val="24"/>
              </w:rPr>
              <w:t>投标人注册资本</w:t>
            </w:r>
          </w:p>
          <w:p w14:paraId="0D68D505" w14:textId="77777777" w:rsidR="006F51E6" w:rsidRDefault="002E7CC1">
            <w:pPr>
              <w:spacing w:line="480" w:lineRule="exact"/>
              <w:jc w:val="center"/>
              <w:rPr>
                <w:rFonts w:ascii="宋体" w:hAnsi="宋体"/>
                <w:bCs/>
                <w:sz w:val="24"/>
              </w:rPr>
            </w:pPr>
            <w:r>
              <w:rPr>
                <w:rFonts w:ascii="宋体" w:hAnsi="宋体" w:hint="eastAsia"/>
                <w:bCs/>
                <w:sz w:val="24"/>
              </w:rPr>
              <w:t>（2分）</w:t>
            </w:r>
          </w:p>
        </w:tc>
        <w:tc>
          <w:tcPr>
            <w:tcW w:w="5975" w:type="dxa"/>
            <w:vAlign w:val="center"/>
          </w:tcPr>
          <w:p w14:paraId="2980219B" w14:textId="77777777" w:rsidR="006F51E6" w:rsidRDefault="002E7CC1">
            <w:pPr>
              <w:spacing w:line="480" w:lineRule="exact"/>
              <w:jc w:val="left"/>
              <w:rPr>
                <w:rFonts w:ascii="宋体" w:hAnsi="宋体"/>
                <w:bCs/>
                <w:sz w:val="24"/>
              </w:rPr>
            </w:pPr>
            <w:r>
              <w:rPr>
                <w:rFonts w:ascii="宋体" w:hAnsi="宋体" w:hint="eastAsia"/>
                <w:bCs/>
                <w:sz w:val="24"/>
              </w:rPr>
              <w:t>投标人企业注册资金500万元（含）～1000万元的得1分，1000万元（含）以上的得2分。（本项共2分）</w:t>
            </w:r>
          </w:p>
        </w:tc>
      </w:tr>
      <w:tr w:rsidR="006F51E6" w14:paraId="2DAC02AD" w14:textId="77777777">
        <w:trPr>
          <w:jc w:val="center"/>
        </w:trPr>
        <w:tc>
          <w:tcPr>
            <w:tcW w:w="847" w:type="dxa"/>
            <w:vAlign w:val="center"/>
          </w:tcPr>
          <w:p w14:paraId="7C6CBD6E" w14:textId="77777777" w:rsidR="006F51E6" w:rsidRDefault="002E7CC1">
            <w:pPr>
              <w:spacing w:line="480" w:lineRule="exact"/>
              <w:rPr>
                <w:rFonts w:ascii="宋体" w:hAnsi="宋体"/>
                <w:bCs/>
                <w:sz w:val="24"/>
              </w:rPr>
            </w:pPr>
            <w:r>
              <w:rPr>
                <w:rFonts w:ascii="宋体" w:hAnsi="宋体" w:hint="eastAsia"/>
                <w:bCs/>
                <w:sz w:val="24"/>
              </w:rPr>
              <w:t>（2）</w:t>
            </w:r>
          </w:p>
        </w:tc>
        <w:tc>
          <w:tcPr>
            <w:tcW w:w="2238" w:type="dxa"/>
            <w:vAlign w:val="center"/>
          </w:tcPr>
          <w:p w14:paraId="65B6CE88" w14:textId="77777777" w:rsidR="006F51E6" w:rsidRDefault="002E7CC1">
            <w:pPr>
              <w:spacing w:line="480" w:lineRule="exact"/>
              <w:jc w:val="center"/>
              <w:rPr>
                <w:rFonts w:ascii="宋体" w:hAnsi="宋体"/>
                <w:bCs/>
                <w:sz w:val="24"/>
              </w:rPr>
            </w:pPr>
            <w:r>
              <w:rPr>
                <w:rFonts w:ascii="宋体" w:hAnsi="宋体" w:hint="eastAsia"/>
                <w:bCs/>
                <w:sz w:val="24"/>
              </w:rPr>
              <w:t>投标人运力资源</w:t>
            </w:r>
          </w:p>
          <w:p w14:paraId="7AC025A9" w14:textId="77777777" w:rsidR="006F51E6" w:rsidRDefault="002E7CC1">
            <w:pPr>
              <w:spacing w:line="480" w:lineRule="exact"/>
              <w:jc w:val="center"/>
              <w:rPr>
                <w:rFonts w:ascii="宋体" w:hAnsi="宋体"/>
                <w:bCs/>
                <w:sz w:val="24"/>
              </w:rPr>
            </w:pPr>
            <w:r>
              <w:rPr>
                <w:rFonts w:ascii="宋体" w:hAnsi="宋体" w:hint="eastAsia"/>
                <w:bCs/>
                <w:sz w:val="24"/>
              </w:rPr>
              <w:t>（8分）</w:t>
            </w:r>
          </w:p>
        </w:tc>
        <w:tc>
          <w:tcPr>
            <w:tcW w:w="5975" w:type="dxa"/>
            <w:vAlign w:val="center"/>
          </w:tcPr>
          <w:p w14:paraId="01FFE23E" w14:textId="77777777" w:rsidR="006F51E6" w:rsidRDefault="002E7CC1">
            <w:pPr>
              <w:spacing w:line="480" w:lineRule="exact"/>
              <w:jc w:val="left"/>
              <w:rPr>
                <w:rFonts w:ascii="宋体" w:hAnsi="宋体"/>
                <w:sz w:val="24"/>
              </w:rPr>
            </w:pPr>
            <w:r>
              <w:rPr>
                <w:rFonts w:ascii="宋体" w:hAnsi="宋体" w:hint="eastAsia"/>
                <w:sz w:val="24"/>
              </w:rPr>
              <w:t>①自有运力投标车辆，数量10（含）～20台得6分，20（含）～30台得7分，30台（含）以上得7.5分。</w:t>
            </w:r>
          </w:p>
          <w:p w14:paraId="233FE66B" w14:textId="77777777" w:rsidR="006F51E6" w:rsidRDefault="002E7CC1">
            <w:pPr>
              <w:spacing w:line="480" w:lineRule="exact"/>
              <w:jc w:val="left"/>
              <w:rPr>
                <w:rFonts w:ascii="宋体" w:hAnsi="宋体"/>
                <w:sz w:val="24"/>
              </w:rPr>
            </w:pPr>
            <w:r>
              <w:rPr>
                <w:rFonts w:ascii="宋体" w:hAnsi="宋体" w:hint="eastAsia"/>
                <w:sz w:val="24"/>
              </w:rPr>
              <w:t>②新能源车（不含清洁能源，如LNG等）5台（含）以上的加0.5分。（本项共8分）</w:t>
            </w:r>
          </w:p>
        </w:tc>
      </w:tr>
      <w:tr w:rsidR="006F51E6" w14:paraId="5BBF7694" w14:textId="77777777">
        <w:trPr>
          <w:jc w:val="center"/>
        </w:trPr>
        <w:tc>
          <w:tcPr>
            <w:tcW w:w="847" w:type="dxa"/>
            <w:vAlign w:val="center"/>
          </w:tcPr>
          <w:p w14:paraId="1EB117D7" w14:textId="77777777" w:rsidR="006F51E6" w:rsidRDefault="006F51E6">
            <w:pPr>
              <w:spacing w:line="480" w:lineRule="exact"/>
              <w:rPr>
                <w:rFonts w:ascii="宋体" w:hAnsi="宋体"/>
                <w:bCs/>
                <w:sz w:val="24"/>
              </w:rPr>
            </w:pPr>
          </w:p>
          <w:p w14:paraId="2D890A1F" w14:textId="77777777" w:rsidR="006F51E6" w:rsidRDefault="006F51E6">
            <w:pPr>
              <w:spacing w:line="480" w:lineRule="exact"/>
              <w:rPr>
                <w:rFonts w:ascii="宋体" w:hAnsi="宋体"/>
                <w:bCs/>
                <w:sz w:val="24"/>
              </w:rPr>
            </w:pPr>
          </w:p>
          <w:p w14:paraId="707FD1C2" w14:textId="77777777" w:rsidR="006F51E6" w:rsidRDefault="006F51E6">
            <w:pPr>
              <w:spacing w:line="480" w:lineRule="exact"/>
              <w:rPr>
                <w:rFonts w:ascii="宋体" w:hAnsi="宋体"/>
                <w:bCs/>
                <w:sz w:val="24"/>
              </w:rPr>
            </w:pPr>
          </w:p>
          <w:p w14:paraId="227604C9" w14:textId="77777777" w:rsidR="006F51E6" w:rsidRDefault="002E7CC1">
            <w:pPr>
              <w:spacing w:line="480" w:lineRule="exact"/>
              <w:rPr>
                <w:rFonts w:ascii="宋体" w:hAnsi="宋体"/>
                <w:b/>
                <w:sz w:val="24"/>
              </w:rPr>
            </w:pPr>
            <w:r>
              <w:rPr>
                <w:rFonts w:ascii="宋体" w:hAnsi="宋体" w:hint="eastAsia"/>
                <w:bCs/>
                <w:sz w:val="24"/>
              </w:rPr>
              <w:lastRenderedPageBreak/>
              <w:t>（3）</w:t>
            </w:r>
          </w:p>
        </w:tc>
        <w:tc>
          <w:tcPr>
            <w:tcW w:w="2238" w:type="dxa"/>
            <w:vAlign w:val="center"/>
          </w:tcPr>
          <w:p w14:paraId="55BE7717" w14:textId="77777777" w:rsidR="006F51E6" w:rsidRDefault="006F51E6">
            <w:pPr>
              <w:spacing w:line="480" w:lineRule="exact"/>
              <w:jc w:val="center"/>
              <w:rPr>
                <w:rFonts w:ascii="宋体" w:hAnsi="宋体"/>
                <w:sz w:val="24"/>
              </w:rPr>
            </w:pPr>
          </w:p>
          <w:p w14:paraId="6C0BC4CC" w14:textId="77777777" w:rsidR="006F51E6" w:rsidRDefault="006F51E6">
            <w:pPr>
              <w:spacing w:line="480" w:lineRule="exact"/>
              <w:jc w:val="center"/>
              <w:rPr>
                <w:rFonts w:ascii="宋体" w:hAnsi="宋体"/>
                <w:sz w:val="24"/>
              </w:rPr>
            </w:pPr>
          </w:p>
          <w:p w14:paraId="5AF25CEE" w14:textId="77777777" w:rsidR="006F51E6" w:rsidRDefault="002E7CC1">
            <w:pPr>
              <w:spacing w:line="480" w:lineRule="exact"/>
              <w:jc w:val="center"/>
              <w:rPr>
                <w:rFonts w:ascii="宋体" w:hAnsi="宋体"/>
                <w:sz w:val="24"/>
              </w:rPr>
            </w:pPr>
            <w:r>
              <w:rPr>
                <w:rFonts w:ascii="宋体" w:hAnsi="宋体" w:hint="eastAsia"/>
                <w:sz w:val="24"/>
              </w:rPr>
              <w:t>投标人经营管理及</w:t>
            </w:r>
            <w:r>
              <w:rPr>
                <w:rFonts w:ascii="宋体" w:hAnsi="宋体" w:hint="eastAsia"/>
                <w:sz w:val="24"/>
              </w:rPr>
              <w:lastRenderedPageBreak/>
              <w:t>服务能力</w:t>
            </w:r>
          </w:p>
          <w:p w14:paraId="0332744E" w14:textId="77777777" w:rsidR="006F51E6" w:rsidRDefault="002E7CC1">
            <w:pPr>
              <w:spacing w:line="480" w:lineRule="exact"/>
              <w:jc w:val="center"/>
              <w:rPr>
                <w:rFonts w:ascii="宋体" w:hAnsi="宋体"/>
                <w:b/>
                <w:sz w:val="24"/>
              </w:rPr>
            </w:pPr>
            <w:r>
              <w:rPr>
                <w:rFonts w:ascii="宋体" w:hAnsi="宋体" w:hint="eastAsia"/>
                <w:sz w:val="24"/>
              </w:rPr>
              <w:t>（10分）</w:t>
            </w:r>
          </w:p>
        </w:tc>
        <w:tc>
          <w:tcPr>
            <w:tcW w:w="5975" w:type="dxa"/>
            <w:vAlign w:val="center"/>
          </w:tcPr>
          <w:p w14:paraId="7F1FC5DA" w14:textId="77777777" w:rsidR="006F51E6" w:rsidRDefault="002E7CC1">
            <w:pPr>
              <w:spacing w:line="480" w:lineRule="exact"/>
              <w:jc w:val="left"/>
              <w:rPr>
                <w:rFonts w:ascii="宋体" w:hAnsi="宋体"/>
                <w:sz w:val="24"/>
              </w:rPr>
            </w:pPr>
            <w:r>
              <w:rPr>
                <w:rFonts w:ascii="宋体" w:hAnsi="宋体" w:hint="eastAsia"/>
                <w:sz w:val="24"/>
              </w:rPr>
              <w:lastRenderedPageBreak/>
              <w:t>①具有完善的经营场所，健全的经营、安全、质量等管理机构、有相应完备的经营、安全、质量管理制度，得3分。（本项共3分）</w:t>
            </w:r>
          </w:p>
          <w:p w14:paraId="6F398378" w14:textId="77777777" w:rsidR="006F51E6" w:rsidRDefault="002E7CC1">
            <w:pPr>
              <w:spacing w:line="480" w:lineRule="exact"/>
              <w:jc w:val="left"/>
              <w:rPr>
                <w:rFonts w:ascii="宋体" w:hAnsi="宋体"/>
                <w:sz w:val="24"/>
              </w:rPr>
            </w:pPr>
            <w:r>
              <w:rPr>
                <w:rFonts w:ascii="宋体" w:hAnsi="宋体" w:hint="eastAsia"/>
                <w:sz w:val="24"/>
              </w:rPr>
              <w:lastRenderedPageBreak/>
              <w:t>②通过ISO质量、安全、环境管理体系认证并在有效期内的或国家交通运输行业管理体系论证等，满足其中任意一项即得2分。（本项共2分）</w:t>
            </w:r>
          </w:p>
          <w:p w14:paraId="589C1484" w14:textId="77777777" w:rsidR="006F51E6" w:rsidRDefault="002E7CC1">
            <w:pPr>
              <w:spacing w:line="480" w:lineRule="exact"/>
              <w:jc w:val="left"/>
              <w:rPr>
                <w:rFonts w:ascii="宋体" w:hAnsi="宋体"/>
                <w:sz w:val="24"/>
              </w:rPr>
            </w:pPr>
            <w:r>
              <w:rPr>
                <w:rFonts w:ascii="宋体" w:hAnsi="宋体" w:hint="eastAsia"/>
                <w:sz w:val="24"/>
              </w:rPr>
              <w:t>③2024年以来具备聚酯短</w:t>
            </w:r>
            <w:proofErr w:type="gramStart"/>
            <w:r>
              <w:rPr>
                <w:rFonts w:ascii="宋体" w:hAnsi="宋体" w:hint="eastAsia"/>
                <w:sz w:val="24"/>
              </w:rPr>
              <w:t>纤</w:t>
            </w:r>
            <w:proofErr w:type="gramEnd"/>
            <w:r>
              <w:rPr>
                <w:rFonts w:ascii="宋体" w:hAnsi="宋体" w:hint="eastAsia"/>
                <w:sz w:val="24"/>
              </w:rPr>
              <w:t>类产品运输业绩的，实际评标选其中一个自然年运输业绩量高的评分。（本项共5分）</w:t>
            </w:r>
          </w:p>
          <w:p w14:paraId="6A8FC311" w14:textId="77777777" w:rsidR="006F51E6" w:rsidRDefault="002E7CC1">
            <w:pPr>
              <w:spacing w:line="480" w:lineRule="exact"/>
              <w:jc w:val="left"/>
              <w:rPr>
                <w:rFonts w:ascii="宋体" w:hAnsi="宋体"/>
                <w:sz w:val="24"/>
              </w:rPr>
            </w:pPr>
            <w:r>
              <w:rPr>
                <w:rFonts w:ascii="宋体" w:hAnsi="宋体" w:hint="eastAsia"/>
                <w:sz w:val="24"/>
              </w:rPr>
              <w:t>1、业务量0吨（不含）～0.5万吨（不含）的，得2分；</w:t>
            </w:r>
          </w:p>
          <w:p w14:paraId="2CD0BF7B" w14:textId="77777777" w:rsidR="006F51E6" w:rsidRDefault="002E7CC1">
            <w:pPr>
              <w:spacing w:line="480" w:lineRule="exact"/>
              <w:jc w:val="left"/>
              <w:rPr>
                <w:rFonts w:ascii="宋体" w:hAnsi="宋体"/>
                <w:sz w:val="24"/>
              </w:rPr>
            </w:pPr>
            <w:r>
              <w:rPr>
                <w:rFonts w:ascii="宋体" w:hAnsi="宋体" w:hint="eastAsia"/>
                <w:sz w:val="24"/>
              </w:rPr>
              <w:t>2、业务量0.5万吨（含）～1万吨（不含）的，得3分；</w:t>
            </w:r>
          </w:p>
          <w:p w14:paraId="31AE2401" w14:textId="77777777" w:rsidR="006F51E6" w:rsidRDefault="002E7CC1">
            <w:pPr>
              <w:spacing w:line="480" w:lineRule="exact"/>
              <w:jc w:val="left"/>
              <w:rPr>
                <w:rFonts w:ascii="宋体" w:hAnsi="宋体"/>
                <w:sz w:val="24"/>
              </w:rPr>
            </w:pPr>
            <w:r>
              <w:rPr>
                <w:rFonts w:ascii="宋体" w:hAnsi="宋体" w:hint="eastAsia"/>
                <w:sz w:val="24"/>
              </w:rPr>
              <w:t>3、业务量1万吨（含）～4万吨（不含）的，得4分；</w:t>
            </w:r>
          </w:p>
          <w:p w14:paraId="711A1A55" w14:textId="77777777" w:rsidR="006F51E6" w:rsidRDefault="002E7CC1">
            <w:pPr>
              <w:spacing w:line="480" w:lineRule="exact"/>
              <w:jc w:val="left"/>
              <w:rPr>
                <w:rFonts w:ascii="宋体" w:hAnsi="宋体"/>
                <w:b/>
                <w:bCs/>
                <w:sz w:val="24"/>
              </w:rPr>
            </w:pPr>
            <w:r>
              <w:rPr>
                <w:rFonts w:ascii="宋体" w:hAnsi="宋体" w:hint="eastAsia"/>
                <w:sz w:val="24"/>
              </w:rPr>
              <w:t>4、业务量4万吨及以上的，得5分。</w:t>
            </w:r>
          </w:p>
        </w:tc>
      </w:tr>
    </w:tbl>
    <w:p w14:paraId="7228F0B6" w14:textId="77777777" w:rsidR="006F51E6" w:rsidRDefault="002E7CC1">
      <w:pPr>
        <w:spacing w:line="480" w:lineRule="exact"/>
        <w:ind w:left="566" w:hangingChars="235" w:hanging="566"/>
        <w:rPr>
          <w:rFonts w:ascii="宋体" w:hAnsi="宋体"/>
          <w:b/>
          <w:sz w:val="24"/>
        </w:rPr>
      </w:pPr>
      <w:r>
        <w:rPr>
          <w:rFonts w:ascii="宋体" w:hAnsi="宋体" w:hint="eastAsia"/>
          <w:b/>
          <w:sz w:val="24"/>
        </w:rPr>
        <w:lastRenderedPageBreak/>
        <w:t>10.2商务分评分标准及计算方法（80分）</w:t>
      </w:r>
    </w:p>
    <w:p w14:paraId="54ACC1EF" w14:textId="77777777" w:rsidR="006F51E6" w:rsidRDefault="002E7CC1">
      <w:pPr>
        <w:spacing w:line="480" w:lineRule="exact"/>
        <w:ind w:leftChars="172" w:left="421" w:hangingChars="25" w:hanging="60"/>
        <w:rPr>
          <w:rFonts w:ascii="宋体" w:hAnsi="宋体"/>
          <w:sz w:val="24"/>
        </w:rPr>
      </w:pPr>
      <w:r>
        <w:rPr>
          <w:rFonts w:ascii="宋体" w:hAnsi="宋体" w:hint="eastAsia"/>
          <w:sz w:val="24"/>
        </w:rPr>
        <w:t>（1）线路最低有效报价作为基准价80分，各报价得分根据与基准价的偏离度进行计算。</w:t>
      </w:r>
    </w:p>
    <w:p w14:paraId="7B271B97" w14:textId="77777777" w:rsidR="006F51E6" w:rsidRDefault="002E7CC1">
      <w:pPr>
        <w:spacing w:line="480" w:lineRule="exact"/>
        <w:ind w:leftChars="150" w:left="435" w:hangingChars="50" w:hanging="120"/>
        <w:rPr>
          <w:rFonts w:asciiTheme="minorEastAsia" w:eastAsiaTheme="minorEastAsia" w:hAnsiTheme="minorEastAsia"/>
          <w:sz w:val="24"/>
          <w:szCs w:val="18"/>
        </w:rPr>
      </w:pPr>
      <w:r>
        <w:rPr>
          <w:rFonts w:ascii="宋体" w:hAnsi="宋体" w:hint="eastAsia"/>
          <w:sz w:val="24"/>
        </w:rPr>
        <w:t>（2）报价</w:t>
      </w:r>
      <w:r>
        <w:rPr>
          <w:rFonts w:hint="eastAsia"/>
          <w:sz w:val="24"/>
          <w:szCs w:val="18"/>
        </w:rPr>
        <w:t>偏离</w:t>
      </w:r>
      <w:r>
        <w:rPr>
          <w:rFonts w:ascii="宋体" w:hAnsi="宋体" w:hint="eastAsia"/>
          <w:sz w:val="24"/>
        </w:rPr>
        <w:t>基准价</w:t>
      </w:r>
      <w:r>
        <w:rPr>
          <w:rFonts w:hint="eastAsia"/>
          <w:sz w:val="24"/>
          <w:szCs w:val="18"/>
        </w:rPr>
        <w:t>按比例扣减，</w:t>
      </w:r>
      <w:r>
        <w:rPr>
          <w:rFonts w:asciiTheme="minorEastAsia" w:eastAsiaTheme="minorEastAsia" w:hAnsiTheme="minorEastAsia" w:hint="eastAsia"/>
          <w:sz w:val="24"/>
          <w:szCs w:val="18"/>
        </w:rPr>
        <w:t>四舍五入，保留两位小数。计算公式如下：</w:t>
      </w:r>
    </w:p>
    <w:p w14:paraId="0CFD0C12" w14:textId="77777777" w:rsidR="006F51E6" w:rsidRDefault="002E7CC1">
      <w:pPr>
        <w:ind w:firstLineChars="700" w:firstLine="1680"/>
        <w:rPr>
          <w:rFonts w:asciiTheme="minorEastAsia" w:eastAsiaTheme="minorEastAsia" w:hAnsiTheme="minorEastAsia"/>
          <w:sz w:val="24"/>
          <w:szCs w:val="18"/>
        </w:rPr>
      </w:pPr>
      <w:r>
        <w:rPr>
          <w:rFonts w:hint="eastAsia"/>
          <w:sz w:val="24"/>
          <w:szCs w:val="18"/>
        </w:rPr>
        <w:t>线路商务标得</w:t>
      </w:r>
      <w:r>
        <w:rPr>
          <w:rFonts w:asciiTheme="minorEastAsia" w:eastAsiaTheme="minorEastAsia" w:hAnsiTheme="minorEastAsia" w:hint="eastAsia"/>
          <w:sz w:val="24"/>
          <w:szCs w:val="18"/>
        </w:rPr>
        <w:t>分</w:t>
      </w:r>
      <w:r>
        <w:rPr>
          <w:rFonts w:asciiTheme="minorEastAsia" w:eastAsiaTheme="minorEastAsia" w:hAnsiTheme="minorEastAsia"/>
          <w:sz w:val="24"/>
          <w:szCs w:val="18"/>
        </w:rPr>
        <w:t>=</w:t>
      </w:r>
      <w:r>
        <w:rPr>
          <w:rFonts w:asciiTheme="minorEastAsia" w:eastAsiaTheme="minorEastAsia" w:hAnsiTheme="minorEastAsia" w:hint="eastAsia"/>
          <w:sz w:val="24"/>
          <w:szCs w:val="18"/>
        </w:rPr>
        <w:t>8</w:t>
      </w:r>
      <w:r>
        <w:rPr>
          <w:rFonts w:asciiTheme="minorEastAsia" w:eastAsiaTheme="minorEastAsia" w:hAnsiTheme="minorEastAsia"/>
          <w:sz w:val="24"/>
          <w:szCs w:val="18"/>
        </w:rPr>
        <w:t xml:space="preserve">0× </w:t>
      </w:r>
      <w:r>
        <w:rPr>
          <w:rFonts w:asciiTheme="minorEastAsia" w:eastAsiaTheme="minorEastAsia" w:hAnsiTheme="minorEastAsia" w:hint="eastAsia"/>
          <w:sz w:val="30"/>
          <w:szCs w:val="30"/>
        </w:rPr>
        <w:t>（</w:t>
      </w:r>
      <m:oMath>
        <m:r>
          <m:rPr>
            <m:sty m:val="p"/>
          </m:rPr>
          <w:rPr>
            <w:rFonts w:ascii="Cambria Math" w:eastAsiaTheme="minorEastAsia" w:hAnsiTheme="minorEastAsia"/>
            <w:sz w:val="30"/>
            <w:szCs w:val="30"/>
          </w:rPr>
          <m:t>1</m:t>
        </m:r>
        <m:r>
          <m:rPr>
            <m:sty m:val="p"/>
          </m:rPr>
          <w:rPr>
            <w:rFonts w:asciiTheme="minorEastAsia" w:eastAsiaTheme="minorEastAsia" w:hAnsiTheme="minorEastAsia"/>
            <w:sz w:val="30"/>
            <w:szCs w:val="30"/>
          </w:rPr>
          <m:t>-</m:t>
        </m:r>
        <m:f>
          <m:fPr>
            <m:ctrlPr>
              <w:rPr>
                <w:rFonts w:ascii="Cambria Math" w:eastAsiaTheme="minorEastAsia" w:hAnsiTheme="minorEastAsia"/>
                <w:sz w:val="30"/>
                <w:szCs w:val="30"/>
              </w:rPr>
            </m:ctrlPr>
          </m:fPr>
          <m:num>
            <m:d>
              <m:dPr>
                <m:begChr m:val="|"/>
                <m:endChr m:val="|"/>
                <m:ctrlPr>
                  <w:rPr>
                    <w:rFonts w:ascii="Cambria Math" w:eastAsiaTheme="minorEastAsia" w:hAnsiTheme="minorEastAsia"/>
                    <w:sz w:val="30"/>
                    <w:szCs w:val="30"/>
                  </w:rPr>
                </m:ctrlPr>
              </m:dPr>
              <m:e>
                <m:r>
                  <m:rPr>
                    <m:sty m:val="p"/>
                  </m:rPr>
                  <w:rPr>
                    <w:rFonts w:ascii="Cambria Math" w:eastAsiaTheme="minorEastAsia" w:hAnsiTheme="minorEastAsia" w:hint="eastAsia"/>
                    <w:sz w:val="30"/>
                    <w:szCs w:val="30"/>
                  </w:rPr>
                  <m:t>投标价</m:t>
                </m:r>
                <m:r>
                  <m:rPr>
                    <m:sty m:val="p"/>
                  </m:rPr>
                  <w:rPr>
                    <w:rFonts w:ascii="Cambria Math" w:eastAsiaTheme="minorEastAsia" w:hAnsiTheme="minorEastAsia"/>
                    <w:sz w:val="30"/>
                    <w:szCs w:val="30"/>
                  </w:rPr>
                  <m:t>-</m:t>
                </m:r>
                <m:r>
                  <m:rPr>
                    <m:sty m:val="p"/>
                  </m:rPr>
                  <w:rPr>
                    <w:rFonts w:ascii="Cambria Math" w:eastAsiaTheme="minorEastAsia" w:hAnsiTheme="minorEastAsia" w:hint="eastAsia"/>
                    <w:sz w:val="30"/>
                    <w:szCs w:val="30"/>
                  </w:rPr>
                  <m:t>基准价</m:t>
                </m:r>
              </m:e>
            </m:d>
          </m:num>
          <m:den>
            <m:r>
              <m:rPr>
                <m:nor/>
              </m:rPr>
              <w:rPr>
                <w:rFonts w:asciiTheme="minorEastAsia" w:eastAsiaTheme="minorEastAsia" w:hAnsiTheme="minorEastAsia"/>
                <w:sz w:val="30"/>
                <w:szCs w:val="30"/>
              </w:rPr>
              <m:t>基准价</m:t>
            </m:r>
          </m:den>
        </m:f>
      </m:oMath>
      <w:r>
        <w:rPr>
          <w:rFonts w:eastAsiaTheme="minorEastAsia" w:hAnsiTheme="minorEastAsia" w:hint="eastAsia"/>
          <w:sz w:val="30"/>
          <w:szCs w:val="30"/>
        </w:rPr>
        <w:t>）</w:t>
      </w:r>
    </w:p>
    <w:p w14:paraId="49E40C27" w14:textId="77777777" w:rsidR="006F51E6" w:rsidRDefault="002E7CC1">
      <w:pPr>
        <w:spacing w:line="480" w:lineRule="exact"/>
        <w:ind w:firstLineChars="200" w:firstLine="480"/>
        <w:rPr>
          <w:rFonts w:ascii="宋体" w:hAnsi="宋体"/>
          <w:sz w:val="24"/>
        </w:rPr>
      </w:pPr>
      <w:r>
        <w:rPr>
          <w:rFonts w:ascii="宋体" w:hAnsi="宋体" w:hint="eastAsia"/>
          <w:sz w:val="24"/>
        </w:rPr>
        <w:t>商务</w:t>
      </w:r>
      <w:proofErr w:type="gramStart"/>
      <w:r>
        <w:rPr>
          <w:rFonts w:ascii="宋体" w:hAnsi="宋体" w:hint="eastAsia"/>
          <w:sz w:val="24"/>
        </w:rPr>
        <w:t>标评价</w:t>
      </w:r>
      <w:proofErr w:type="gramEnd"/>
      <w:r>
        <w:rPr>
          <w:rFonts w:ascii="宋体" w:hAnsi="宋体" w:hint="eastAsia"/>
          <w:sz w:val="24"/>
        </w:rPr>
        <w:t>以线路最低有效报价得满分为基准。部分吨包、散料并行的流向，例如扬州顶津、扬州太极、</w:t>
      </w:r>
      <w:proofErr w:type="gramStart"/>
      <w:r>
        <w:rPr>
          <w:rFonts w:ascii="宋体" w:hAnsi="宋体" w:hint="eastAsia"/>
          <w:sz w:val="24"/>
        </w:rPr>
        <w:t>合肥顶津等</w:t>
      </w:r>
      <w:proofErr w:type="gramEnd"/>
      <w:r>
        <w:rPr>
          <w:rFonts w:ascii="宋体" w:hAnsi="宋体" w:hint="eastAsia"/>
          <w:sz w:val="24"/>
        </w:rPr>
        <w:t>用户，吨包、散料报价每个对应项目以总报价最低的有效报价得满分为基准。</w:t>
      </w:r>
    </w:p>
    <w:p w14:paraId="34F5EA79" w14:textId="77777777" w:rsidR="006F51E6" w:rsidRDefault="002E7CC1">
      <w:pPr>
        <w:spacing w:line="480" w:lineRule="exact"/>
        <w:ind w:left="566" w:hangingChars="235" w:hanging="566"/>
        <w:rPr>
          <w:rFonts w:ascii="宋体" w:hAnsi="宋体"/>
          <w:b/>
          <w:sz w:val="24"/>
        </w:rPr>
      </w:pPr>
      <w:r>
        <w:rPr>
          <w:rFonts w:ascii="宋体" w:hAnsi="宋体" w:hint="eastAsia"/>
          <w:b/>
          <w:sz w:val="24"/>
        </w:rPr>
        <w:t>10.3中标人确定</w:t>
      </w:r>
    </w:p>
    <w:p w14:paraId="7AEF7E9A" w14:textId="77777777" w:rsidR="006F51E6" w:rsidRDefault="002E7CC1">
      <w:pPr>
        <w:spacing w:line="480" w:lineRule="exact"/>
        <w:ind w:firstLineChars="200" w:firstLine="480"/>
        <w:rPr>
          <w:rFonts w:ascii="宋体" w:hAnsi="宋体"/>
          <w:sz w:val="24"/>
        </w:rPr>
      </w:pPr>
      <w:r>
        <w:rPr>
          <w:rFonts w:ascii="宋体" w:hAnsi="宋体" w:hint="eastAsia"/>
          <w:sz w:val="24"/>
        </w:rPr>
        <w:t>综合评分最高的投标人作为中标人，选择独家中标的线路，中标人的报价为中标价，若只有一家有效报价，该投标人自然中标。选择多家中标的线路，中标候选人中的最低有效报价作为中标价，愿意跟价的中标人中标，非最低有效报价且不愿意跟价的中标人该条线路报价视同作废，根据综合评分排名进行顺延，以此类推。出现综合评分相同时，依次按商务分高低、技术分高低、上一合同期内是否是线路原中标人、上一合同年度承运仪化公司普货产品公路运输</w:t>
      </w:r>
      <w:r>
        <w:rPr>
          <w:rFonts w:ascii="宋体" w:hAnsi="宋体" w:cs="宋体" w:hint="eastAsia"/>
          <w:sz w:val="24"/>
          <w:shd w:val="clear" w:color="auto" w:fill="FFFFFF"/>
        </w:rPr>
        <w:t>招标范围其中</w:t>
      </w:r>
      <w:r>
        <w:rPr>
          <w:rFonts w:ascii="宋体" w:hAnsi="宋体" w:hint="eastAsia"/>
          <w:sz w:val="24"/>
        </w:rPr>
        <w:t>业务的、投标人自有车辆数的顺序逐级比较，仍然一致的进行二次报价；二次报价仍然一致的，由评标小组讨论后确认中标人或重新组织招标。</w:t>
      </w:r>
    </w:p>
    <w:p w14:paraId="5D570B72" w14:textId="77777777" w:rsidR="006F51E6" w:rsidRDefault="002E7CC1">
      <w:pPr>
        <w:spacing w:line="480" w:lineRule="exact"/>
        <w:ind w:left="566" w:hangingChars="235" w:hanging="566"/>
        <w:rPr>
          <w:rFonts w:ascii="宋体" w:hAnsi="宋体"/>
          <w:b/>
          <w:sz w:val="24"/>
        </w:rPr>
      </w:pPr>
      <w:r>
        <w:rPr>
          <w:rFonts w:ascii="宋体" w:hAnsi="宋体" w:hint="eastAsia"/>
          <w:b/>
          <w:sz w:val="24"/>
        </w:rPr>
        <w:t>10.4中标人数量选择</w:t>
      </w:r>
    </w:p>
    <w:p w14:paraId="786845CF" w14:textId="77777777" w:rsidR="006F51E6" w:rsidRDefault="002E7CC1">
      <w:pPr>
        <w:spacing w:line="480" w:lineRule="exact"/>
        <w:ind w:firstLineChars="200" w:firstLine="480"/>
        <w:rPr>
          <w:rFonts w:ascii="宋体" w:hAnsi="宋体"/>
          <w:sz w:val="24"/>
        </w:rPr>
      </w:pPr>
      <w:r>
        <w:rPr>
          <w:rFonts w:ascii="宋体" w:hAnsi="宋体" w:hint="eastAsia"/>
          <w:sz w:val="24"/>
        </w:rPr>
        <w:t>根据目前物流运行实际，一般每条线路选择一个中标人；对部分用户群集中、订</w:t>
      </w:r>
      <w:r>
        <w:rPr>
          <w:rFonts w:ascii="宋体" w:hAnsi="宋体" w:hint="eastAsia"/>
          <w:sz w:val="24"/>
        </w:rPr>
        <w:lastRenderedPageBreak/>
        <w:t>单量集中的区域，选择多家承运商中标；对个别高要求、重要客户单独以工厂为单一线路，保证产品的正常、及时交付。若中标人数量少于招标要求的，如无中标的承运商时，由评标小组决定二次报价或询价。选择2家中标的线路，中标人只有一家时，中标人承运其全部运量。选择3家中标的线路，中标人只有一家时，中标人承运其全部运量；中标人有两家时，中标人按7：3比例承运；三家中标的，中标人按4：3：3比例承运。个别多承运商线路如下：</w:t>
      </w:r>
    </w:p>
    <w:p w14:paraId="1F1BE42F" w14:textId="77777777" w:rsidR="006F51E6" w:rsidRDefault="002E7CC1">
      <w:pPr>
        <w:spacing w:line="540" w:lineRule="exact"/>
        <w:ind w:firstLineChars="200" w:firstLine="480"/>
        <w:jc w:val="left"/>
        <w:rPr>
          <w:rFonts w:ascii="宋体" w:hAnsi="宋体" w:cs="宋体"/>
          <w:sz w:val="24"/>
          <w:shd w:val="clear" w:color="auto" w:fill="FFFFFF"/>
        </w:rPr>
      </w:pPr>
      <w:r>
        <w:rPr>
          <w:rFonts w:ascii="宋体" w:hAnsi="宋体" w:cs="宋体" w:hint="eastAsia"/>
          <w:kern w:val="0"/>
          <w:sz w:val="24"/>
        </w:rPr>
        <w:t>①</w:t>
      </w:r>
      <w:r>
        <w:rPr>
          <w:rFonts w:ascii="宋体" w:hAnsi="宋体" w:cs="宋体" w:hint="eastAsia"/>
          <w:sz w:val="24"/>
          <w:shd w:val="clear" w:color="auto" w:fill="FFFFFF"/>
        </w:rPr>
        <w:t>江苏省南通市（中空）、湖北省孝感市安陆市、汉川市、孝南区、应城市、云梦县（短</w:t>
      </w:r>
      <w:proofErr w:type="gramStart"/>
      <w:r>
        <w:rPr>
          <w:rFonts w:ascii="宋体" w:hAnsi="宋体" w:cs="宋体" w:hint="eastAsia"/>
          <w:sz w:val="24"/>
          <w:shd w:val="clear" w:color="auto" w:fill="FFFFFF"/>
        </w:rPr>
        <w:t>纤</w:t>
      </w:r>
      <w:proofErr w:type="gramEnd"/>
      <w:r>
        <w:rPr>
          <w:rFonts w:ascii="宋体" w:hAnsi="宋体" w:cs="宋体" w:hint="eastAsia"/>
          <w:sz w:val="24"/>
          <w:shd w:val="clear" w:color="auto" w:fill="FFFFFF"/>
        </w:rPr>
        <w:t>、切片）选择3家中标，中标量按4：3：3的比例分配；浙江省杭州市区（短</w:t>
      </w:r>
      <w:proofErr w:type="gramStart"/>
      <w:r>
        <w:rPr>
          <w:rFonts w:ascii="宋体" w:hAnsi="宋体" w:cs="宋体" w:hint="eastAsia"/>
          <w:sz w:val="24"/>
          <w:shd w:val="clear" w:color="auto" w:fill="FFFFFF"/>
        </w:rPr>
        <w:t>纤</w:t>
      </w:r>
      <w:proofErr w:type="gramEnd"/>
      <w:r>
        <w:rPr>
          <w:rFonts w:ascii="宋体" w:hAnsi="宋体" w:cs="宋体" w:hint="eastAsia"/>
          <w:sz w:val="24"/>
          <w:shd w:val="clear" w:color="auto" w:fill="FFFFFF"/>
        </w:rPr>
        <w:t>、切片）、浙江省嘉兴市（短</w:t>
      </w:r>
      <w:proofErr w:type="gramStart"/>
      <w:r>
        <w:rPr>
          <w:rFonts w:ascii="宋体" w:hAnsi="宋体" w:cs="宋体" w:hint="eastAsia"/>
          <w:sz w:val="24"/>
          <w:shd w:val="clear" w:color="auto" w:fill="FFFFFF"/>
        </w:rPr>
        <w:t>纤</w:t>
      </w:r>
      <w:proofErr w:type="gramEnd"/>
      <w:r>
        <w:rPr>
          <w:rFonts w:ascii="宋体" w:hAnsi="宋体" w:cs="宋体" w:hint="eastAsia"/>
          <w:sz w:val="24"/>
          <w:shd w:val="clear" w:color="auto" w:fill="FFFFFF"/>
        </w:rPr>
        <w:t>、切片）线路选择2家中标，中标量按7：3的比例分配。其中，浙江省嘉兴市（短</w:t>
      </w:r>
      <w:proofErr w:type="gramStart"/>
      <w:r>
        <w:rPr>
          <w:rFonts w:ascii="宋体" w:hAnsi="宋体" w:cs="宋体" w:hint="eastAsia"/>
          <w:sz w:val="24"/>
          <w:shd w:val="clear" w:color="auto" w:fill="FFFFFF"/>
        </w:rPr>
        <w:t>纤</w:t>
      </w:r>
      <w:proofErr w:type="gramEnd"/>
      <w:r>
        <w:rPr>
          <w:rFonts w:ascii="宋体" w:hAnsi="宋体" w:cs="宋体" w:hint="eastAsia"/>
          <w:sz w:val="24"/>
          <w:shd w:val="clear" w:color="auto" w:fill="FFFFFF"/>
        </w:rPr>
        <w:t>、切片）线路，由于该线路中浙江海利得新材料股份有限公司为我司重要客户，该客户年用量占比达该条线路总运量的60%以上，为服务好客户，其运量由第一中标人负责运输。</w:t>
      </w:r>
    </w:p>
    <w:p w14:paraId="5F419949"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出现中标线路实际运量超出招标文件年参考量50%的，且中标人主动向储运部提出无法满足超出部分运量的，储运部根据实际情况选择增加承运商，价格执行中标价；无人应标的由储运部组织应急运力保证运输交付，结合市场情况组织</w:t>
      </w:r>
      <w:proofErr w:type="gramStart"/>
      <w:r>
        <w:rPr>
          <w:rFonts w:ascii="宋体" w:hAnsi="宋体" w:cs="宋体" w:hint="eastAsia"/>
          <w:kern w:val="0"/>
          <w:sz w:val="24"/>
        </w:rPr>
        <w:t>询</w:t>
      </w:r>
      <w:proofErr w:type="gramEnd"/>
      <w:r>
        <w:rPr>
          <w:rFonts w:ascii="宋体" w:hAnsi="宋体" w:cs="宋体" w:hint="eastAsia"/>
          <w:kern w:val="0"/>
          <w:sz w:val="24"/>
        </w:rPr>
        <w:t>比价。</w:t>
      </w:r>
    </w:p>
    <w:p w14:paraId="44DBA893"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③投标人被取消线路的，由招标人组织重新招标，根据原中标人线路中标运量情况，按每条线路扣除1～5万元履约保证金。</w:t>
      </w:r>
    </w:p>
    <w:p w14:paraId="43838760" w14:textId="77777777" w:rsidR="006F51E6" w:rsidRDefault="002E7CC1">
      <w:pPr>
        <w:spacing w:line="440" w:lineRule="atLeast"/>
        <w:rPr>
          <w:rFonts w:ascii="宋体" w:hAnsi="宋体"/>
          <w:sz w:val="24"/>
        </w:rPr>
      </w:pPr>
      <w:r>
        <w:rPr>
          <w:rFonts w:ascii="宋体" w:hAnsi="宋体" w:hint="eastAsia"/>
          <w:b/>
          <w:color w:val="000000"/>
          <w:sz w:val="24"/>
        </w:rPr>
        <w:t>10.5评标步骤</w:t>
      </w:r>
    </w:p>
    <w:p w14:paraId="09DD5184" w14:textId="77777777" w:rsidR="006F51E6" w:rsidRDefault="002E7CC1">
      <w:pPr>
        <w:spacing w:line="480" w:lineRule="exact"/>
        <w:rPr>
          <w:rFonts w:ascii="宋体" w:hAnsi="宋体"/>
          <w:sz w:val="24"/>
        </w:rPr>
      </w:pPr>
      <w:r>
        <w:rPr>
          <w:rFonts w:ascii="宋体" w:hAnsi="宋体" w:hint="eastAsia"/>
          <w:b/>
          <w:sz w:val="24"/>
        </w:rPr>
        <w:t>10.5.1投标有效性评审</w:t>
      </w:r>
    </w:p>
    <w:p w14:paraId="740ABBE9"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（1）对照招标文件确定投标文件的响应情况，审查投标文件的技术及商务条款偏离表、报价附加说明，确定投标线路报价与招标文件的符合性。</w:t>
      </w:r>
    </w:p>
    <w:p w14:paraId="1106BBFE"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①投标人的投标符合招标文件的规定，无实质性不响应招标文件的要求，视为通过符合性和完整性评审，确定投标有效；</w:t>
      </w:r>
    </w:p>
    <w:p w14:paraId="73B5770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②投标人报价不超过线路最高限价即为有效报价；报价偏离度超过-20%的报价，由评委决定是否要报价方澄清，并有权决定报价是否列入评标范围。</w:t>
      </w:r>
    </w:p>
    <w:p w14:paraId="28F95AB4" w14:textId="77777777" w:rsidR="006F51E6" w:rsidRDefault="002E7CC1">
      <w:pPr>
        <w:spacing w:line="5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偏离度=（最低报价-次低报价）/次低报价*100%</w:t>
      </w:r>
    </w:p>
    <w:p w14:paraId="2D5C33BA" w14:textId="77777777" w:rsidR="006F51E6" w:rsidRDefault="002E7CC1">
      <w:pPr>
        <w:spacing w:line="480" w:lineRule="exact"/>
        <w:ind w:leftChars="172" w:left="421" w:hangingChars="25" w:hanging="60"/>
        <w:rPr>
          <w:rFonts w:ascii="宋体" w:hAnsi="宋体"/>
          <w:sz w:val="24"/>
        </w:rPr>
      </w:pPr>
      <w:r>
        <w:rPr>
          <w:rFonts w:ascii="宋体" w:hAnsi="宋体" w:hint="eastAsia"/>
          <w:sz w:val="24"/>
        </w:rPr>
        <w:t>（2）技术标评分</w:t>
      </w:r>
    </w:p>
    <w:p w14:paraId="39FA8B9F"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①评委对</w:t>
      </w:r>
      <w:proofErr w:type="gramStart"/>
      <w:r>
        <w:rPr>
          <w:rFonts w:ascii="宋体" w:hAnsi="宋体" w:cs="宋体" w:hint="eastAsia"/>
          <w:kern w:val="0"/>
          <w:sz w:val="24"/>
        </w:rPr>
        <w:t>各已经</w:t>
      </w:r>
      <w:proofErr w:type="gramEnd"/>
      <w:r>
        <w:rPr>
          <w:rFonts w:ascii="宋体" w:hAnsi="宋体" w:cs="宋体" w:hint="eastAsia"/>
          <w:kern w:val="0"/>
          <w:sz w:val="24"/>
        </w:rPr>
        <w:t>通过投标有效性评审的线路投标人能力分别按照本章“10.1技术</w:t>
      </w:r>
      <w:r>
        <w:rPr>
          <w:rFonts w:ascii="宋体" w:hAnsi="宋体" w:cs="宋体" w:hint="eastAsia"/>
          <w:kern w:val="0"/>
          <w:sz w:val="24"/>
        </w:rPr>
        <w:lastRenderedPageBreak/>
        <w:t>标评分标准”对技术标进行打分。</w:t>
      </w:r>
    </w:p>
    <w:p w14:paraId="6C1BE283"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②汇总各评标委员的技术标打分后计算平均值，评出各投标人的技术标得分（保留两位小数）。</w:t>
      </w:r>
    </w:p>
    <w:p w14:paraId="24D9E525"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（3）商务标评分：</w:t>
      </w:r>
    </w:p>
    <w:p w14:paraId="212CE127"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①线路最低有效报价作为基准价80分。</w:t>
      </w:r>
    </w:p>
    <w:p w14:paraId="60D511F8"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②按照本章“10.2商务标评分标准及计算方法”计算每条线路各投标人的商务标得分（保留两位小数）。</w:t>
      </w:r>
    </w:p>
    <w:p w14:paraId="580DC2A1" w14:textId="77777777" w:rsidR="006F51E6" w:rsidRDefault="002E7CC1">
      <w:pPr>
        <w:spacing w:line="440" w:lineRule="exact"/>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技术标和商务标均符合招标文件的规定，无实质性不响应招标文件的要求，评委确定投标是否有效，出现</w:t>
      </w:r>
      <w:proofErr w:type="gramStart"/>
      <w:r>
        <w:rPr>
          <w:rFonts w:asciiTheme="minorEastAsia" w:eastAsiaTheme="minorEastAsia" w:hAnsiTheme="minorEastAsia" w:hint="eastAsia"/>
          <w:b/>
          <w:color w:val="000000" w:themeColor="text1"/>
          <w:sz w:val="24"/>
        </w:rPr>
        <w:t>技术标不符合</w:t>
      </w:r>
      <w:proofErr w:type="gramEnd"/>
      <w:r>
        <w:rPr>
          <w:rFonts w:asciiTheme="minorEastAsia" w:eastAsiaTheme="minorEastAsia" w:hAnsiTheme="minorEastAsia" w:hint="eastAsia"/>
          <w:b/>
          <w:color w:val="000000" w:themeColor="text1"/>
          <w:sz w:val="24"/>
        </w:rPr>
        <w:t>要求并对评标产生重大影响时，投标将被视为无效。</w:t>
      </w:r>
    </w:p>
    <w:p w14:paraId="1D701ADF" w14:textId="77777777" w:rsidR="006F51E6" w:rsidRDefault="002E7CC1">
      <w:pPr>
        <w:spacing w:line="540" w:lineRule="exact"/>
        <w:ind w:firstLineChars="200" w:firstLine="480"/>
        <w:rPr>
          <w:rFonts w:ascii="宋体" w:hAnsi="宋体" w:cs="宋体"/>
          <w:sz w:val="24"/>
          <w:shd w:val="clear" w:color="auto" w:fill="FFFFFF"/>
        </w:rPr>
      </w:pPr>
      <w:r>
        <w:rPr>
          <w:rFonts w:ascii="宋体" w:hAnsi="宋体" w:hint="eastAsia"/>
          <w:sz w:val="24"/>
        </w:rPr>
        <w:t>投标人报价不超过线路最高限价即为有效报价；报价超出最高限价的为无效报价。</w:t>
      </w:r>
    </w:p>
    <w:p w14:paraId="330C0D6C" w14:textId="77777777" w:rsidR="006F51E6" w:rsidRDefault="002E7CC1">
      <w:pPr>
        <w:spacing w:line="440" w:lineRule="atLeast"/>
        <w:rPr>
          <w:rFonts w:ascii="宋体" w:hAnsi="宋体"/>
          <w:b/>
          <w:color w:val="000000"/>
          <w:sz w:val="24"/>
        </w:rPr>
      </w:pPr>
      <w:r>
        <w:rPr>
          <w:rFonts w:ascii="宋体" w:hAnsi="宋体" w:hint="eastAsia"/>
          <w:b/>
          <w:color w:val="000000"/>
          <w:sz w:val="24"/>
        </w:rPr>
        <w:t>10.5.2汇总评审结果</w:t>
      </w:r>
    </w:p>
    <w:p w14:paraId="365A4C4D" w14:textId="77777777" w:rsidR="006F51E6" w:rsidRDefault="002E7CC1">
      <w:pPr>
        <w:spacing w:line="480" w:lineRule="exact"/>
        <w:ind w:leftChars="172" w:left="421" w:hangingChars="25" w:hanging="60"/>
        <w:rPr>
          <w:rFonts w:ascii="宋体" w:hAnsi="宋体"/>
          <w:sz w:val="24"/>
        </w:rPr>
      </w:pPr>
      <w:r>
        <w:rPr>
          <w:rFonts w:ascii="宋体" w:hAnsi="宋体" w:hint="eastAsia"/>
          <w:sz w:val="24"/>
        </w:rPr>
        <w:t>（1）对每条线路、流向的所有投标人的综合得分由高到低排序。</w:t>
      </w:r>
    </w:p>
    <w:p w14:paraId="00FA2273" w14:textId="77777777" w:rsidR="006F51E6" w:rsidRDefault="002E7CC1">
      <w:pPr>
        <w:spacing w:line="480" w:lineRule="exact"/>
        <w:ind w:leftChars="172" w:left="421" w:hangingChars="25" w:hanging="60"/>
        <w:rPr>
          <w:rFonts w:ascii="宋体" w:hAnsi="宋体"/>
          <w:sz w:val="24"/>
        </w:rPr>
      </w:pPr>
      <w:r>
        <w:rPr>
          <w:rFonts w:ascii="宋体" w:hAnsi="宋体" w:hint="eastAsia"/>
          <w:sz w:val="24"/>
        </w:rPr>
        <w:t>（2）线路或流向综合得分=技术标得分+商务标得分（</w:t>
      </w:r>
      <w:r>
        <w:rPr>
          <w:rFonts w:ascii="宋体" w:hAnsi="宋体"/>
          <w:sz w:val="24"/>
        </w:rPr>
        <w:t>保留两位</w:t>
      </w:r>
      <w:r>
        <w:rPr>
          <w:rFonts w:ascii="宋体" w:hAnsi="宋体" w:hint="eastAsia"/>
          <w:sz w:val="24"/>
        </w:rPr>
        <w:t>小数）。</w:t>
      </w:r>
    </w:p>
    <w:p w14:paraId="5C770158" w14:textId="77777777" w:rsidR="006F51E6" w:rsidRDefault="002E7CC1">
      <w:pPr>
        <w:spacing w:line="480" w:lineRule="exact"/>
        <w:ind w:leftChars="172" w:left="421" w:hangingChars="25" w:hanging="60"/>
        <w:rPr>
          <w:rFonts w:asciiTheme="minorEastAsia" w:eastAsiaTheme="minorEastAsia" w:hAnsiTheme="minorEastAsia"/>
          <w:sz w:val="24"/>
          <w:szCs w:val="18"/>
        </w:rPr>
      </w:pPr>
      <w:r>
        <w:rPr>
          <w:rFonts w:asciiTheme="minorEastAsia" w:eastAsiaTheme="minorEastAsia" w:hAnsiTheme="minorEastAsia" w:hint="eastAsia"/>
          <w:color w:val="000000" w:themeColor="text1"/>
          <w:sz w:val="24"/>
        </w:rPr>
        <w:t>（3）评委对有争议性的投标情况，包括中标候选人、中标价格进行讨论、商议；认为需要进行二次以上报价、议价的，确定并通知投标人进行报价。</w:t>
      </w:r>
    </w:p>
    <w:p w14:paraId="6C9B0367" w14:textId="77777777" w:rsidR="006F51E6" w:rsidRDefault="002E7CC1">
      <w:pPr>
        <w:spacing w:line="440" w:lineRule="exact"/>
        <w:rPr>
          <w:rFonts w:ascii="黑体" w:eastAsia="黑体" w:hAnsi="黑体"/>
          <w:b/>
          <w:sz w:val="30"/>
          <w:szCs w:val="30"/>
        </w:rPr>
      </w:pPr>
      <w:r>
        <w:rPr>
          <w:rFonts w:ascii="黑体" w:eastAsia="黑体" w:hAnsi="黑体" w:hint="eastAsia"/>
          <w:b/>
          <w:sz w:val="30"/>
          <w:szCs w:val="30"/>
        </w:rPr>
        <w:t>11.推荐中标候选人及评标报告</w:t>
      </w:r>
    </w:p>
    <w:p w14:paraId="62D40ACC" w14:textId="77777777" w:rsidR="006F51E6" w:rsidRDefault="002E7CC1">
      <w:pPr>
        <w:spacing w:line="480" w:lineRule="exact"/>
        <w:rPr>
          <w:rFonts w:ascii="宋体" w:hAnsi="宋体"/>
          <w:b/>
          <w:sz w:val="24"/>
        </w:rPr>
      </w:pPr>
      <w:r>
        <w:rPr>
          <w:rFonts w:ascii="宋体" w:hAnsi="宋体" w:hint="eastAsia"/>
          <w:b/>
          <w:sz w:val="24"/>
        </w:rPr>
        <w:t>11.1推荐中标候选人及评标报告</w:t>
      </w:r>
    </w:p>
    <w:p w14:paraId="68FBD5C2"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（1）根据投标人综合得分排名和招标人设定的各线路中标人数量，按报价排名顺序推荐中标人。</w:t>
      </w:r>
    </w:p>
    <w:p w14:paraId="6A99D5E6"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①综合得分最高的投标人推荐为第一中标候选人。</w:t>
      </w:r>
    </w:p>
    <w:p w14:paraId="30FD689B"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②线路报价综合评分相同时按照商务分高低、技术分高低、上一合同期内是否是线路原中标人、上一合同年度是否承运仪化公司普货产品公路运输招标范围其中业务的、投标人自有车辆数的顺序推荐中标人。</w:t>
      </w:r>
    </w:p>
    <w:p w14:paraId="3BA36110"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（2）中标价格</w:t>
      </w:r>
    </w:p>
    <w:p w14:paraId="78A2F086"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①选择1个中标人的线路，综合得分最高的有效报价；</w:t>
      </w:r>
    </w:p>
    <w:p w14:paraId="32667856" w14:textId="77777777" w:rsidR="006F51E6" w:rsidRDefault="002E7CC1">
      <w:pPr>
        <w:spacing w:line="480" w:lineRule="exact"/>
        <w:ind w:firstLineChars="200" w:firstLine="480"/>
        <w:rPr>
          <w:rFonts w:ascii="宋体" w:hAnsi="宋体" w:cs="宋体"/>
          <w:kern w:val="0"/>
          <w:sz w:val="24"/>
        </w:rPr>
      </w:pPr>
      <w:r>
        <w:rPr>
          <w:rFonts w:ascii="宋体" w:hAnsi="宋体" w:cs="宋体" w:hint="eastAsia"/>
          <w:kern w:val="0"/>
          <w:sz w:val="24"/>
        </w:rPr>
        <w:t>②选择多家中标的线路，中标候选人中的最低有效报价作为中标价，愿意跟价的中标人中标，非最低有效报价且不愿意跟价的中标人该条线路报价视同无效，根据综合评分排名进行顺延，以此类推。</w:t>
      </w:r>
    </w:p>
    <w:p w14:paraId="50CFB581" w14:textId="77777777" w:rsidR="006F51E6" w:rsidRDefault="002E7CC1">
      <w:pPr>
        <w:spacing w:line="480" w:lineRule="exact"/>
        <w:rPr>
          <w:rFonts w:ascii="宋体" w:hAnsi="宋体"/>
          <w:b/>
          <w:sz w:val="24"/>
        </w:rPr>
      </w:pPr>
      <w:r>
        <w:rPr>
          <w:rFonts w:ascii="宋体" w:hAnsi="宋体" w:hint="eastAsia"/>
          <w:b/>
          <w:sz w:val="24"/>
        </w:rPr>
        <w:lastRenderedPageBreak/>
        <w:t>11.2中标线路及其运量份额的分配</w:t>
      </w:r>
    </w:p>
    <w:p w14:paraId="2980F364" w14:textId="77777777" w:rsidR="006F51E6" w:rsidRDefault="002E7CC1">
      <w:pPr>
        <w:spacing w:line="48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（1）选择1个中标人的自然获得中标线路的全部运量。</w:t>
      </w:r>
    </w:p>
    <w:p w14:paraId="0F6A6FA5" w14:textId="77777777" w:rsidR="006F51E6" w:rsidRDefault="002E7CC1">
      <w:pPr>
        <w:spacing w:line="54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（2）选择2个中标人的按照7：3的比例分配运量。</w:t>
      </w:r>
    </w:p>
    <w:p w14:paraId="10DD3E40" w14:textId="77777777" w:rsidR="006F51E6" w:rsidRDefault="002E7CC1">
      <w:pPr>
        <w:spacing w:line="54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（3）选择3个中标人的按照4：3：3的比例分配运量。</w:t>
      </w:r>
    </w:p>
    <w:p w14:paraId="027FBE8D" w14:textId="77777777" w:rsidR="006F51E6" w:rsidRDefault="002E7CC1">
      <w:pPr>
        <w:spacing w:line="48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次招标中标量与投标人自有运力挂钩，并设置最高中标封顶量。投标人自有运力10～20台（含10台、不含20台）允许中标总量不超过8万吨；20～30台含20台、不含30台）允许中标总量不超过10万吨；30台及以上的允许中标总量不超过12万吨。为了提高评标效率、减少运量调整带来的风险，所有中标参考封顶</w:t>
      </w:r>
      <w:proofErr w:type="gramStart"/>
      <w:r>
        <w:rPr>
          <w:rFonts w:asciiTheme="minorEastAsia" w:eastAsiaTheme="minorEastAsia" w:hAnsiTheme="minorEastAsia" w:hint="eastAsia"/>
          <w:color w:val="000000" w:themeColor="text1"/>
          <w:sz w:val="24"/>
        </w:rPr>
        <w:t>量允许</w:t>
      </w:r>
      <w:proofErr w:type="gramEnd"/>
      <w:r>
        <w:rPr>
          <w:rFonts w:asciiTheme="minorEastAsia" w:eastAsiaTheme="minorEastAsia" w:hAnsiTheme="minorEastAsia" w:hint="eastAsia"/>
          <w:color w:val="000000" w:themeColor="text1"/>
          <w:sz w:val="24"/>
        </w:rPr>
        <w:t>10%的偏差。</w:t>
      </w:r>
    </w:p>
    <w:p w14:paraId="57F694B0" w14:textId="77777777" w:rsidR="006F51E6" w:rsidRDefault="002E7CC1">
      <w:pPr>
        <w:spacing w:line="480" w:lineRule="exact"/>
        <w:ind w:firstLineChars="200" w:firstLine="480"/>
        <w:rPr>
          <w:rFonts w:asciiTheme="minorEastAsia" w:eastAsiaTheme="minorEastAsia" w:hAnsiTheme="minorEastAsia"/>
          <w:color w:val="000000" w:themeColor="text1"/>
          <w:sz w:val="24"/>
        </w:rPr>
      </w:pPr>
      <w:r>
        <w:rPr>
          <w:rFonts w:ascii="宋体" w:hAnsi="宋体" w:cs="宋体" w:hint="eastAsia"/>
          <w:sz w:val="24"/>
          <w:shd w:val="clear" w:color="auto" w:fill="FFFFFF"/>
        </w:rPr>
        <w:t>中标人中标总量低于3000吨的，允许中标人决定是否放弃其全部中标资格。如果放弃，招标人有权对其中标线路进行调整，具体如下：当综合排名第二的投标人报价低于原中标人价格的，其自然中标，报价作为最新中标价；当综合排名第二的投标人报价高于原中标人价格的，招标人与其商议，若其愿意执行原中标人价格的则中标；依次类推。</w:t>
      </w:r>
      <w:r>
        <w:rPr>
          <w:rFonts w:asciiTheme="minorEastAsia" w:eastAsiaTheme="minorEastAsia" w:hAnsiTheme="minorEastAsia" w:hint="eastAsia"/>
          <w:color w:val="000000" w:themeColor="text1"/>
          <w:sz w:val="24"/>
        </w:rPr>
        <w:t>以上情况，中标人放弃全部中标资格的，</w:t>
      </w:r>
      <w:r>
        <w:rPr>
          <w:rFonts w:ascii="宋体" w:hAnsi="宋体" w:hint="eastAsia"/>
          <w:color w:val="000000"/>
          <w:sz w:val="24"/>
        </w:rPr>
        <w:t>退还本次投标保证金。</w:t>
      </w:r>
    </w:p>
    <w:p w14:paraId="7FF9E653" w14:textId="77777777" w:rsidR="006F51E6" w:rsidRDefault="002E7CC1">
      <w:pPr>
        <w:spacing w:line="54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中标人中标量超出封顶量时，由中标人自行选择需要调整的运输线路，招标人根据以下规则进行调整：当综合排名第二的投标人（若该投标人中标量也超出封顶量时，依次顺延）报价低于原中标人价格的，其自然中标，报价作为最新中标价；当综合排名第二的投标人报价高于原中标人价格的，招标人与其商议，若其愿意执行原中标人价格的则中标；依次类推。</w:t>
      </w:r>
    </w:p>
    <w:p w14:paraId="6AA99EF9" w14:textId="77777777" w:rsidR="006F51E6" w:rsidRDefault="006F51E6">
      <w:pPr>
        <w:spacing w:line="480" w:lineRule="exact"/>
        <w:jc w:val="left"/>
        <w:rPr>
          <w:rFonts w:ascii="宋体" w:hAnsi="宋体"/>
          <w:sz w:val="24"/>
        </w:rPr>
      </w:pPr>
    </w:p>
    <w:p w14:paraId="0FA22213" w14:textId="77777777" w:rsidR="006F51E6" w:rsidRDefault="002E7CC1">
      <w:pPr>
        <w:pStyle w:val="2"/>
        <w:jc w:val="center"/>
        <w:rPr>
          <w:sz w:val="36"/>
          <w:szCs w:val="36"/>
        </w:rPr>
      </w:pPr>
      <w:bookmarkStart w:id="70" w:name="_Toc376612042"/>
      <w:bookmarkStart w:id="71" w:name="_Toc310845147"/>
      <w:bookmarkStart w:id="72" w:name="_Toc480807668"/>
      <w:r>
        <w:rPr>
          <w:rFonts w:hint="eastAsia"/>
          <w:sz w:val="36"/>
          <w:szCs w:val="36"/>
        </w:rPr>
        <w:t>四、</w:t>
      </w:r>
      <w:r>
        <w:rPr>
          <w:rFonts w:hint="eastAsia"/>
          <w:sz w:val="36"/>
          <w:szCs w:val="36"/>
        </w:rPr>
        <w:t xml:space="preserve"> </w:t>
      </w:r>
      <w:r>
        <w:rPr>
          <w:rFonts w:hint="eastAsia"/>
          <w:sz w:val="36"/>
          <w:szCs w:val="36"/>
        </w:rPr>
        <w:t>中标</w:t>
      </w:r>
      <w:bookmarkEnd w:id="70"/>
      <w:bookmarkEnd w:id="71"/>
      <w:bookmarkEnd w:id="72"/>
    </w:p>
    <w:p w14:paraId="54DBEB2C"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12. 中标通知书</w:t>
      </w:r>
    </w:p>
    <w:p w14:paraId="0377306B"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12.1招标工作小组根据评标委员会推荐的中标候选人，确定是否审查中标候选人的能力及信誉，确定其是否能圆满地履行合同，招标人在确定中标人的任何时间有权对中标候选人的履约能力作核实，一旦发现与投标文件不符时，招标人取消其中标候选资格。</w:t>
      </w:r>
    </w:p>
    <w:p w14:paraId="3D7D3FC1"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12.2投标方在中标通知书发出之前放弃全部投标或放弃部分线路的投标，必须提供书</w:t>
      </w:r>
      <w:r>
        <w:rPr>
          <w:rFonts w:ascii="宋体" w:hAnsi="宋体" w:hint="eastAsia"/>
          <w:color w:val="000000"/>
          <w:sz w:val="24"/>
        </w:rPr>
        <w:lastRenderedPageBreak/>
        <w:t>面申请，并有法人签字盖单位章，招标方将不再安排其参加所放弃投标线路的二次以上报价，在本次招标后合同期内，也不再安排其参加所放弃投标线路的任何投标（包括比价议价的投标），不退还本次投标保证金。</w:t>
      </w:r>
    </w:p>
    <w:p w14:paraId="5B7A4049"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12.3中标人确定后，招标人以电子或书面形式向中标人发出《中标通知书》并确定其中标线路及中标价格。《中标通知书》一经发出即发生法律效力，并将作为签订合同的依据，是合同的组成部分。如中标人放弃中标线路，招标方扣除中标人的投标保证金，</w:t>
      </w:r>
      <w:r>
        <w:rPr>
          <w:rFonts w:ascii="宋体" w:hAnsi="宋体" w:hint="eastAsia"/>
          <w:sz w:val="24"/>
        </w:rPr>
        <w:t>按照评标规则重新选定中标候选人，如最后无人接受，由评标小组决定二次报价或询价。</w:t>
      </w:r>
    </w:p>
    <w:p w14:paraId="36498FED"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12.4招标方在授予合同之前仍有选择或拒绝</w:t>
      </w:r>
      <w:proofErr w:type="gramStart"/>
      <w:r>
        <w:rPr>
          <w:rFonts w:ascii="宋体" w:hAnsi="宋体" w:hint="eastAsia"/>
          <w:color w:val="000000"/>
          <w:sz w:val="24"/>
        </w:rPr>
        <w:t>任何或</w:t>
      </w:r>
      <w:proofErr w:type="gramEnd"/>
      <w:r>
        <w:rPr>
          <w:rFonts w:ascii="宋体" w:hAnsi="宋体" w:hint="eastAsia"/>
          <w:color w:val="000000"/>
          <w:sz w:val="24"/>
        </w:rPr>
        <w:t>全部投标的权力，并对所采取的行为不作任何解释。</w:t>
      </w:r>
    </w:p>
    <w:p w14:paraId="0E97941C" w14:textId="77777777" w:rsidR="006F51E6" w:rsidRDefault="002E7CC1">
      <w:pPr>
        <w:spacing w:line="480" w:lineRule="exact"/>
        <w:ind w:left="480" w:hangingChars="200" w:hanging="480"/>
        <w:rPr>
          <w:rFonts w:ascii="宋体" w:hAnsi="宋体"/>
          <w:color w:val="000000"/>
          <w:sz w:val="24"/>
        </w:rPr>
      </w:pPr>
      <w:r>
        <w:rPr>
          <w:rFonts w:ascii="宋体" w:hAnsi="宋体" w:hint="eastAsia"/>
          <w:color w:val="000000"/>
          <w:sz w:val="24"/>
        </w:rPr>
        <w:t>12.5招标人和招标组织机构不对未中标原因做任何解释，也不退还投标文件，但按招标文件规定退还其投标保证金。</w:t>
      </w:r>
    </w:p>
    <w:p w14:paraId="10294B7C" w14:textId="77777777" w:rsidR="006F51E6" w:rsidRDefault="006F51E6">
      <w:pPr>
        <w:spacing w:line="480" w:lineRule="exact"/>
        <w:ind w:left="480" w:hangingChars="200" w:hanging="480"/>
        <w:rPr>
          <w:rFonts w:ascii="宋体" w:hAnsi="宋体"/>
          <w:color w:val="000000"/>
          <w:sz w:val="24"/>
        </w:rPr>
      </w:pPr>
    </w:p>
    <w:p w14:paraId="02C33619" w14:textId="77777777" w:rsidR="006F51E6" w:rsidRDefault="002E7CC1">
      <w:pPr>
        <w:pStyle w:val="1"/>
        <w:jc w:val="center"/>
      </w:pPr>
      <w:bookmarkStart w:id="73" w:name="_Toc480807669"/>
      <w:bookmarkStart w:id="74" w:name="_Toc310845148"/>
      <w:bookmarkStart w:id="75" w:name="_Toc376611469"/>
      <w:bookmarkStart w:id="76" w:name="_Toc376612043"/>
      <w:r>
        <w:rPr>
          <w:rFonts w:hint="eastAsia"/>
        </w:rPr>
        <w:t>第三章</w:t>
      </w:r>
      <w:r>
        <w:rPr>
          <w:rFonts w:hint="eastAsia"/>
        </w:rPr>
        <w:t xml:space="preserve"> </w:t>
      </w:r>
      <w:r>
        <w:rPr>
          <w:rFonts w:hint="eastAsia"/>
        </w:rPr>
        <w:t>合同</w:t>
      </w:r>
      <w:bookmarkEnd w:id="73"/>
      <w:bookmarkEnd w:id="74"/>
      <w:bookmarkEnd w:id="75"/>
      <w:bookmarkEnd w:id="76"/>
    </w:p>
    <w:p w14:paraId="02587A47" w14:textId="77777777" w:rsidR="006F51E6" w:rsidRDefault="002E7CC1">
      <w:pPr>
        <w:pStyle w:val="2"/>
        <w:jc w:val="center"/>
        <w:rPr>
          <w:rFonts w:ascii="黑体" w:hAnsi="黑体"/>
          <w:color w:val="000000"/>
          <w:sz w:val="36"/>
          <w:szCs w:val="36"/>
        </w:rPr>
      </w:pPr>
      <w:bookmarkStart w:id="77" w:name="_Toc480807670"/>
      <w:bookmarkStart w:id="78" w:name="_Toc376611470"/>
      <w:bookmarkStart w:id="79" w:name="_Toc376612044"/>
      <w:bookmarkStart w:id="80" w:name="_Toc310845149"/>
      <w:r>
        <w:rPr>
          <w:rFonts w:ascii="黑体" w:hAnsi="黑体" w:hint="eastAsia"/>
          <w:color w:val="000000"/>
          <w:sz w:val="36"/>
          <w:szCs w:val="36"/>
        </w:rPr>
        <w:t>一、 授予合同</w:t>
      </w:r>
      <w:bookmarkEnd w:id="77"/>
      <w:bookmarkEnd w:id="78"/>
      <w:bookmarkEnd w:id="79"/>
      <w:bookmarkEnd w:id="80"/>
    </w:p>
    <w:p w14:paraId="1206C767"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1.签订合同</w:t>
      </w:r>
    </w:p>
    <w:p w14:paraId="04A1B75F" w14:textId="77777777" w:rsidR="006F51E6" w:rsidRDefault="002E7CC1">
      <w:pPr>
        <w:spacing w:line="480" w:lineRule="exact"/>
        <w:ind w:left="480" w:hangingChars="200" w:hanging="480"/>
        <w:rPr>
          <w:rFonts w:ascii="宋体" w:hAnsi="宋体"/>
          <w:sz w:val="24"/>
        </w:rPr>
      </w:pPr>
      <w:r>
        <w:rPr>
          <w:rFonts w:ascii="宋体" w:hAnsi="宋体" w:hint="eastAsia"/>
          <w:sz w:val="24"/>
        </w:rPr>
        <w:t>1.1中标通知书发出后</w:t>
      </w:r>
      <w:r>
        <w:rPr>
          <w:rFonts w:ascii="宋体" w:hAnsi="宋体" w:hint="eastAsia"/>
          <w:b/>
          <w:bCs/>
          <w:sz w:val="24"/>
        </w:rPr>
        <w:t>5</w:t>
      </w:r>
      <w:r>
        <w:rPr>
          <w:rFonts w:ascii="宋体" w:hAnsi="宋体" w:hint="eastAsia"/>
          <w:sz w:val="24"/>
        </w:rPr>
        <w:t>个工作日内，中标人须按招标文件要求缴纳足额的履约保证金，招标人经确认后与中标人签订《普货产品公路运输合同》《运输HSE协议》和《廉洁从业协议书》。</w:t>
      </w:r>
    </w:p>
    <w:p w14:paraId="7B726806" w14:textId="77777777" w:rsidR="006F51E6" w:rsidRDefault="002E7CC1">
      <w:pPr>
        <w:spacing w:line="480" w:lineRule="exact"/>
        <w:ind w:left="480" w:hangingChars="200" w:hanging="480"/>
        <w:rPr>
          <w:rFonts w:ascii="宋体" w:hAnsi="宋体"/>
          <w:sz w:val="24"/>
        </w:rPr>
      </w:pPr>
      <w:r>
        <w:rPr>
          <w:rFonts w:ascii="宋体" w:hAnsi="宋体" w:hint="eastAsia"/>
          <w:sz w:val="24"/>
        </w:rPr>
        <w:t>1.2中标通知书、招标文件、中标人的投标文件以及双方的澄清文件等，均视为签订合同的依据。</w:t>
      </w:r>
    </w:p>
    <w:p w14:paraId="68E06267" w14:textId="77777777" w:rsidR="006F51E6" w:rsidRDefault="002E7CC1">
      <w:pPr>
        <w:spacing w:line="480" w:lineRule="exact"/>
        <w:ind w:left="480" w:hangingChars="200" w:hanging="480"/>
        <w:rPr>
          <w:rFonts w:ascii="宋体" w:hAnsi="宋体"/>
          <w:sz w:val="24"/>
        </w:rPr>
      </w:pPr>
      <w:r>
        <w:rPr>
          <w:rFonts w:ascii="宋体" w:hAnsi="宋体" w:hint="eastAsia"/>
          <w:sz w:val="24"/>
        </w:rPr>
        <w:t>1.3 中标方自行终止合同、或不能圆满（无原因）履行合同、或经招标人后期查实并确认投标人在投标时提供的相关材料存在弄虚作假的，招标方有权取消其中标资格，并扣罚全部履约保证金。</w:t>
      </w:r>
    </w:p>
    <w:p w14:paraId="57CE7A53" w14:textId="77777777" w:rsidR="006F51E6" w:rsidRDefault="002E7CC1">
      <w:pPr>
        <w:spacing w:line="480" w:lineRule="exact"/>
        <w:ind w:left="480" w:hangingChars="200" w:hanging="480"/>
        <w:rPr>
          <w:rFonts w:ascii="宋体" w:hAnsi="宋体"/>
          <w:sz w:val="24"/>
        </w:rPr>
      </w:pPr>
      <w:r>
        <w:rPr>
          <w:rFonts w:ascii="宋体" w:hAnsi="宋体" w:hint="eastAsia"/>
          <w:sz w:val="24"/>
        </w:rPr>
        <w:lastRenderedPageBreak/>
        <w:t>1.4中标人在与招标人</w:t>
      </w:r>
      <w:proofErr w:type="gramStart"/>
      <w:r>
        <w:rPr>
          <w:rFonts w:ascii="宋体" w:hAnsi="宋体" w:hint="eastAsia"/>
          <w:sz w:val="24"/>
        </w:rPr>
        <w:t>签定</w:t>
      </w:r>
      <w:proofErr w:type="gramEnd"/>
      <w:r>
        <w:rPr>
          <w:rFonts w:ascii="宋体" w:hAnsi="宋体" w:hint="eastAsia"/>
          <w:sz w:val="24"/>
        </w:rPr>
        <w:t>合同以后，允许中标人对部分线路进行分包，但不允许转包或二次分包，责任主体仍有原中标人履行，不随分包业务而转移，分包单位仍须满足本次招标的资质要求；普货公路运输业务的分包须经储运部批准后方可实施，并将分包协议进行备案，未按要求执行的第一次将约谈承运商并落实考核，第二次将取消该承运商全部承运资格，并扣罚全部履约保证金。</w:t>
      </w:r>
    </w:p>
    <w:p w14:paraId="4EC0DD86" w14:textId="77777777" w:rsidR="006F51E6" w:rsidRDefault="002E7CC1">
      <w:pPr>
        <w:spacing w:line="480" w:lineRule="exact"/>
        <w:ind w:left="480" w:hangingChars="200" w:hanging="480"/>
        <w:rPr>
          <w:rFonts w:ascii="宋体" w:hAnsi="宋体"/>
          <w:sz w:val="24"/>
        </w:rPr>
      </w:pPr>
      <w:r>
        <w:rPr>
          <w:rFonts w:ascii="宋体" w:hAnsi="宋体" w:hint="eastAsia"/>
          <w:sz w:val="24"/>
        </w:rPr>
        <w:t>1.5在合同签订前，招标人有权在法律法规范围内对招标文件中的合同文本条款进行调整和修改，但不得修改</w:t>
      </w:r>
      <w:r>
        <w:rPr>
          <w:rFonts w:ascii="宋体" w:hAnsi="宋体" w:hint="eastAsia"/>
          <w:color w:val="000000"/>
          <w:sz w:val="24"/>
        </w:rPr>
        <w:t>《中标通知书》中的</w:t>
      </w:r>
      <w:r>
        <w:rPr>
          <w:rFonts w:ascii="宋体" w:hAnsi="宋体" w:hint="eastAsia"/>
          <w:sz w:val="24"/>
        </w:rPr>
        <w:t>中标线路和中标价格。</w:t>
      </w:r>
    </w:p>
    <w:p w14:paraId="6D6853A7" w14:textId="77777777" w:rsidR="006F51E6" w:rsidRDefault="002E7CC1">
      <w:pPr>
        <w:spacing w:line="480" w:lineRule="exact"/>
        <w:ind w:left="480" w:hangingChars="200" w:hanging="480"/>
        <w:rPr>
          <w:rFonts w:ascii="宋体" w:hAnsi="宋体"/>
          <w:sz w:val="24"/>
        </w:rPr>
      </w:pPr>
      <w:r>
        <w:rPr>
          <w:rFonts w:ascii="宋体" w:hAnsi="宋体" w:hint="eastAsia"/>
          <w:sz w:val="24"/>
        </w:rPr>
        <w:t>1.6储运部根据公司招投标中心发布的中标结果，与中标人签订中标合同，</w:t>
      </w:r>
      <w:r>
        <w:rPr>
          <w:rFonts w:ascii="宋体" w:hAnsi="宋体"/>
          <w:sz w:val="24"/>
        </w:rPr>
        <w:t>合同履行期限为一年。</w:t>
      </w:r>
      <w:r>
        <w:rPr>
          <w:rFonts w:ascii="宋体" w:hAnsi="宋体" w:hint="eastAsia"/>
          <w:sz w:val="24"/>
        </w:rPr>
        <w:t>合同期满后</w:t>
      </w:r>
      <w:r>
        <w:rPr>
          <w:rFonts w:ascii="宋体" w:hAnsi="宋体"/>
          <w:sz w:val="24"/>
        </w:rPr>
        <w:t>，双方应基于上年度实际运价及当期市场行情进行价格评审，达成一致后可续约一年，</w:t>
      </w:r>
      <w:r>
        <w:rPr>
          <w:rFonts w:ascii="宋体" w:hAnsi="宋体" w:hint="eastAsia"/>
          <w:sz w:val="24"/>
        </w:rPr>
        <w:t>须</w:t>
      </w:r>
      <w:r>
        <w:rPr>
          <w:rFonts w:ascii="宋体" w:hAnsi="宋体"/>
          <w:sz w:val="24"/>
        </w:rPr>
        <w:t>另行签署续约协议或重新订立合同。若协商未果，甲方有权通过招标或</w:t>
      </w:r>
      <w:proofErr w:type="gramStart"/>
      <w:r>
        <w:rPr>
          <w:rFonts w:ascii="宋体" w:hAnsi="宋体"/>
          <w:sz w:val="24"/>
        </w:rPr>
        <w:t>询</w:t>
      </w:r>
      <w:proofErr w:type="gramEnd"/>
      <w:r>
        <w:rPr>
          <w:rFonts w:ascii="宋体" w:hAnsi="宋体"/>
          <w:sz w:val="24"/>
        </w:rPr>
        <w:t>比价再次选定</w:t>
      </w:r>
      <w:r>
        <w:rPr>
          <w:rFonts w:ascii="宋体" w:hAnsi="宋体" w:hint="eastAsia"/>
          <w:sz w:val="24"/>
        </w:rPr>
        <w:t>中标人</w:t>
      </w:r>
      <w:r>
        <w:rPr>
          <w:rFonts w:ascii="宋体" w:hAnsi="宋体"/>
          <w:sz w:val="24"/>
        </w:rPr>
        <w:t>。如</w:t>
      </w:r>
      <w:proofErr w:type="gramStart"/>
      <w:r>
        <w:rPr>
          <w:rFonts w:ascii="宋体" w:hAnsi="宋体"/>
          <w:sz w:val="24"/>
        </w:rPr>
        <w:t>遇业务</w:t>
      </w:r>
      <w:proofErr w:type="gramEnd"/>
      <w:r>
        <w:rPr>
          <w:rFonts w:ascii="宋体" w:hAnsi="宋体"/>
          <w:sz w:val="24"/>
        </w:rPr>
        <w:t>买断或其他重大政策调整的，甲方有权提前终止合同，合同履行期限不小于1年。甲方须提前3个月以书面形式告知乙方，到期后双方合同自行解除。</w:t>
      </w:r>
    </w:p>
    <w:p w14:paraId="4C517893" w14:textId="77777777" w:rsidR="006F51E6" w:rsidRDefault="006F51E6">
      <w:pPr>
        <w:spacing w:line="480" w:lineRule="exact"/>
        <w:ind w:left="480" w:hangingChars="200" w:hanging="480"/>
        <w:rPr>
          <w:rFonts w:ascii="宋体" w:hAnsi="宋体"/>
          <w:sz w:val="24"/>
        </w:rPr>
      </w:pPr>
    </w:p>
    <w:p w14:paraId="574125CE" w14:textId="77777777" w:rsidR="006F51E6" w:rsidRDefault="002E7CC1">
      <w:pPr>
        <w:spacing w:line="480" w:lineRule="exact"/>
        <w:rPr>
          <w:rFonts w:ascii="黑体" w:eastAsia="黑体" w:hAnsi="黑体"/>
          <w:b/>
          <w:sz w:val="30"/>
          <w:szCs w:val="30"/>
        </w:rPr>
      </w:pPr>
      <w:r>
        <w:rPr>
          <w:rFonts w:ascii="黑体" w:eastAsia="黑体" w:hAnsi="黑体" w:hint="eastAsia"/>
          <w:b/>
          <w:sz w:val="30"/>
          <w:szCs w:val="30"/>
        </w:rPr>
        <w:t>2. 履约保证金</w:t>
      </w:r>
    </w:p>
    <w:p w14:paraId="335B0188" w14:textId="77777777" w:rsidR="006F51E6" w:rsidRDefault="002E7CC1">
      <w:pPr>
        <w:spacing w:line="480" w:lineRule="exact"/>
        <w:ind w:left="480" w:hangingChars="200" w:hanging="480"/>
        <w:rPr>
          <w:rFonts w:ascii="宋体" w:hAnsi="宋体"/>
          <w:sz w:val="24"/>
        </w:rPr>
      </w:pPr>
      <w:r>
        <w:rPr>
          <w:rFonts w:ascii="宋体" w:hAnsi="宋体" w:hint="eastAsia"/>
          <w:sz w:val="24"/>
        </w:rPr>
        <w:t>2.1根据中标人中标线路的年参考运量及中标价，按照不超过中标总价的10%（以整数万元为基础）收取履约保证金，最高50万元封顶。用户指定承运商保   证金参照本方案执行。在仪化公司其他项目上有足额保证金的仍须单独缴纳履约保证金。现有合作承运商在新一轮招标后，根据其中标业务量变化情况，履约保证金实行多退少补。</w:t>
      </w:r>
    </w:p>
    <w:p w14:paraId="36ECB1AD" w14:textId="77777777" w:rsidR="006F51E6" w:rsidRDefault="002E7CC1">
      <w:pPr>
        <w:spacing w:line="480" w:lineRule="exact"/>
        <w:ind w:left="480" w:hangingChars="200" w:hanging="480"/>
        <w:rPr>
          <w:rFonts w:ascii="宋体" w:hAnsi="宋体"/>
          <w:sz w:val="24"/>
        </w:rPr>
      </w:pPr>
      <w:r>
        <w:rPr>
          <w:rFonts w:ascii="宋体" w:hAnsi="宋体" w:hint="eastAsia"/>
          <w:sz w:val="24"/>
        </w:rPr>
        <w:t>2.2中标人在收到中标通知书后5个工作日内，按招标文件中提供的转账形式向招标人提交足额履约保证金。履约保证金在我司存管期间不计利息，如退还将无息退返。</w:t>
      </w:r>
    </w:p>
    <w:p w14:paraId="3442D95E" w14:textId="77777777" w:rsidR="006F51E6" w:rsidRDefault="002E7CC1">
      <w:pPr>
        <w:spacing w:line="480" w:lineRule="exact"/>
        <w:ind w:left="480" w:hangingChars="200" w:hanging="480"/>
        <w:rPr>
          <w:rFonts w:ascii="宋体" w:hAnsi="宋体"/>
          <w:sz w:val="24"/>
        </w:rPr>
      </w:pPr>
      <w:r>
        <w:rPr>
          <w:rFonts w:ascii="宋体" w:hAnsi="宋体" w:hint="eastAsia"/>
          <w:sz w:val="24"/>
        </w:rPr>
        <w:t>2.3如果中标人没有按照规定签订合同及提交履约保证金，招标人将取消该中标决定，在此情况下，招标人可依序选择评标委员会推荐的下一个中标候选人作为中标人。</w:t>
      </w:r>
    </w:p>
    <w:p w14:paraId="1E46B9BC" w14:textId="77777777" w:rsidR="006F51E6" w:rsidRDefault="002E7CC1">
      <w:pPr>
        <w:spacing w:line="480" w:lineRule="exact"/>
        <w:ind w:left="480" w:hangingChars="200" w:hanging="480"/>
        <w:rPr>
          <w:rFonts w:ascii="宋体" w:hAnsi="宋体"/>
          <w:sz w:val="24"/>
        </w:rPr>
      </w:pPr>
      <w:r>
        <w:rPr>
          <w:rFonts w:ascii="宋体" w:hAnsi="宋体" w:hint="eastAsia"/>
          <w:sz w:val="24"/>
        </w:rPr>
        <w:t>2.4 中标人因自身原因不能继续履行中标义务，导致招标组织方再次通过招标、</w:t>
      </w:r>
      <w:proofErr w:type="gramStart"/>
      <w:r>
        <w:rPr>
          <w:rFonts w:ascii="宋体" w:hAnsi="宋体" w:hint="eastAsia"/>
          <w:sz w:val="24"/>
        </w:rPr>
        <w:t>询</w:t>
      </w:r>
      <w:proofErr w:type="gramEnd"/>
      <w:r>
        <w:rPr>
          <w:rFonts w:ascii="宋体" w:hAnsi="宋体" w:hint="eastAsia"/>
          <w:sz w:val="24"/>
        </w:rPr>
        <w:t>比价或议价的方式取得运价和中标单位，首月运费差价从原中标单位履约保证金中扣除，另根据造成不良影响程度与相关制度扣除一定的履约保证金。</w:t>
      </w:r>
    </w:p>
    <w:p w14:paraId="064C9B4F" w14:textId="77777777" w:rsidR="006F51E6" w:rsidRDefault="002E7CC1">
      <w:pPr>
        <w:spacing w:line="480" w:lineRule="exact"/>
        <w:ind w:left="480" w:hangingChars="200" w:hanging="480"/>
        <w:rPr>
          <w:rFonts w:ascii="宋体" w:hAnsi="宋体"/>
          <w:sz w:val="24"/>
        </w:rPr>
      </w:pPr>
      <w:r>
        <w:rPr>
          <w:rFonts w:ascii="宋体" w:hAnsi="宋体" w:hint="eastAsia"/>
          <w:sz w:val="24"/>
        </w:rPr>
        <w:t>2.5 中标人在履约过程中发生HSE或质量责任事故，招标方讨论研究后，视情节轻重与责任大小，扣除相应部分保证金，造成损失的同时承担损失赔偿责任。</w:t>
      </w:r>
    </w:p>
    <w:p w14:paraId="78C4D1F2" w14:textId="77777777" w:rsidR="006F51E6" w:rsidRDefault="006F51E6">
      <w:pPr>
        <w:spacing w:line="480" w:lineRule="exact"/>
        <w:ind w:left="480" w:hangingChars="200" w:hanging="480"/>
        <w:rPr>
          <w:rFonts w:ascii="宋体" w:hAnsi="宋体"/>
          <w:sz w:val="24"/>
        </w:rPr>
      </w:pPr>
    </w:p>
    <w:p w14:paraId="0C71F307" w14:textId="77777777" w:rsidR="006F51E6" w:rsidRDefault="002E7CC1">
      <w:pPr>
        <w:pStyle w:val="2"/>
        <w:jc w:val="center"/>
        <w:rPr>
          <w:rFonts w:ascii="宋体" w:hAnsi="宋体"/>
          <w:w w:val="95"/>
          <w:szCs w:val="21"/>
        </w:rPr>
      </w:pPr>
      <w:bookmarkStart w:id="81" w:name="_Toc376611471"/>
      <w:bookmarkStart w:id="82" w:name="_Toc376612045"/>
      <w:bookmarkStart w:id="83" w:name="_Toc310845150"/>
      <w:bookmarkStart w:id="84" w:name="_Toc480807671"/>
      <w:r>
        <w:rPr>
          <w:rFonts w:hint="eastAsia"/>
          <w:sz w:val="36"/>
          <w:szCs w:val="36"/>
        </w:rPr>
        <w:t>二、</w:t>
      </w:r>
      <w:bookmarkEnd w:id="81"/>
      <w:bookmarkEnd w:id="82"/>
      <w:bookmarkEnd w:id="83"/>
      <w:r>
        <w:rPr>
          <w:rFonts w:ascii="黑体" w:hAnsi="宋体" w:hint="eastAsia"/>
          <w:snapToGrid w:val="0"/>
          <w:kern w:val="0"/>
          <w:sz w:val="36"/>
          <w:szCs w:val="36"/>
        </w:rPr>
        <w:t>普货产品公路运输合同</w:t>
      </w:r>
      <w:bookmarkStart w:id="85" w:name="_Toc376612046"/>
      <w:bookmarkStart w:id="86" w:name="_Toc376611472"/>
      <w:bookmarkStart w:id="87" w:name="_Toc310845151"/>
      <w:bookmarkStart w:id="88" w:name="_Toc480807673"/>
      <w:bookmarkEnd w:id="84"/>
      <w:r>
        <w:rPr>
          <w:rFonts w:ascii="宋体" w:hAnsi="宋体" w:hint="eastAsia"/>
          <w:snapToGrid w:val="0"/>
          <w:kern w:val="0"/>
          <w:szCs w:val="21"/>
        </w:rPr>
        <w:t xml:space="preserve"> </w:t>
      </w:r>
    </w:p>
    <w:p w14:paraId="3383C886" w14:textId="77777777" w:rsidR="006F51E6" w:rsidRDefault="002E7CC1">
      <w:pPr>
        <w:pStyle w:val="ab"/>
        <w:spacing w:before="144" w:after="144"/>
        <w:rPr>
          <w:sz w:val="18"/>
          <w:szCs w:val="18"/>
        </w:rPr>
      </w:pPr>
      <w:r>
        <w:rPr>
          <w:rStyle w:val="ae"/>
          <w:sz w:val="18"/>
          <w:szCs w:val="18"/>
          <w:shd w:val="clear" w:color="auto" w:fill="FFFFFF"/>
        </w:rPr>
        <w:t>合同签订地：</w:t>
      </w:r>
    </w:p>
    <w:p w14:paraId="61B089DB" w14:textId="77777777" w:rsidR="006F51E6" w:rsidRDefault="006F51E6">
      <w:pPr>
        <w:pStyle w:val="ab"/>
        <w:spacing w:before="144" w:after="144"/>
        <w:rPr>
          <w:rFonts w:asciiTheme="minorEastAsia" w:eastAsiaTheme="minorEastAsia" w:hAnsiTheme="minorEastAsia" w:cstheme="minorEastAsia"/>
        </w:rPr>
      </w:pPr>
    </w:p>
    <w:p w14:paraId="4CA573D8" w14:textId="77777777" w:rsidR="006F51E6" w:rsidRDefault="002E7CC1">
      <w:pPr>
        <w:pStyle w:val="ab"/>
        <w:spacing w:before="144" w:after="14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托运人(甲方) ：</w:t>
      </w:r>
      <w:sdt>
        <w:sdtPr>
          <w:rPr>
            <w:rFonts w:asciiTheme="minorEastAsia" w:eastAsiaTheme="minorEastAsia" w:hAnsiTheme="minorEastAsia" w:cstheme="minorEastAsia" w:hint="eastAsia"/>
            <w:shd w:val="clear" w:color="auto" w:fill="FFFFFF"/>
            <w:lang w:bidi="ar"/>
          </w:rPr>
          <w:alias w:val="甲方签约主体"/>
          <w:tag w:val="BQP000039"/>
          <w:id w:val="147452629"/>
          <w:placeholder>
            <w:docPart w:val="{fc436132-2ba1-47d1-8966-45eeba9d3af5}"/>
          </w:placeholder>
          <w:showingPlcHdr/>
          <w:text/>
        </w:sdtPr>
        <w:sdtContent>
          <w:r>
            <w:rPr>
              <w:color w:val="808080"/>
            </w:rPr>
            <w:t>中国石化仪征化纤有限责任公司</w:t>
          </w:r>
        </w:sdtContent>
      </w:sdt>
    </w:p>
    <w:p w14:paraId="025A04C8" w14:textId="77777777" w:rsidR="006F51E6" w:rsidRDefault="002E7CC1">
      <w:pPr>
        <w:pStyle w:val="ab"/>
        <w:spacing w:before="144" w:after="14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注册地址:</w:t>
      </w:r>
      <w:sdt>
        <w:sdtPr>
          <w:rPr>
            <w:rFonts w:asciiTheme="minorEastAsia" w:eastAsiaTheme="minorEastAsia" w:hAnsiTheme="minorEastAsia" w:cstheme="minorEastAsia" w:hint="eastAsia"/>
            <w:shd w:val="clear" w:color="auto" w:fill="FFFFFF"/>
            <w:lang w:bidi="ar"/>
          </w:rPr>
          <w:alias w:val="甲方地址"/>
          <w:tag w:val="BQP000073"/>
          <w:id w:val="147452538"/>
          <w:placeholder>
            <w:docPart w:val="{81dc6194-ead9-4fff-b610-3db9f0253b47}"/>
          </w:placeholder>
          <w:showingPlcHdr/>
          <w:text/>
        </w:sdtPr>
        <w:sdtContent>
          <w:r>
            <w:rPr>
              <w:color w:val="808080"/>
            </w:rPr>
            <w:t>江苏省仪征市长江西路1号</w:t>
          </w:r>
        </w:sdtContent>
      </w:sdt>
    </w:p>
    <w:p w14:paraId="527621EE" w14:textId="77777777" w:rsidR="006F51E6" w:rsidRDefault="002E7CC1">
      <w:pPr>
        <w:pStyle w:val="ab"/>
        <w:spacing w:before="144" w:after="144"/>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营业执照号：</w:t>
      </w:r>
      <w:sdt>
        <w:sdtPr>
          <w:rPr>
            <w:rFonts w:asciiTheme="minorEastAsia" w:eastAsiaTheme="minorEastAsia" w:hAnsiTheme="minorEastAsia" w:cstheme="minorEastAsia" w:hint="eastAsia"/>
            <w:shd w:val="clear" w:color="auto" w:fill="FFFFFF"/>
            <w:lang w:bidi="ar"/>
          </w:rPr>
          <w:alias w:val="甲方统一社会信用代码"/>
          <w:tag w:val="BQP000066"/>
          <w:id w:val="147452492"/>
          <w:placeholder>
            <w:docPart w:val="{c17b9f0d-faba-495e-b7cf-6de9cd24518d}"/>
          </w:placeholder>
          <w:showingPlcHdr/>
          <w:text/>
        </w:sdtPr>
        <w:sdtContent>
          <w:r>
            <w:rPr>
              <w:color w:val="808080"/>
            </w:rPr>
            <w:t>91321081323786271G</w:t>
          </w:r>
        </w:sdtContent>
      </w:sdt>
    </w:p>
    <w:p w14:paraId="190086ED" w14:textId="77777777" w:rsidR="006F51E6" w:rsidRDefault="002E7CC1">
      <w:pPr>
        <w:pStyle w:val="ab"/>
        <w:spacing w:before="144" w:after="14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负责人:</w:t>
      </w:r>
      <w:sdt>
        <w:sdtPr>
          <w:rPr>
            <w:rFonts w:asciiTheme="minorEastAsia" w:eastAsiaTheme="minorEastAsia" w:hAnsiTheme="minorEastAsia" w:cstheme="minorEastAsia" w:hint="eastAsia"/>
            <w:shd w:val="clear" w:color="auto" w:fill="FFFFFF"/>
            <w:lang w:bidi="ar"/>
          </w:rPr>
          <w:alias w:val="甲方法定代表人"/>
          <w:tag w:val="BQP000062"/>
          <w:id w:val="147452463"/>
          <w:placeholder>
            <w:docPart w:val="{ac2db736-c980-4620-b2ca-09291d2324d9}"/>
          </w:placeholder>
          <w:showingPlcHdr/>
          <w:text/>
        </w:sdtPr>
        <w:sdtContent>
          <w:r>
            <w:rPr>
              <w:color w:val="808080"/>
            </w:rPr>
            <w:t>单击此处输入文字。</w:t>
          </w:r>
        </w:sdtContent>
      </w:sdt>
      <w:r>
        <w:rPr>
          <w:rFonts w:asciiTheme="minorEastAsia" w:eastAsiaTheme="minorEastAsia" w:hAnsiTheme="minorEastAsia" w:cstheme="minorEastAsia" w:hint="eastAsia"/>
          <w:shd w:val="clear" w:color="auto" w:fill="FFFFFF"/>
        </w:rPr>
        <w:t> </w:t>
      </w:r>
    </w:p>
    <w:p w14:paraId="4444E5F3" w14:textId="77777777" w:rsidR="006F51E6" w:rsidRDefault="002E7CC1">
      <w:pPr>
        <w:pStyle w:val="ab"/>
        <w:spacing w:before="144" w:after="14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承运人（乙方）：</w:t>
      </w:r>
      <w:sdt>
        <w:sdtPr>
          <w:rPr>
            <w:rFonts w:asciiTheme="minorEastAsia" w:eastAsiaTheme="minorEastAsia" w:hAnsiTheme="minorEastAsia" w:cstheme="minorEastAsia" w:hint="eastAsia"/>
            <w:shd w:val="clear" w:color="auto" w:fill="FFFFFF"/>
            <w:lang w:bidi="ar"/>
          </w:rPr>
          <w:alias w:val="乙方签约主体"/>
          <w:tag w:val="BQP000044"/>
          <w:id w:val="147452610"/>
          <w:placeholder>
            <w:docPart w:val="{e4124c58-baa7-49a1-a8db-0c8b6223b719}"/>
          </w:placeholder>
          <w:showingPlcHdr/>
          <w:text/>
        </w:sdtPr>
        <w:sdtContent>
          <w:r>
            <w:rPr>
              <w:color w:val="808080"/>
            </w:rPr>
            <w:t>单击此处输入文字。</w:t>
          </w:r>
        </w:sdtContent>
      </w:sdt>
    </w:p>
    <w:p w14:paraId="2236696E" w14:textId="77777777" w:rsidR="006F51E6" w:rsidRDefault="002E7CC1">
      <w:pPr>
        <w:pStyle w:val="ab"/>
        <w:spacing w:before="144" w:after="14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注册地址:</w:t>
      </w:r>
      <w:sdt>
        <w:sdtPr>
          <w:rPr>
            <w:rFonts w:asciiTheme="minorEastAsia" w:eastAsiaTheme="minorEastAsia" w:hAnsiTheme="minorEastAsia" w:cstheme="minorEastAsia" w:hint="eastAsia"/>
            <w:shd w:val="clear" w:color="auto" w:fill="FFFFFF"/>
            <w:lang w:bidi="ar"/>
          </w:rPr>
          <w:alias w:val="乙方地址"/>
          <w:tag w:val="BQP000074"/>
          <w:id w:val="147452521"/>
          <w:placeholder>
            <w:docPart w:val="{b644f1e2-5662-485d-89f5-cd6303091e6f}"/>
          </w:placeholder>
          <w:showingPlcHdr/>
          <w:text/>
        </w:sdtPr>
        <w:sdtContent>
          <w:r>
            <w:rPr>
              <w:color w:val="808080"/>
            </w:rPr>
            <w:t>单击此处输入文字。</w:t>
          </w:r>
        </w:sdtContent>
      </w:sdt>
    </w:p>
    <w:p w14:paraId="1C7765BF" w14:textId="77777777" w:rsidR="006F51E6" w:rsidRDefault="002E7CC1">
      <w:pPr>
        <w:pStyle w:val="ab"/>
        <w:spacing w:before="144" w:after="144"/>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营业执照号：</w:t>
      </w:r>
      <w:sdt>
        <w:sdtPr>
          <w:rPr>
            <w:rFonts w:asciiTheme="minorEastAsia" w:eastAsiaTheme="minorEastAsia" w:hAnsiTheme="minorEastAsia" w:cstheme="minorEastAsia" w:hint="eastAsia"/>
            <w:shd w:val="clear" w:color="auto" w:fill="FFFFFF"/>
            <w:lang w:bidi="ar"/>
          </w:rPr>
          <w:alias w:val="乙方统一社会信用代码"/>
          <w:tag w:val="BQP000067"/>
          <w:id w:val="147452479"/>
          <w:placeholder>
            <w:docPart w:val="{74507215-eed2-44c6-9fb3-d83b7b1c26cf}"/>
          </w:placeholder>
          <w:showingPlcHdr/>
          <w:text/>
        </w:sdtPr>
        <w:sdtContent>
          <w:r>
            <w:rPr>
              <w:color w:val="808080"/>
            </w:rPr>
            <w:t>单击此处输入文字。</w:t>
          </w:r>
        </w:sdtContent>
      </w:sdt>
    </w:p>
    <w:p w14:paraId="2B87207D" w14:textId="77777777" w:rsidR="006F51E6" w:rsidRDefault="002E7CC1">
      <w:pPr>
        <w:pStyle w:val="ab"/>
        <w:spacing w:before="144" w:after="14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法定代表人（负责人）:</w:t>
      </w:r>
      <w:sdt>
        <w:sdtPr>
          <w:rPr>
            <w:rFonts w:asciiTheme="minorEastAsia" w:eastAsiaTheme="minorEastAsia" w:hAnsiTheme="minorEastAsia" w:cstheme="minorEastAsia" w:hint="eastAsia"/>
            <w:shd w:val="clear" w:color="auto" w:fill="FFFFFF"/>
            <w:lang w:bidi="ar"/>
          </w:rPr>
          <w:alias w:val="乙方法定代表人"/>
          <w:tag w:val="BQP000063"/>
          <w:id w:val="147452450"/>
          <w:placeholder>
            <w:docPart w:val="{67ffb49b-c069-4307-a75e-a1d845f97486}"/>
          </w:placeholder>
          <w:showingPlcHdr/>
          <w:text/>
        </w:sdtPr>
        <w:sdtContent>
          <w:r>
            <w:rPr>
              <w:color w:val="808080"/>
            </w:rPr>
            <w:t>单击此处输入文字。</w:t>
          </w:r>
        </w:sdtContent>
      </w:sdt>
    </w:p>
    <w:p w14:paraId="79F6158D"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根据《中华人民共和国民法典》、中国运输行业相关法律法规等规定，本着自愿、平等、诚实信用的原则，甲乙双方就化工产品（以下简称货物）运输事宜，协商一致，签订本合同。</w:t>
      </w:r>
    </w:p>
    <w:p w14:paraId="70A5C0A0"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第一条</w:t>
      </w:r>
      <w:r>
        <w:rPr>
          <w:rFonts w:asciiTheme="minorEastAsia" w:eastAsiaTheme="minorEastAsia" w:hAnsiTheme="minorEastAsia" w:cstheme="minorEastAsia" w:hint="eastAsia"/>
          <w:shd w:val="clear" w:color="auto" w:fill="FFFFFF"/>
        </w:rPr>
        <w:t xml:space="preserve"> </w:t>
      </w:r>
      <w:bookmarkStart w:id="89" w:name="TKJGRQ0023"/>
      <w:r>
        <w:rPr>
          <w:rFonts w:asciiTheme="minorEastAsia" w:eastAsiaTheme="minorEastAsia" w:hAnsiTheme="minorEastAsia" w:cstheme="minorEastAsia" w:hint="eastAsia"/>
          <w:shd w:val="clear" w:color="auto" w:fill="FFFFFF"/>
        </w:rPr>
        <w:t>本合同项下的货物名称、规格、货物起运地点、到达地点和收货人名称、地址、联系方式以甲方下达的物流委托单为准。</w:t>
      </w:r>
      <w:bookmarkEnd w:id="89"/>
    </w:p>
    <w:p w14:paraId="21DBA473"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第二条 货物承运日期和运到期限</w:t>
      </w:r>
    </w:p>
    <w:p w14:paraId="0240A008" w14:textId="77777777" w:rsidR="006F51E6" w:rsidRDefault="002E7CC1">
      <w:pPr>
        <w:pStyle w:val="ab"/>
        <w:spacing w:before="144" w:after="144"/>
        <w:ind w:firstLine="420"/>
        <w:rPr>
          <w:rFonts w:asciiTheme="minorEastAsia" w:eastAsiaTheme="minorEastAsia" w:hAnsiTheme="minorEastAsia" w:cstheme="minorEastAsia"/>
        </w:rPr>
      </w:pPr>
      <w:bookmarkStart w:id="90" w:name="TKJGRQ0024"/>
      <w:r>
        <w:rPr>
          <w:rFonts w:asciiTheme="minorEastAsia" w:eastAsiaTheme="minorEastAsia" w:hAnsiTheme="minorEastAsia" w:cstheme="minorEastAsia" w:hint="eastAsia"/>
          <w:shd w:val="clear" w:color="auto" w:fill="FFFFFF"/>
        </w:rPr>
        <w:t>货物的承运日期以甲方下达的物流委托单为准，乙方应及时领取提货凭证并组织运输。车辆装货完毕后，运输距离</w:t>
      </w:r>
      <w:r>
        <w:rPr>
          <w:rFonts w:asciiTheme="minorEastAsia" w:eastAsiaTheme="minorEastAsia" w:hAnsiTheme="minorEastAsia" w:cstheme="minorEastAsia" w:hint="eastAsia"/>
          <w:color w:val="000000" w:themeColor="text1"/>
          <w:shd w:val="clear" w:color="auto" w:fill="FFFFFF"/>
        </w:rPr>
        <w:t>在 400 公里以内的，乙方应在24小时内将产品送达甲方指定的收货人仓库。运距在 400 公里以上的，每增加 300 公</w:t>
      </w:r>
      <w:r>
        <w:rPr>
          <w:rFonts w:asciiTheme="minorEastAsia" w:eastAsiaTheme="minorEastAsia" w:hAnsiTheme="minorEastAsia" w:cstheme="minorEastAsia" w:hint="eastAsia"/>
          <w:shd w:val="clear" w:color="auto" w:fill="FFFFFF"/>
        </w:rPr>
        <w:t>里，交付时限顺延24小时；甲方对运达期限提出明确要求，而乙方又未提出异议的，则以甲方的要求作为运达期限为准。</w:t>
      </w:r>
    </w:p>
    <w:p w14:paraId="0447F4A1"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遇有特殊情况，乙方须提前向甲方提交书面报告。</w:t>
      </w:r>
    </w:p>
    <w:bookmarkEnd w:id="90"/>
    <w:p w14:paraId="57806DED"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第三条 货物包装标准</w:t>
      </w:r>
    </w:p>
    <w:p w14:paraId="7505F8B9"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货物按照生产企业或国家有关规定包装标准包装装运。</w:t>
      </w:r>
    </w:p>
    <w:p w14:paraId="0123C7BF"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lastRenderedPageBreak/>
        <w:t>第四条 运输车辆安全要求</w:t>
      </w:r>
    </w:p>
    <w:p w14:paraId="54B2ABA6"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乙方保证运输车辆符合国家的相关法令法规要求，安全性能良好，并满足甲方货物发运的需求。乙方运输危险化学品的车辆应符合国家危险化学品装运条件并通过甲方或甲方委托的第三方的检查认证。</w:t>
      </w:r>
    </w:p>
    <w:p w14:paraId="656FE129"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第五条 货物的交接</w:t>
      </w:r>
    </w:p>
    <w:p w14:paraId="101DCFBE"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1.无包装物的散装货物交接：装货时，以甲方罐区或出厂计量为准，乙方根据甲方罐区或出厂计量单的数量进行验收；卸货时，乙方向收货人提供甲方罐区或出厂计量单，收货方按计量单数量进行验收，损耗在   ‰之内的由收货方承担；如损耗超出   ‰，则超出   ‰的损耗由乙方按甲方订单价格赔偿给甲方或甲方指定的收货方。质量交接：以发货</w:t>
      </w:r>
      <w:proofErr w:type="gramStart"/>
      <w:r>
        <w:rPr>
          <w:rFonts w:asciiTheme="minorEastAsia" w:eastAsiaTheme="minorEastAsia" w:hAnsiTheme="minorEastAsia" w:cstheme="minorEastAsia" w:hint="eastAsia"/>
          <w:shd w:val="clear" w:color="auto" w:fill="FFFFFF"/>
        </w:rPr>
        <w:t>方相关</w:t>
      </w:r>
      <w:proofErr w:type="gramEnd"/>
      <w:r>
        <w:rPr>
          <w:rFonts w:asciiTheme="minorEastAsia" w:eastAsiaTheme="minorEastAsia" w:hAnsiTheme="minorEastAsia" w:cstheme="minorEastAsia" w:hint="eastAsia"/>
          <w:shd w:val="clear" w:color="auto" w:fill="FFFFFF"/>
        </w:rPr>
        <w:t>质检单或质量标准进行交接，乙方</w:t>
      </w:r>
      <w:proofErr w:type="gramStart"/>
      <w:r>
        <w:rPr>
          <w:rFonts w:asciiTheme="minorEastAsia" w:eastAsiaTheme="minorEastAsia" w:hAnsiTheme="minorEastAsia" w:cstheme="minorEastAsia" w:hint="eastAsia"/>
          <w:shd w:val="clear" w:color="auto" w:fill="FFFFFF"/>
        </w:rPr>
        <w:t>提供适装车辆</w:t>
      </w:r>
      <w:proofErr w:type="gramEnd"/>
      <w:r>
        <w:rPr>
          <w:rFonts w:asciiTheme="minorEastAsia" w:eastAsiaTheme="minorEastAsia" w:hAnsiTheme="minorEastAsia" w:cstheme="minorEastAsia" w:hint="eastAsia"/>
          <w:shd w:val="clear" w:color="auto" w:fill="FFFFFF"/>
        </w:rPr>
        <w:t>，做到专车专用，货物原装原运。</w:t>
      </w:r>
    </w:p>
    <w:p w14:paraId="62B76A70"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有包装物的货物交接：装货时，乙方根据甲方物流委托单及提货单核对装车货物的品名、规格、等级、数量以及检查外包装的完好情况；卸货时，以收货方在签收回单上签章确认为准，具体内容包括:外包装完好情况、外观质量及吨位、件数、交付时间等。对交货时货物的丢失、破包、雨淋、污染等情况应由收货方（人）及乙方签字确认，乙方须及时向甲方报告。</w:t>
      </w:r>
    </w:p>
    <w:p w14:paraId="317B304B"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第六条 运杂费及结算方式</w:t>
      </w:r>
    </w:p>
    <w:p w14:paraId="5DF86C69" w14:textId="77777777" w:rsidR="006F51E6" w:rsidRDefault="002E7CC1">
      <w:pPr>
        <w:pStyle w:val="ab"/>
        <w:spacing w:before="144" w:after="144"/>
        <w:ind w:firstLine="420"/>
        <w:rPr>
          <w:rFonts w:asciiTheme="minorEastAsia" w:eastAsiaTheme="minorEastAsia" w:hAnsiTheme="minorEastAsia" w:cstheme="minorEastAsia"/>
        </w:rPr>
      </w:pPr>
      <w:bookmarkStart w:id="91" w:name="QTTK10003009"/>
      <w:r>
        <w:rPr>
          <w:rFonts w:asciiTheme="minorEastAsia" w:eastAsiaTheme="minorEastAsia" w:hAnsiTheme="minorEastAsia" w:cstheme="minorEastAsia" w:hint="eastAsia"/>
          <w:shd w:val="clear" w:color="auto" w:fill="FFFFFF"/>
        </w:rPr>
        <w:t>1.货物运价以甲方下达的物流委托单的结算运价为准，甲方不再承担此外的其他任何费用。</w:t>
      </w:r>
    </w:p>
    <w:p w14:paraId="1E63D6B5"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2.运输结算数量以甲方的实际发运数量为准。</w:t>
      </w:r>
    </w:p>
    <w:p w14:paraId="77309A11"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3.当月运费次月结算。乙方提供收货方签收回单及详细运输清单，经甲方确认无误后，乙方开具有效运输发票给甲方，甲方收到乙方发票且确认无误后</w:t>
      </w:r>
      <w:r>
        <w:rPr>
          <w:rFonts w:asciiTheme="minorEastAsia" w:eastAsiaTheme="minorEastAsia" w:hAnsiTheme="minorEastAsia" w:cstheme="minorEastAsia" w:hint="eastAsia"/>
          <w:color w:val="000000" w:themeColor="text1"/>
          <w:shd w:val="clear" w:color="auto" w:fill="FFFFFF"/>
        </w:rPr>
        <w:t>20</w:t>
      </w:r>
      <w:r>
        <w:rPr>
          <w:rFonts w:asciiTheme="minorEastAsia" w:eastAsiaTheme="minorEastAsia" w:hAnsiTheme="minorEastAsia" w:cstheme="minorEastAsia" w:hint="eastAsia"/>
          <w:shd w:val="clear" w:color="auto" w:fill="FFFFFF"/>
        </w:rPr>
        <w:t>个工作日内支付全部应付款项给乙方。</w:t>
      </w:r>
    </w:p>
    <w:bookmarkEnd w:id="91"/>
    <w:p w14:paraId="1E9386D9"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4.甲方于每月   日前将支付上述费用汇入乙方指定的下面账户，付款方式：   ；</w:t>
      </w:r>
    </w:p>
    <w:p w14:paraId="1CA8F24C"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收款单位全称:    ；</w:t>
      </w:r>
    </w:p>
    <w:p w14:paraId="186421AF"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收款单位</w:t>
      </w:r>
      <w:proofErr w:type="gramStart"/>
      <w:r>
        <w:rPr>
          <w:rFonts w:asciiTheme="minorEastAsia" w:eastAsiaTheme="minorEastAsia" w:hAnsiTheme="minorEastAsia" w:cstheme="minorEastAsia" w:hint="eastAsia"/>
          <w:shd w:val="clear" w:color="auto" w:fill="FFFFFF"/>
        </w:rPr>
        <w:t>帐号</w:t>
      </w:r>
      <w:proofErr w:type="gramEnd"/>
      <w:r>
        <w:rPr>
          <w:rFonts w:asciiTheme="minorEastAsia" w:eastAsiaTheme="minorEastAsia" w:hAnsiTheme="minorEastAsia" w:cstheme="minorEastAsia" w:hint="eastAsia"/>
          <w:shd w:val="clear" w:color="auto" w:fill="FFFFFF"/>
        </w:rPr>
        <w:t>:    ；</w:t>
      </w:r>
    </w:p>
    <w:p w14:paraId="546CE268"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收款单位开户银行:   。</w:t>
      </w:r>
    </w:p>
    <w:p w14:paraId="70369395"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第七条 保险及理赔</w:t>
      </w:r>
    </w:p>
    <w:p w14:paraId="78C8B93B"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1.甲方负责办理货物运输保险。</w:t>
      </w:r>
    </w:p>
    <w:p w14:paraId="4777013F"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2.乙方应负责办理足额的载运工具财产保险、第三者责任险，以及相关作业人员的意外伤害险等。</w:t>
      </w:r>
    </w:p>
    <w:p w14:paraId="3B77AE9F"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lastRenderedPageBreak/>
        <w:t>3.乙方的承运责任期间，即由货物装上乙方运输工具时起，至货物运至甲方指定的货物送达地交付收货人时止，货物在此期间的任何损毁、灭失、污染的风险全部由乙方承担。如发生货物毁损灭失等情况，涉及到保险公司责任赔付的，乙方应立即向甲方及甲方投保的保险公司报告，并及时提供相关证据；甲方负责与保险公司办理保险理赔手续；因乙方责任且在保险责任赔付范围以外的货物损失和费用由乙方全额赔偿。</w:t>
      </w:r>
    </w:p>
    <w:p w14:paraId="7972D057"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第八条 甲方的权利和义务</w:t>
      </w:r>
    </w:p>
    <w:p w14:paraId="44AF9DDB"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1.甲方向乙方提供甲方物流服务</w:t>
      </w:r>
      <w:proofErr w:type="gramStart"/>
      <w:r>
        <w:rPr>
          <w:rFonts w:asciiTheme="minorEastAsia" w:eastAsiaTheme="minorEastAsia" w:hAnsiTheme="minorEastAsia" w:cstheme="minorEastAsia" w:hint="eastAsia"/>
          <w:shd w:val="clear" w:color="auto" w:fill="FFFFFF"/>
        </w:rPr>
        <w:t>商管理</w:t>
      </w:r>
      <w:proofErr w:type="gramEnd"/>
      <w:r>
        <w:rPr>
          <w:rFonts w:asciiTheme="minorEastAsia" w:eastAsiaTheme="minorEastAsia" w:hAnsiTheme="minorEastAsia" w:cstheme="minorEastAsia" w:hint="eastAsia"/>
          <w:shd w:val="clear" w:color="auto" w:fill="FFFFFF"/>
        </w:rPr>
        <w:t>体系文件，并据此对乙方进行管理。</w:t>
      </w:r>
    </w:p>
    <w:p w14:paraId="2047A4F7"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2.化工产品委托乙方运输后，甲方需要变更到货地点或收货人，或取消托运时，有权向乙方提出变更合同内容或解除合同的要求。但必须在货物运抵目的地之前通知乙方，并协商解决相关费用。</w:t>
      </w:r>
    </w:p>
    <w:p w14:paraId="7790595D"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3.甲方按合同约定期限向乙方支付运杂费。</w:t>
      </w:r>
    </w:p>
    <w:p w14:paraId="77C1497B"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4.甲方应向乙方准确告知收货方(委托收货人)的名称、货物交接地点、方式。</w:t>
      </w:r>
    </w:p>
    <w:p w14:paraId="4D2CE7E6"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5.甲方有义务向乙方提供物联网系统、HSE等相关专业知识的培训和指导，有权监督乙方根据甲方要求整改并满足要求。</w:t>
      </w:r>
    </w:p>
    <w:p w14:paraId="4EC931E7"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6.甲方或甲方所销售产品的生产企业向乙方提供危险化学品的安全技术说明书。</w:t>
      </w:r>
    </w:p>
    <w:p w14:paraId="178C5279"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7.甲方有义务协调GPS系统技术服务商提供系统安装、数据转发、技术培训、故障排除等GPS运营支持服务，并负责收集GPS监控信息及定期通报。</w:t>
      </w:r>
    </w:p>
    <w:p w14:paraId="7D44A07A"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8.甲方负责组织对乙方合同执行情况的KPI考核，定期公布KPI考核情况。</w:t>
      </w:r>
    </w:p>
    <w:p w14:paraId="4CCD752F"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9.乙方在承运甲方货物时，如出现订单在有效期内不能准时提货、损耗较大、客户投诉等情况，甲方有权对乙方处予通报批评；如果出现货物损耗赔付不及时、不按实际订单地址组织运输等情况，甲方有权延期支付乙方物流费用；如果因乙方管理不善，发生污染、泄漏、偷盗等事故，甲方有权视情节轻重对乙方处</w:t>
      </w:r>
      <w:proofErr w:type="gramStart"/>
      <w:r>
        <w:rPr>
          <w:rFonts w:asciiTheme="minorEastAsia" w:eastAsiaTheme="minorEastAsia" w:hAnsiTheme="minorEastAsia" w:cstheme="minorEastAsia" w:hint="eastAsia"/>
          <w:shd w:val="clear" w:color="auto" w:fill="FFFFFF"/>
        </w:rPr>
        <w:t>予减少</w:t>
      </w:r>
      <w:proofErr w:type="gramEnd"/>
      <w:r>
        <w:rPr>
          <w:rFonts w:asciiTheme="minorEastAsia" w:eastAsiaTheme="minorEastAsia" w:hAnsiTheme="minorEastAsia" w:cstheme="minorEastAsia" w:hint="eastAsia"/>
          <w:shd w:val="clear" w:color="auto" w:fill="FFFFFF"/>
        </w:rPr>
        <w:t>运量、扣除履约保证金、暂停业务、冻结资格等处罚，有权解除合同。</w:t>
      </w:r>
    </w:p>
    <w:p w14:paraId="01157880"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第九条 乙方的权利和义务</w:t>
      </w:r>
    </w:p>
    <w:p w14:paraId="2FBC739C"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1.乙方应了解并严格遵守甲方物流服务</w:t>
      </w:r>
      <w:proofErr w:type="gramStart"/>
      <w:r>
        <w:rPr>
          <w:rFonts w:asciiTheme="minorEastAsia" w:eastAsiaTheme="minorEastAsia" w:hAnsiTheme="minorEastAsia" w:cstheme="minorEastAsia" w:hint="eastAsia"/>
          <w:shd w:val="clear" w:color="auto" w:fill="FFFFFF"/>
        </w:rPr>
        <w:t>商管理</w:t>
      </w:r>
      <w:proofErr w:type="gramEnd"/>
      <w:r>
        <w:rPr>
          <w:rFonts w:asciiTheme="minorEastAsia" w:eastAsiaTheme="minorEastAsia" w:hAnsiTheme="minorEastAsia" w:cstheme="minorEastAsia" w:hint="eastAsia"/>
          <w:shd w:val="clear" w:color="auto" w:fill="FFFFFF"/>
        </w:rPr>
        <w:t>体系文件相关管理规定。</w:t>
      </w:r>
    </w:p>
    <w:p w14:paraId="6BABE87C"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2.乙方及承运工具、驾驶员，必须具备合法营运资格，必须有齐备的国家政府部门核发的有效证件及牌照，符合甲方承运商准入相关要求，涉及HSE管理要求以HSE管理协议条款为准。</w:t>
      </w:r>
    </w:p>
    <w:p w14:paraId="3D02C6F5"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3.乙方应对其驾驶员、押运员进行安全教育，使其熟知所运货物的理化性质、危险特性、运输防护信息、紧急情况下应采取的措施，并能熟练应用。</w:t>
      </w:r>
    </w:p>
    <w:p w14:paraId="2E97886F"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lastRenderedPageBreak/>
        <w:t>4.乙方有义务确保货物运输的质量及安全，不得擅自改变运输路线、目的地，不得弄虚作假，未经甲方许可乙方不得在运输途中私自换车，乙方应指定专人随时掌握车辆行踪并向甲方提供运输进度信息；在货物交付客户以前乙方负有保管责任。</w:t>
      </w:r>
    </w:p>
    <w:p w14:paraId="0659E597"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5.如发生重大交通事故、危险化学品泄露、火灾爆炸、环境污染等突发事件（事故），乙方有义务在事件（事故）发生后半小时内以电话形式告知甲方，并在1.5小时以内以书面形式上报甲方。如因乙方迟报、瞒报而导致事态扩大，对甲方造成损失或不良影响的，乙方应当赔偿甲方因此造成的损失。</w:t>
      </w:r>
    </w:p>
    <w:p w14:paraId="41C98E79"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6.未经甲方书面同意，乙方不得将甲方的业务委托第三方；经甲方同意</w:t>
      </w:r>
      <w:proofErr w:type="gramStart"/>
      <w:r>
        <w:rPr>
          <w:rFonts w:asciiTheme="minorEastAsia" w:eastAsiaTheme="minorEastAsia" w:hAnsiTheme="minorEastAsia" w:cstheme="minorEastAsia" w:hint="eastAsia"/>
          <w:shd w:val="clear" w:color="auto" w:fill="FFFFFF"/>
        </w:rPr>
        <w:t>乙方转</w:t>
      </w:r>
      <w:proofErr w:type="gramEnd"/>
      <w:r>
        <w:rPr>
          <w:rFonts w:asciiTheme="minorEastAsia" w:eastAsiaTheme="minorEastAsia" w:hAnsiTheme="minorEastAsia" w:cstheme="minorEastAsia" w:hint="eastAsia"/>
          <w:shd w:val="clear" w:color="auto" w:fill="FFFFFF"/>
        </w:rPr>
        <w:t>委托的业务，乙方对分包商的管理须满足相关制度的要求并承担全部责任。</w:t>
      </w:r>
    </w:p>
    <w:p w14:paraId="6C6B8FC5"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7.乙方须对甲方或收货方对货物运输及服务提出的异议及时回应，并配合甲方调查；对因乙方原因引起的投诉，乙方须按期整改并承担相应的损失。乙方承诺接受并配合甲方的KPI考核。若乙方对KPI考核有异议，可向甲方索取相关材料或依据，并有申请调整考核结果的权利。</w:t>
      </w:r>
    </w:p>
    <w:p w14:paraId="75777445"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8.乙方变更注册资本、法定代表或负责人、经营范围等事项时，应该在5个工作日内书面通知甲方；乙方涉及向第三方担保、诉讼纠纷、资产重组等影响其履约能力的事项时，应在3个工作日内书面通知甲方。如未及时通知甲方，则甲方有权终止合同。</w:t>
      </w:r>
    </w:p>
    <w:p w14:paraId="02B47714"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9.乙方应向甲方缴纳履约保证金   万元。若乙方与甲方签订多份运输合同，以合同约定的最高履约保证金为准；若乙方已缴纳履约保证金，不足部分应补齐，超出部分由甲方退还。乙方履约过程中发生HSSE或质量责任事故，甲方有权扣除履约保证金。</w:t>
      </w:r>
    </w:p>
    <w:p w14:paraId="6048DF0E"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10.未经甲方允许，乙方不得操作客户接卸设备。</w:t>
      </w:r>
    </w:p>
    <w:p w14:paraId="66A1FD0B"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第十条 违约责任</w:t>
      </w:r>
    </w:p>
    <w:p w14:paraId="6F75817C" w14:textId="77777777" w:rsidR="006F51E6" w:rsidRDefault="002E7CC1">
      <w:pPr>
        <w:pStyle w:val="ab"/>
        <w:spacing w:before="144" w:after="144"/>
        <w:ind w:firstLine="420"/>
        <w:rPr>
          <w:rFonts w:asciiTheme="minorEastAsia" w:eastAsiaTheme="minorEastAsia" w:hAnsiTheme="minorEastAsia" w:cstheme="minorEastAsia"/>
        </w:rPr>
      </w:pPr>
      <w:bookmarkStart w:id="92" w:name="WYZRTK0005"/>
      <w:r>
        <w:rPr>
          <w:rFonts w:asciiTheme="minorEastAsia" w:eastAsiaTheme="minorEastAsia" w:hAnsiTheme="minorEastAsia" w:cstheme="minorEastAsia" w:hint="eastAsia"/>
          <w:shd w:val="clear" w:color="auto" w:fill="FFFFFF"/>
        </w:rPr>
        <w:t>1.未经甲方许可，乙方改变货物流向的，乙方自动丧失取得该批货物运费的权利；造成甲方或收货人损失的，乙方应承担相应的赔偿责任。</w:t>
      </w:r>
    </w:p>
    <w:p w14:paraId="09F560DF"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2.未经甲方同意，乙方未在本合同规定的期限内将货物送达收货方，每超期一天，按实际延误交付货物对应运输费用的   %向甲方偿付违约金；造成甲方或收货人损失的，乙方应承担相应的赔偿责任。</w:t>
      </w:r>
    </w:p>
    <w:p w14:paraId="2591F101"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3.乙方如将货物错运到货地点或接货人，应及时采取补救措施，并无偿运至甲方规定的到货地点和接货人；造成甲方或收货人损失的，乙方应承担相应的赔偿责任。</w:t>
      </w:r>
    </w:p>
    <w:p w14:paraId="6AD76A5C"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4.甲方应按时向乙方支付运杂费，如逾期，除足额支付运杂费外，还应按银行同期存款利率支付利息。</w:t>
      </w:r>
    </w:p>
    <w:bookmarkEnd w:id="92"/>
    <w:p w14:paraId="651831B2"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第十一条 不可抗力</w:t>
      </w:r>
    </w:p>
    <w:p w14:paraId="6C37779E"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1.由于地震、台风、水灾、战争、国家或当地政府政策发生重大调整以及其他不可抗力因素，致使直接影响本合同的履行或者不能按约定的条件履行时，遇有上述不可</w:t>
      </w:r>
      <w:r>
        <w:rPr>
          <w:rFonts w:asciiTheme="minorEastAsia" w:eastAsiaTheme="minorEastAsia" w:hAnsiTheme="minorEastAsia" w:cstheme="minorEastAsia" w:hint="eastAsia"/>
          <w:shd w:val="clear" w:color="auto" w:fill="FFFFFF"/>
        </w:rPr>
        <w:lastRenderedPageBreak/>
        <w:t>抗力的一方应立即以书面形式通知对方，并应在  日内提供不可抗力详情及合同不能履行、部分不能履行或者需要延期履行理由的有效证明文件，按其对履行合同的影响程度，由双方协商决定是否解除合同，或者部分免除履行合同的责任或者延期履行合同。</w:t>
      </w:r>
    </w:p>
    <w:p w14:paraId="26F4CF34"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2.受不可抗力影响的签约一方或双方有义务采取措施，将因不可抗力造成的损失降低到最低程度。</w:t>
      </w:r>
    </w:p>
    <w:p w14:paraId="18BDB976"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第十二条 保密条款</w:t>
      </w:r>
    </w:p>
    <w:p w14:paraId="4180A6DA"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一方对于由于履行本合同而了解或接触到另一方的商业信息（包括运价、收货人信息、货物运输量和流向等）和机密资料（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14:paraId="7F8DE1DE"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2.双方同意，不论本合同是否变更、解除或终止，本合同第十二条将持续有效。</w:t>
      </w:r>
    </w:p>
    <w:p w14:paraId="011EF857"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第十三条 合同的变更和解除</w:t>
      </w:r>
    </w:p>
    <w:p w14:paraId="1C29CA4B"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1.经甲乙双方协商一致，可以变更或解除本合同，但不影响结算、清理、争议解决条款的效力。</w:t>
      </w:r>
    </w:p>
    <w:p w14:paraId="0A426AEE"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2.如出现以下情况甲方有权单方面解除合同：</w:t>
      </w:r>
    </w:p>
    <w:p w14:paraId="310CD69C"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（1）乙方违反国家法律法规规定，受到司法机关处罚；</w:t>
      </w:r>
    </w:p>
    <w:p w14:paraId="5491EBF6"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（2）乙方违章装卸、违章驾驶，造成重大交通责任事故及安全环保事故；</w:t>
      </w:r>
    </w:p>
    <w:p w14:paraId="7D1610EC"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（3）乙方管理不善，运输环节中发生货物污染、盗窃、严重破损、遗失等重大事件，造成重大经济损失的；</w:t>
      </w:r>
    </w:p>
    <w:p w14:paraId="52941A14"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（4）因乙方原因，造成重特大安全责任事故的；</w:t>
      </w:r>
    </w:p>
    <w:p w14:paraId="16B96449"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（5）乙方无故不接订单，或几经协商仍拒不执行作业计划的；</w:t>
      </w:r>
    </w:p>
    <w:p w14:paraId="6148F106" w14:textId="77777777" w:rsidR="006F51E6" w:rsidRDefault="002E7CC1">
      <w:pPr>
        <w:pStyle w:val="ab"/>
        <w:spacing w:before="144" w:after="144"/>
        <w:ind w:firstLine="42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（6）乙方弄虚作假，不按实际订单地址组织运送，套取甲方物流费用的。</w:t>
      </w:r>
    </w:p>
    <w:p w14:paraId="73810225" w14:textId="77777777" w:rsidR="006F51E6" w:rsidRDefault="002E7CC1">
      <w:pPr>
        <w:pStyle w:val="ab"/>
        <w:spacing w:before="144" w:after="144"/>
        <w:ind w:firstLine="42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（7）</w:t>
      </w:r>
      <w:r>
        <w:rPr>
          <w:rFonts w:asciiTheme="minorEastAsia" w:eastAsiaTheme="minorEastAsia" w:hAnsiTheme="minorEastAsia" w:cstheme="minorEastAsia" w:hint="eastAsia"/>
          <w:b/>
          <w:bCs/>
          <w:shd w:val="clear" w:color="auto" w:fill="FFFFFF"/>
        </w:rPr>
        <w:t>乙方自行终止合同、或不能圆满（无原因）履行合同、或经甲方后期查实并确认乙方在投标时提供的相关材料存在弄虚作假的，甲方有权取消其中标资格，并扣罚全部履约保证金。</w:t>
      </w:r>
    </w:p>
    <w:p w14:paraId="46536F56"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第十四条 争议的解决</w:t>
      </w:r>
    </w:p>
    <w:p w14:paraId="09E30F43"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lastRenderedPageBreak/>
        <w:t>1.双方在合同履行中发生争议，应当协商解决，协商无法达成一致的，采取以下   方式解决：</w:t>
      </w:r>
    </w:p>
    <w:p w14:paraId="66CD28B9"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（1）双方均可以诉至   方所在地法院依诉讼解决。</w:t>
      </w:r>
    </w:p>
    <w:p w14:paraId="67A02190"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（2）由仲裁委员会仲裁解决。</w:t>
      </w:r>
    </w:p>
    <w:p w14:paraId="053481C9" w14:textId="77777777" w:rsidR="006F51E6" w:rsidRDefault="002E7CC1">
      <w:pPr>
        <w:pStyle w:val="ab"/>
        <w:spacing w:before="144" w:after="144"/>
        <w:ind w:firstLine="420"/>
        <w:rPr>
          <w:rFonts w:asciiTheme="minorEastAsia" w:eastAsiaTheme="minorEastAsia" w:hAnsiTheme="minorEastAsia" w:cstheme="minorEastAsia"/>
        </w:rPr>
      </w:pPr>
      <w:r>
        <w:rPr>
          <w:rStyle w:val="ae"/>
          <w:rFonts w:asciiTheme="minorEastAsia" w:eastAsiaTheme="minorEastAsia" w:hAnsiTheme="minorEastAsia" w:cstheme="minorEastAsia" w:hint="eastAsia"/>
          <w:shd w:val="clear" w:color="auto" w:fill="FFFFFF"/>
        </w:rPr>
        <w:t>第十五条 合同的生效及其他事项</w:t>
      </w:r>
    </w:p>
    <w:p w14:paraId="4A63A1C8"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1.本合同经双方签字盖章后生效。</w:t>
      </w:r>
    </w:p>
    <w:p w14:paraId="6B426479" w14:textId="77777777" w:rsidR="006F51E6" w:rsidRDefault="002E7CC1">
      <w:pPr>
        <w:pStyle w:val="ab"/>
        <w:spacing w:before="144" w:after="144"/>
        <w:ind w:firstLine="4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FF"/>
        </w:rPr>
        <w:t>2.本合同有效期从 年 月 日至 年 月 日。</w:t>
      </w:r>
    </w:p>
    <w:p w14:paraId="65E15DEC" w14:textId="77777777" w:rsidR="006F51E6" w:rsidRDefault="002E7CC1">
      <w:pPr>
        <w:spacing w:line="300" w:lineRule="auto"/>
        <w:ind w:firstLineChars="200" w:firstLine="480"/>
        <w:rPr>
          <w:rFonts w:asciiTheme="minorEastAsia" w:eastAsiaTheme="minorEastAsia" w:hAnsiTheme="minorEastAsia" w:cstheme="minorEastAsia"/>
          <w:kern w:val="0"/>
          <w:sz w:val="24"/>
          <w:shd w:val="clear" w:color="auto" w:fill="FFFFFF"/>
        </w:rPr>
      </w:pPr>
      <w:r>
        <w:rPr>
          <w:rFonts w:asciiTheme="minorEastAsia" w:eastAsiaTheme="minorEastAsia" w:hAnsiTheme="minorEastAsia" w:cstheme="minorEastAsia" w:hint="eastAsia"/>
          <w:kern w:val="0"/>
          <w:sz w:val="24"/>
          <w:shd w:val="clear" w:color="auto" w:fill="FFFFFF"/>
        </w:rPr>
        <w:t>3.本合同未尽事宜由双方协商一致并签订补充协议。补充协议与本合同具有相同的法</w:t>
      </w:r>
    </w:p>
    <w:p w14:paraId="30FA7FE7" w14:textId="77777777" w:rsidR="006F51E6" w:rsidRDefault="002E7CC1">
      <w:pPr>
        <w:spacing w:line="300" w:lineRule="auto"/>
        <w:ind w:firstLineChars="200" w:firstLine="480"/>
        <w:rPr>
          <w:rFonts w:asciiTheme="minorEastAsia" w:eastAsiaTheme="minorEastAsia" w:hAnsiTheme="minorEastAsia" w:cstheme="minorEastAsia"/>
          <w:kern w:val="0"/>
          <w:sz w:val="24"/>
          <w:shd w:val="clear" w:color="auto" w:fill="FFFFFF"/>
        </w:rPr>
      </w:pPr>
      <w:bookmarkStart w:id="93" w:name="FDZHTQYYDTK0002"/>
      <w:r>
        <w:rPr>
          <w:rFonts w:asciiTheme="minorEastAsia" w:eastAsiaTheme="minorEastAsia" w:hAnsiTheme="minorEastAsia" w:cstheme="minorEastAsia" w:hint="eastAsia"/>
          <w:kern w:val="0"/>
          <w:sz w:val="24"/>
          <w:shd w:val="clear" w:color="auto" w:fill="FFFFFF"/>
        </w:rPr>
        <w:t xml:space="preserve">4. 本合同自双方法定代表人（负责人）或授权代表签字并加盖合同专用章或公章之日起生效。本合同一式  </w:t>
      </w:r>
      <w:sdt>
        <w:sdtPr>
          <w:rPr>
            <w:rFonts w:asciiTheme="minorEastAsia" w:eastAsiaTheme="minorEastAsia" w:hAnsiTheme="minorEastAsia" w:cstheme="minorEastAsia" w:hint="eastAsia"/>
            <w:kern w:val="0"/>
            <w:sz w:val="24"/>
            <w:shd w:val="clear" w:color="auto" w:fill="FFFFFF"/>
          </w:rPr>
          <w:alias w:val="合同份数"/>
          <w:tag w:val="BQP000035"/>
          <w:id w:val="147480024"/>
          <w:placeholder>
            <w:docPart w:val="{5fc4c0dc-fee5-4563-b2f5-23c6dfa1bfe1}"/>
          </w:placeholder>
          <w:text/>
        </w:sdtPr>
        <w:sdtContent>
          <w:r>
            <w:rPr>
              <w:rFonts w:asciiTheme="minorEastAsia" w:eastAsiaTheme="minorEastAsia" w:hAnsiTheme="minorEastAsia" w:cstheme="minorEastAsia" w:hint="eastAsia"/>
              <w:kern w:val="0"/>
              <w:sz w:val="24"/>
              <w:shd w:val="clear" w:color="auto" w:fill="FFFFFF"/>
            </w:rPr>
            <w:t xml:space="preserve"> </w:t>
          </w:r>
        </w:sdtContent>
      </w:sdt>
      <w:r>
        <w:rPr>
          <w:rFonts w:asciiTheme="minorEastAsia" w:eastAsiaTheme="minorEastAsia" w:hAnsiTheme="minorEastAsia" w:cstheme="minorEastAsia" w:hint="eastAsia"/>
          <w:kern w:val="0"/>
          <w:sz w:val="24"/>
          <w:shd w:val="clear" w:color="auto" w:fill="FFFFFF"/>
        </w:rPr>
        <w:t xml:space="preserve">  份， 乙方执     份，甲方执     份，具有同等法律效力。</w:t>
      </w:r>
    </w:p>
    <w:tbl>
      <w:tblPr>
        <w:tblpPr w:leftFromText="180" w:rightFromText="180" w:vertAnchor="text" w:horzAnchor="page" w:tblpX="1704" w:tblpY="756"/>
        <w:tblOverlap w:val="never"/>
        <w:tblW w:w="8387" w:type="dxa"/>
        <w:tblCellMar>
          <w:top w:w="15" w:type="dxa"/>
          <w:left w:w="15" w:type="dxa"/>
          <w:bottom w:w="15" w:type="dxa"/>
          <w:right w:w="15" w:type="dxa"/>
        </w:tblCellMar>
        <w:tblLook w:val="04A0" w:firstRow="1" w:lastRow="0" w:firstColumn="1" w:lastColumn="0" w:noHBand="0" w:noVBand="1"/>
      </w:tblPr>
      <w:tblGrid>
        <w:gridCol w:w="4187"/>
        <w:gridCol w:w="4200"/>
      </w:tblGrid>
      <w:tr w:rsidR="006F51E6" w14:paraId="1CDAC489"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B78A565" w14:textId="77777777" w:rsidR="006F51E6" w:rsidRDefault="002E7CC1">
            <w:pPr>
              <w:widowControl/>
              <w:spacing w:line="300" w:lineRule="auto"/>
              <w:jc w:val="left"/>
              <w:rPr>
                <w:rFonts w:asciiTheme="minorEastAsia" w:eastAsiaTheme="minorEastAsia" w:hAnsiTheme="minorEastAsia" w:cstheme="minorEastAsia"/>
                <w:kern w:val="0"/>
                <w:szCs w:val="21"/>
              </w:rPr>
            </w:pPr>
            <w:bookmarkStart w:id="94" w:name="DZHTQYYDTK0001"/>
            <w:bookmarkEnd w:id="93"/>
            <w:bookmarkEnd w:id="94"/>
            <w:r>
              <w:rPr>
                <w:rFonts w:asciiTheme="minorEastAsia" w:eastAsiaTheme="minorEastAsia" w:hAnsiTheme="minorEastAsia" w:cstheme="minorEastAsia" w:hint="eastAsia"/>
                <w:kern w:val="0"/>
                <w:szCs w:val="21"/>
              </w:rPr>
              <w:t>甲方：</w:t>
            </w:r>
            <w:sdt>
              <w:sdtPr>
                <w:rPr>
                  <w:rFonts w:asciiTheme="minorEastAsia" w:eastAsiaTheme="minorEastAsia" w:hAnsiTheme="minorEastAsia" w:cstheme="minorEastAsia" w:hint="eastAsia"/>
                  <w:kern w:val="0"/>
                  <w:szCs w:val="21"/>
                  <w:lang w:bidi="ar"/>
                </w:rPr>
                <w:alias w:val="甲方签约主体"/>
                <w:tag w:val="BQP000039"/>
                <w:id w:val="147459736"/>
                <w:placeholder>
                  <w:docPart w:val="{1c028d9d-1b1c-48d9-ad6d-82ce54fd3b10}"/>
                </w:placeholder>
                <w:showingPlcHdr/>
                <w:text/>
              </w:sdtPr>
              <w:sdtContent>
                <w:r>
                  <w:rPr>
                    <w:rFonts w:asciiTheme="minorEastAsia" w:eastAsiaTheme="minorEastAsia" w:hAnsiTheme="minorEastAsia" w:cstheme="minorEastAsia" w:hint="eastAsia"/>
                    <w:kern w:val="0"/>
                    <w:szCs w:val="21"/>
                  </w:rPr>
                  <w:t>单击此处输入文字。</w:t>
                </w:r>
              </w:sdtContent>
            </w:sdt>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2CE226B4"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w:t>
            </w:r>
            <w:sdt>
              <w:sdtPr>
                <w:rPr>
                  <w:rFonts w:asciiTheme="minorEastAsia" w:eastAsiaTheme="minorEastAsia" w:hAnsiTheme="minorEastAsia" w:cstheme="minorEastAsia" w:hint="eastAsia"/>
                  <w:kern w:val="0"/>
                  <w:szCs w:val="21"/>
                  <w:lang w:bidi="ar"/>
                </w:rPr>
                <w:alias w:val="乙方签约主体"/>
                <w:tag w:val="BQP000044"/>
                <w:id w:val="147472751"/>
                <w:placeholder>
                  <w:docPart w:val="{d02171d7-91df-424e-8d14-56f2911425c8}"/>
                </w:placeholder>
                <w:showingPlcHdr/>
                <w:text/>
              </w:sdtPr>
              <w:sdtContent>
                <w:r>
                  <w:rPr>
                    <w:rFonts w:asciiTheme="minorEastAsia" w:eastAsiaTheme="minorEastAsia" w:hAnsiTheme="minorEastAsia" w:cstheme="minorEastAsia" w:hint="eastAsia"/>
                    <w:kern w:val="0"/>
                    <w:szCs w:val="21"/>
                  </w:rPr>
                  <w:t>单击此处输入文字。</w:t>
                </w:r>
              </w:sdtContent>
            </w:sdt>
          </w:p>
        </w:tc>
      </w:tr>
      <w:tr w:rsidR="006F51E6" w14:paraId="6E6DC980" w14:textId="77777777">
        <w:trPr>
          <w:trHeight w:val="1182"/>
        </w:trPr>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BC18BAF"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甲方法定代表人</w:t>
            </w:r>
          </w:p>
          <w:p w14:paraId="03DB0A49" w14:textId="77777777" w:rsidR="006F51E6" w:rsidRDefault="002E7CC1">
            <w:pPr>
              <w:widowControl/>
              <w:spacing w:before="284"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或委托代理人签字：</w:t>
            </w:r>
            <w:bookmarkStart w:id="95" w:name="JFQM"/>
            <w:bookmarkEnd w:id="95"/>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46847D57"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乙方法定代表人</w:t>
            </w:r>
          </w:p>
          <w:p w14:paraId="13EA549E" w14:textId="77777777" w:rsidR="006F51E6" w:rsidRDefault="002E7CC1">
            <w:pPr>
              <w:widowControl/>
              <w:spacing w:before="284"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或委托代理人签字：</w:t>
            </w:r>
            <w:bookmarkStart w:id="96" w:name="YFQM"/>
            <w:bookmarkEnd w:id="96"/>
          </w:p>
        </w:tc>
      </w:tr>
      <w:tr w:rsidR="006F51E6" w14:paraId="278A1598"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621BC1C0"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甲方地址：</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0E323739"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乙方地址：</w:t>
            </w:r>
            <w:r>
              <w:rPr>
                <w:rFonts w:asciiTheme="minorEastAsia" w:eastAsiaTheme="minorEastAsia" w:hAnsiTheme="minorEastAsia" w:cstheme="minorEastAsia" w:hint="eastAsia"/>
                <w:kern w:val="0"/>
                <w:szCs w:val="21"/>
                <w:u w:val="single"/>
              </w:rPr>
              <w:t>[   ]</w:t>
            </w:r>
          </w:p>
        </w:tc>
      </w:tr>
      <w:tr w:rsidR="006F51E6" w14:paraId="7595A59C"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5422BE29"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甲方开户银行：</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56D4EDE6"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乙方开户银行：</w:t>
            </w:r>
            <w:r>
              <w:rPr>
                <w:rFonts w:asciiTheme="minorEastAsia" w:eastAsiaTheme="minorEastAsia" w:hAnsiTheme="minorEastAsia" w:cstheme="minorEastAsia" w:hint="eastAsia"/>
                <w:kern w:val="0"/>
                <w:szCs w:val="21"/>
                <w:u w:val="single"/>
              </w:rPr>
              <w:t>[   ]</w:t>
            </w:r>
          </w:p>
        </w:tc>
      </w:tr>
      <w:tr w:rsidR="006F51E6" w14:paraId="0BAB964C"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088EBF49"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银行账号：</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6615DFF0"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银行账号：</w:t>
            </w:r>
            <w:r>
              <w:rPr>
                <w:rFonts w:asciiTheme="minorEastAsia" w:eastAsiaTheme="minorEastAsia" w:hAnsiTheme="minorEastAsia" w:cstheme="minorEastAsia" w:hint="eastAsia"/>
                <w:kern w:val="0"/>
                <w:szCs w:val="21"/>
                <w:u w:val="single"/>
              </w:rPr>
              <w:t>[   ]</w:t>
            </w:r>
          </w:p>
        </w:tc>
      </w:tr>
      <w:tr w:rsidR="006F51E6" w14:paraId="4F43DF47"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B83FEB4"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签订时间：</w:t>
            </w:r>
            <w:bookmarkStart w:id="97" w:name="JFQMRQ"/>
            <w:bookmarkEnd w:id="97"/>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547A363"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签订时间：</w:t>
            </w:r>
            <w:bookmarkStart w:id="98" w:name="YFQMRQ"/>
            <w:bookmarkEnd w:id="98"/>
          </w:p>
        </w:tc>
      </w:tr>
      <w:tr w:rsidR="006F51E6" w14:paraId="72F58442"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33A4CF1"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签订地点：</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02E305F" w14:textId="77777777" w:rsidR="006F51E6" w:rsidRDefault="002E7CC1">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签订地点：</w:t>
            </w:r>
            <w:r>
              <w:rPr>
                <w:rFonts w:asciiTheme="minorEastAsia" w:eastAsiaTheme="minorEastAsia" w:hAnsiTheme="minorEastAsia" w:cstheme="minorEastAsia" w:hint="eastAsia"/>
                <w:kern w:val="0"/>
                <w:szCs w:val="21"/>
                <w:u w:val="single"/>
              </w:rPr>
              <w:t>[   ]</w:t>
            </w:r>
          </w:p>
        </w:tc>
      </w:tr>
    </w:tbl>
    <w:p w14:paraId="3803FD5B" w14:textId="77777777" w:rsidR="006F51E6" w:rsidRDefault="006F51E6"/>
    <w:p w14:paraId="32404177" w14:textId="77777777" w:rsidR="006F51E6" w:rsidRDefault="006F51E6"/>
    <w:p w14:paraId="116520DF" w14:textId="77777777" w:rsidR="006F51E6" w:rsidRDefault="006F51E6"/>
    <w:p w14:paraId="13F3B321" w14:textId="77777777" w:rsidR="006F51E6" w:rsidRDefault="006F51E6"/>
    <w:p w14:paraId="38D4A1E5" w14:textId="77777777" w:rsidR="006F51E6" w:rsidRDefault="006F51E6"/>
    <w:p w14:paraId="08C8A100" w14:textId="77777777" w:rsidR="006F51E6" w:rsidRDefault="002E7CC1">
      <w:pPr>
        <w:pStyle w:val="1"/>
        <w:jc w:val="center"/>
      </w:pPr>
      <w:r>
        <w:rPr>
          <w:rFonts w:hint="eastAsia"/>
        </w:rPr>
        <w:t>第四章</w:t>
      </w:r>
      <w:r>
        <w:rPr>
          <w:rFonts w:hint="eastAsia"/>
        </w:rPr>
        <w:t xml:space="preserve"> </w:t>
      </w:r>
      <w:r>
        <w:rPr>
          <w:rFonts w:hint="eastAsia"/>
        </w:rPr>
        <w:t>投标文件格式</w:t>
      </w:r>
      <w:bookmarkEnd w:id="85"/>
      <w:bookmarkEnd w:id="86"/>
      <w:bookmarkEnd w:id="87"/>
      <w:bookmarkEnd w:id="88"/>
    </w:p>
    <w:p w14:paraId="372E11F3" w14:textId="77777777" w:rsidR="006F51E6" w:rsidRDefault="002E7CC1">
      <w:pPr>
        <w:spacing w:line="560" w:lineRule="atLeast"/>
        <w:ind w:firstLineChars="243" w:firstLine="583"/>
        <w:jc w:val="left"/>
        <w:rPr>
          <w:sz w:val="24"/>
        </w:rPr>
      </w:pPr>
      <w:r>
        <w:rPr>
          <w:rFonts w:ascii="宋体" w:hAnsi="宋体" w:hint="eastAsia"/>
          <w:sz w:val="24"/>
        </w:rPr>
        <w:t>1.</w:t>
      </w:r>
      <w:r>
        <w:rPr>
          <w:rFonts w:hint="eastAsia"/>
          <w:sz w:val="24"/>
        </w:rPr>
        <w:t>招标文件商务标、技术标格式，详见附件。</w:t>
      </w:r>
    </w:p>
    <w:p w14:paraId="3A553D20" w14:textId="77777777" w:rsidR="006F51E6" w:rsidRDefault="006F51E6">
      <w:pPr>
        <w:spacing w:line="560" w:lineRule="atLeast"/>
        <w:ind w:firstLineChars="243" w:firstLine="583"/>
        <w:jc w:val="left"/>
        <w:rPr>
          <w:sz w:val="24"/>
        </w:rPr>
      </w:pPr>
    </w:p>
    <w:p w14:paraId="789F4BCB" w14:textId="77777777" w:rsidR="006F51E6" w:rsidRDefault="002E7CC1">
      <w:pPr>
        <w:pStyle w:val="1"/>
        <w:jc w:val="center"/>
      </w:pPr>
      <w:bookmarkStart w:id="99" w:name="_Toc480807674"/>
      <w:bookmarkStart w:id="100" w:name="_Toc376612047"/>
      <w:bookmarkStart w:id="101" w:name="_Toc376611473"/>
      <w:bookmarkStart w:id="102" w:name="_Toc310845152"/>
      <w:r>
        <w:rPr>
          <w:rFonts w:hint="eastAsia"/>
        </w:rPr>
        <w:lastRenderedPageBreak/>
        <w:t>第五章</w:t>
      </w:r>
      <w:r>
        <w:rPr>
          <w:rFonts w:hint="eastAsia"/>
        </w:rPr>
        <w:t xml:space="preserve"> </w:t>
      </w:r>
      <w:r>
        <w:rPr>
          <w:rFonts w:hint="eastAsia"/>
        </w:rPr>
        <w:t>招标监督</w:t>
      </w:r>
      <w:bookmarkEnd w:id="99"/>
      <w:bookmarkEnd w:id="100"/>
      <w:bookmarkEnd w:id="101"/>
      <w:bookmarkEnd w:id="102"/>
    </w:p>
    <w:p w14:paraId="172F335A" w14:textId="77777777" w:rsidR="006F51E6" w:rsidRDefault="002E7CC1">
      <w:pPr>
        <w:spacing w:line="560" w:lineRule="atLeast"/>
        <w:ind w:firstLineChars="243" w:firstLine="583"/>
        <w:jc w:val="left"/>
        <w:rPr>
          <w:rFonts w:ascii="宋体" w:hAnsi="宋体"/>
          <w:sz w:val="24"/>
        </w:rPr>
      </w:pPr>
      <w:r>
        <w:rPr>
          <w:rFonts w:hint="eastAsia"/>
          <w:sz w:val="24"/>
        </w:rPr>
        <w:t>本次招标工作的监督单位为仪化公司纪委监督部、法律事务部，各投标人在投标过程中对招标工作有异议，认为自身的权益受到损害或发现个别单位在本次招标过程中有违纪</w:t>
      </w:r>
      <w:r>
        <w:rPr>
          <w:rFonts w:ascii="宋体" w:hAnsi="宋体" w:hint="eastAsia"/>
          <w:sz w:val="24"/>
        </w:rPr>
        <w:t>现象导致的不公平竞争的均可向监督部门书面提出投诉，投诉书包括以下内容：</w:t>
      </w:r>
    </w:p>
    <w:p w14:paraId="62FF7CD5" w14:textId="77777777" w:rsidR="006F51E6" w:rsidRDefault="002E7CC1">
      <w:pPr>
        <w:spacing w:line="560" w:lineRule="atLeast"/>
        <w:ind w:left="583"/>
        <w:jc w:val="left"/>
        <w:rPr>
          <w:rFonts w:ascii="宋体" w:hAnsi="宋体"/>
          <w:sz w:val="24"/>
        </w:rPr>
      </w:pPr>
      <w:r>
        <w:rPr>
          <w:rFonts w:ascii="宋体" w:hAnsi="宋体" w:hint="eastAsia"/>
          <w:sz w:val="24"/>
        </w:rPr>
        <w:t>1.投诉人名称、地址及有效联系方式</w:t>
      </w:r>
    </w:p>
    <w:p w14:paraId="56DC3FA0" w14:textId="77777777" w:rsidR="006F51E6" w:rsidRDefault="002E7CC1">
      <w:pPr>
        <w:spacing w:line="560" w:lineRule="atLeast"/>
        <w:ind w:left="583"/>
        <w:jc w:val="left"/>
        <w:rPr>
          <w:rFonts w:ascii="宋体" w:hAnsi="宋体"/>
          <w:sz w:val="24"/>
        </w:rPr>
      </w:pPr>
      <w:r>
        <w:rPr>
          <w:rFonts w:ascii="宋体" w:hAnsi="宋体" w:hint="eastAsia"/>
          <w:sz w:val="24"/>
        </w:rPr>
        <w:t xml:space="preserve">2.被投诉人的名称、地址及有效联系方式 </w:t>
      </w:r>
    </w:p>
    <w:p w14:paraId="5CF15D17" w14:textId="77777777" w:rsidR="006F51E6" w:rsidRDefault="002E7CC1">
      <w:pPr>
        <w:spacing w:line="560" w:lineRule="atLeast"/>
        <w:ind w:left="583"/>
        <w:jc w:val="left"/>
        <w:rPr>
          <w:rFonts w:ascii="宋体" w:hAnsi="宋体"/>
          <w:sz w:val="24"/>
        </w:rPr>
      </w:pPr>
      <w:r>
        <w:rPr>
          <w:rFonts w:ascii="宋体" w:hAnsi="宋体" w:hint="eastAsia"/>
          <w:sz w:val="24"/>
        </w:rPr>
        <w:t>3.投诉事项的基本事实</w:t>
      </w:r>
    </w:p>
    <w:p w14:paraId="435AEA27" w14:textId="77777777" w:rsidR="006F51E6" w:rsidRDefault="002E7CC1">
      <w:pPr>
        <w:spacing w:line="560" w:lineRule="atLeast"/>
        <w:ind w:left="583"/>
        <w:jc w:val="left"/>
        <w:rPr>
          <w:rFonts w:ascii="宋体" w:hAnsi="宋体"/>
          <w:sz w:val="24"/>
        </w:rPr>
      </w:pPr>
      <w:r>
        <w:rPr>
          <w:rFonts w:ascii="宋体" w:hAnsi="宋体" w:hint="eastAsia"/>
          <w:sz w:val="24"/>
        </w:rPr>
        <w:t>4.相关请求及主张</w:t>
      </w:r>
    </w:p>
    <w:p w14:paraId="01219697" w14:textId="77777777" w:rsidR="006F51E6" w:rsidRDefault="002E7CC1">
      <w:pPr>
        <w:spacing w:line="560" w:lineRule="atLeast"/>
        <w:ind w:left="583"/>
        <w:jc w:val="left"/>
        <w:rPr>
          <w:rFonts w:ascii="宋体" w:hAnsi="宋体"/>
          <w:sz w:val="24"/>
        </w:rPr>
      </w:pPr>
      <w:r>
        <w:rPr>
          <w:rFonts w:ascii="宋体" w:hAnsi="宋体" w:hint="eastAsia"/>
          <w:sz w:val="24"/>
        </w:rPr>
        <w:t>5.有效线索和相关证明材料</w:t>
      </w:r>
    </w:p>
    <w:p w14:paraId="2896F03C" w14:textId="77777777" w:rsidR="006F51E6" w:rsidRDefault="002E7CC1">
      <w:pPr>
        <w:spacing w:line="560" w:lineRule="atLeast"/>
        <w:ind w:firstLineChars="243" w:firstLine="583"/>
        <w:jc w:val="left"/>
        <w:rPr>
          <w:rFonts w:ascii="宋体" w:hAnsi="宋体"/>
          <w:sz w:val="24"/>
        </w:rPr>
      </w:pPr>
      <w:r>
        <w:rPr>
          <w:rFonts w:ascii="宋体" w:hAnsi="宋体" w:hint="eastAsia"/>
          <w:sz w:val="24"/>
        </w:rPr>
        <w:t>投诉人是法人的</w:t>
      </w:r>
      <w:r>
        <w:rPr>
          <w:rFonts w:hint="eastAsia"/>
          <w:sz w:val="24"/>
        </w:rPr>
        <w:t>，投诉书必须由其法定代表人或授权代表签字并盖章；其他组织或个人投诉的，投诉书必须由其主要负责人或投诉人本人签字，并</w:t>
      </w:r>
      <w:proofErr w:type="gramStart"/>
      <w:r>
        <w:rPr>
          <w:rFonts w:hint="eastAsia"/>
          <w:sz w:val="24"/>
        </w:rPr>
        <w:t>附有效</w:t>
      </w:r>
      <w:proofErr w:type="gramEnd"/>
      <w:r>
        <w:rPr>
          <w:rFonts w:hint="eastAsia"/>
          <w:sz w:val="24"/>
        </w:rPr>
        <w:t>身份证明材料。</w:t>
      </w:r>
    </w:p>
    <w:p w14:paraId="0546A558" w14:textId="77777777" w:rsidR="006F51E6" w:rsidRDefault="002E7CC1">
      <w:pPr>
        <w:spacing w:line="560" w:lineRule="atLeast"/>
        <w:ind w:firstLineChars="243" w:firstLine="583"/>
        <w:jc w:val="left"/>
        <w:rPr>
          <w:sz w:val="24"/>
        </w:rPr>
      </w:pPr>
      <w:r>
        <w:rPr>
          <w:rFonts w:hint="eastAsia"/>
          <w:sz w:val="24"/>
        </w:rPr>
        <w:t>监督单位联系方式：仪化公司监督部</w:t>
      </w:r>
      <w:r>
        <w:rPr>
          <w:rFonts w:hint="eastAsia"/>
          <w:sz w:val="24"/>
        </w:rPr>
        <w:t xml:space="preserve">   </w:t>
      </w:r>
      <w:r>
        <w:rPr>
          <w:rFonts w:asciiTheme="majorEastAsia" w:eastAsiaTheme="majorEastAsia" w:hAnsiTheme="majorEastAsia"/>
          <w:sz w:val="24"/>
        </w:rPr>
        <w:t>0514-</w:t>
      </w:r>
      <w:r>
        <w:rPr>
          <w:rFonts w:asciiTheme="majorEastAsia" w:eastAsiaTheme="majorEastAsia" w:hAnsiTheme="majorEastAsia" w:hint="eastAsia"/>
          <w:sz w:val="24"/>
        </w:rPr>
        <w:t>83232158</w:t>
      </w:r>
    </w:p>
    <w:p w14:paraId="3AB91352" w14:textId="77777777" w:rsidR="006F51E6" w:rsidRDefault="002E7CC1">
      <w:pPr>
        <w:spacing w:line="560" w:lineRule="atLeast"/>
        <w:ind w:firstLineChars="1142" w:firstLine="2741"/>
        <w:jc w:val="left"/>
        <w:rPr>
          <w:rFonts w:asciiTheme="minorEastAsia" w:eastAsiaTheme="minorEastAsia" w:hAnsiTheme="minorEastAsia"/>
          <w:sz w:val="24"/>
        </w:rPr>
      </w:pPr>
      <w:r>
        <w:rPr>
          <w:rFonts w:asciiTheme="minorEastAsia" w:eastAsiaTheme="minorEastAsia" w:hAnsiTheme="minorEastAsia" w:hint="eastAsia"/>
          <w:sz w:val="24"/>
        </w:rPr>
        <w:t xml:space="preserve">仪化公司法律事务部   </w:t>
      </w:r>
      <w:r>
        <w:rPr>
          <w:rFonts w:asciiTheme="minorEastAsia" w:eastAsiaTheme="minorEastAsia" w:hAnsiTheme="minorEastAsia"/>
          <w:sz w:val="24"/>
        </w:rPr>
        <w:t>0514-</w:t>
      </w:r>
      <w:r>
        <w:rPr>
          <w:rFonts w:asciiTheme="minorEastAsia" w:eastAsiaTheme="minorEastAsia" w:hAnsiTheme="minorEastAsia" w:hint="eastAsia"/>
          <w:sz w:val="24"/>
        </w:rPr>
        <w:t>83236378</w:t>
      </w:r>
    </w:p>
    <w:p w14:paraId="3D14668E" w14:textId="77777777" w:rsidR="006F51E6" w:rsidRDefault="006F51E6">
      <w:pPr>
        <w:spacing w:line="480" w:lineRule="exact"/>
        <w:ind w:leftChars="28" w:left="539" w:hangingChars="200" w:hanging="480"/>
        <w:rPr>
          <w:rFonts w:ascii="宋体" w:hAnsi="宋体"/>
          <w:sz w:val="24"/>
        </w:rPr>
      </w:pPr>
    </w:p>
    <w:sectPr w:rsidR="006F51E6">
      <w:footerReference w:type="default" r:id="rId8"/>
      <w:footerReference w:type="first" r:id="rId9"/>
      <w:pgSz w:w="11907" w:h="16840"/>
      <w:pgMar w:top="1474" w:right="1474" w:bottom="1247" w:left="1474" w:header="851" w:footer="850" w:gutter="0"/>
      <w:pgNumType w:fmt="numberInDash" w:start="0" w:chapStyle="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5E942" w14:textId="77777777" w:rsidR="008A27B7" w:rsidRDefault="008A27B7">
      <w:r>
        <w:separator/>
      </w:r>
    </w:p>
  </w:endnote>
  <w:endnote w:type="continuationSeparator" w:id="0">
    <w:p w14:paraId="088DDBBF" w14:textId="77777777" w:rsidR="008A27B7" w:rsidRDefault="008A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73189"/>
    </w:sdtPr>
    <w:sdtContent>
      <w:p w14:paraId="3CE0A7EF" w14:textId="77777777" w:rsidR="002E7CC1" w:rsidRDefault="002E7CC1">
        <w:pPr>
          <w:pStyle w:val="a9"/>
          <w:jc w:val="right"/>
        </w:pPr>
        <w:r>
          <w:fldChar w:fldCharType="begin"/>
        </w:r>
        <w:r>
          <w:instrText xml:space="preserve"> PAGE   \* MERGEFORMAT </w:instrText>
        </w:r>
        <w:r>
          <w:fldChar w:fldCharType="separate"/>
        </w:r>
        <w:r w:rsidR="00F71C54" w:rsidRPr="00F71C54">
          <w:rPr>
            <w:noProof/>
            <w:lang w:val="zh-CN"/>
          </w:rPr>
          <w:t>-</w:t>
        </w:r>
        <w:r w:rsidR="00F71C54">
          <w:rPr>
            <w:noProof/>
          </w:rPr>
          <w:t xml:space="preserve"> 5 -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CD5E" w14:textId="77777777" w:rsidR="002E7CC1" w:rsidRDefault="002E7CC1">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B20A" w14:textId="77777777" w:rsidR="008A27B7" w:rsidRDefault="008A27B7">
      <w:r>
        <w:separator/>
      </w:r>
    </w:p>
  </w:footnote>
  <w:footnote w:type="continuationSeparator" w:id="0">
    <w:p w14:paraId="1F07937B" w14:textId="77777777" w:rsidR="008A27B7" w:rsidRDefault="008A2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41F6D"/>
    <w:multiLevelType w:val="multilevel"/>
    <w:tmpl w:val="5DB41F6D"/>
    <w:lvl w:ilvl="0">
      <w:start w:val="1"/>
      <w:numFmt w:val="japaneseCounting"/>
      <w:lvlText w:val="（%1）"/>
      <w:lvlJc w:val="left"/>
      <w:pPr>
        <w:tabs>
          <w:tab w:val="left" w:pos="900"/>
        </w:tabs>
        <w:ind w:left="900" w:hanging="9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02"/>
    <w:rsid w:val="E31D7840"/>
    <w:rsid w:val="F75E0C4A"/>
    <w:rsid w:val="FA8BDCE0"/>
    <w:rsid w:val="FB6FF03C"/>
    <w:rsid w:val="FCFB7C8F"/>
    <w:rsid w:val="FD247117"/>
    <w:rsid w:val="FD71E200"/>
    <w:rsid w:val="FDF845D4"/>
    <w:rsid w:val="FF3F04DF"/>
    <w:rsid w:val="00000408"/>
    <w:rsid w:val="00000DCF"/>
    <w:rsid w:val="00001BC7"/>
    <w:rsid w:val="00001F6F"/>
    <w:rsid w:val="00003869"/>
    <w:rsid w:val="00004C73"/>
    <w:rsid w:val="00005D48"/>
    <w:rsid w:val="00006596"/>
    <w:rsid w:val="000065D4"/>
    <w:rsid w:val="00006D2F"/>
    <w:rsid w:val="000072D5"/>
    <w:rsid w:val="0000740A"/>
    <w:rsid w:val="00010520"/>
    <w:rsid w:val="00012085"/>
    <w:rsid w:val="00012BC2"/>
    <w:rsid w:val="00012DD6"/>
    <w:rsid w:val="00014053"/>
    <w:rsid w:val="00014B02"/>
    <w:rsid w:val="00016536"/>
    <w:rsid w:val="0001700A"/>
    <w:rsid w:val="00017368"/>
    <w:rsid w:val="000175F2"/>
    <w:rsid w:val="00017DFE"/>
    <w:rsid w:val="00020080"/>
    <w:rsid w:val="000205A8"/>
    <w:rsid w:val="00021908"/>
    <w:rsid w:val="00021982"/>
    <w:rsid w:val="00025383"/>
    <w:rsid w:val="00026A2D"/>
    <w:rsid w:val="00026F83"/>
    <w:rsid w:val="00027A22"/>
    <w:rsid w:val="00030CE7"/>
    <w:rsid w:val="0003149B"/>
    <w:rsid w:val="00031C53"/>
    <w:rsid w:val="000320C3"/>
    <w:rsid w:val="00032DB5"/>
    <w:rsid w:val="00033FB1"/>
    <w:rsid w:val="00034712"/>
    <w:rsid w:val="00034D90"/>
    <w:rsid w:val="00036228"/>
    <w:rsid w:val="0003641D"/>
    <w:rsid w:val="00036CC4"/>
    <w:rsid w:val="000408A8"/>
    <w:rsid w:val="00040F0D"/>
    <w:rsid w:val="00042F45"/>
    <w:rsid w:val="000439AA"/>
    <w:rsid w:val="00044058"/>
    <w:rsid w:val="00044745"/>
    <w:rsid w:val="00045329"/>
    <w:rsid w:val="00045520"/>
    <w:rsid w:val="0004586C"/>
    <w:rsid w:val="00045E84"/>
    <w:rsid w:val="0004675C"/>
    <w:rsid w:val="00046CAC"/>
    <w:rsid w:val="00046E67"/>
    <w:rsid w:val="00047427"/>
    <w:rsid w:val="00047B8F"/>
    <w:rsid w:val="0005074F"/>
    <w:rsid w:val="00051736"/>
    <w:rsid w:val="00051DAB"/>
    <w:rsid w:val="00052681"/>
    <w:rsid w:val="000527C2"/>
    <w:rsid w:val="000562FF"/>
    <w:rsid w:val="000569F0"/>
    <w:rsid w:val="00057DA0"/>
    <w:rsid w:val="000606DA"/>
    <w:rsid w:val="00062238"/>
    <w:rsid w:val="00062FBA"/>
    <w:rsid w:val="00063754"/>
    <w:rsid w:val="00063B57"/>
    <w:rsid w:val="00064F42"/>
    <w:rsid w:val="000651E1"/>
    <w:rsid w:val="000654DC"/>
    <w:rsid w:val="0006597C"/>
    <w:rsid w:val="00066286"/>
    <w:rsid w:val="0006711D"/>
    <w:rsid w:val="00067A1C"/>
    <w:rsid w:val="00067DFB"/>
    <w:rsid w:val="000708BE"/>
    <w:rsid w:val="00071905"/>
    <w:rsid w:val="00071E38"/>
    <w:rsid w:val="00072C8D"/>
    <w:rsid w:val="0007431E"/>
    <w:rsid w:val="00074927"/>
    <w:rsid w:val="00075931"/>
    <w:rsid w:val="000764BF"/>
    <w:rsid w:val="000765B4"/>
    <w:rsid w:val="00077F0C"/>
    <w:rsid w:val="0008003E"/>
    <w:rsid w:val="000807C8"/>
    <w:rsid w:val="00080AE1"/>
    <w:rsid w:val="00082C65"/>
    <w:rsid w:val="0008327D"/>
    <w:rsid w:val="0008476A"/>
    <w:rsid w:val="00084ADC"/>
    <w:rsid w:val="00086F12"/>
    <w:rsid w:val="00086F81"/>
    <w:rsid w:val="00087D8F"/>
    <w:rsid w:val="00092044"/>
    <w:rsid w:val="00093549"/>
    <w:rsid w:val="0009433D"/>
    <w:rsid w:val="00094449"/>
    <w:rsid w:val="00094772"/>
    <w:rsid w:val="00094A22"/>
    <w:rsid w:val="000957B7"/>
    <w:rsid w:val="00096247"/>
    <w:rsid w:val="00096384"/>
    <w:rsid w:val="0009757D"/>
    <w:rsid w:val="00097CA2"/>
    <w:rsid w:val="000A0229"/>
    <w:rsid w:val="000A08D9"/>
    <w:rsid w:val="000A0B37"/>
    <w:rsid w:val="000A23AA"/>
    <w:rsid w:val="000A2E45"/>
    <w:rsid w:val="000A390B"/>
    <w:rsid w:val="000A5207"/>
    <w:rsid w:val="000A57E5"/>
    <w:rsid w:val="000B1BCF"/>
    <w:rsid w:val="000B2025"/>
    <w:rsid w:val="000B214C"/>
    <w:rsid w:val="000B24D5"/>
    <w:rsid w:val="000B3273"/>
    <w:rsid w:val="000B3453"/>
    <w:rsid w:val="000B3976"/>
    <w:rsid w:val="000B3A35"/>
    <w:rsid w:val="000B3BD6"/>
    <w:rsid w:val="000B40E2"/>
    <w:rsid w:val="000B41ED"/>
    <w:rsid w:val="000B4344"/>
    <w:rsid w:val="000B49A1"/>
    <w:rsid w:val="000B5224"/>
    <w:rsid w:val="000B7566"/>
    <w:rsid w:val="000C00D4"/>
    <w:rsid w:val="000C0461"/>
    <w:rsid w:val="000C0587"/>
    <w:rsid w:val="000C20C1"/>
    <w:rsid w:val="000C3451"/>
    <w:rsid w:val="000C36C7"/>
    <w:rsid w:val="000C44D4"/>
    <w:rsid w:val="000C7C36"/>
    <w:rsid w:val="000D1799"/>
    <w:rsid w:val="000D27F8"/>
    <w:rsid w:val="000D31AA"/>
    <w:rsid w:val="000D4723"/>
    <w:rsid w:val="000D5CB8"/>
    <w:rsid w:val="000D613B"/>
    <w:rsid w:val="000D7292"/>
    <w:rsid w:val="000E0A1F"/>
    <w:rsid w:val="000E25D1"/>
    <w:rsid w:val="000E2AC3"/>
    <w:rsid w:val="000E4EF4"/>
    <w:rsid w:val="000E77AD"/>
    <w:rsid w:val="000E7D2C"/>
    <w:rsid w:val="000E7EC6"/>
    <w:rsid w:val="000F039F"/>
    <w:rsid w:val="000F06AA"/>
    <w:rsid w:val="000F0C1D"/>
    <w:rsid w:val="000F155A"/>
    <w:rsid w:val="000F2640"/>
    <w:rsid w:val="000F31DE"/>
    <w:rsid w:val="000F39E5"/>
    <w:rsid w:val="000F3DCE"/>
    <w:rsid w:val="000F41D4"/>
    <w:rsid w:val="000F5A0B"/>
    <w:rsid w:val="000F6019"/>
    <w:rsid w:val="000F6CD6"/>
    <w:rsid w:val="000F6E5F"/>
    <w:rsid w:val="00100470"/>
    <w:rsid w:val="00101223"/>
    <w:rsid w:val="001016B9"/>
    <w:rsid w:val="001019FC"/>
    <w:rsid w:val="00101E4C"/>
    <w:rsid w:val="00103C06"/>
    <w:rsid w:val="00103C52"/>
    <w:rsid w:val="001042A7"/>
    <w:rsid w:val="00104A8E"/>
    <w:rsid w:val="0010531A"/>
    <w:rsid w:val="00106CD3"/>
    <w:rsid w:val="00110913"/>
    <w:rsid w:val="00110C8D"/>
    <w:rsid w:val="00110D3B"/>
    <w:rsid w:val="00112732"/>
    <w:rsid w:val="00112E17"/>
    <w:rsid w:val="00113774"/>
    <w:rsid w:val="00113D63"/>
    <w:rsid w:val="00114125"/>
    <w:rsid w:val="0011458A"/>
    <w:rsid w:val="0011492B"/>
    <w:rsid w:val="00114B7B"/>
    <w:rsid w:val="00114C6C"/>
    <w:rsid w:val="0012282E"/>
    <w:rsid w:val="00123055"/>
    <w:rsid w:val="00123341"/>
    <w:rsid w:val="00124069"/>
    <w:rsid w:val="0012468D"/>
    <w:rsid w:val="00125CBC"/>
    <w:rsid w:val="0012640B"/>
    <w:rsid w:val="00126DD0"/>
    <w:rsid w:val="001270B2"/>
    <w:rsid w:val="00127B5B"/>
    <w:rsid w:val="00127DCF"/>
    <w:rsid w:val="00130C62"/>
    <w:rsid w:val="00131305"/>
    <w:rsid w:val="00131554"/>
    <w:rsid w:val="00132635"/>
    <w:rsid w:val="001328DD"/>
    <w:rsid w:val="00135D71"/>
    <w:rsid w:val="00140E71"/>
    <w:rsid w:val="00141167"/>
    <w:rsid w:val="00141AB9"/>
    <w:rsid w:val="00142722"/>
    <w:rsid w:val="00144A79"/>
    <w:rsid w:val="00144E4B"/>
    <w:rsid w:val="00146171"/>
    <w:rsid w:val="001466F2"/>
    <w:rsid w:val="001505EF"/>
    <w:rsid w:val="00150B6F"/>
    <w:rsid w:val="0015224A"/>
    <w:rsid w:val="0015297F"/>
    <w:rsid w:val="00153AFC"/>
    <w:rsid w:val="0015541B"/>
    <w:rsid w:val="0015648E"/>
    <w:rsid w:val="00156D42"/>
    <w:rsid w:val="00157C0A"/>
    <w:rsid w:val="001601AF"/>
    <w:rsid w:val="001617DB"/>
    <w:rsid w:val="00161889"/>
    <w:rsid w:val="00162150"/>
    <w:rsid w:val="0016288C"/>
    <w:rsid w:val="00163521"/>
    <w:rsid w:val="00163C69"/>
    <w:rsid w:val="00164145"/>
    <w:rsid w:val="00164B80"/>
    <w:rsid w:val="00164C12"/>
    <w:rsid w:val="00165BF5"/>
    <w:rsid w:val="0016621A"/>
    <w:rsid w:val="0016628B"/>
    <w:rsid w:val="00166BA1"/>
    <w:rsid w:val="00167208"/>
    <w:rsid w:val="00167FF5"/>
    <w:rsid w:val="00171419"/>
    <w:rsid w:val="00172824"/>
    <w:rsid w:val="00172B4D"/>
    <w:rsid w:val="001737A1"/>
    <w:rsid w:val="00174741"/>
    <w:rsid w:val="0017478F"/>
    <w:rsid w:val="0017501F"/>
    <w:rsid w:val="001760F5"/>
    <w:rsid w:val="00176EFC"/>
    <w:rsid w:val="00176FC8"/>
    <w:rsid w:val="001801FB"/>
    <w:rsid w:val="00180A8D"/>
    <w:rsid w:val="00182D1A"/>
    <w:rsid w:val="00183147"/>
    <w:rsid w:val="001834E7"/>
    <w:rsid w:val="001838B0"/>
    <w:rsid w:val="0018468A"/>
    <w:rsid w:val="00185C94"/>
    <w:rsid w:val="00186BA5"/>
    <w:rsid w:val="00192458"/>
    <w:rsid w:val="0019346C"/>
    <w:rsid w:val="0019364A"/>
    <w:rsid w:val="00194F2E"/>
    <w:rsid w:val="00194FAB"/>
    <w:rsid w:val="00195BE5"/>
    <w:rsid w:val="001962D5"/>
    <w:rsid w:val="001968A4"/>
    <w:rsid w:val="001968F8"/>
    <w:rsid w:val="0019719E"/>
    <w:rsid w:val="00197BFE"/>
    <w:rsid w:val="001A0984"/>
    <w:rsid w:val="001A0A4F"/>
    <w:rsid w:val="001A107C"/>
    <w:rsid w:val="001A10F3"/>
    <w:rsid w:val="001A2D68"/>
    <w:rsid w:val="001A4026"/>
    <w:rsid w:val="001A4782"/>
    <w:rsid w:val="001A5CFC"/>
    <w:rsid w:val="001A5F9A"/>
    <w:rsid w:val="001A6270"/>
    <w:rsid w:val="001A7AE9"/>
    <w:rsid w:val="001B0446"/>
    <w:rsid w:val="001B12DC"/>
    <w:rsid w:val="001B13B1"/>
    <w:rsid w:val="001B13E5"/>
    <w:rsid w:val="001B1701"/>
    <w:rsid w:val="001B2A70"/>
    <w:rsid w:val="001B3B5F"/>
    <w:rsid w:val="001B43F1"/>
    <w:rsid w:val="001B691B"/>
    <w:rsid w:val="001B6B94"/>
    <w:rsid w:val="001C1F97"/>
    <w:rsid w:val="001C25D3"/>
    <w:rsid w:val="001C5B55"/>
    <w:rsid w:val="001C5CE0"/>
    <w:rsid w:val="001C67BD"/>
    <w:rsid w:val="001C740F"/>
    <w:rsid w:val="001D0C53"/>
    <w:rsid w:val="001D1235"/>
    <w:rsid w:val="001D1C18"/>
    <w:rsid w:val="001D45BE"/>
    <w:rsid w:val="001D48AC"/>
    <w:rsid w:val="001D4C0D"/>
    <w:rsid w:val="001D4DEB"/>
    <w:rsid w:val="001D4EC4"/>
    <w:rsid w:val="001D54EF"/>
    <w:rsid w:val="001D737A"/>
    <w:rsid w:val="001D7E5A"/>
    <w:rsid w:val="001E00FE"/>
    <w:rsid w:val="001E0AC5"/>
    <w:rsid w:val="001E15A7"/>
    <w:rsid w:val="001E308F"/>
    <w:rsid w:val="001E3139"/>
    <w:rsid w:val="001E5048"/>
    <w:rsid w:val="001E5829"/>
    <w:rsid w:val="001E68DA"/>
    <w:rsid w:val="001F1821"/>
    <w:rsid w:val="001F2205"/>
    <w:rsid w:val="001F2D46"/>
    <w:rsid w:val="001F3F91"/>
    <w:rsid w:val="001F467F"/>
    <w:rsid w:val="001F4A46"/>
    <w:rsid w:val="001F685D"/>
    <w:rsid w:val="001F7D3D"/>
    <w:rsid w:val="001F7F9B"/>
    <w:rsid w:val="0020191B"/>
    <w:rsid w:val="00202894"/>
    <w:rsid w:val="002028F6"/>
    <w:rsid w:val="00202CE3"/>
    <w:rsid w:val="00202F11"/>
    <w:rsid w:val="00203699"/>
    <w:rsid w:val="00204EEC"/>
    <w:rsid w:val="002053F5"/>
    <w:rsid w:val="002054F9"/>
    <w:rsid w:val="00205F49"/>
    <w:rsid w:val="002061EC"/>
    <w:rsid w:val="00206460"/>
    <w:rsid w:val="00207FBE"/>
    <w:rsid w:val="00210428"/>
    <w:rsid w:val="00210A04"/>
    <w:rsid w:val="00210A83"/>
    <w:rsid w:val="002132F8"/>
    <w:rsid w:val="00213B7C"/>
    <w:rsid w:val="00213EB0"/>
    <w:rsid w:val="00214490"/>
    <w:rsid w:val="002146A9"/>
    <w:rsid w:val="00214FC1"/>
    <w:rsid w:val="0021545E"/>
    <w:rsid w:val="00217D10"/>
    <w:rsid w:val="00220FEF"/>
    <w:rsid w:val="00221231"/>
    <w:rsid w:val="00221417"/>
    <w:rsid w:val="00222564"/>
    <w:rsid w:val="00222B89"/>
    <w:rsid w:val="0022305B"/>
    <w:rsid w:val="00224E5D"/>
    <w:rsid w:val="0022579F"/>
    <w:rsid w:val="00225E2C"/>
    <w:rsid w:val="00225F59"/>
    <w:rsid w:val="0022649F"/>
    <w:rsid w:val="00231916"/>
    <w:rsid w:val="0023287F"/>
    <w:rsid w:val="00233BE7"/>
    <w:rsid w:val="00233D51"/>
    <w:rsid w:val="00233D5B"/>
    <w:rsid w:val="002340F4"/>
    <w:rsid w:val="002342CA"/>
    <w:rsid w:val="0023507C"/>
    <w:rsid w:val="00235201"/>
    <w:rsid w:val="0023653A"/>
    <w:rsid w:val="0023767B"/>
    <w:rsid w:val="002403E8"/>
    <w:rsid w:val="00242251"/>
    <w:rsid w:val="00242355"/>
    <w:rsid w:val="00242474"/>
    <w:rsid w:val="00244124"/>
    <w:rsid w:val="0024518A"/>
    <w:rsid w:val="002460A2"/>
    <w:rsid w:val="002466D0"/>
    <w:rsid w:val="00251058"/>
    <w:rsid w:val="0025121A"/>
    <w:rsid w:val="00252677"/>
    <w:rsid w:val="00252D87"/>
    <w:rsid w:val="00253B4E"/>
    <w:rsid w:val="00254244"/>
    <w:rsid w:val="00254480"/>
    <w:rsid w:val="00255180"/>
    <w:rsid w:val="00255AED"/>
    <w:rsid w:val="002601E8"/>
    <w:rsid w:val="00260369"/>
    <w:rsid w:val="0026133D"/>
    <w:rsid w:val="002616AB"/>
    <w:rsid w:val="002617E2"/>
    <w:rsid w:val="00261AB7"/>
    <w:rsid w:val="0026251C"/>
    <w:rsid w:val="00263F4A"/>
    <w:rsid w:val="00264949"/>
    <w:rsid w:val="00266A3B"/>
    <w:rsid w:val="00266B47"/>
    <w:rsid w:val="00270D72"/>
    <w:rsid w:val="0027204A"/>
    <w:rsid w:val="00272A06"/>
    <w:rsid w:val="0027301A"/>
    <w:rsid w:val="00273679"/>
    <w:rsid w:val="002738CC"/>
    <w:rsid w:val="00273B8F"/>
    <w:rsid w:val="0027499F"/>
    <w:rsid w:val="00274D67"/>
    <w:rsid w:val="00275CD0"/>
    <w:rsid w:val="002761F0"/>
    <w:rsid w:val="002764CF"/>
    <w:rsid w:val="002766A6"/>
    <w:rsid w:val="002768B4"/>
    <w:rsid w:val="0027698F"/>
    <w:rsid w:val="002807AE"/>
    <w:rsid w:val="00280FBB"/>
    <w:rsid w:val="0028113F"/>
    <w:rsid w:val="002825DB"/>
    <w:rsid w:val="0028296C"/>
    <w:rsid w:val="00284059"/>
    <w:rsid w:val="00285C54"/>
    <w:rsid w:val="0028702D"/>
    <w:rsid w:val="002874DB"/>
    <w:rsid w:val="00287D40"/>
    <w:rsid w:val="00290FF1"/>
    <w:rsid w:val="002911FE"/>
    <w:rsid w:val="00291ED2"/>
    <w:rsid w:val="00293BCB"/>
    <w:rsid w:val="002968B3"/>
    <w:rsid w:val="00297808"/>
    <w:rsid w:val="002A0333"/>
    <w:rsid w:val="002A0EBA"/>
    <w:rsid w:val="002A14B7"/>
    <w:rsid w:val="002A215C"/>
    <w:rsid w:val="002A2EA8"/>
    <w:rsid w:val="002A337C"/>
    <w:rsid w:val="002A407F"/>
    <w:rsid w:val="002A7774"/>
    <w:rsid w:val="002B00EC"/>
    <w:rsid w:val="002B0CF3"/>
    <w:rsid w:val="002B1DA2"/>
    <w:rsid w:val="002B1E62"/>
    <w:rsid w:val="002B353D"/>
    <w:rsid w:val="002B3B4E"/>
    <w:rsid w:val="002B4186"/>
    <w:rsid w:val="002B580F"/>
    <w:rsid w:val="002B598D"/>
    <w:rsid w:val="002B5BB4"/>
    <w:rsid w:val="002B620E"/>
    <w:rsid w:val="002B6D2D"/>
    <w:rsid w:val="002B718B"/>
    <w:rsid w:val="002B7252"/>
    <w:rsid w:val="002C0545"/>
    <w:rsid w:val="002C1DC9"/>
    <w:rsid w:val="002C204D"/>
    <w:rsid w:val="002C2052"/>
    <w:rsid w:val="002C317E"/>
    <w:rsid w:val="002C4D19"/>
    <w:rsid w:val="002C63E6"/>
    <w:rsid w:val="002C650D"/>
    <w:rsid w:val="002C6E39"/>
    <w:rsid w:val="002C713C"/>
    <w:rsid w:val="002C7E96"/>
    <w:rsid w:val="002D0468"/>
    <w:rsid w:val="002D0660"/>
    <w:rsid w:val="002D0AD8"/>
    <w:rsid w:val="002D12F1"/>
    <w:rsid w:val="002D3105"/>
    <w:rsid w:val="002D310F"/>
    <w:rsid w:val="002D34D2"/>
    <w:rsid w:val="002D3F47"/>
    <w:rsid w:val="002D436F"/>
    <w:rsid w:val="002D52A6"/>
    <w:rsid w:val="002D55CB"/>
    <w:rsid w:val="002D5728"/>
    <w:rsid w:val="002D5926"/>
    <w:rsid w:val="002D611E"/>
    <w:rsid w:val="002D7EC3"/>
    <w:rsid w:val="002E06E6"/>
    <w:rsid w:val="002E1191"/>
    <w:rsid w:val="002E1CAE"/>
    <w:rsid w:val="002E3C8A"/>
    <w:rsid w:val="002E4B3F"/>
    <w:rsid w:val="002E4E8D"/>
    <w:rsid w:val="002E62CA"/>
    <w:rsid w:val="002E7CC1"/>
    <w:rsid w:val="002F1391"/>
    <w:rsid w:val="002F28F7"/>
    <w:rsid w:val="002F2C67"/>
    <w:rsid w:val="002F5ACC"/>
    <w:rsid w:val="002F5B4D"/>
    <w:rsid w:val="002F6675"/>
    <w:rsid w:val="0030034A"/>
    <w:rsid w:val="00300D7A"/>
    <w:rsid w:val="00302932"/>
    <w:rsid w:val="00302FD4"/>
    <w:rsid w:val="0030305F"/>
    <w:rsid w:val="00303620"/>
    <w:rsid w:val="00305F44"/>
    <w:rsid w:val="0030685B"/>
    <w:rsid w:val="00306F75"/>
    <w:rsid w:val="00307818"/>
    <w:rsid w:val="003104A3"/>
    <w:rsid w:val="00310652"/>
    <w:rsid w:val="0031177A"/>
    <w:rsid w:val="0031377E"/>
    <w:rsid w:val="00313949"/>
    <w:rsid w:val="003152B4"/>
    <w:rsid w:val="0031629B"/>
    <w:rsid w:val="003163D1"/>
    <w:rsid w:val="00316A81"/>
    <w:rsid w:val="00317218"/>
    <w:rsid w:val="00317981"/>
    <w:rsid w:val="00317B78"/>
    <w:rsid w:val="00320170"/>
    <w:rsid w:val="003211DF"/>
    <w:rsid w:val="00321A67"/>
    <w:rsid w:val="003232FD"/>
    <w:rsid w:val="00323351"/>
    <w:rsid w:val="003248A7"/>
    <w:rsid w:val="00325A85"/>
    <w:rsid w:val="00325CB4"/>
    <w:rsid w:val="0032761A"/>
    <w:rsid w:val="003276B1"/>
    <w:rsid w:val="003306FF"/>
    <w:rsid w:val="00330C27"/>
    <w:rsid w:val="00332830"/>
    <w:rsid w:val="00332BD5"/>
    <w:rsid w:val="003338F1"/>
    <w:rsid w:val="00334140"/>
    <w:rsid w:val="0033448B"/>
    <w:rsid w:val="003351A1"/>
    <w:rsid w:val="003352EB"/>
    <w:rsid w:val="00335BF6"/>
    <w:rsid w:val="00337445"/>
    <w:rsid w:val="0034028D"/>
    <w:rsid w:val="00342F91"/>
    <w:rsid w:val="0034368F"/>
    <w:rsid w:val="0034531F"/>
    <w:rsid w:val="00347CBD"/>
    <w:rsid w:val="0035053B"/>
    <w:rsid w:val="0035182F"/>
    <w:rsid w:val="00353270"/>
    <w:rsid w:val="00354CD8"/>
    <w:rsid w:val="003559F3"/>
    <w:rsid w:val="00355CAF"/>
    <w:rsid w:val="003574EB"/>
    <w:rsid w:val="003612B4"/>
    <w:rsid w:val="00361702"/>
    <w:rsid w:val="0036237E"/>
    <w:rsid w:val="00362C7E"/>
    <w:rsid w:val="00362D8B"/>
    <w:rsid w:val="00363D03"/>
    <w:rsid w:val="00366356"/>
    <w:rsid w:val="003676A8"/>
    <w:rsid w:val="00370246"/>
    <w:rsid w:val="003709B5"/>
    <w:rsid w:val="00370F13"/>
    <w:rsid w:val="0037151F"/>
    <w:rsid w:val="003722D2"/>
    <w:rsid w:val="00372F8F"/>
    <w:rsid w:val="0037385B"/>
    <w:rsid w:val="00373A7E"/>
    <w:rsid w:val="00373B53"/>
    <w:rsid w:val="00373F02"/>
    <w:rsid w:val="00375165"/>
    <w:rsid w:val="003773F6"/>
    <w:rsid w:val="00377B6A"/>
    <w:rsid w:val="00377DBD"/>
    <w:rsid w:val="00380688"/>
    <w:rsid w:val="0038078B"/>
    <w:rsid w:val="003812BC"/>
    <w:rsid w:val="00383369"/>
    <w:rsid w:val="003834A3"/>
    <w:rsid w:val="00383B5C"/>
    <w:rsid w:val="00383E50"/>
    <w:rsid w:val="00384475"/>
    <w:rsid w:val="00385321"/>
    <w:rsid w:val="003919FE"/>
    <w:rsid w:val="00391D55"/>
    <w:rsid w:val="00392240"/>
    <w:rsid w:val="00392365"/>
    <w:rsid w:val="00393C83"/>
    <w:rsid w:val="003943A5"/>
    <w:rsid w:val="003949CF"/>
    <w:rsid w:val="00394BC9"/>
    <w:rsid w:val="00395082"/>
    <w:rsid w:val="003950F7"/>
    <w:rsid w:val="00397A4F"/>
    <w:rsid w:val="003A0324"/>
    <w:rsid w:val="003A05C6"/>
    <w:rsid w:val="003A1D2B"/>
    <w:rsid w:val="003A3600"/>
    <w:rsid w:val="003A4F5E"/>
    <w:rsid w:val="003A5D13"/>
    <w:rsid w:val="003A5E1A"/>
    <w:rsid w:val="003A70DB"/>
    <w:rsid w:val="003A7FA7"/>
    <w:rsid w:val="003B0B8F"/>
    <w:rsid w:val="003B19F7"/>
    <w:rsid w:val="003B1F9C"/>
    <w:rsid w:val="003B27B7"/>
    <w:rsid w:val="003B289E"/>
    <w:rsid w:val="003B28B9"/>
    <w:rsid w:val="003B3122"/>
    <w:rsid w:val="003B3245"/>
    <w:rsid w:val="003B4418"/>
    <w:rsid w:val="003B4B6C"/>
    <w:rsid w:val="003B4FA7"/>
    <w:rsid w:val="003B516B"/>
    <w:rsid w:val="003B52D8"/>
    <w:rsid w:val="003B7297"/>
    <w:rsid w:val="003B7687"/>
    <w:rsid w:val="003B7AD7"/>
    <w:rsid w:val="003C0B8E"/>
    <w:rsid w:val="003C2C20"/>
    <w:rsid w:val="003C2FEB"/>
    <w:rsid w:val="003C36CC"/>
    <w:rsid w:val="003C4BF3"/>
    <w:rsid w:val="003C70C3"/>
    <w:rsid w:val="003C794B"/>
    <w:rsid w:val="003C7E76"/>
    <w:rsid w:val="003D0024"/>
    <w:rsid w:val="003D0727"/>
    <w:rsid w:val="003D097C"/>
    <w:rsid w:val="003D1594"/>
    <w:rsid w:val="003D31A8"/>
    <w:rsid w:val="003D3778"/>
    <w:rsid w:val="003D44F5"/>
    <w:rsid w:val="003D5650"/>
    <w:rsid w:val="003D7099"/>
    <w:rsid w:val="003E03D7"/>
    <w:rsid w:val="003E1179"/>
    <w:rsid w:val="003E1CC8"/>
    <w:rsid w:val="003E204D"/>
    <w:rsid w:val="003E2161"/>
    <w:rsid w:val="003E2402"/>
    <w:rsid w:val="003E3819"/>
    <w:rsid w:val="003E49D2"/>
    <w:rsid w:val="003E4A36"/>
    <w:rsid w:val="003E55C9"/>
    <w:rsid w:val="003E6210"/>
    <w:rsid w:val="003E6649"/>
    <w:rsid w:val="003E6ACB"/>
    <w:rsid w:val="003E75C4"/>
    <w:rsid w:val="003E7C8B"/>
    <w:rsid w:val="003F0B41"/>
    <w:rsid w:val="003F15B0"/>
    <w:rsid w:val="003F2712"/>
    <w:rsid w:val="003F3856"/>
    <w:rsid w:val="003F41E6"/>
    <w:rsid w:val="003F4868"/>
    <w:rsid w:val="003F4CA5"/>
    <w:rsid w:val="003F5D5E"/>
    <w:rsid w:val="003F636A"/>
    <w:rsid w:val="003F7715"/>
    <w:rsid w:val="00400D85"/>
    <w:rsid w:val="00404340"/>
    <w:rsid w:val="00407B34"/>
    <w:rsid w:val="0041005F"/>
    <w:rsid w:val="004101EE"/>
    <w:rsid w:val="00411164"/>
    <w:rsid w:val="004128E5"/>
    <w:rsid w:val="0041295C"/>
    <w:rsid w:val="00412E78"/>
    <w:rsid w:val="00413041"/>
    <w:rsid w:val="004137AE"/>
    <w:rsid w:val="0041467F"/>
    <w:rsid w:val="004157A9"/>
    <w:rsid w:val="00415C4A"/>
    <w:rsid w:val="004166F8"/>
    <w:rsid w:val="00417658"/>
    <w:rsid w:val="004176E2"/>
    <w:rsid w:val="00417CBF"/>
    <w:rsid w:val="00421954"/>
    <w:rsid w:val="0042405C"/>
    <w:rsid w:val="00424650"/>
    <w:rsid w:val="004249AE"/>
    <w:rsid w:val="00424C75"/>
    <w:rsid w:val="00425C26"/>
    <w:rsid w:val="004262FE"/>
    <w:rsid w:val="00426E19"/>
    <w:rsid w:val="00430E37"/>
    <w:rsid w:val="00430F42"/>
    <w:rsid w:val="00431856"/>
    <w:rsid w:val="00431ABC"/>
    <w:rsid w:val="00431B5F"/>
    <w:rsid w:val="004323D3"/>
    <w:rsid w:val="00432705"/>
    <w:rsid w:val="00433176"/>
    <w:rsid w:val="004346B8"/>
    <w:rsid w:val="00434A58"/>
    <w:rsid w:val="00434FFB"/>
    <w:rsid w:val="00435292"/>
    <w:rsid w:val="00435AF7"/>
    <w:rsid w:val="00437425"/>
    <w:rsid w:val="00440A54"/>
    <w:rsid w:val="00440AC0"/>
    <w:rsid w:val="0044168B"/>
    <w:rsid w:val="004416E2"/>
    <w:rsid w:val="004426D3"/>
    <w:rsid w:val="0044311D"/>
    <w:rsid w:val="0044400A"/>
    <w:rsid w:val="00444100"/>
    <w:rsid w:val="00444985"/>
    <w:rsid w:val="004450C9"/>
    <w:rsid w:val="00445755"/>
    <w:rsid w:val="00445AC9"/>
    <w:rsid w:val="004460FA"/>
    <w:rsid w:val="0044706F"/>
    <w:rsid w:val="004501F9"/>
    <w:rsid w:val="004512B3"/>
    <w:rsid w:val="004536E9"/>
    <w:rsid w:val="00453A08"/>
    <w:rsid w:val="004540BC"/>
    <w:rsid w:val="004540F6"/>
    <w:rsid w:val="0045424D"/>
    <w:rsid w:val="0045449A"/>
    <w:rsid w:val="0045529C"/>
    <w:rsid w:val="004556E7"/>
    <w:rsid w:val="00455D13"/>
    <w:rsid w:val="00456650"/>
    <w:rsid w:val="00456792"/>
    <w:rsid w:val="00457A21"/>
    <w:rsid w:val="00460CAD"/>
    <w:rsid w:val="00460D11"/>
    <w:rsid w:val="00462F16"/>
    <w:rsid w:val="00464D7C"/>
    <w:rsid w:val="00465502"/>
    <w:rsid w:val="00465643"/>
    <w:rsid w:val="00465AC7"/>
    <w:rsid w:val="0046695E"/>
    <w:rsid w:val="00467B29"/>
    <w:rsid w:val="00470093"/>
    <w:rsid w:val="00470CC1"/>
    <w:rsid w:val="00471DB0"/>
    <w:rsid w:val="004731E6"/>
    <w:rsid w:val="004740B1"/>
    <w:rsid w:val="0047531D"/>
    <w:rsid w:val="004769CD"/>
    <w:rsid w:val="00476E9B"/>
    <w:rsid w:val="00477AF3"/>
    <w:rsid w:val="00477B13"/>
    <w:rsid w:val="00477B9A"/>
    <w:rsid w:val="00480B05"/>
    <w:rsid w:val="00483429"/>
    <w:rsid w:val="00483452"/>
    <w:rsid w:val="00483800"/>
    <w:rsid w:val="004838E3"/>
    <w:rsid w:val="004843EE"/>
    <w:rsid w:val="00485EC2"/>
    <w:rsid w:val="004863AF"/>
    <w:rsid w:val="004873C2"/>
    <w:rsid w:val="00487B2B"/>
    <w:rsid w:val="00487FD3"/>
    <w:rsid w:val="00490BE7"/>
    <w:rsid w:val="00491671"/>
    <w:rsid w:val="00491EC6"/>
    <w:rsid w:val="004920C9"/>
    <w:rsid w:val="00492C99"/>
    <w:rsid w:val="0049312B"/>
    <w:rsid w:val="0049410D"/>
    <w:rsid w:val="004946E5"/>
    <w:rsid w:val="00495A1F"/>
    <w:rsid w:val="004960F6"/>
    <w:rsid w:val="004964BE"/>
    <w:rsid w:val="00496C64"/>
    <w:rsid w:val="00496FBE"/>
    <w:rsid w:val="004A3433"/>
    <w:rsid w:val="004A4132"/>
    <w:rsid w:val="004A45BC"/>
    <w:rsid w:val="004A54A4"/>
    <w:rsid w:val="004A56F3"/>
    <w:rsid w:val="004A7C88"/>
    <w:rsid w:val="004A7D8E"/>
    <w:rsid w:val="004B205C"/>
    <w:rsid w:val="004B258F"/>
    <w:rsid w:val="004B2810"/>
    <w:rsid w:val="004B48D8"/>
    <w:rsid w:val="004B4930"/>
    <w:rsid w:val="004B68FA"/>
    <w:rsid w:val="004B6A1E"/>
    <w:rsid w:val="004C0270"/>
    <w:rsid w:val="004C04C5"/>
    <w:rsid w:val="004C0D5F"/>
    <w:rsid w:val="004C2769"/>
    <w:rsid w:val="004C5CA2"/>
    <w:rsid w:val="004C64E2"/>
    <w:rsid w:val="004C69E2"/>
    <w:rsid w:val="004C6A83"/>
    <w:rsid w:val="004C7572"/>
    <w:rsid w:val="004C7A1E"/>
    <w:rsid w:val="004D0268"/>
    <w:rsid w:val="004D08D5"/>
    <w:rsid w:val="004D14F8"/>
    <w:rsid w:val="004D1531"/>
    <w:rsid w:val="004D1D80"/>
    <w:rsid w:val="004D1EFD"/>
    <w:rsid w:val="004D2803"/>
    <w:rsid w:val="004D30C6"/>
    <w:rsid w:val="004D4643"/>
    <w:rsid w:val="004D5348"/>
    <w:rsid w:val="004D5490"/>
    <w:rsid w:val="004D5FE2"/>
    <w:rsid w:val="004D66C5"/>
    <w:rsid w:val="004D76C0"/>
    <w:rsid w:val="004D7DE8"/>
    <w:rsid w:val="004E24B4"/>
    <w:rsid w:val="004E295D"/>
    <w:rsid w:val="004E2A63"/>
    <w:rsid w:val="004E2B75"/>
    <w:rsid w:val="004E2FDD"/>
    <w:rsid w:val="004E3CF0"/>
    <w:rsid w:val="004E400C"/>
    <w:rsid w:val="004E448D"/>
    <w:rsid w:val="004E4D01"/>
    <w:rsid w:val="004E563C"/>
    <w:rsid w:val="004E6301"/>
    <w:rsid w:val="004E64AA"/>
    <w:rsid w:val="004E6BBE"/>
    <w:rsid w:val="004E6FBB"/>
    <w:rsid w:val="004F03DE"/>
    <w:rsid w:val="004F124A"/>
    <w:rsid w:val="004F1318"/>
    <w:rsid w:val="004F14A8"/>
    <w:rsid w:val="004F17DD"/>
    <w:rsid w:val="004F3A62"/>
    <w:rsid w:val="004F3ED6"/>
    <w:rsid w:val="004F4BC3"/>
    <w:rsid w:val="004F5201"/>
    <w:rsid w:val="004F5F92"/>
    <w:rsid w:val="004F62D3"/>
    <w:rsid w:val="005009B9"/>
    <w:rsid w:val="00500FBE"/>
    <w:rsid w:val="0050138B"/>
    <w:rsid w:val="00503DD5"/>
    <w:rsid w:val="00504415"/>
    <w:rsid w:val="005071C6"/>
    <w:rsid w:val="005073C2"/>
    <w:rsid w:val="00507EF2"/>
    <w:rsid w:val="00510DDE"/>
    <w:rsid w:val="00510FB1"/>
    <w:rsid w:val="00511846"/>
    <w:rsid w:val="00511CE7"/>
    <w:rsid w:val="00512529"/>
    <w:rsid w:val="0051367A"/>
    <w:rsid w:val="005138AC"/>
    <w:rsid w:val="00514074"/>
    <w:rsid w:val="005153C9"/>
    <w:rsid w:val="005154A8"/>
    <w:rsid w:val="00515650"/>
    <w:rsid w:val="00515D52"/>
    <w:rsid w:val="0051608E"/>
    <w:rsid w:val="0051621E"/>
    <w:rsid w:val="00516AC3"/>
    <w:rsid w:val="00516BA8"/>
    <w:rsid w:val="005172A0"/>
    <w:rsid w:val="0051748C"/>
    <w:rsid w:val="005175F2"/>
    <w:rsid w:val="00520271"/>
    <w:rsid w:val="0052036C"/>
    <w:rsid w:val="00520527"/>
    <w:rsid w:val="00520769"/>
    <w:rsid w:val="00521848"/>
    <w:rsid w:val="00522069"/>
    <w:rsid w:val="00523D3B"/>
    <w:rsid w:val="00525166"/>
    <w:rsid w:val="00526B4A"/>
    <w:rsid w:val="00526CDA"/>
    <w:rsid w:val="00527BFC"/>
    <w:rsid w:val="00530B62"/>
    <w:rsid w:val="00530CA6"/>
    <w:rsid w:val="00531C13"/>
    <w:rsid w:val="0053385D"/>
    <w:rsid w:val="005357B7"/>
    <w:rsid w:val="00536617"/>
    <w:rsid w:val="00537157"/>
    <w:rsid w:val="00540E26"/>
    <w:rsid w:val="00540FDB"/>
    <w:rsid w:val="00542822"/>
    <w:rsid w:val="005435CD"/>
    <w:rsid w:val="00543B27"/>
    <w:rsid w:val="00543C38"/>
    <w:rsid w:val="00544998"/>
    <w:rsid w:val="00545B17"/>
    <w:rsid w:val="005467DE"/>
    <w:rsid w:val="005470C6"/>
    <w:rsid w:val="00547589"/>
    <w:rsid w:val="00550CF2"/>
    <w:rsid w:val="00552063"/>
    <w:rsid w:val="00552582"/>
    <w:rsid w:val="0055752E"/>
    <w:rsid w:val="005629AA"/>
    <w:rsid w:val="00562E9F"/>
    <w:rsid w:val="0056484C"/>
    <w:rsid w:val="00565C4C"/>
    <w:rsid w:val="00566038"/>
    <w:rsid w:val="00566219"/>
    <w:rsid w:val="0056629F"/>
    <w:rsid w:val="005666D9"/>
    <w:rsid w:val="00566CC8"/>
    <w:rsid w:val="00566FC3"/>
    <w:rsid w:val="00567357"/>
    <w:rsid w:val="005673DC"/>
    <w:rsid w:val="00567583"/>
    <w:rsid w:val="0056769E"/>
    <w:rsid w:val="00567C07"/>
    <w:rsid w:val="00567C83"/>
    <w:rsid w:val="005700F9"/>
    <w:rsid w:val="00572B69"/>
    <w:rsid w:val="00572C8A"/>
    <w:rsid w:val="005748A0"/>
    <w:rsid w:val="00576694"/>
    <w:rsid w:val="00577684"/>
    <w:rsid w:val="00577A21"/>
    <w:rsid w:val="00580CEF"/>
    <w:rsid w:val="00580E02"/>
    <w:rsid w:val="00582435"/>
    <w:rsid w:val="00583E17"/>
    <w:rsid w:val="00585331"/>
    <w:rsid w:val="005861FD"/>
    <w:rsid w:val="00586421"/>
    <w:rsid w:val="00586484"/>
    <w:rsid w:val="00586DE1"/>
    <w:rsid w:val="00587D89"/>
    <w:rsid w:val="00587DC5"/>
    <w:rsid w:val="00590225"/>
    <w:rsid w:val="005912EE"/>
    <w:rsid w:val="005927DB"/>
    <w:rsid w:val="00593751"/>
    <w:rsid w:val="005943AD"/>
    <w:rsid w:val="00596AE0"/>
    <w:rsid w:val="00597957"/>
    <w:rsid w:val="005A09E1"/>
    <w:rsid w:val="005A0A79"/>
    <w:rsid w:val="005A1AC9"/>
    <w:rsid w:val="005A2BA0"/>
    <w:rsid w:val="005A3C8E"/>
    <w:rsid w:val="005A4F15"/>
    <w:rsid w:val="005A533F"/>
    <w:rsid w:val="005A5B42"/>
    <w:rsid w:val="005A62D4"/>
    <w:rsid w:val="005A7548"/>
    <w:rsid w:val="005A7DAE"/>
    <w:rsid w:val="005B0767"/>
    <w:rsid w:val="005B31E6"/>
    <w:rsid w:val="005B322E"/>
    <w:rsid w:val="005B33EC"/>
    <w:rsid w:val="005B4987"/>
    <w:rsid w:val="005B4CB2"/>
    <w:rsid w:val="005B543E"/>
    <w:rsid w:val="005B546B"/>
    <w:rsid w:val="005B5842"/>
    <w:rsid w:val="005B5937"/>
    <w:rsid w:val="005B6497"/>
    <w:rsid w:val="005C0937"/>
    <w:rsid w:val="005C1255"/>
    <w:rsid w:val="005C12FB"/>
    <w:rsid w:val="005C1EAD"/>
    <w:rsid w:val="005C3A9C"/>
    <w:rsid w:val="005C43E1"/>
    <w:rsid w:val="005C4A04"/>
    <w:rsid w:val="005C4D7D"/>
    <w:rsid w:val="005C64A4"/>
    <w:rsid w:val="005C6B0E"/>
    <w:rsid w:val="005D3C16"/>
    <w:rsid w:val="005D3F42"/>
    <w:rsid w:val="005D4078"/>
    <w:rsid w:val="005D6493"/>
    <w:rsid w:val="005D64DC"/>
    <w:rsid w:val="005D6DB7"/>
    <w:rsid w:val="005D7C17"/>
    <w:rsid w:val="005E0E81"/>
    <w:rsid w:val="005E145B"/>
    <w:rsid w:val="005E3F21"/>
    <w:rsid w:val="005E3F55"/>
    <w:rsid w:val="005E571F"/>
    <w:rsid w:val="005E6507"/>
    <w:rsid w:val="005E6817"/>
    <w:rsid w:val="005E6DA5"/>
    <w:rsid w:val="005E7298"/>
    <w:rsid w:val="005E75BB"/>
    <w:rsid w:val="005F177D"/>
    <w:rsid w:val="005F1A48"/>
    <w:rsid w:val="005F1AAE"/>
    <w:rsid w:val="005F2ACA"/>
    <w:rsid w:val="005F33DC"/>
    <w:rsid w:val="005F3901"/>
    <w:rsid w:val="005F3F4D"/>
    <w:rsid w:val="005F48B0"/>
    <w:rsid w:val="005F4B66"/>
    <w:rsid w:val="005F4CF7"/>
    <w:rsid w:val="005F668B"/>
    <w:rsid w:val="005F7869"/>
    <w:rsid w:val="00600637"/>
    <w:rsid w:val="00603073"/>
    <w:rsid w:val="0060347E"/>
    <w:rsid w:val="006049B0"/>
    <w:rsid w:val="00604B50"/>
    <w:rsid w:val="00606244"/>
    <w:rsid w:val="00610499"/>
    <w:rsid w:val="00610852"/>
    <w:rsid w:val="00610F5E"/>
    <w:rsid w:val="0061304D"/>
    <w:rsid w:val="0061327E"/>
    <w:rsid w:val="006136E2"/>
    <w:rsid w:val="00616064"/>
    <w:rsid w:val="00616848"/>
    <w:rsid w:val="006168D7"/>
    <w:rsid w:val="00616935"/>
    <w:rsid w:val="006171F7"/>
    <w:rsid w:val="006201AD"/>
    <w:rsid w:val="00622050"/>
    <w:rsid w:val="006223F6"/>
    <w:rsid w:val="00623359"/>
    <w:rsid w:val="0062397D"/>
    <w:rsid w:val="00623AD2"/>
    <w:rsid w:val="00625589"/>
    <w:rsid w:val="00626429"/>
    <w:rsid w:val="00626FD3"/>
    <w:rsid w:val="006277A3"/>
    <w:rsid w:val="00627846"/>
    <w:rsid w:val="00631371"/>
    <w:rsid w:val="00631408"/>
    <w:rsid w:val="00631AD9"/>
    <w:rsid w:val="00633E71"/>
    <w:rsid w:val="0063433F"/>
    <w:rsid w:val="00634F1D"/>
    <w:rsid w:val="006353AA"/>
    <w:rsid w:val="00635F64"/>
    <w:rsid w:val="0063604E"/>
    <w:rsid w:val="00636140"/>
    <w:rsid w:val="00636877"/>
    <w:rsid w:val="0064105D"/>
    <w:rsid w:val="006415FC"/>
    <w:rsid w:val="006418E4"/>
    <w:rsid w:val="00642A7B"/>
    <w:rsid w:val="00643802"/>
    <w:rsid w:val="00644400"/>
    <w:rsid w:val="00645307"/>
    <w:rsid w:val="00646567"/>
    <w:rsid w:val="006465E7"/>
    <w:rsid w:val="006467E4"/>
    <w:rsid w:val="00647593"/>
    <w:rsid w:val="006477F9"/>
    <w:rsid w:val="00647A86"/>
    <w:rsid w:val="00650144"/>
    <w:rsid w:val="006504DF"/>
    <w:rsid w:val="0065278B"/>
    <w:rsid w:val="00652FA6"/>
    <w:rsid w:val="00653807"/>
    <w:rsid w:val="00653FB2"/>
    <w:rsid w:val="006541A2"/>
    <w:rsid w:val="0065572A"/>
    <w:rsid w:val="00655FE7"/>
    <w:rsid w:val="006603F1"/>
    <w:rsid w:val="006606D4"/>
    <w:rsid w:val="00661086"/>
    <w:rsid w:val="0066110A"/>
    <w:rsid w:val="00661404"/>
    <w:rsid w:val="006623E1"/>
    <w:rsid w:val="00662B77"/>
    <w:rsid w:val="00663DD8"/>
    <w:rsid w:val="006644C2"/>
    <w:rsid w:val="00665162"/>
    <w:rsid w:val="00665380"/>
    <w:rsid w:val="00665EA0"/>
    <w:rsid w:val="00666C8C"/>
    <w:rsid w:val="00667B53"/>
    <w:rsid w:val="006703FB"/>
    <w:rsid w:val="00671591"/>
    <w:rsid w:val="00672265"/>
    <w:rsid w:val="00674B30"/>
    <w:rsid w:val="00675619"/>
    <w:rsid w:val="006771CC"/>
    <w:rsid w:val="0067748F"/>
    <w:rsid w:val="00677BC6"/>
    <w:rsid w:val="00677E46"/>
    <w:rsid w:val="00681EC8"/>
    <w:rsid w:val="00684288"/>
    <w:rsid w:val="00684D43"/>
    <w:rsid w:val="006859FA"/>
    <w:rsid w:val="00687064"/>
    <w:rsid w:val="006873EE"/>
    <w:rsid w:val="006901B7"/>
    <w:rsid w:val="00690255"/>
    <w:rsid w:val="006906D9"/>
    <w:rsid w:val="00693005"/>
    <w:rsid w:val="00693C25"/>
    <w:rsid w:val="00693DB4"/>
    <w:rsid w:val="006945B4"/>
    <w:rsid w:val="00694EFA"/>
    <w:rsid w:val="00694FFA"/>
    <w:rsid w:val="006950BA"/>
    <w:rsid w:val="00695BC3"/>
    <w:rsid w:val="006960BB"/>
    <w:rsid w:val="0069765F"/>
    <w:rsid w:val="006A2FE6"/>
    <w:rsid w:val="006A40D9"/>
    <w:rsid w:val="006A46F8"/>
    <w:rsid w:val="006A5877"/>
    <w:rsid w:val="006A58BF"/>
    <w:rsid w:val="006A605A"/>
    <w:rsid w:val="006A6092"/>
    <w:rsid w:val="006A69A4"/>
    <w:rsid w:val="006A7873"/>
    <w:rsid w:val="006A7E04"/>
    <w:rsid w:val="006B32C2"/>
    <w:rsid w:val="006B3B59"/>
    <w:rsid w:val="006B4F2E"/>
    <w:rsid w:val="006B5913"/>
    <w:rsid w:val="006B6F92"/>
    <w:rsid w:val="006B7556"/>
    <w:rsid w:val="006B7B2A"/>
    <w:rsid w:val="006C0212"/>
    <w:rsid w:val="006C05C2"/>
    <w:rsid w:val="006C0D56"/>
    <w:rsid w:val="006C13BD"/>
    <w:rsid w:val="006C14A3"/>
    <w:rsid w:val="006C2896"/>
    <w:rsid w:val="006C2A5B"/>
    <w:rsid w:val="006C4788"/>
    <w:rsid w:val="006C57F9"/>
    <w:rsid w:val="006C5BA2"/>
    <w:rsid w:val="006C6794"/>
    <w:rsid w:val="006D0E67"/>
    <w:rsid w:val="006D0FCB"/>
    <w:rsid w:val="006D1E8D"/>
    <w:rsid w:val="006D2715"/>
    <w:rsid w:val="006D33B9"/>
    <w:rsid w:val="006D4F11"/>
    <w:rsid w:val="006D5212"/>
    <w:rsid w:val="006D56D9"/>
    <w:rsid w:val="006D5AFE"/>
    <w:rsid w:val="006E1314"/>
    <w:rsid w:val="006E303A"/>
    <w:rsid w:val="006E36DB"/>
    <w:rsid w:val="006E3B77"/>
    <w:rsid w:val="006E498B"/>
    <w:rsid w:val="006E4C64"/>
    <w:rsid w:val="006E754C"/>
    <w:rsid w:val="006F01D0"/>
    <w:rsid w:val="006F0542"/>
    <w:rsid w:val="006F0897"/>
    <w:rsid w:val="006F0CD3"/>
    <w:rsid w:val="006F2453"/>
    <w:rsid w:val="006F2980"/>
    <w:rsid w:val="006F2D47"/>
    <w:rsid w:val="006F51E6"/>
    <w:rsid w:val="006F5F38"/>
    <w:rsid w:val="006F6B21"/>
    <w:rsid w:val="006F7AAE"/>
    <w:rsid w:val="0070051F"/>
    <w:rsid w:val="00701083"/>
    <w:rsid w:val="007014F8"/>
    <w:rsid w:val="007035CE"/>
    <w:rsid w:val="00705264"/>
    <w:rsid w:val="00705326"/>
    <w:rsid w:val="007053F1"/>
    <w:rsid w:val="00706490"/>
    <w:rsid w:val="007072DC"/>
    <w:rsid w:val="007104FE"/>
    <w:rsid w:val="00711AA2"/>
    <w:rsid w:val="007123C7"/>
    <w:rsid w:val="00712428"/>
    <w:rsid w:val="00712A53"/>
    <w:rsid w:val="00713059"/>
    <w:rsid w:val="007160B1"/>
    <w:rsid w:val="007170AB"/>
    <w:rsid w:val="00717A82"/>
    <w:rsid w:val="0072019D"/>
    <w:rsid w:val="007202C9"/>
    <w:rsid w:val="007206C6"/>
    <w:rsid w:val="00720EC8"/>
    <w:rsid w:val="00722EE5"/>
    <w:rsid w:val="00723603"/>
    <w:rsid w:val="00723BE2"/>
    <w:rsid w:val="00723F40"/>
    <w:rsid w:val="0072464B"/>
    <w:rsid w:val="00724DB7"/>
    <w:rsid w:val="007317FD"/>
    <w:rsid w:val="00731A1C"/>
    <w:rsid w:val="00731E14"/>
    <w:rsid w:val="00733BEE"/>
    <w:rsid w:val="00736B21"/>
    <w:rsid w:val="00736D4F"/>
    <w:rsid w:val="00737171"/>
    <w:rsid w:val="0073745E"/>
    <w:rsid w:val="007403DF"/>
    <w:rsid w:val="00740550"/>
    <w:rsid w:val="00741A2B"/>
    <w:rsid w:val="0074386C"/>
    <w:rsid w:val="00743D5F"/>
    <w:rsid w:val="00743E2B"/>
    <w:rsid w:val="00744262"/>
    <w:rsid w:val="00744D2E"/>
    <w:rsid w:val="00744F97"/>
    <w:rsid w:val="0074651F"/>
    <w:rsid w:val="00746F5C"/>
    <w:rsid w:val="00747CCC"/>
    <w:rsid w:val="00747EF4"/>
    <w:rsid w:val="007501FD"/>
    <w:rsid w:val="00751B6F"/>
    <w:rsid w:val="00752A27"/>
    <w:rsid w:val="00753177"/>
    <w:rsid w:val="007543C8"/>
    <w:rsid w:val="007546A6"/>
    <w:rsid w:val="00754DF5"/>
    <w:rsid w:val="007557AD"/>
    <w:rsid w:val="00756165"/>
    <w:rsid w:val="0075639A"/>
    <w:rsid w:val="00756CB6"/>
    <w:rsid w:val="00756FE2"/>
    <w:rsid w:val="00757BC6"/>
    <w:rsid w:val="00762A99"/>
    <w:rsid w:val="0076372D"/>
    <w:rsid w:val="007644B0"/>
    <w:rsid w:val="007650EC"/>
    <w:rsid w:val="00765736"/>
    <w:rsid w:val="00766152"/>
    <w:rsid w:val="00772F3E"/>
    <w:rsid w:val="007740AC"/>
    <w:rsid w:val="007751C8"/>
    <w:rsid w:val="007762FE"/>
    <w:rsid w:val="00776A49"/>
    <w:rsid w:val="00777A36"/>
    <w:rsid w:val="00777BD9"/>
    <w:rsid w:val="007807D2"/>
    <w:rsid w:val="00781C73"/>
    <w:rsid w:val="00781D68"/>
    <w:rsid w:val="00783184"/>
    <w:rsid w:val="00783488"/>
    <w:rsid w:val="00784AE7"/>
    <w:rsid w:val="0078681B"/>
    <w:rsid w:val="007869AB"/>
    <w:rsid w:val="0078771A"/>
    <w:rsid w:val="00787A67"/>
    <w:rsid w:val="00791204"/>
    <w:rsid w:val="00791916"/>
    <w:rsid w:val="007937CE"/>
    <w:rsid w:val="00794A22"/>
    <w:rsid w:val="00794D64"/>
    <w:rsid w:val="007966D4"/>
    <w:rsid w:val="00797326"/>
    <w:rsid w:val="007973FF"/>
    <w:rsid w:val="00797A97"/>
    <w:rsid w:val="007A0280"/>
    <w:rsid w:val="007A1582"/>
    <w:rsid w:val="007A1948"/>
    <w:rsid w:val="007A1E83"/>
    <w:rsid w:val="007A323E"/>
    <w:rsid w:val="007A367F"/>
    <w:rsid w:val="007A3AB0"/>
    <w:rsid w:val="007A4227"/>
    <w:rsid w:val="007A4832"/>
    <w:rsid w:val="007A5ADF"/>
    <w:rsid w:val="007A686E"/>
    <w:rsid w:val="007A7933"/>
    <w:rsid w:val="007A7E1F"/>
    <w:rsid w:val="007B0CD8"/>
    <w:rsid w:val="007B100C"/>
    <w:rsid w:val="007B15A0"/>
    <w:rsid w:val="007B22BF"/>
    <w:rsid w:val="007B2B63"/>
    <w:rsid w:val="007B2CBD"/>
    <w:rsid w:val="007B2F4F"/>
    <w:rsid w:val="007B3207"/>
    <w:rsid w:val="007B4F79"/>
    <w:rsid w:val="007B5DD9"/>
    <w:rsid w:val="007B5E83"/>
    <w:rsid w:val="007B6320"/>
    <w:rsid w:val="007B632A"/>
    <w:rsid w:val="007B6742"/>
    <w:rsid w:val="007B6B34"/>
    <w:rsid w:val="007B752A"/>
    <w:rsid w:val="007B7FB6"/>
    <w:rsid w:val="007C08FC"/>
    <w:rsid w:val="007C1436"/>
    <w:rsid w:val="007C1D8B"/>
    <w:rsid w:val="007C1D9D"/>
    <w:rsid w:val="007C2485"/>
    <w:rsid w:val="007C52CA"/>
    <w:rsid w:val="007C57F9"/>
    <w:rsid w:val="007C580A"/>
    <w:rsid w:val="007C5CAD"/>
    <w:rsid w:val="007C632D"/>
    <w:rsid w:val="007C7078"/>
    <w:rsid w:val="007D0645"/>
    <w:rsid w:val="007D0BEB"/>
    <w:rsid w:val="007D3004"/>
    <w:rsid w:val="007D6191"/>
    <w:rsid w:val="007E0587"/>
    <w:rsid w:val="007E14B9"/>
    <w:rsid w:val="007E18AC"/>
    <w:rsid w:val="007E1932"/>
    <w:rsid w:val="007E1DB2"/>
    <w:rsid w:val="007E30B5"/>
    <w:rsid w:val="007E34B4"/>
    <w:rsid w:val="007E47F9"/>
    <w:rsid w:val="007E4CE6"/>
    <w:rsid w:val="007E4DCD"/>
    <w:rsid w:val="007E4FA4"/>
    <w:rsid w:val="007E6580"/>
    <w:rsid w:val="007E6742"/>
    <w:rsid w:val="007E692A"/>
    <w:rsid w:val="007E6A3E"/>
    <w:rsid w:val="007E71CA"/>
    <w:rsid w:val="007F0C85"/>
    <w:rsid w:val="007F1294"/>
    <w:rsid w:val="007F159C"/>
    <w:rsid w:val="007F2E29"/>
    <w:rsid w:val="007F387E"/>
    <w:rsid w:val="007F3AD6"/>
    <w:rsid w:val="007F5E7E"/>
    <w:rsid w:val="007F6FED"/>
    <w:rsid w:val="007F7625"/>
    <w:rsid w:val="007F76F3"/>
    <w:rsid w:val="007F7D51"/>
    <w:rsid w:val="008000C9"/>
    <w:rsid w:val="00801261"/>
    <w:rsid w:val="00801499"/>
    <w:rsid w:val="00802361"/>
    <w:rsid w:val="00803458"/>
    <w:rsid w:val="00805A31"/>
    <w:rsid w:val="00807358"/>
    <w:rsid w:val="008079AE"/>
    <w:rsid w:val="00807B4F"/>
    <w:rsid w:val="008109EA"/>
    <w:rsid w:val="0081106A"/>
    <w:rsid w:val="008112D1"/>
    <w:rsid w:val="008115EE"/>
    <w:rsid w:val="008118A9"/>
    <w:rsid w:val="0081305F"/>
    <w:rsid w:val="0081354F"/>
    <w:rsid w:val="0081491C"/>
    <w:rsid w:val="00815F4D"/>
    <w:rsid w:val="008205F6"/>
    <w:rsid w:val="00822455"/>
    <w:rsid w:val="00822A9B"/>
    <w:rsid w:val="00822E02"/>
    <w:rsid w:val="0082378A"/>
    <w:rsid w:val="00823F14"/>
    <w:rsid w:val="008244EF"/>
    <w:rsid w:val="00824EA0"/>
    <w:rsid w:val="008269B7"/>
    <w:rsid w:val="00826B08"/>
    <w:rsid w:val="00826D72"/>
    <w:rsid w:val="00827300"/>
    <w:rsid w:val="008273AC"/>
    <w:rsid w:val="00827987"/>
    <w:rsid w:val="00831183"/>
    <w:rsid w:val="00833ACE"/>
    <w:rsid w:val="00833F56"/>
    <w:rsid w:val="008354DD"/>
    <w:rsid w:val="00835E9F"/>
    <w:rsid w:val="0083639F"/>
    <w:rsid w:val="00836904"/>
    <w:rsid w:val="0083722A"/>
    <w:rsid w:val="008372C0"/>
    <w:rsid w:val="008415F4"/>
    <w:rsid w:val="00841FB7"/>
    <w:rsid w:val="0084263A"/>
    <w:rsid w:val="00842F4C"/>
    <w:rsid w:val="0084379A"/>
    <w:rsid w:val="008447D9"/>
    <w:rsid w:val="00844949"/>
    <w:rsid w:val="00844F6C"/>
    <w:rsid w:val="0084593C"/>
    <w:rsid w:val="00845F52"/>
    <w:rsid w:val="00846E09"/>
    <w:rsid w:val="008471E7"/>
    <w:rsid w:val="00847C82"/>
    <w:rsid w:val="00847F43"/>
    <w:rsid w:val="0085045C"/>
    <w:rsid w:val="00850A8F"/>
    <w:rsid w:val="00851271"/>
    <w:rsid w:val="00851AC0"/>
    <w:rsid w:val="0085237D"/>
    <w:rsid w:val="00852E01"/>
    <w:rsid w:val="00853735"/>
    <w:rsid w:val="00853D59"/>
    <w:rsid w:val="008546F6"/>
    <w:rsid w:val="00854DCC"/>
    <w:rsid w:val="00854E65"/>
    <w:rsid w:val="008559EC"/>
    <w:rsid w:val="00855E1B"/>
    <w:rsid w:val="008560DB"/>
    <w:rsid w:val="008567AC"/>
    <w:rsid w:val="00857953"/>
    <w:rsid w:val="00861257"/>
    <w:rsid w:val="008618DB"/>
    <w:rsid w:val="00861C93"/>
    <w:rsid w:val="008621E7"/>
    <w:rsid w:val="0086346D"/>
    <w:rsid w:val="008645A3"/>
    <w:rsid w:val="0086503D"/>
    <w:rsid w:val="00865216"/>
    <w:rsid w:val="00865769"/>
    <w:rsid w:val="008672F3"/>
    <w:rsid w:val="00867DAC"/>
    <w:rsid w:val="00870004"/>
    <w:rsid w:val="0087031E"/>
    <w:rsid w:val="008722D2"/>
    <w:rsid w:val="0087301B"/>
    <w:rsid w:val="00873172"/>
    <w:rsid w:val="00873D5B"/>
    <w:rsid w:val="00874767"/>
    <w:rsid w:val="00875887"/>
    <w:rsid w:val="00876F3D"/>
    <w:rsid w:val="00877727"/>
    <w:rsid w:val="0087796F"/>
    <w:rsid w:val="00880018"/>
    <w:rsid w:val="0088062E"/>
    <w:rsid w:val="0088094E"/>
    <w:rsid w:val="0088232B"/>
    <w:rsid w:val="008823F3"/>
    <w:rsid w:val="008824EF"/>
    <w:rsid w:val="0088264C"/>
    <w:rsid w:val="008827C7"/>
    <w:rsid w:val="00883090"/>
    <w:rsid w:val="0088320F"/>
    <w:rsid w:val="00883A41"/>
    <w:rsid w:val="00883C69"/>
    <w:rsid w:val="0088530B"/>
    <w:rsid w:val="0088786A"/>
    <w:rsid w:val="00890762"/>
    <w:rsid w:val="00890B3A"/>
    <w:rsid w:val="008913C1"/>
    <w:rsid w:val="00893490"/>
    <w:rsid w:val="00893F6A"/>
    <w:rsid w:val="0089629D"/>
    <w:rsid w:val="008966D9"/>
    <w:rsid w:val="00896A36"/>
    <w:rsid w:val="0089726E"/>
    <w:rsid w:val="00897698"/>
    <w:rsid w:val="008A27B7"/>
    <w:rsid w:val="008A3187"/>
    <w:rsid w:val="008A35D9"/>
    <w:rsid w:val="008A48D1"/>
    <w:rsid w:val="008A53DC"/>
    <w:rsid w:val="008A5C79"/>
    <w:rsid w:val="008A6B81"/>
    <w:rsid w:val="008A7ACF"/>
    <w:rsid w:val="008A7C45"/>
    <w:rsid w:val="008B0075"/>
    <w:rsid w:val="008B216B"/>
    <w:rsid w:val="008B25A3"/>
    <w:rsid w:val="008B3D08"/>
    <w:rsid w:val="008B3E5D"/>
    <w:rsid w:val="008B3F5C"/>
    <w:rsid w:val="008B4223"/>
    <w:rsid w:val="008B47CF"/>
    <w:rsid w:val="008B73D1"/>
    <w:rsid w:val="008B75E5"/>
    <w:rsid w:val="008C07A7"/>
    <w:rsid w:val="008C13FC"/>
    <w:rsid w:val="008C15CE"/>
    <w:rsid w:val="008C1E46"/>
    <w:rsid w:val="008C3B61"/>
    <w:rsid w:val="008C41F4"/>
    <w:rsid w:val="008C6553"/>
    <w:rsid w:val="008C6AED"/>
    <w:rsid w:val="008C757F"/>
    <w:rsid w:val="008C775A"/>
    <w:rsid w:val="008C7AE7"/>
    <w:rsid w:val="008D0C8D"/>
    <w:rsid w:val="008D11BD"/>
    <w:rsid w:val="008D18DC"/>
    <w:rsid w:val="008D1A67"/>
    <w:rsid w:val="008D1F9D"/>
    <w:rsid w:val="008D24FD"/>
    <w:rsid w:val="008D2C25"/>
    <w:rsid w:val="008D3435"/>
    <w:rsid w:val="008D3F2B"/>
    <w:rsid w:val="008D48A4"/>
    <w:rsid w:val="008D4F41"/>
    <w:rsid w:val="008D5368"/>
    <w:rsid w:val="008D57F0"/>
    <w:rsid w:val="008D57FD"/>
    <w:rsid w:val="008D6E29"/>
    <w:rsid w:val="008D76D6"/>
    <w:rsid w:val="008E1B03"/>
    <w:rsid w:val="008E25A3"/>
    <w:rsid w:val="008E2866"/>
    <w:rsid w:val="008E2BCA"/>
    <w:rsid w:val="008E4CCC"/>
    <w:rsid w:val="008E6110"/>
    <w:rsid w:val="008E620B"/>
    <w:rsid w:val="008E778F"/>
    <w:rsid w:val="008F04C5"/>
    <w:rsid w:val="008F09AC"/>
    <w:rsid w:val="008F1310"/>
    <w:rsid w:val="008F1FB1"/>
    <w:rsid w:val="008F2534"/>
    <w:rsid w:val="008F269F"/>
    <w:rsid w:val="008F4545"/>
    <w:rsid w:val="008F4667"/>
    <w:rsid w:val="008F5824"/>
    <w:rsid w:val="008F6E62"/>
    <w:rsid w:val="008F70DB"/>
    <w:rsid w:val="00901883"/>
    <w:rsid w:val="00902EC8"/>
    <w:rsid w:val="009046F5"/>
    <w:rsid w:val="00907577"/>
    <w:rsid w:val="00907B58"/>
    <w:rsid w:val="00911A5E"/>
    <w:rsid w:val="00911B6C"/>
    <w:rsid w:val="00911DB5"/>
    <w:rsid w:val="00912264"/>
    <w:rsid w:val="00913692"/>
    <w:rsid w:val="009138EF"/>
    <w:rsid w:val="0091401C"/>
    <w:rsid w:val="00914102"/>
    <w:rsid w:val="00915081"/>
    <w:rsid w:val="00915989"/>
    <w:rsid w:val="009162BC"/>
    <w:rsid w:val="00917FE9"/>
    <w:rsid w:val="009203C4"/>
    <w:rsid w:val="00920485"/>
    <w:rsid w:val="00920C83"/>
    <w:rsid w:val="00921A9D"/>
    <w:rsid w:val="00922175"/>
    <w:rsid w:val="00923312"/>
    <w:rsid w:val="00923F7B"/>
    <w:rsid w:val="009249AD"/>
    <w:rsid w:val="00925B45"/>
    <w:rsid w:val="009261E5"/>
    <w:rsid w:val="009263DD"/>
    <w:rsid w:val="0092646D"/>
    <w:rsid w:val="0092798D"/>
    <w:rsid w:val="009304D2"/>
    <w:rsid w:val="00930CB7"/>
    <w:rsid w:val="00931167"/>
    <w:rsid w:val="00933819"/>
    <w:rsid w:val="00933D12"/>
    <w:rsid w:val="0093448A"/>
    <w:rsid w:val="0093484A"/>
    <w:rsid w:val="00934C9B"/>
    <w:rsid w:val="009352FE"/>
    <w:rsid w:val="00935419"/>
    <w:rsid w:val="00936FC7"/>
    <w:rsid w:val="00937ADA"/>
    <w:rsid w:val="009406A8"/>
    <w:rsid w:val="0094073E"/>
    <w:rsid w:val="009426C5"/>
    <w:rsid w:val="00943D3D"/>
    <w:rsid w:val="00945278"/>
    <w:rsid w:val="009452E4"/>
    <w:rsid w:val="00947BFD"/>
    <w:rsid w:val="0095084E"/>
    <w:rsid w:val="00950E2D"/>
    <w:rsid w:val="009512AF"/>
    <w:rsid w:val="009538BB"/>
    <w:rsid w:val="00953917"/>
    <w:rsid w:val="009546CF"/>
    <w:rsid w:val="00954A91"/>
    <w:rsid w:val="00955247"/>
    <w:rsid w:val="00955671"/>
    <w:rsid w:val="00955D43"/>
    <w:rsid w:val="00956489"/>
    <w:rsid w:val="00956A17"/>
    <w:rsid w:val="00956BD3"/>
    <w:rsid w:val="0095726F"/>
    <w:rsid w:val="009579C1"/>
    <w:rsid w:val="00961C8B"/>
    <w:rsid w:val="00961E54"/>
    <w:rsid w:val="009627EA"/>
    <w:rsid w:val="00962818"/>
    <w:rsid w:val="009633B8"/>
    <w:rsid w:val="00963FF8"/>
    <w:rsid w:val="0096500E"/>
    <w:rsid w:val="00967138"/>
    <w:rsid w:val="009672C9"/>
    <w:rsid w:val="00971BEF"/>
    <w:rsid w:val="00974DCC"/>
    <w:rsid w:val="00974FE0"/>
    <w:rsid w:val="00975244"/>
    <w:rsid w:val="00975609"/>
    <w:rsid w:val="009768D0"/>
    <w:rsid w:val="0098214D"/>
    <w:rsid w:val="00984053"/>
    <w:rsid w:val="009845F9"/>
    <w:rsid w:val="00985901"/>
    <w:rsid w:val="00990148"/>
    <w:rsid w:val="009902CD"/>
    <w:rsid w:val="00991C70"/>
    <w:rsid w:val="00991CC9"/>
    <w:rsid w:val="009922A4"/>
    <w:rsid w:val="0099340E"/>
    <w:rsid w:val="0099370C"/>
    <w:rsid w:val="0099412A"/>
    <w:rsid w:val="00994A15"/>
    <w:rsid w:val="00996594"/>
    <w:rsid w:val="009973C5"/>
    <w:rsid w:val="00997830"/>
    <w:rsid w:val="009A046B"/>
    <w:rsid w:val="009A1494"/>
    <w:rsid w:val="009A2251"/>
    <w:rsid w:val="009A25DF"/>
    <w:rsid w:val="009A27E8"/>
    <w:rsid w:val="009A2A01"/>
    <w:rsid w:val="009A2BF5"/>
    <w:rsid w:val="009A3A31"/>
    <w:rsid w:val="009A5885"/>
    <w:rsid w:val="009A58D8"/>
    <w:rsid w:val="009A6BBC"/>
    <w:rsid w:val="009A76B1"/>
    <w:rsid w:val="009A7AB1"/>
    <w:rsid w:val="009B047F"/>
    <w:rsid w:val="009B0675"/>
    <w:rsid w:val="009B1FC4"/>
    <w:rsid w:val="009B1FE1"/>
    <w:rsid w:val="009B3603"/>
    <w:rsid w:val="009B425B"/>
    <w:rsid w:val="009B4F39"/>
    <w:rsid w:val="009B53D1"/>
    <w:rsid w:val="009B6BF5"/>
    <w:rsid w:val="009B6C63"/>
    <w:rsid w:val="009C0581"/>
    <w:rsid w:val="009C138B"/>
    <w:rsid w:val="009C1970"/>
    <w:rsid w:val="009C25F5"/>
    <w:rsid w:val="009C3029"/>
    <w:rsid w:val="009C35DF"/>
    <w:rsid w:val="009C406E"/>
    <w:rsid w:val="009C52B7"/>
    <w:rsid w:val="009C5904"/>
    <w:rsid w:val="009C7512"/>
    <w:rsid w:val="009D2707"/>
    <w:rsid w:val="009D2E21"/>
    <w:rsid w:val="009D3A91"/>
    <w:rsid w:val="009D3EFF"/>
    <w:rsid w:val="009D43F6"/>
    <w:rsid w:val="009D4401"/>
    <w:rsid w:val="009D5186"/>
    <w:rsid w:val="009D583B"/>
    <w:rsid w:val="009E070E"/>
    <w:rsid w:val="009E0E15"/>
    <w:rsid w:val="009E1281"/>
    <w:rsid w:val="009E1B3B"/>
    <w:rsid w:val="009E3977"/>
    <w:rsid w:val="009E3EE8"/>
    <w:rsid w:val="009E41FF"/>
    <w:rsid w:val="009E5721"/>
    <w:rsid w:val="009E5882"/>
    <w:rsid w:val="009E5890"/>
    <w:rsid w:val="009E5EB6"/>
    <w:rsid w:val="009E6379"/>
    <w:rsid w:val="009E65B6"/>
    <w:rsid w:val="009E6EEA"/>
    <w:rsid w:val="009E6F9B"/>
    <w:rsid w:val="009F0B77"/>
    <w:rsid w:val="009F18C6"/>
    <w:rsid w:val="009F233D"/>
    <w:rsid w:val="009F2784"/>
    <w:rsid w:val="009F46F8"/>
    <w:rsid w:val="009F4C16"/>
    <w:rsid w:val="009F6E0D"/>
    <w:rsid w:val="00A0019F"/>
    <w:rsid w:val="00A00BD8"/>
    <w:rsid w:val="00A01BAD"/>
    <w:rsid w:val="00A0301F"/>
    <w:rsid w:val="00A03BBF"/>
    <w:rsid w:val="00A03F93"/>
    <w:rsid w:val="00A05053"/>
    <w:rsid w:val="00A05552"/>
    <w:rsid w:val="00A05BE0"/>
    <w:rsid w:val="00A05F4C"/>
    <w:rsid w:val="00A06493"/>
    <w:rsid w:val="00A07804"/>
    <w:rsid w:val="00A10A3C"/>
    <w:rsid w:val="00A111CE"/>
    <w:rsid w:val="00A11868"/>
    <w:rsid w:val="00A11957"/>
    <w:rsid w:val="00A1232B"/>
    <w:rsid w:val="00A14395"/>
    <w:rsid w:val="00A204AD"/>
    <w:rsid w:val="00A22399"/>
    <w:rsid w:val="00A223E2"/>
    <w:rsid w:val="00A22410"/>
    <w:rsid w:val="00A233AE"/>
    <w:rsid w:val="00A25630"/>
    <w:rsid w:val="00A25962"/>
    <w:rsid w:val="00A2600A"/>
    <w:rsid w:val="00A27F63"/>
    <w:rsid w:val="00A30B38"/>
    <w:rsid w:val="00A32423"/>
    <w:rsid w:val="00A32960"/>
    <w:rsid w:val="00A36BAF"/>
    <w:rsid w:val="00A37958"/>
    <w:rsid w:val="00A4106E"/>
    <w:rsid w:val="00A4110D"/>
    <w:rsid w:val="00A41B84"/>
    <w:rsid w:val="00A421EB"/>
    <w:rsid w:val="00A42991"/>
    <w:rsid w:val="00A435AD"/>
    <w:rsid w:val="00A44AD8"/>
    <w:rsid w:val="00A44DB6"/>
    <w:rsid w:val="00A44EE0"/>
    <w:rsid w:val="00A45994"/>
    <w:rsid w:val="00A47103"/>
    <w:rsid w:val="00A501B7"/>
    <w:rsid w:val="00A5034C"/>
    <w:rsid w:val="00A52A63"/>
    <w:rsid w:val="00A53145"/>
    <w:rsid w:val="00A54814"/>
    <w:rsid w:val="00A54AFA"/>
    <w:rsid w:val="00A553AD"/>
    <w:rsid w:val="00A5627D"/>
    <w:rsid w:val="00A56CF3"/>
    <w:rsid w:val="00A57D4A"/>
    <w:rsid w:val="00A60B6D"/>
    <w:rsid w:val="00A6349D"/>
    <w:rsid w:val="00A64266"/>
    <w:rsid w:val="00A66B5D"/>
    <w:rsid w:val="00A71B69"/>
    <w:rsid w:val="00A73502"/>
    <w:rsid w:val="00A73CF7"/>
    <w:rsid w:val="00A7434B"/>
    <w:rsid w:val="00A74D9A"/>
    <w:rsid w:val="00A75040"/>
    <w:rsid w:val="00A75C76"/>
    <w:rsid w:val="00A7647F"/>
    <w:rsid w:val="00A76B5C"/>
    <w:rsid w:val="00A771C5"/>
    <w:rsid w:val="00A8057B"/>
    <w:rsid w:val="00A806CD"/>
    <w:rsid w:val="00A80E7B"/>
    <w:rsid w:val="00A81567"/>
    <w:rsid w:val="00A8191F"/>
    <w:rsid w:val="00A82388"/>
    <w:rsid w:val="00A83697"/>
    <w:rsid w:val="00A841B9"/>
    <w:rsid w:val="00A8455E"/>
    <w:rsid w:val="00A8475C"/>
    <w:rsid w:val="00A86856"/>
    <w:rsid w:val="00A8714E"/>
    <w:rsid w:val="00A87261"/>
    <w:rsid w:val="00A906F1"/>
    <w:rsid w:val="00A90701"/>
    <w:rsid w:val="00A91353"/>
    <w:rsid w:val="00A92635"/>
    <w:rsid w:val="00A9270C"/>
    <w:rsid w:val="00A93D2D"/>
    <w:rsid w:val="00A94376"/>
    <w:rsid w:val="00A957AC"/>
    <w:rsid w:val="00A963AA"/>
    <w:rsid w:val="00AA07DD"/>
    <w:rsid w:val="00AA2A86"/>
    <w:rsid w:val="00AA4593"/>
    <w:rsid w:val="00AA46DF"/>
    <w:rsid w:val="00AA5828"/>
    <w:rsid w:val="00AA5E91"/>
    <w:rsid w:val="00AA6CDD"/>
    <w:rsid w:val="00AA79EA"/>
    <w:rsid w:val="00AB0DB8"/>
    <w:rsid w:val="00AB10B7"/>
    <w:rsid w:val="00AB15C7"/>
    <w:rsid w:val="00AB1678"/>
    <w:rsid w:val="00AB17C4"/>
    <w:rsid w:val="00AB18C9"/>
    <w:rsid w:val="00AB2182"/>
    <w:rsid w:val="00AB2445"/>
    <w:rsid w:val="00AB398B"/>
    <w:rsid w:val="00AB4177"/>
    <w:rsid w:val="00AB4B8C"/>
    <w:rsid w:val="00AB528E"/>
    <w:rsid w:val="00AB6AC1"/>
    <w:rsid w:val="00AB74D2"/>
    <w:rsid w:val="00AC0EE2"/>
    <w:rsid w:val="00AC11F8"/>
    <w:rsid w:val="00AC1824"/>
    <w:rsid w:val="00AC18F7"/>
    <w:rsid w:val="00AC190F"/>
    <w:rsid w:val="00AC1EB5"/>
    <w:rsid w:val="00AC2FF0"/>
    <w:rsid w:val="00AC3D21"/>
    <w:rsid w:val="00AC46F9"/>
    <w:rsid w:val="00AC51FF"/>
    <w:rsid w:val="00AC5E18"/>
    <w:rsid w:val="00AC648E"/>
    <w:rsid w:val="00AC6713"/>
    <w:rsid w:val="00AC6AEA"/>
    <w:rsid w:val="00AC78E9"/>
    <w:rsid w:val="00AD05E0"/>
    <w:rsid w:val="00AD497C"/>
    <w:rsid w:val="00AD5A5F"/>
    <w:rsid w:val="00AE1A53"/>
    <w:rsid w:val="00AE3394"/>
    <w:rsid w:val="00AE408B"/>
    <w:rsid w:val="00AE4320"/>
    <w:rsid w:val="00AE4F51"/>
    <w:rsid w:val="00AE5434"/>
    <w:rsid w:val="00AE55ED"/>
    <w:rsid w:val="00AE5621"/>
    <w:rsid w:val="00AE7A81"/>
    <w:rsid w:val="00AE7DD9"/>
    <w:rsid w:val="00AF0D97"/>
    <w:rsid w:val="00AF2BF0"/>
    <w:rsid w:val="00AF3F01"/>
    <w:rsid w:val="00AF4D7C"/>
    <w:rsid w:val="00AF4DA5"/>
    <w:rsid w:val="00AF4EEF"/>
    <w:rsid w:val="00AF53CA"/>
    <w:rsid w:val="00AF5DE7"/>
    <w:rsid w:val="00AF667F"/>
    <w:rsid w:val="00AF723B"/>
    <w:rsid w:val="00AF7537"/>
    <w:rsid w:val="00AF7FCD"/>
    <w:rsid w:val="00B00498"/>
    <w:rsid w:val="00B01099"/>
    <w:rsid w:val="00B01406"/>
    <w:rsid w:val="00B01AA7"/>
    <w:rsid w:val="00B01D68"/>
    <w:rsid w:val="00B02097"/>
    <w:rsid w:val="00B02663"/>
    <w:rsid w:val="00B032A4"/>
    <w:rsid w:val="00B049E9"/>
    <w:rsid w:val="00B04FA2"/>
    <w:rsid w:val="00B0521C"/>
    <w:rsid w:val="00B05292"/>
    <w:rsid w:val="00B05486"/>
    <w:rsid w:val="00B05956"/>
    <w:rsid w:val="00B0612E"/>
    <w:rsid w:val="00B062AC"/>
    <w:rsid w:val="00B06922"/>
    <w:rsid w:val="00B07E7B"/>
    <w:rsid w:val="00B10463"/>
    <w:rsid w:val="00B10B1B"/>
    <w:rsid w:val="00B10C5E"/>
    <w:rsid w:val="00B10FCF"/>
    <w:rsid w:val="00B12346"/>
    <w:rsid w:val="00B127E2"/>
    <w:rsid w:val="00B133C8"/>
    <w:rsid w:val="00B142DF"/>
    <w:rsid w:val="00B148AA"/>
    <w:rsid w:val="00B15689"/>
    <w:rsid w:val="00B1725C"/>
    <w:rsid w:val="00B1768F"/>
    <w:rsid w:val="00B21992"/>
    <w:rsid w:val="00B21D7A"/>
    <w:rsid w:val="00B220DC"/>
    <w:rsid w:val="00B2220E"/>
    <w:rsid w:val="00B22287"/>
    <w:rsid w:val="00B2239E"/>
    <w:rsid w:val="00B233B9"/>
    <w:rsid w:val="00B23487"/>
    <w:rsid w:val="00B23667"/>
    <w:rsid w:val="00B2391F"/>
    <w:rsid w:val="00B24370"/>
    <w:rsid w:val="00B25191"/>
    <w:rsid w:val="00B261D3"/>
    <w:rsid w:val="00B27BA3"/>
    <w:rsid w:val="00B27BDB"/>
    <w:rsid w:val="00B30A80"/>
    <w:rsid w:val="00B323AD"/>
    <w:rsid w:val="00B32456"/>
    <w:rsid w:val="00B32CC1"/>
    <w:rsid w:val="00B33395"/>
    <w:rsid w:val="00B357FA"/>
    <w:rsid w:val="00B3608A"/>
    <w:rsid w:val="00B369D7"/>
    <w:rsid w:val="00B36A5E"/>
    <w:rsid w:val="00B36B61"/>
    <w:rsid w:val="00B36D9D"/>
    <w:rsid w:val="00B36E14"/>
    <w:rsid w:val="00B37CD5"/>
    <w:rsid w:val="00B410D0"/>
    <w:rsid w:val="00B422CD"/>
    <w:rsid w:val="00B42620"/>
    <w:rsid w:val="00B4412A"/>
    <w:rsid w:val="00B44D56"/>
    <w:rsid w:val="00B45275"/>
    <w:rsid w:val="00B45D7D"/>
    <w:rsid w:val="00B45F55"/>
    <w:rsid w:val="00B4614A"/>
    <w:rsid w:val="00B46C85"/>
    <w:rsid w:val="00B47438"/>
    <w:rsid w:val="00B479A4"/>
    <w:rsid w:val="00B515B7"/>
    <w:rsid w:val="00B5191C"/>
    <w:rsid w:val="00B534C3"/>
    <w:rsid w:val="00B5376E"/>
    <w:rsid w:val="00B56736"/>
    <w:rsid w:val="00B5796D"/>
    <w:rsid w:val="00B57E8C"/>
    <w:rsid w:val="00B61248"/>
    <w:rsid w:val="00B6141D"/>
    <w:rsid w:val="00B61443"/>
    <w:rsid w:val="00B620C4"/>
    <w:rsid w:val="00B62A24"/>
    <w:rsid w:val="00B6347A"/>
    <w:rsid w:val="00B64338"/>
    <w:rsid w:val="00B64E5C"/>
    <w:rsid w:val="00B667BE"/>
    <w:rsid w:val="00B711B2"/>
    <w:rsid w:val="00B71A25"/>
    <w:rsid w:val="00B71D04"/>
    <w:rsid w:val="00B72620"/>
    <w:rsid w:val="00B7338A"/>
    <w:rsid w:val="00B7588B"/>
    <w:rsid w:val="00B75B1D"/>
    <w:rsid w:val="00B7604C"/>
    <w:rsid w:val="00B76666"/>
    <w:rsid w:val="00B767D6"/>
    <w:rsid w:val="00B77AD0"/>
    <w:rsid w:val="00B80D46"/>
    <w:rsid w:val="00B82767"/>
    <w:rsid w:val="00B8367C"/>
    <w:rsid w:val="00B84149"/>
    <w:rsid w:val="00B841D5"/>
    <w:rsid w:val="00B85053"/>
    <w:rsid w:val="00B85D28"/>
    <w:rsid w:val="00B86DE7"/>
    <w:rsid w:val="00B908DE"/>
    <w:rsid w:val="00B9408C"/>
    <w:rsid w:val="00B942A5"/>
    <w:rsid w:val="00B944A4"/>
    <w:rsid w:val="00B94B7D"/>
    <w:rsid w:val="00B95284"/>
    <w:rsid w:val="00B95F13"/>
    <w:rsid w:val="00B960FB"/>
    <w:rsid w:val="00B96C97"/>
    <w:rsid w:val="00B97501"/>
    <w:rsid w:val="00B97B17"/>
    <w:rsid w:val="00BA1575"/>
    <w:rsid w:val="00BA1716"/>
    <w:rsid w:val="00BA2531"/>
    <w:rsid w:val="00BA350D"/>
    <w:rsid w:val="00BA3B9D"/>
    <w:rsid w:val="00BA4B29"/>
    <w:rsid w:val="00BA513C"/>
    <w:rsid w:val="00BA663E"/>
    <w:rsid w:val="00BA7B9C"/>
    <w:rsid w:val="00BB0C5B"/>
    <w:rsid w:val="00BB3DF7"/>
    <w:rsid w:val="00BB52B1"/>
    <w:rsid w:val="00BB71F0"/>
    <w:rsid w:val="00BC008E"/>
    <w:rsid w:val="00BC05F8"/>
    <w:rsid w:val="00BC0657"/>
    <w:rsid w:val="00BC0D4E"/>
    <w:rsid w:val="00BC10BF"/>
    <w:rsid w:val="00BC1601"/>
    <w:rsid w:val="00BC218C"/>
    <w:rsid w:val="00BC2F65"/>
    <w:rsid w:val="00BC51D6"/>
    <w:rsid w:val="00BC5EFE"/>
    <w:rsid w:val="00BC6842"/>
    <w:rsid w:val="00BC7ADA"/>
    <w:rsid w:val="00BD0454"/>
    <w:rsid w:val="00BD0B34"/>
    <w:rsid w:val="00BD0DA3"/>
    <w:rsid w:val="00BD1A9D"/>
    <w:rsid w:val="00BD1C9C"/>
    <w:rsid w:val="00BD40A9"/>
    <w:rsid w:val="00BD471A"/>
    <w:rsid w:val="00BD4F52"/>
    <w:rsid w:val="00BD586F"/>
    <w:rsid w:val="00BD58C8"/>
    <w:rsid w:val="00BE2D81"/>
    <w:rsid w:val="00BE3737"/>
    <w:rsid w:val="00BE3B71"/>
    <w:rsid w:val="00BE52D4"/>
    <w:rsid w:val="00BE66CD"/>
    <w:rsid w:val="00BE69DF"/>
    <w:rsid w:val="00BE76C7"/>
    <w:rsid w:val="00BE79FE"/>
    <w:rsid w:val="00BE7BBA"/>
    <w:rsid w:val="00BE7E5A"/>
    <w:rsid w:val="00BF0713"/>
    <w:rsid w:val="00BF07C8"/>
    <w:rsid w:val="00BF12FD"/>
    <w:rsid w:val="00BF1BA8"/>
    <w:rsid w:val="00BF1CE0"/>
    <w:rsid w:val="00BF23C2"/>
    <w:rsid w:val="00BF2862"/>
    <w:rsid w:val="00BF288F"/>
    <w:rsid w:val="00BF3040"/>
    <w:rsid w:val="00BF30AD"/>
    <w:rsid w:val="00BF5C5D"/>
    <w:rsid w:val="00BF5E70"/>
    <w:rsid w:val="00BF5E86"/>
    <w:rsid w:val="00BF66DF"/>
    <w:rsid w:val="00BF6CFB"/>
    <w:rsid w:val="00BF7954"/>
    <w:rsid w:val="00C01326"/>
    <w:rsid w:val="00C018F2"/>
    <w:rsid w:val="00C02477"/>
    <w:rsid w:val="00C057F7"/>
    <w:rsid w:val="00C0620D"/>
    <w:rsid w:val="00C0695F"/>
    <w:rsid w:val="00C07232"/>
    <w:rsid w:val="00C075F1"/>
    <w:rsid w:val="00C10978"/>
    <w:rsid w:val="00C1182C"/>
    <w:rsid w:val="00C119BF"/>
    <w:rsid w:val="00C1348D"/>
    <w:rsid w:val="00C20769"/>
    <w:rsid w:val="00C21BCC"/>
    <w:rsid w:val="00C22769"/>
    <w:rsid w:val="00C230E6"/>
    <w:rsid w:val="00C23351"/>
    <w:rsid w:val="00C235D4"/>
    <w:rsid w:val="00C23936"/>
    <w:rsid w:val="00C23A63"/>
    <w:rsid w:val="00C23FEB"/>
    <w:rsid w:val="00C247AB"/>
    <w:rsid w:val="00C24A5F"/>
    <w:rsid w:val="00C2556D"/>
    <w:rsid w:val="00C25F6D"/>
    <w:rsid w:val="00C26F10"/>
    <w:rsid w:val="00C278C6"/>
    <w:rsid w:val="00C307DE"/>
    <w:rsid w:val="00C320AF"/>
    <w:rsid w:val="00C32F2A"/>
    <w:rsid w:val="00C33AB2"/>
    <w:rsid w:val="00C344C8"/>
    <w:rsid w:val="00C349D5"/>
    <w:rsid w:val="00C35EE0"/>
    <w:rsid w:val="00C375EA"/>
    <w:rsid w:val="00C41F73"/>
    <w:rsid w:val="00C425C9"/>
    <w:rsid w:val="00C4262B"/>
    <w:rsid w:val="00C43D25"/>
    <w:rsid w:val="00C44991"/>
    <w:rsid w:val="00C44A1D"/>
    <w:rsid w:val="00C44B7B"/>
    <w:rsid w:val="00C460B8"/>
    <w:rsid w:val="00C472CE"/>
    <w:rsid w:val="00C50A11"/>
    <w:rsid w:val="00C511D8"/>
    <w:rsid w:val="00C515BC"/>
    <w:rsid w:val="00C51684"/>
    <w:rsid w:val="00C51FFE"/>
    <w:rsid w:val="00C524C4"/>
    <w:rsid w:val="00C52ECA"/>
    <w:rsid w:val="00C5409B"/>
    <w:rsid w:val="00C55509"/>
    <w:rsid w:val="00C5587D"/>
    <w:rsid w:val="00C559D8"/>
    <w:rsid w:val="00C55F84"/>
    <w:rsid w:val="00C563E0"/>
    <w:rsid w:val="00C565C0"/>
    <w:rsid w:val="00C57FF0"/>
    <w:rsid w:val="00C603EF"/>
    <w:rsid w:val="00C616B3"/>
    <w:rsid w:val="00C61C3E"/>
    <w:rsid w:val="00C635EC"/>
    <w:rsid w:val="00C643BC"/>
    <w:rsid w:val="00C6442C"/>
    <w:rsid w:val="00C645F0"/>
    <w:rsid w:val="00C64C00"/>
    <w:rsid w:val="00C651BB"/>
    <w:rsid w:val="00C65972"/>
    <w:rsid w:val="00C661B8"/>
    <w:rsid w:val="00C66525"/>
    <w:rsid w:val="00C675D4"/>
    <w:rsid w:val="00C70375"/>
    <w:rsid w:val="00C7213F"/>
    <w:rsid w:val="00C736C6"/>
    <w:rsid w:val="00C73DE5"/>
    <w:rsid w:val="00C744B1"/>
    <w:rsid w:val="00C754B8"/>
    <w:rsid w:val="00C7612D"/>
    <w:rsid w:val="00C76D63"/>
    <w:rsid w:val="00C776EB"/>
    <w:rsid w:val="00C80427"/>
    <w:rsid w:val="00C806D6"/>
    <w:rsid w:val="00C8120E"/>
    <w:rsid w:val="00C81287"/>
    <w:rsid w:val="00C82154"/>
    <w:rsid w:val="00C82827"/>
    <w:rsid w:val="00C828E4"/>
    <w:rsid w:val="00C82E48"/>
    <w:rsid w:val="00C832BD"/>
    <w:rsid w:val="00C83DE6"/>
    <w:rsid w:val="00C83F57"/>
    <w:rsid w:val="00C8548C"/>
    <w:rsid w:val="00C86EB0"/>
    <w:rsid w:val="00C86EE6"/>
    <w:rsid w:val="00C87F4B"/>
    <w:rsid w:val="00C91EEB"/>
    <w:rsid w:val="00C95883"/>
    <w:rsid w:val="00C96101"/>
    <w:rsid w:val="00CA151D"/>
    <w:rsid w:val="00CA165D"/>
    <w:rsid w:val="00CA183C"/>
    <w:rsid w:val="00CA255F"/>
    <w:rsid w:val="00CA2CF0"/>
    <w:rsid w:val="00CA3F25"/>
    <w:rsid w:val="00CA55FC"/>
    <w:rsid w:val="00CA57D3"/>
    <w:rsid w:val="00CA6129"/>
    <w:rsid w:val="00CA67E2"/>
    <w:rsid w:val="00CB011C"/>
    <w:rsid w:val="00CB1CA3"/>
    <w:rsid w:val="00CB1F75"/>
    <w:rsid w:val="00CB28F0"/>
    <w:rsid w:val="00CB3072"/>
    <w:rsid w:val="00CB3845"/>
    <w:rsid w:val="00CB4F89"/>
    <w:rsid w:val="00CB529D"/>
    <w:rsid w:val="00CB7402"/>
    <w:rsid w:val="00CC0362"/>
    <w:rsid w:val="00CC1CFA"/>
    <w:rsid w:val="00CC327A"/>
    <w:rsid w:val="00CC4075"/>
    <w:rsid w:val="00CC461C"/>
    <w:rsid w:val="00CC4F72"/>
    <w:rsid w:val="00CC581D"/>
    <w:rsid w:val="00CC5983"/>
    <w:rsid w:val="00CC67D7"/>
    <w:rsid w:val="00CC7219"/>
    <w:rsid w:val="00CC73EF"/>
    <w:rsid w:val="00CC779D"/>
    <w:rsid w:val="00CD119B"/>
    <w:rsid w:val="00CD12BE"/>
    <w:rsid w:val="00CD14DD"/>
    <w:rsid w:val="00CD267B"/>
    <w:rsid w:val="00CD2CA2"/>
    <w:rsid w:val="00CD4D05"/>
    <w:rsid w:val="00CD5757"/>
    <w:rsid w:val="00CD588F"/>
    <w:rsid w:val="00CD5D8F"/>
    <w:rsid w:val="00CD78CA"/>
    <w:rsid w:val="00CE0049"/>
    <w:rsid w:val="00CE14A6"/>
    <w:rsid w:val="00CE20B3"/>
    <w:rsid w:val="00CE21E2"/>
    <w:rsid w:val="00CE3594"/>
    <w:rsid w:val="00CE37A7"/>
    <w:rsid w:val="00CE3981"/>
    <w:rsid w:val="00CE4109"/>
    <w:rsid w:val="00CE441B"/>
    <w:rsid w:val="00CE4D86"/>
    <w:rsid w:val="00CE559F"/>
    <w:rsid w:val="00CE5661"/>
    <w:rsid w:val="00CE6FE1"/>
    <w:rsid w:val="00CE72BF"/>
    <w:rsid w:val="00CF1F37"/>
    <w:rsid w:val="00CF1F8F"/>
    <w:rsid w:val="00CF2FAB"/>
    <w:rsid w:val="00CF3635"/>
    <w:rsid w:val="00CF4C62"/>
    <w:rsid w:val="00CF5538"/>
    <w:rsid w:val="00CF55D3"/>
    <w:rsid w:val="00CF5C5D"/>
    <w:rsid w:val="00CF6481"/>
    <w:rsid w:val="00D012B3"/>
    <w:rsid w:val="00D01863"/>
    <w:rsid w:val="00D0211F"/>
    <w:rsid w:val="00D03475"/>
    <w:rsid w:val="00D035A4"/>
    <w:rsid w:val="00D03793"/>
    <w:rsid w:val="00D03F10"/>
    <w:rsid w:val="00D041BF"/>
    <w:rsid w:val="00D04870"/>
    <w:rsid w:val="00D04A2A"/>
    <w:rsid w:val="00D04DF2"/>
    <w:rsid w:val="00D057F3"/>
    <w:rsid w:val="00D05CE1"/>
    <w:rsid w:val="00D05D40"/>
    <w:rsid w:val="00D05FAA"/>
    <w:rsid w:val="00D12FA2"/>
    <w:rsid w:val="00D133C9"/>
    <w:rsid w:val="00D134F8"/>
    <w:rsid w:val="00D139C6"/>
    <w:rsid w:val="00D15DF8"/>
    <w:rsid w:val="00D16166"/>
    <w:rsid w:val="00D20036"/>
    <w:rsid w:val="00D20AD7"/>
    <w:rsid w:val="00D210CE"/>
    <w:rsid w:val="00D2135E"/>
    <w:rsid w:val="00D21598"/>
    <w:rsid w:val="00D21795"/>
    <w:rsid w:val="00D217AB"/>
    <w:rsid w:val="00D22E86"/>
    <w:rsid w:val="00D23B54"/>
    <w:rsid w:val="00D24A2F"/>
    <w:rsid w:val="00D24D23"/>
    <w:rsid w:val="00D25B87"/>
    <w:rsid w:val="00D26059"/>
    <w:rsid w:val="00D26359"/>
    <w:rsid w:val="00D26AB5"/>
    <w:rsid w:val="00D26B6C"/>
    <w:rsid w:val="00D2764F"/>
    <w:rsid w:val="00D27843"/>
    <w:rsid w:val="00D2788F"/>
    <w:rsid w:val="00D3141F"/>
    <w:rsid w:val="00D31AC6"/>
    <w:rsid w:val="00D33B29"/>
    <w:rsid w:val="00D34A97"/>
    <w:rsid w:val="00D37709"/>
    <w:rsid w:val="00D40197"/>
    <w:rsid w:val="00D40BB6"/>
    <w:rsid w:val="00D40F57"/>
    <w:rsid w:val="00D41ADD"/>
    <w:rsid w:val="00D42073"/>
    <w:rsid w:val="00D43A8F"/>
    <w:rsid w:val="00D4559D"/>
    <w:rsid w:val="00D46C82"/>
    <w:rsid w:val="00D47099"/>
    <w:rsid w:val="00D4784A"/>
    <w:rsid w:val="00D47C3B"/>
    <w:rsid w:val="00D5035E"/>
    <w:rsid w:val="00D50EA8"/>
    <w:rsid w:val="00D51961"/>
    <w:rsid w:val="00D537E7"/>
    <w:rsid w:val="00D53917"/>
    <w:rsid w:val="00D557D9"/>
    <w:rsid w:val="00D558BA"/>
    <w:rsid w:val="00D55C54"/>
    <w:rsid w:val="00D5642C"/>
    <w:rsid w:val="00D60B24"/>
    <w:rsid w:val="00D615CF"/>
    <w:rsid w:val="00D618C0"/>
    <w:rsid w:val="00D61E65"/>
    <w:rsid w:val="00D62E05"/>
    <w:rsid w:val="00D637A7"/>
    <w:rsid w:val="00D6416B"/>
    <w:rsid w:val="00D643D2"/>
    <w:rsid w:val="00D64745"/>
    <w:rsid w:val="00D658A0"/>
    <w:rsid w:val="00D65CAE"/>
    <w:rsid w:val="00D6624D"/>
    <w:rsid w:val="00D666A0"/>
    <w:rsid w:val="00D66AE6"/>
    <w:rsid w:val="00D67C1D"/>
    <w:rsid w:val="00D73A80"/>
    <w:rsid w:val="00D75163"/>
    <w:rsid w:val="00D76182"/>
    <w:rsid w:val="00D77057"/>
    <w:rsid w:val="00D80FB7"/>
    <w:rsid w:val="00D81111"/>
    <w:rsid w:val="00D81147"/>
    <w:rsid w:val="00D82703"/>
    <w:rsid w:val="00D82984"/>
    <w:rsid w:val="00D84005"/>
    <w:rsid w:val="00D84608"/>
    <w:rsid w:val="00D8532B"/>
    <w:rsid w:val="00D856AF"/>
    <w:rsid w:val="00D86ACE"/>
    <w:rsid w:val="00D87E9C"/>
    <w:rsid w:val="00D90466"/>
    <w:rsid w:val="00D90BBA"/>
    <w:rsid w:val="00D92117"/>
    <w:rsid w:val="00D937FE"/>
    <w:rsid w:val="00D956D5"/>
    <w:rsid w:val="00D95E8F"/>
    <w:rsid w:val="00DA0200"/>
    <w:rsid w:val="00DA056F"/>
    <w:rsid w:val="00DA05EB"/>
    <w:rsid w:val="00DA16DF"/>
    <w:rsid w:val="00DA32D4"/>
    <w:rsid w:val="00DA4DC4"/>
    <w:rsid w:val="00DA513A"/>
    <w:rsid w:val="00DA5C9B"/>
    <w:rsid w:val="00DA6448"/>
    <w:rsid w:val="00DA662F"/>
    <w:rsid w:val="00DA6C8D"/>
    <w:rsid w:val="00DA76A7"/>
    <w:rsid w:val="00DA77E3"/>
    <w:rsid w:val="00DB184D"/>
    <w:rsid w:val="00DB1F51"/>
    <w:rsid w:val="00DB2947"/>
    <w:rsid w:val="00DB499A"/>
    <w:rsid w:val="00DB5186"/>
    <w:rsid w:val="00DB7844"/>
    <w:rsid w:val="00DC0478"/>
    <w:rsid w:val="00DC0945"/>
    <w:rsid w:val="00DC1F9D"/>
    <w:rsid w:val="00DC225A"/>
    <w:rsid w:val="00DC23C2"/>
    <w:rsid w:val="00DC2DC5"/>
    <w:rsid w:val="00DC2FBF"/>
    <w:rsid w:val="00DC35F1"/>
    <w:rsid w:val="00DC412E"/>
    <w:rsid w:val="00DC4F36"/>
    <w:rsid w:val="00DC5536"/>
    <w:rsid w:val="00DC69B9"/>
    <w:rsid w:val="00DC7110"/>
    <w:rsid w:val="00DC78F7"/>
    <w:rsid w:val="00DC7D84"/>
    <w:rsid w:val="00DD0013"/>
    <w:rsid w:val="00DD044C"/>
    <w:rsid w:val="00DD0E1F"/>
    <w:rsid w:val="00DD0EFC"/>
    <w:rsid w:val="00DD1A06"/>
    <w:rsid w:val="00DD3306"/>
    <w:rsid w:val="00DD3503"/>
    <w:rsid w:val="00DD3F1D"/>
    <w:rsid w:val="00DD44F8"/>
    <w:rsid w:val="00DD4FA1"/>
    <w:rsid w:val="00DD555A"/>
    <w:rsid w:val="00DD7328"/>
    <w:rsid w:val="00DD7609"/>
    <w:rsid w:val="00DE06ED"/>
    <w:rsid w:val="00DE1104"/>
    <w:rsid w:val="00DE17CF"/>
    <w:rsid w:val="00DE31F0"/>
    <w:rsid w:val="00DE4D5E"/>
    <w:rsid w:val="00DE5C23"/>
    <w:rsid w:val="00DF0791"/>
    <w:rsid w:val="00DF1DE8"/>
    <w:rsid w:val="00DF2814"/>
    <w:rsid w:val="00DF35FA"/>
    <w:rsid w:val="00DF40E2"/>
    <w:rsid w:val="00DF44FA"/>
    <w:rsid w:val="00DF4615"/>
    <w:rsid w:val="00DF5181"/>
    <w:rsid w:val="00DF5736"/>
    <w:rsid w:val="00DF6258"/>
    <w:rsid w:val="00DF661D"/>
    <w:rsid w:val="00DF6788"/>
    <w:rsid w:val="00DF7593"/>
    <w:rsid w:val="00DF76B3"/>
    <w:rsid w:val="00DF7EC0"/>
    <w:rsid w:val="00E00835"/>
    <w:rsid w:val="00E00E92"/>
    <w:rsid w:val="00E02BA2"/>
    <w:rsid w:val="00E03A71"/>
    <w:rsid w:val="00E0446A"/>
    <w:rsid w:val="00E05393"/>
    <w:rsid w:val="00E05BCA"/>
    <w:rsid w:val="00E0680A"/>
    <w:rsid w:val="00E101FA"/>
    <w:rsid w:val="00E105AF"/>
    <w:rsid w:val="00E124A3"/>
    <w:rsid w:val="00E1320E"/>
    <w:rsid w:val="00E133D3"/>
    <w:rsid w:val="00E140F3"/>
    <w:rsid w:val="00E142C3"/>
    <w:rsid w:val="00E144DB"/>
    <w:rsid w:val="00E1500C"/>
    <w:rsid w:val="00E15159"/>
    <w:rsid w:val="00E152AC"/>
    <w:rsid w:val="00E15FFA"/>
    <w:rsid w:val="00E16466"/>
    <w:rsid w:val="00E165DE"/>
    <w:rsid w:val="00E17E46"/>
    <w:rsid w:val="00E20F94"/>
    <w:rsid w:val="00E210DE"/>
    <w:rsid w:val="00E2118B"/>
    <w:rsid w:val="00E21573"/>
    <w:rsid w:val="00E218C8"/>
    <w:rsid w:val="00E222C3"/>
    <w:rsid w:val="00E22F93"/>
    <w:rsid w:val="00E24FFC"/>
    <w:rsid w:val="00E26B02"/>
    <w:rsid w:val="00E276CF"/>
    <w:rsid w:val="00E27E54"/>
    <w:rsid w:val="00E301D2"/>
    <w:rsid w:val="00E30C25"/>
    <w:rsid w:val="00E32217"/>
    <w:rsid w:val="00E324A4"/>
    <w:rsid w:val="00E32714"/>
    <w:rsid w:val="00E327FC"/>
    <w:rsid w:val="00E33332"/>
    <w:rsid w:val="00E33688"/>
    <w:rsid w:val="00E33E48"/>
    <w:rsid w:val="00E3441E"/>
    <w:rsid w:val="00E34A04"/>
    <w:rsid w:val="00E352B3"/>
    <w:rsid w:val="00E35ED7"/>
    <w:rsid w:val="00E36418"/>
    <w:rsid w:val="00E40B8E"/>
    <w:rsid w:val="00E41065"/>
    <w:rsid w:val="00E41A0E"/>
    <w:rsid w:val="00E426E7"/>
    <w:rsid w:val="00E42CDC"/>
    <w:rsid w:val="00E43386"/>
    <w:rsid w:val="00E447B6"/>
    <w:rsid w:val="00E45999"/>
    <w:rsid w:val="00E46A15"/>
    <w:rsid w:val="00E46D2F"/>
    <w:rsid w:val="00E47973"/>
    <w:rsid w:val="00E502B6"/>
    <w:rsid w:val="00E5045F"/>
    <w:rsid w:val="00E505A2"/>
    <w:rsid w:val="00E51266"/>
    <w:rsid w:val="00E549E9"/>
    <w:rsid w:val="00E5585A"/>
    <w:rsid w:val="00E571DA"/>
    <w:rsid w:val="00E615DF"/>
    <w:rsid w:val="00E616D7"/>
    <w:rsid w:val="00E618A7"/>
    <w:rsid w:val="00E61BEB"/>
    <w:rsid w:val="00E636E1"/>
    <w:rsid w:val="00E64566"/>
    <w:rsid w:val="00E649E8"/>
    <w:rsid w:val="00E6527E"/>
    <w:rsid w:val="00E6583D"/>
    <w:rsid w:val="00E65A1B"/>
    <w:rsid w:val="00E6773A"/>
    <w:rsid w:val="00E67B08"/>
    <w:rsid w:val="00E67E0D"/>
    <w:rsid w:val="00E70090"/>
    <w:rsid w:val="00E70E85"/>
    <w:rsid w:val="00E71A01"/>
    <w:rsid w:val="00E71D9F"/>
    <w:rsid w:val="00E720D2"/>
    <w:rsid w:val="00E72752"/>
    <w:rsid w:val="00E72A55"/>
    <w:rsid w:val="00E74235"/>
    <w:rsid w:val="00E7462C"/>
    <w:rsid w:val="00E747E4"/>
    <w:rsid w:val="00E74CEE"/>
    <w:rsid w:val="00E7549F"/>
    <w:rsid w:val="00E76CC4"/>
    <w:rsid w:val="00E807A7"/>
    <w:rsid w:val="00E812C1"/>
    <w:rsid w:val="00E82869"/>
    <w:rsid w:val="00E82E5A"/>
    <w:rsid w:val="00E82FDE"/>
    <w:rsid w:val="00E83C02"/>
    <w:rsid w:val="00E83CCC"/>
    <w:rsid w:val="00E83E9A"/>
    <w:rsid w:val="00E83EBE"/>
    <w:rsid w:val="00E84EAD"/>
    <w:rsid w:val="00E85D06"/>
    <w:rsid w:val="00E87310"/>
    <w:rsid w:val="00E875BA"/>
    <w:rsid w:val="00E87987"/>
    <w:rsid w:val="00E90DAA"/>
    <w:rsid w:val="00E90F4F"/>
    <w:rsid w:val="00E91AEB"/>
    <w:rsid w:val="00E920A2"/>
    <w:rsid w:val="00E9239E"/>
    <w:rsid w:val="00E93402"/>
    <w:rsid w:val="00E957D0"/>
    <w:rsid w:val="00E95A02"/>
    <w:rsid w:val="00E95C19"/>
    <w:rsid w:val="00E96279"/>
    <w:rsid w:val="00E972B0"/>
    <w:rsid w:val="00E976EA"/>
    <w:rsid w:val="00EA0165"/>
    <w:rsid w:val="00EA0991"/>
    <w:rsid w:val="00EA22C6"/>
    <w:rsid w:val="00EA3039"/>
    <w:rsid w:val="00EA481C"/>
    <w:rsid w:val="00EA51A2"/>
    <w:rsid w:val="00EA54DC"/>
    <w:rsid w:val="00EA61CD"/>
    <w:rsid w:val="00EA71AD"/>
    <w:rsid w:val="00EA778C"/>
    <w:rsid w:val="00EA7F40"/>
    <w:rsid w:val="00EA7F80"/>
    <w:rsid w:val="00EB0A89"/>
    <w:rsid w:val="00EB0E25"/>
    <w:rsid w:val="00EB3440"/>
    <w:rsid w:val="00EB39BD"/>
    <w:rsid w:val="00EB3AE0"/>
    <w:rsid w:val="00EB4150"/>
    <w:rsid w:val="00EB46C2"/>
    <w:rsid w:val="00EB587D"/>
    <w:rsid w:val="00EB5935"/>
    <w:rsid w:val="00EB5B12"/>
    <w:rsid w:val="00EB65EA"/>
    <w:rsid w:val="00EB72EB"/>
    <w:rsid w:val="00EC2C8C"/>
    <w:rsid w:val="00EC2ECE"/>
    <w:rsid w:val="00EC3440"/>
    <w:rsid w:val="00EC36DB"/>
    <w:rsid w:val="00EC5261"/>
    <w:rsid w:val="00EC5719"/>
    <w:rsid w:val="00EC60AC"/>
    <w:rsid w:val="00EC6AC1"/>
    <w:rsid w:val="00EC6B9E"/>
    <w:rsid w:val="00EC7630"/>
    <w:rsid w:val="00ED04E3"/>
    <w:rsid w:val="00ED095D"/>
    <w:rsid w:val="00ED0BB2"/>
    <w:rsid w:val="00ED1250"/>
    <w:rsid w:val="00ED3900"/>
    <w:rsid w:val="00ED4742"/>
    <w:rsid w:val="00ED4C77"/>
    <w:rsid w:val="00ED6B3A"/>
    <w:rsid w:val="00ED7CCD"/>
    <w:rsid w:val="00EE0DF6"/>
    <w:rsid w:val="00EE170D"/>
    <w:rsid w:val="00EE186F"/>
    <w:rsid w:val="00EE1975"/>
    <w:rsid w:val="00EE446C"/>
    <w:rsid w:val="00EE4EBC"/>
    <w:rsid w:val="00EE6FA0"/>
    <w:rsid w:val="00EF00B3"/>
    <w:rsid w:val="00EF02D3"/>
    <w:rsid w:val="00EF0341"/>
    <w:rsid w:val="00EF09D2"/>
    <w:rsid w:val="00EF0EE8"/>
    <w:rsid w:val="00EF23EB"/>
    <w:rsid w:val="00EF31BC"/>
    <w:rsid w:val="00EF31DE"/>
    <w:rsid w:val="00EF48B2"/>
    <w:rsid w:val="00EF491A"/>
    <w:rsid w:val="00EF4BBD"/>
    <w:rsid w:val="00EF56B9"/>
    <w:rsid w:val="00EF5A77"/>
    <w:rsid w:val="00EF5B40"/>
    <w:rsid w:val="00EF64B1"/>
    <w:rsid w:val="00EF76FB"/>
    <w:rsid w:val="00EF7FE3"/>
    <w:rsid w:val="00F01612"/>
    <w:rsid w:val="00F02010"/>
    <w:rsid w:val="00F02679"/>
    <w:rsid w:val="00F02680"/>
    <w:rsid w:val="00F050E0"/>
    <w:rsid w:val="00F050E2"/>
    <w:rsid w:val="00F077D0"/>
    <w:rsid w:val="00F10084"/>
    <w:rsid w:val="00F1080B"/>
    <w:rsid w:val="00F10CC3"/>
    <w:rsid w:val="00F1129A"/>
    <w:rsid w:val="00F123D3"/>
    <w:rsid w:val="00F154F1"/>
    <w:rsid w:val="00F16BD7"/>
    <w:rsid w:val="00F1701B"/>
    <w:rsid w:val="00F17284"/>
    <w:rsid w:val="00F17582"/>
    <w:rsid w:val="00F21244"/>
    <w:rsid w:val="00F217DD"/>
    <w:rsid w:val="00F21D43"/>
    <w:rsid w:val="00F26495"/>
    <w:rsid w:val="00F2704D"/>
    <w:rsid w:val="00F276C0"/>
    <w:rsid w:val="00F3043C"/>
    <w:rsid w:val="00F306EA"/>
    <w:rsid w:val="00F31ADB"/>
    <w:rsid w:val="00F32B75"/>
    <w:rsid w:val="00F33FB7"/>
    <w:rsid w:val="00F3466E"/>
    <w:rsid w:val="00F3496F"/>
    <w:rsid w:val="00F34ED5"/>
    <w:rsid w:val="00F3538C"/>
    <w:rsid w:val="00F3576F"/>
    <w:rsid w:val="00F35CF7"/>
    <w:rsid w:val="00F36610"/>
    <w:rsid w:val="00F372E4"/>
    <w:rsid w:val="00F41E82"/>
    <w:rsid w:val="00F43141"/>
    <w:rsid w:val="00F43A90"/>
    <w:rsid w:val="00F44197"/>
    <w:rsid w:val="00F44E17"/>
    <w:rsid w:val="00F46AC1"/>
    <w:rsid w:val="00F518A6"/>
    <w:rsid w:val="00F51923"/>
    <w:rsid w:val="00F51928"/>
    <w:rsid w:val="00F52229"/>
    <w:rsid w:val="00F5229D"/>
    <w:rsid w:val="00F53C12"/>
    <w:rsid w:val="00F6022D"/>
    <w:rsid w:val="00F60997"/>
    <w:rsid w:val="00F609E0"/>
    <w:rsid w:val="00F60FED"/>
    <w:rsid w:val="00F6126E"/>
    <w:rsid w:val="00F6152F"/>
    <w:rsid w:val="00F61739"/>
    <w:rsid w:val="00F6250C"/>
    <w:rsid w:val="00F63A25"/>
    <w:rsid w:val="00F64C4C"/>
    <w:rsid w:val="00F66533"/>
    <w:rsid w:val="00F66FA0"/>
    <w:rsid w:val="00F7018B"/>
    <w:rsid w:val="00F717B2"/>
    <w:rsid w:val="00F71C54"/>
    <w:rsid w:val="00F72C28"/>
    <w:rsid w:val="00F73439"/>
    <w:rsid w:val="00F740F1"/>
    <w:rsid w:val="00F75206"/>
    <w:rsid w:val="00F7523F"/>
    <w:rsid w:val="00F75721"/>
    <w:rsid w:val="00F77710"/>
    <w:rsid w:val="00F77BF6"/>
    <w:rsid w:val="00F81F23"/>
    <w:rsid w:val="00F82B69"/>
    <w:rsid w:val="00F83A5C"/>
    <w:rsid w:val="00F86C66"/>
    <w:rsid w:val="00F87AAC"/>
    <w:rsid w:val="00F90301"/>
    <w:rsid w:val="00F915B5"/>
    <w:rsid w:val="00F9162E"/>
    <w:rsid w:val="00F92D2C"/>
    <w:rsid w:val="00F935C2"/>
    <w:rsid w:val="00F9370B"/>
    <w:rsid w:val="00F93DD6"/>
    <w:rsid w:val="00F95BE7"/>
    <w:rsid w:val="00F979BC"/>
    <w:rsid w:val="00FA0684"/>
    <w:rsid w:val="00FA1F6B"/>
    <w:rsid w:val="00FA2242"/>
    <w:rsid w:val="00FA2461"/>
    <w:rsid w:val="00FA36B6"/>
    <w:rsid w:val="00FA4E3C"/>
    <w:rsid w:val="00FA53DB"/>
    <w:rsid w:val="00FA56C7"/>
    <w:rsid w:val="00FA5916"/>
    <w:rsid w:val="00FA6460"/>
    <w:rsid w:val="00FA7540"/>
    <w:rsid w:val="00FB0CA8"/>
    <w:rsid w:val="00FB0CD6"/>
    <w:rsid w:val="00FB23EE"/>
    <w:rsid w:val="00FB3036"/>
    <w:rsid w:val="00FB31C1"/>
    <w:rsid w:val="00FB3294"/>
    <w:rsid w:val="00FB3E3A"/>
    <w:rsid w:val="00FC21CF"/>
    <w:rsid w:val="00FC4F9E"/>
    <w:rsid w:val="00FC4FAA"/>
    <w:rsid w:val="00FC5EEA"/>
    <w:rsid w:val="00FC74EA"/>
    <w:rsid w:val="00FC7637"/>
    <w:rsid w:val="00FC7FCA"/>
    <w:rsid w:val="00FD0281"/>
    <w:rsid w:val="00FD0C02"/>
    <w:rsid w:val="00FD13F3"/>
    <w:rsid w:val="00FD13FF"/>
    <w:rsid w:val="00FD1585"/>
    <w:rsid w:val="00FD290D"/>
    <w:rsid w:val="00FD3120"/>
    <w:rsid w:val="00FD3681"/>
    <w:rsid w:val="00FD3D91"/>
    <w:rsid w:val="00FD4C33"/>
    <w:rsid w:val="00FD4DF6"/>
    <w:rsid w:val="00FD52CD"/>
    <w:rsid w:val="00FD6308"/>
    <w:rsid w:val="00FD7DC2"/>
    <w:rsid w:val="00FE01A6"/>
    <w:rsid w:val="00FE046A"/>
    <w:rsid w:val="00FE14DC"/>
    <w:rsid w:val="00FE2A6D"/>
    <w:rsid w:val="00FE317E"/>
    <w:rsid w:val="00FF11C5"/>
    <w:rsid w:val="00FF22DB"/>
    <w:rsid w:val="00FF27E4"/>
    <w:rsid w:val="00FF57D9"/>
    <w:rsid w:val="00FF5DF2"/>
    <w:rsid w:val="00FF6818"/>
    <w:rsid w:val="00FF783D"/>
    <w:rsid w:val="01596446"/>
    <w:rsid w:val="01F44E8F"/>
    <w:rsid w:val="023A0FB7"/>
    <w:rsid w:val="03254437"/>
    <w:rsid w:val="037F04D9"/>
    <w:rsid w:val="03807510"/>
    <w:rsid w:val="03C90699"/>
    <w:rsid w:val="04524400"/>
    <w:rsid w:val="04810BFC"/>
    <w:rsid w:val="04C837E3"/>
    <w:rsid w:val="04D04EB3"/>
    <w:rsid w:val="055545CC"/>
    <w:rsid w:val="0581227A"/>
    <w:rsid w:val="058938A1"/>
    <w:rsid w:val="05F01F4B"/>
    <w:rsid w:val="062959A9"/>
    <w:rsid w:val="062B474B"/>
    <w:rsid w:val="06B24608"/>
    <w:rsid w:val="06E33D11"/>
    <w:rsid w:val="076A66DD"/>
    <w:rsid w:val="07B42F31"/>
    <w:rsid w:val="07B81456"/>
    <w:rsid w:val="08183B3C"/>
    <w:rsid w:val="08302AB2"/>
    <w:rsid w:val="084675FD"/>
    <w:rsid w:val="0927670B"/>
    <w:rsid w:val="099F7900"/>
    <w:rsid w:val="09F50EE2"/>
    <w:rsid w:val="0A1C3EEA"/>
    <w:rsid w:val="0A541CE0"/>
    <w:rsid w:val="0A6E4EC3"/>
    <w:rsid w:val="0AE4771E"/>
    <w:rsid w:val="0B221CE0"/>
    <w:rsid w:val="0B9A066D"/>
    <w:rsid w:val="0BBB664F"/>
    <w:rsid w:val="0BC25D62"/>
    <w:rsid w:val="0BE71381"/>
    <w:rsid w:val="0C647D62"/>
    <w:rsid w:val="0CAA1FBF"/>
    <w:rsid w:val="0CAF3B2B"/>
    <w:rsid w:val="0CB16402"/>
    <w:rsid w:val="0CD411DF"/>
    <w:rsid w:val="0D1A078A"/>
    <w:rsid w:val="0D610B22"/>
    <w:rsid w:val="0D7C22D2"/>
    <w:rsid w:val="0D8A1D43"/>
    <w:rsid w:val="0E145164"/>
    <w:rsid w:val="0E992C50"/>
    <w:rsid w:val="0EBA17AC"/>
    <w:rsid w:val="0EC32CD5"/>
    <w:rsid w:val="0EC74FCE"/>
    <w:rsid w:val="0F15645D"/>
    <w:rsid w:val="0F9616AE"/>
    <w:rsid w:val="0FA97B26"/>
    <w:rsid w:val="102C711E"/>
    <w:rsid w:val="10654FAC"/>
    <w:rsid w:val="117D70AA"/>
    <w:rsid w:val="11824718"/>
    <w:rsid w:val="119B131D"/>
    <w:rsid w:val="119B4D4D"/>
    <w:rsid w:val="11A918A1"/>
    <w:rsid w:val="11B66C80"/>
    <w:rsid w:val="12AD766B"/>
    <w:rsid w:val="132A1CFF"/>
    <w:rsid w:val="13524626"/>
    <w:rsid w:val="13A73440"/>
    <w:rsid w:val="13F57204"/>
    <w:rsid w:val="15D72862"/>
    <w:rsid w:val="16435794"/>
    <w:rsid w:val="16C41119"/>
    <w:rsid w:val="18F5277F"/>
    <w:rsid w:val="191B308F"/>
    <w:rsid w:val="1982672F"/>
    <w:rsid w:val="198527A8"/>
    <w:rsid w:val="19903166"/>
    <w:rsid w:val="19DD2A7D"/>
    <w:rsid w:val="19E05C00"/>
    <w:rsid w:val="19FD2FB1"/>
    <w:rsid w:val="1B182314"/>
    <w:rsid w:val="1B5E2838"/>
    <w:rsid w:val="1C116AD6"/>
    <w:rsid w:val="1D6E6D82"/>
    <w:rsid w:val="1D9877C2"/>
    <w:rsid w:val="1E396A4F"/>
    <w:rsid w:val="1E435B31"/>
    <w:rsid w:val="1EB91676"/>
    <w:rsid w:val="1F1058EE"/>
    <w:rsid w:val="1FAD7CF0"/>
    <w:rsid w:val="1FC06627"/>
    <w:rsid w:val="1FDF701F"/>
    <w:rsid w:val="1FE26735"/>
    <w:rsid w:val="203F6EF4"/>
    <w:rsid w:val="204F2BA4"/>
    <w:rsid w:val="20685EAA"/>
    <w:rsid w:val="2083476A"/>
    <w:rsid w:val="20BF6F3D"/>
    <w:rsid w:val="20FA7627"/>
    <w:rsid w:val="22626C1A"/>
    <w:rsid w:val="22687088"/>
    <w:rsid w:val="228D2769"/>
    <w:rsid w:val="22F12F67"/>
    <w:rsid w:val="237F3327"/>
    <w:rsid w:val="23D8675A"/>
    <w:rsid w:val="23F83519"/>
    <w:rsid w:val="24103C15"/>
    <w:rsid w:val="24456EC7"/>
    <w:rsid w:val="245A151C"/>
    <w:rsid w:val="247F3A70"/>
    <w:rsid w:val="251364E2"/>
    <w:rsid w:val="25241C52"/>
    <w:rsid w:val="2571687C"/>
    <w:rsid w:val="259B0742"/>
    <w:rsid w:val="25AB010E"/>
    <w:rsid w:val="265A51C5"/>
    <w:rsid w:val="28381134"/>
    <w:rsid w:val="288A6A27"/>
    <w:rsid w:val="29171BB5"/>
    <w:rsid w:val="291A0201"/>
    <w:rsid w:val="2A361FCD"/>
    <w:rsid w:val="2A694DA5"/>
    <w:rsid w:val="2A72096B"/>
    <w:rsid w:val="2B8850C1"/>
    <w:rsid w:val="2BA45A27"/>
    <w:rsid w:val="2C721548"/>
    <w:rsid w:val="2C7F6541"/>
    <w:rsid w:val="2CB81961"/>
    <w:rsid w:val="2CF20F4C"/>
    <w:rsid w:val="2DDC0B49"/>
    <w:rsid w:val="2E687051"/>
    <w:rsid w:val="2EB17FCD"/>
    <w:rsid w:val="2F342091"/>
    <w:rsid w:val="2F8C5E77"/>
    <w:rsid w:val="303C73AF"/>
    <w:rsid w:val="31514CF8"/>
    <w:rsid w:val="31B67818"/>
    <w:rsid w:val="31C764FD"/>
    <w:rsid w:val="31CB333D"/>
    <w:rsid w:val="31D565CF"/>
    <w:rsid w:val="322701D4"/>
    <w:rsid w:val="3234563B"/>
    <w:rsid w:val="3264344B"/>
    <w:rsid w:val="327E4BFA"/>
    <w:rsid w:val="32855FEF"/>
    <w:rsid w:val="32B54A22"/>
    <w:rsid w:val="32C26D8F"/>
    <w:rsid w:val="33264B6E"/>
    <w:rsid w:val="338337C7"/>
    <w:rsid w:val="339756FD"/>
    <w:rsid w:val="346045FB"/>
    <w:rsid w:val="34756B1F"/>
    <w:rsid w:val="351860C6"/>
    <w:rsid w:val="355F1FA0"/>
    <w:rsid w:val="35920F4D"/>
    <w:rsid w:val="35B40E55"/>
    <w:rsid w:val="372E4FAF"/>
    <w:rsid w:val="37437BB7"/>
    <w:rsid w:val="3770387D"/>
    <w:rsid w:val="378D49F5"/>
    <w:rsid w:val="38751D30"/>
    <w:rsid w:val="38893547"/>
    <w:rsid w:val="38D242AA"/>
    <w:rsid w:val="38DD575A"/>
    <w:rsid w:val="39A706A6"/>
    <w:rsid w:val="39E251F7"/>
    <w:rsid w:val="3AC73198"/>
    <w:rsid w:val="3AD42869"/>
    <w:rsid w:val="3AF668E9"/>
    <w:rsid w:val="3B6B5A08"/>
    <w:rsid w:val="3B8E4CC3"/>
    <w:rsid w:val="3CB91742"/>
    <w:rsid w:val="3CC0051E"/>
    <w:rsid w:val="3D232B5B"/>
    <w:rsid w:val="3DE27716"/>
    <w:rsid w:val="3E355E9B"/>
    <w:rsid w:val="3E6D1B2C"/>
    <w:rsid w:val="3EB3541F"/>
    <w:rsid w:val="3EFA16A0"/>
    <w:rsid w:val="3F2F5E1A"/>
    <w:rsid w:val="3F3F2E93"/>
    <w:rsid w:val="3F621D47"/>
    <w:rsid w:val="3F6628DD"/>
    <w:rsid w:val="3FAA5EE2"/>
    <w:rsid w:val="3FBF59A2"/>
    <w:rsid w:val="4007741B"/>
    <w:rsid w:val="404B79F8"/>
    <w:rsid w:val="416C4764"/>
    <w:rsid w:val="41D71CF0"/>
    <w:rsid w:val="422D12F9"/>
    <w:rsid w:val="423F6B52"/>
    <w:rsid w:val="430640AA"/>
    <w:rsid w:val="43310F77"/>
    <w:rsid w:val="433B14DC"/>
    <w:rsid w:val="43D94B1C"/>
    <w:rsid w:val="445441A7"/>
    <w:rsid w:val="44560DEC"/>
    <w:rsid w:val="45BE11FB"/>
    <w:rsid w:val="45F83B61"/>
    <w:rsid w:val="46AD7376"/>
    <w:rsid w:val="46E00A9B"/>
    <w:rsid w:val="47166EBC"/>
    <w:rsid w:val="47484E32"/>
    <w:rsid w:val="48456936"/>
    <w:rsid w:val="487742B0"/>
    <w:rsid w:val="48984E6A"/>
    <w:rsid w:val="4918182F"/>
    <w:rsid w:val="497B7AF3"/>
    <w:rsid w:val="49B5687D"/>
    <w:rsid w:val="4A3F77E6"/>
    <w:rsid w:val="4A634417"/>
    <w:rsid w:val="4B7F07BA"/>
    <w:rsid w:val="4BB308C1"/>
    <w:rsid w:val="4BD55913"/>
    <w:rsid w:val="4C0F7996"/>
    <w:rsid w:val="4C617425"/>
    <w:rsid w:val="4C6B4A45"/>
    <w:rsid w:val="4C721BF8"/>
    <w:rsid w:val="4D9D5E63"/>
    <w:rsid w:val="4DD05F03"/>
    <w:rsid w:val="4EE96DC4"/>
    <w:rsid w:val="4F5E157F"/>
    <w:rsid w:val="4F6B213A"/>
    <w:rsid w:val="4FA009BF"/>
    <w:rsid w:val="4FBFE4B5"/>
    <w:rsid w:val="4FEB188F"/>
    <w:rsid w:val="5092043F"/>
    <w:rsid w:val="509E2CBC"/>
    <w:rsid w:val="51640564"/>
    <w:rsid w:val="518F48C3"/>
    <w:rsid w:val="51BD3AED"/>
    <w:rsid w:val="51E10697"/>
    <w:rsid w:val="51EA4273"/>
    <w:rsid w:val="52E13FBD"/>
    <w:rsid w:val="534200BF"/>
    <w:rsid w:val="534D6CD9"/>
    <w:rsid w:val="53521000"/>
    <w:rsid w:val="535D02E8"/>
    <w:rsid w:val="539563C2"/>
    <w:rsid w:val="53BF0AB5"/>
    <w:rsid w:val="54506BE0"/>
    <w:rsid w:val="546F127F"/>
    <w:rsid w:val="554A249C"/>
    <w:rsid w:val="559C55A8"/>
    <w:rsid w:val="55B8296E"/>
    <w:rsid w:val="56754367"/>
    <w:rsid w:val="57125D22"/>
    <w:rsid w:val="57271D15"/>
    <w:rsid w:val="575E2659"/>
    <w:rsid w:val="576616F1"/>
    <w:rsid w:val="576A4463"/>
    <w:rsid w:val="578C4158"/>
    <w:rsid w:val="57CE7E1C"/>
    <w:rsid w:val="581E075F"/>
    <w:rsid w:val="583F7EFF"/>
    <w:rsid w:val="588F318E"/>
    <w:rsid w:val="58A46D0D"/>
    <w:rsid w:val="58E72AE7"/>
    <w:rsid w:val="593276E3"/>
    <w:rsid w:val="59AC73AD"/>
    <w:rsid w:val="5A261275"/>
    <w:rsid w:val="5A3644E9"/>
    <w:rsid w:val="5A754877"/>
    <w:rsid w:val="5ADB66C7"/>
    <w:rsid w:val="5BE61256"/>
    <w:rsid w:val="5CF814BA"/>
    <w:rsid w:val="5CFC466D"/>
    <w:rsid w:val="5D0900B4"/>
    <w:rsid w:val="5D551A5E"/>
    <w:rsid w:val="5E0E40DE"/>
    <w:rsid w:val="5E4142DC"/>
    <w:rsid w:val="5ED8447E"/>
    <w:rsid w:val="5EFF176D"/>
    <w:rsid w:val="5F3F4450"/>
    <w:rsid w:val="5F654452"/>
    <w:rsid w:val="5F712EF6"/>
    <w:rsid w:val="604B03F9"/>
    <w:rsid w:val="60661CB4"/>
    <w:rsid w:val="60745145"/>
    <w:rsid w:val="613C6411"/>
    <w:rsid w:val="61CA3456"/>
    <w:rsid w:val="61E25DE1"/>
    <w:rsid w:val="62486F91"/>
    <w:rsid w:val="62575CE7"/>
    <w:rsid w:val="62857F5F"/>
    <w:rsid w:val="62B37F23"/>
    <w:rsid w:val="62D4498D"/>
    <w:rsid w:val="633323EC"/>
    <w:rsid w:val="638E4025"/>
    <w:rsid w:val="63DD00E3"/>
    <w:rsid w:val="64056CA7"/>
    <w:rsid w:val="641A2D9C"/>
    <w:rsid w:val="65DA33AA"/>
    <w:rsid w:val="65FE4864"/>
    <w:rsid w:val="665916FA"/>
    <w:rsid w:val="66961C49"/>
    <w:rsid w:val="67165AED"/>
    <w:rsid w:val="674E599B"/>
    <w:rsid w:val="676A70A7"/>
    <w:rsid w:val="67751C92"/>
    <w:rsid w:val="68953B7E"/>
    <w:rsid w:val="68966EB1"/>
    <w:rsid w:val="69713B24"/>
    <w:rsid w:val="69A84AFA"/>
    <w:rsid w:val="69F647C2"/>
    <w:rsid w:val="6A495DD7"/>
    <w:rsid w:val="6A537020"/>
    <w:rsid w:val="6B0655A6"/>
    <w:rsid w:val="6B0C16AE"/>
    <w:rsid w:val="6B4E762D"/>
    <w:rsid w:val="6BD00E02"/>
    <w:rsid w:val="6BD8207B"/>
    <w:rsid w:val="6C9A7BBB"/>
    <w:rsid w:val="6C9E67FB"/>
    <w:rsid w:val="6CB34A1E"/>
    <w:rsid w:val="6D5F4759"/>
    <w:rsid w:val="6DCB1F97"/>
    <w:rsid w:val="6DCB3013"/>
    <w:rsid w:val="6E0C327D"/>
    <w:rsid w:val="6E4224F5"/>
    <w:rsid w:val="6E534199"/>
    <w:rsid w:val="6E946A7C"/>
    <w:rsid w:val="6FAA2006"/>
    <w:rsid w:val="6FE35153"/>
    <w:rsid w:val="705E48BB"/>
    <w:rsid w:val="70A873E0"/>
    <w:rsid w:val="7156142D"/>
    <w:rsid w:val="71771990"/>
    <w:rsid w:val="719B35B3"/>
    <w:rsid w:val="71A60458"/>
    <w:rsid w:val="71C95AC8"/>
    <w:rsid w:val="727D13E4"/>
    <w:rsid w:val="727E47E6"/>
    <w:rsid w:val="72CE2BF7"/>
    <w:rsid w:val="72D82C94"/>
    <w:rsid w:val="73726974"/>
    <w:rsid w:val="73D3009B"/>
    <w:rsid w:val="740500E7"/>
    <w:rsid w:val="7474171E"/>
    <w:rsid w:val="7522745A"/>
    <w:rsid w:val="752D3D01"/>
    <w:rsid w:val="757A6309"/>
    <w:rsid w:val="769C3A37"/>
    <w:rsid w:val="77E83245"/>
    <w:rsid w:val="78356BC8"/>
    <w:rsid w:val="789444B7"/>
    <w:rsid w:val="791652A3"/>
    <w:rsid w:val="792D50C4"/>
    <w:rsid w:val="797A31F3"/>
    <w:rsid w:val="79C77B81"/>
    <w:rsid w:val="7A1C5763"/>
    <w:rsid w:val="7AD844EB"/>
    <w:rsid w:val="7AE71080"/>
    <w:rsid w:val="7B35527C"/>
    <w:rsid w:val="7BFF914C"/>
    <w:rsid w:val="7C0520B7"/>
    <w:rsid w:val="7C203DCB"/>
    <w:rsid w:val="7C2F774D"/>
    <w:rsid w:val="7C570EF7"/>
    <w:rsid w:val="7C744059"/>
    <w:rsid w:val="7CDD6008"/>
    <w:rsid w:val="7D0F7227"/>
    <w:rsid w:val="7D7654E6"/>
    <w:rsid w:val="7DA3386B"/>
    <w:rsid w:val="7DF01061"/>
    <w:rsid w:val="7E5202BB"/>
    <w:rsid w:val="7E6F7C7C"/>
    <w:rsid w:val="7E8403E6"/>
    <w:rsid w:val="7EB60732"/>
    <w:rsid w:val="7ED400F2"/>
    <w:rsid w:val="7F1D2ED5"/>
    <w:rsid w:val="7F6B7412"/>
    <w:rsid w:val="7FB7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6AE9D-0AD6-4681-B716-A1485E2F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semiHidden/>
    <w:qFormat/>
    <w:pPr>
      <w:shd w:val="clear" w:color="auto" w:fill="000080"/>
    </w:pPr>
  </w:style>
  <w:style w:type="paragraph" w:styleId="a5">
    <w:name w:val="Body Text"/>
    <w:basedOn w:val="a"/>
    <w:link w:val="Char0"/>
    <w:qFormat/>
    <w:pPr>
      <w:spacing w:after="120"/>
    </w:pPr>
  </w:style>
  <w:style w:type="paragraph" w:styleId="a6">
    <w:name w:val="Body Text Indent"/>
    <w:basedOn w:val="a"/>
    <w:link w:val="Char1"/>
    <w:qFormat/>
    <w:pPr>
      <w:spacing w:after="120"/>
      <w:ind w:leftChars="200" w:left="420"/>
    </w:pPr>
  </w:style>
  <w:style w:type="paragraph" w:styleId="30">
    <w:name w:val="toc 3"/>
    <w:basedOn w:val="a"/>
    <w:next w:val="a"/>
    <w:uiPriority w:val="39"/>
    <w:qFormat/>
    <w:pPr>
      <w:tabs>
        <w:tab w:val="left" w:pos="1680"/>
        <w:tab w:val="right" w:leader="dot" w:pos="8820"/>
      </w:tabs>
      <w:spacing w:line="360" w:lineRule="auto"/>
      <w:ind w:leftChars="400" w:left="840"/>
    </w:pPr>
  </w:style>
  <w:style w:type="paragraph" w:styleId="a7">
    <w:name w:val="Plain Text"/>
    <w:basedOn w:val="a"/>
    <w:link w:val="Char2"/>
    <w:qFormat/>
    <w:rPr>
      <w:rFonts w:ascii="宋体" w:hAnsi="Courier New" w:hint="eastAsia"/>
      <w:szCs w:val="20"/>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820"/>
      </w:tabs>
      <w:spacing w:before="120" w:after="120" w:line="360" w:lineRule="auto"/>
      <w:ind w:rightChars="-25" w:right="-53"/>
    </w:pPr>
    <w:rPr>
      <w:rFonts w:ascii="宋体" w:hAnsi="宋体"/>
      <w:b/>
    </w:r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0">
    <w:name w:val="toc 2"/>
    <w:basedOn w:val="a"/>
    <w:next w:val="a"/>
    <w:uiPriority w:val="39"/>
    <w:qFormat/>
    <w:pPr>
      <w:tabs>
        <w:tab w:val="right" w:leader="dot" w:pos="8820"/>
      </w:tabs>
      <w:spacing w:line="360" w:lineRule="auto"/>
      <w:ind w:leftChars="200" w:left="420" w:rightChars="100" w:right="210"/>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5"/>
    <w:link w:val="Char6"/>
    <w:qFormat/>
    <w:pPr>
      <w:ind w:firstLineChars="100" w:firstLine="420"/>
    </w:pPr>
  </w:style>
  <w:style w:type="table" w:styleId="ad">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qFormat/>
    <w:rPr>
      <w:b/>
    </w:rPr>
  </w:style>
  <w:style w:type="character" w:styleId="af">
    <w:name w:val="page number"/>
    <w:basedOn w:val="a1"/>
    <w:qFormat/>
  </w:style>
  <w:style w:type="character" w:styleId="af0">
    <w:name w:val="Hyperlink"/>
    <w:basedOn w:val="a1"/>
    <w:uiPriority w:val="99"/>
    <w:qFormat/>
    <w:rPr>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宋体" w:eastAsia="宋体" w:hAnsi="Times New Roman" w:cs="Times New Roman"/>
      <w:b/>
      <w:kern w:val="0"/>
      <w:sz w:val="24"/>
      <w:szCs w:val="20"/>
      <w:u w:val="single"/>
    </w:rPr>
  </w:style>
  <w:style w:type="character" w:customStyle="1" w:styleId="Char2">
    <w:name w:val="纯文本 Char"/>
    <w:basedOn w:val="a1"/>
    <w:link w:val="a7"/>
    <w:qFormat/>
    <w:rPr>
      <w:rFonts w:ascii="宋体" w:eastAsia="宋体" w:hAnsi="Courier New" w:cs="Times New Roman"/>
      <w:szCs w:val="20"/>
    </w:rPr>
  </w:style>
  <w:style w:type="character" w:customStyle="1" w:styleId="3Char0">
    <w:name w:val="正文文本缩进 3 Char"/>
    <w:basedOn w:val="a1"/>
    <w:link w:val="31"/>
    <w:qFormat/>
    <w:rPr>
      <w:rFonts w:ascii="宋体" w:eastAsia="宋体" w:hAnsi="Times New Roman" w:cs="Times New Roman"/>
      <w:kern w:val="0"/>
      <w:sz w:val="24"/>
      <w:szCs w:val="20"/>
    </w:rPr>
  </w:style>
  <w:style w:type="paragraph" w:customStyle="1" w:styleId="CharChar">
    <w:name w:val="Char Char"/>
    <w:basedOn w:val="a4"/>
    <w:qFormat/>
    <w:pPr>
      <w:adjustRightInd w:val="0"/>
      <w:spacing w:line="436" w:lineRule="exact"/>
      <w:ind w:left="357"/>
      <w:jc w:val="left"/>
      <w:outlineLvl w:val="3"/>
    </w:pPr>
    <w:rPr>
      <w:szCs w:val="20"/>
    </w:rPr>
  </w:style>
  <w:style w:type="character" w:customStyle="1" w:styleId="Char">
    <w:name w:val="文档结构图 Char"/>
    <w:basedOn w:val="a1"/>
    <w:link w:val="a4"/>
    <w:semiHidden/>
    <w:qFormat/>
    <w:rPr>
      <w:rFonts w:ascii="Times New Roman" w:eastAsia="宋体" w:hAnsi="Times New Roman" w:cs="Times New Roman"/>
      <w:szCs w:val="24"/>
      <w:shd w:val="clear" w:color="auto" w:fill="000080"/>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CharChar">
    <w:name w:val="Char Char Char"/>
    <w:basedOn w:val="a"/>
    <w:qFormat/>
  </w:style>
  <w:style w:type="character" w:customStyle="1" w:styleId="Char1">
    <w:name w:val="正文文本缩进 Char"/>
    <w:basedOn w:val="a1"/>
    <w:link w:val="a6"/>
    <w:qFormat/>
    <w:rPr>
      <w:rFonts w:ascii="Times New Roman" w:eastAsia="宋体" w:hAnsi="Times New Roman" w:cs="Times New Roman"/>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6">
    <w:name w:val="正文首行缩进 Char"/>
    <w:basedOn w:val="Char0"/>
    <w:link w:val="ac"/>
    <w:qFormat/>
    <w:rPr>
      <w:rFonts w:ascii="Times New Roman" w:eastAsia="宋体" w:hAnsi="Times New Roman" w:cs="Times New Roman"/>
      <w:szCs w:val="24"/>
    </w:rPr>
  </w:style>
  <w:style w:type="paragraph" w:customStyle="1" w:styleId="21">
    <w:name w:val="设计规划正文（首行缩进2字）"/>
    <w:basedOn w:val="a"/>
    <w:qFormat/>
    <w:pPr>
      <w:spacing w:afterLines="50" w:line="360" w:lineRule="auto"/>
      <w:ind w:firstLineChars="200" w:firstLine="200"/>
    </w:pPr>
    <w:rPr>
      <w:spacing w:val="10"/>
      <w:sz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CharChar1">
    <w:name w:val="Char Char Char1"/>
    <w:basedOn w:val="a"/>
    <w:qFormat/>
    <w:pPr>
      <w:widowControl/>
      <w:spacing w:after="160" w:line="240" w:lineRule="exact"/>
      <w:jc w:val="left"/>
    </w:pPr>
    <w:rPr>
      <w:rFonts w:ascii="Verdana" w:hAnsi="Verdana"/>
      <w:kern w:val="0"/>
      <w:sz w:val="20"/>
      <w:szCs w:val="20"/>
      <w:lang w:eastAsia="en-US"/>
    </w:rPr>
  </w:style>
  <w:style w:type="character" w:styleId="af2">
    <w:name w:val="Placeholder Text"/>
    <w:basedOn w:val="a1"/>
    <w:uiPriority w:val="99"/>
    <w:semiHidden/>
    <w:qFormat/>
    <w:rPr>
      <w:color w:val="808080"/>
    </w:rPr>
  </w:style>
  <w:style w:type="paragraph" w:customStyle="1" w:styleId="TableText">
    <w:name w:val="Table Text"/>
    <w:basedOn w:val="a"/>
    <w:semiHidden/>
    <w:qFormat/>
    <w:rPr>
      <w:rFonts w:ascii="宋体" w:hAnsi="宋体" w:cs="宋体"/>
      <w:sz w:val="28"/>
      <w:szCs w:val="28"/>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span">
    <w:name w:val="span"/>
    <w:basedOn w:val="a1"/>
    <w:qFormat/>
  </w:style>
  <w:style w:type="character" w:customStyle="1" w:styleId="font51">
    <w:name w:val="font51"/>
    <w:basedOn w:val="a1"/>
    <w:qFormat/>
    <w:rPr>
      <w:rFonts w:ascii="宋体" w:eastAsia="宋体" w:hAnsi="宋体" w:cs="宋体"/>
      <w:color w:val="000000"/>
      <w:sz w:val="20"/>
      <w:szCs w:val="20"/>
      <w:u w:val="none"/>
    </w:rPr>
  </w:style>
  <w:style w:type="character" w:customStyle="1" w:styleId="font81">
    <w:name w:val="font81"/>
    <w:basedOn w:val="a1"/>
    <w:qFormat/>
    <w:rPr>
      <w:rFonts w:ascii="Arial" w:hAnsi="Arial" w:cs="Arial" w:hint="default"/>
      <w:color w:val="000000"/>
      <w:sz w:val="22"/>
      <w:szCs w:val="22"/>
      <w:u w:val="none"/>
    </w:rPr>
  </w:style>
  <w:style w:type="character" w:customStyle="1" w:styleId="font71">
    <w:name w:val="font71"/>
    <w:basedOn w:val="a1"/>
    <w:qFormat/>
    <w:rPr>
      <w:rFonts w:ascii="Arial" w:hAnsi="Arial" w:cs="Arial" w:hint="default"/>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Arial" w:hAnsi="Arial" w:cs="Arial"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c4c0dc-fee5-4563-b2f5-23c6dfa1bfe1}"/>
        <w:category>
          <w:name w:val="常规"/>
          <w:gallery w:val="placeholder"/>
        </w:category>
        <w:types>
          <w:type w:val="bbPlcHdr"/>
        </w:types>
        <w:behaviors>
          <w:behavior w:val="content"/>
        </w:behaviors>
        <w:guid w:val="{5FC4C0DC-FEE5-4563-B2F5-23C6DFA1BFE1}"/>
      </w:docPartPr>
      <w:docPartBody>
        <w:p w:rsidR="0097216C" w:rsidRDefault="0097216C">
          <w:r>
            <w:rPr>
              <w:color w:val="808080"/>
            </w:rPr>
            <w:t>单击此处输入文字。</w:t>
          </w:r>
        </w:p>
      </w:docPartBody>
    </w:docPart>
    <w:docPart>
      <w:docPartPr>
        <w:name w:val="{1c028d9d-1b1c-48d9-ad6d-82ce54fd3b10}"/>
        <w:category>
          <w:name w:val="常规"/>
          <w:gallery w:val="placeholder"/>
        </w:category>
        <w:types>
          <w:type w:val="bbPlcHdr"/>
        </w:types>
        <w:behaviors>
          <w:behavior w:val="content"/>
        </w:behaviors>
        <w:guid w:val="{1C028D9D-1B1C-48D9-AD6D-82CE54FD3B10}"/>
      </w:docPartPr>
      <w:docPartBody>
        <w:p w:rsidR="0097216C" w:rsidRDefault="0097216C">
          <w:r>
            <w:rPr>
              <w:color w:val="808080"/>
            </w:rPr>
            <w:t>单击此处输入文字。</w:t>
          </w:r>
        </w:p>
      </w:docPartBody>
    </w:docPart>
    <w:docPart>
      <w:docPartPr>
        <w:name w:val="{d02171d7-91df-424e-8d14-56f2911425c8}"/>
        <w:category>
          <w:name w:val="常规"/>
          <w:gallery w:val="placeholder"/>
        </w:category>
        <w:types>
          <w:type w:val="bbPlcHdr"/>
        </w:types>
        <w:behaviors>
          <w:behavior w:val="content"/>
        </w:behaviors>
        <w:guid w:val="{D02171D7-91DF-424E-8D14-56F2911425C8}"/>
      </w:docPartPr>
      <w:docPartBody>
        <w:p w:rsidR="0097216C" w:rsidRDefault="0097216C">
          <w:r>
            <w:rPr>
              <w:color w:val="808080"/>
            </w:rPr>
            <w:t>单击此处输入文字。</w:t>
          </w:r>
        </w:p>
      </w:docPartBody>
    </w:docPart>
    <w:docPart>
      <w:docPartPr>
        <w:name w:val="{fc436132-2ba1-47d1-8966-45eeba9d3af5}"/>
        <w:category>
          <w:name w:val="常规"/>
          <w:gallery w:val="placeholder"/>
        </w:category>
        <w:types>
          <w:type w:val="bbPlcHdr"/>
        </w:types>
        <w:behaviors>
          <w:behavior w:val="content"/>
        </w:behaviors>
        <w:guid w:val="{FC436132-2BA1-47D1-8966-45EEBA9D3AF5}"/>
      </w:docPartPr>
      <w:docPartBody>
        <w:p w:rsidR="0097216C" w:rsidRDefault="0097216C">
          <w:r>
            <w:rPr>
              <w:color w:val="808080"/>
            </w:rPr>
            <w:t>单击此处输入文字。</w:t>
          </w:r>
        </w:p>
      </w:docPartBody>
    </w:docPart>
    <w:docPart>
      <w:docPartPr>
        <w:name w:val="{e4124c58-baa7-49a1-a8db-0c8b6223b719}"/>
        <w:category>
          <w:name w:val="常规"/>
          <w:gallery w:val="placeholder"/>
        </w:category>
        <w:types>
          <w:type w:val="bbPlcHdr"/>
        </w:types>
        <w:behaviors>
          <w:behavior w:val="content"/>
        </w:behaviors>
        <w:guid w:val="{E4124C58-BAA7-49A1-A8DB-0C8B6223B719}"/>
      </w:docPartPr>
      <w:docPartBody>
        <w:p w:rsidR="0097216C" w:rsidRDefault="0097216C">
          <w:r>
            <w:rPr>
              <w:color w:val="808080"/>
            </w:rPr>
            <w:t>单击此处输入文字。</w:t>
          </w:r>
        </w:p>
      </w:docPartBody>
    </w:docPart>
    <w:docPart>
      <w:docPartPr>
        <w:name w:val="{81dc6194-ead9-4fff-b610-3db9f0253b47}"/>
        <w:category>
          <w:name w:val="常规"/>
          <w:gallery w:val="placeholder"/>
        </w:category>
        <w:types>
          <w:type w:val="bbPlcHdr"/>
        </w:types>
        <w:behaviors>
          <w:behavior w:val="content"/>
        </w:behaviors>
        <w:guid w:val="{81DC6194-EAD9-4FFF-B610-3DB9F0253B47}"/>
      </w:docPartPr>
      <w:docPartBody>
        <w:p w:rsidR="0097216C" w:rsidRDefault="0097216C">
          <w:r>
            <w:rPr>
              <w:color w:val="808080"/>
            </w:rPr>
            <w:t>单击此处输入文字。</w:t>
          </w:r>
        </w:p>
      </w:docPartBody>
    </w:docPart>
    <w:docPart>
      <w:docPartPr>
        <w:name w:val="{b644f1e2-5662-485d-89f5-cd6303091e6f}"/>
        <w:category>
          <w:name w:val="常规"/>
          <w:gallery w:val="placeholder"/>
        </w:category>
        <w:types>
          <w:type w:val="bbPlcHdr"/>
        </w:types>
        <w:behaviors>
          <w:behavior w:val="content"/>
        </w:behaviors>
        <w:guid w:val="{B644F1E2-5662-485D-89F5-CD6303091E6F}"/>
      </w:docPartPr>
      <w:docPartBody>
        <w:p w:rsidR="0097216C" w:rsidRDefault="0097216C">
          <w:r>
            <w:rPr>
              <w:color w:val="808080"/>
            </w:rPr>
            <w:t>单击此处输入文字。</w:t>
          </w:r>
        </w:p>
      </w:docPartBody>
    </w:docPart>
    <w:docPart>
      <w:docPartPr>
        <w:name w:val="{c17b9f0d-faba-495e-b7cf-6de9cd24518d}"/>
        <w:category>
          <w:name w:val="常规"/>
          <w:gallery w:val="placeholder"/>
        </w:category>
        <w:types>
          <w:type w:val="bbPlcHdr"/>
        </w:types>
        <w:behaviors>
          <w:behavior w:val="content"/>
        </w:behaviors>
        <w:guid w:val="{C17B9F0D-FABA-495E-B7CF-6DE9CD24518D}"/>
      </w:docPartPr>
      <w:docPartBody>
        <w:p w:rsidR="0097216C" w:rsidRDefault="0097216C">
          <w:r>
            <w:rPr>
              <w:color w:val="808080"/>
            </w:rPr>
            <w:t>单击此处输入文字。</w:t>
          </w:r>
        </w:p>
      </w:docPartBody>
    </w:docPart>
    <w:docPart>
      <w:docPartPr>
        <w:name w:val="{74507215-eed2-44c6-9fb3-d83b7b1c26cf}"/>
        <w:category>
          <w:name w:val="常规"/>
          <w:gallery w:val="placeholder"/>
        </w:category>
        <w:types>
          <w:type w:val="bbPlcHdr"/>
        </w:types>
        <w:behaviors>
          <w:behavior w:val="content"/>
        </w:behaviors>
        <w:guid w:val="{74507215-EED2-44C6-9FB3-D83B7B1C26CF}"/>
      </w:docPartPr>
      <w:docPartBody>
        <w:p w:rsidR="0097216C" w:rsidRDefault="0097216C">
          <w:r>
            <w:rPr>
              <w:color w:val="808080"/>
            </w:rPr>
            <w:t>单击此处输入文字。</w:t>
          </w:r>
        </w:p>
      </w:docPartBody>
    </w:docPart>
    <w:docPart>
      <w:docPartPr>
        <w:name w:val="{ac2db736-c980-4620-b2ca-09291d2324d9}"/>
        <w:category>
          <w:name w:val="常规"/>
          <w:gallery w:val="placeholder"/>
        </w:category>
        <w:types>
          <w:type w:val="bbPlcHdr"/>
        </w:types>
        <w:behaviors>
          <w:behavior w:val="content"/>
        </w:behaviors>
        <w:guid w:val="{AC2DB736-C980-4620-B2CA-09291D2324D9}"/>
      </w:docPartPr>
      <w:docPartBody>
        <w:p w:rsidR="0097216C" w:rsidRDefault="0097216C">
          <w:r>
            <w:rPr>
              <w:color w:val="808080"/>
            </w:rPr>
            <w:t>单击此处输入文字。</w:t>
          </w:r>
        </w:p>
      </w:docPartBody>
    </w:docPart>
    <w:docPart>
      <w:docPartPr>
        <w:name w:val="{67ffb49b-c069-4307-a75e-a1d845f97486}"/>
        <w:category>
          <w:name w:val="常规"/>
          <w:gallery w:val="placeholder"/>
        </w:category>
        <w:types>
          <w:type w:val="bbPlcHdr"/>
        </w:types>
        <w:behaviors>
          <w:behavior w:val="content"/>
        </w:behaviors>
        <w:guid w:val="{67FFB49B-C069-4307-A75E-A1D845F97486}"/>
      </w:docPartPr>
      <w:docPartBody>
        <w:p w:rsidR="0097216C" w:rsidRDefault="0097216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F93A7E"/>
    <w:rsid w:val="0097216C"/>
    <w:rsid w:val="00AD3687"/>
    <w:rsid w:val="00F9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1E5773-0CDB-4F44-B789-62A8ACF37E32}"/>
</file>

<file path=customXml/itemProps2.xml><?xml version="1.0" encoding="utf-8"?>
<ds:datastoreItem xmlns:ds="http://schemas.openxmlformats.org/officeDocument/2006/customXml" ds:itemID="{54DDC2ED-1456-46FA-BBD6-4F6D6F904A3F}"/>
</file>

<file path=customXml/itemProps3.xml><?xml version="1.0" encoding="utf-8"?>
<ds:datastoreItem xmlns:ds="http://schemas.openxmlformats.org/officeDocument/2006/customXml" ds:itemID="{6EC5A048-21E8-46A3-A13E-226F347D142B}"/>
</file>

<file path=customXml/itemProps4.xml><?xml version="1.0" encoding="utf-8"?>
<ds:datastoreItem xmlns:ds="http://schemas.openxmlformats.org/officeDocument/2006/customXml" ds:itemID="{67865CB8-8225-480D-A614-B9DF88E4FFD6}"/>
</file>

<file path=docProps/app.xml><?xml version="1.0" encoding="utf-8"?>
<Properties xmlns="http://schemas.openxmlformats.org/officeDocument/2006/extended-properties" xmlns:vt="http://schemas.openxmlformats.org/officeDocument/2006/docPropsVTypes">
  <Template>Normal.dotm</Template>
  <TotalTime>42</TotalTime>
  <Pages>1</Pages>
  <Words>3899</Words>
  <Characters>22229</Characters>
  <Application>Microsoft Office Word</Application>
  <DocSecurity>0</DocSecurity>
  <Lines>185</Lines>
  <Paragraphs>52</Paragraphs>
  <ScaleCrop>false</ScaleCrop>
  <Company>HP</Company>
  <LinksUpToDate>false</LinksUpToDate>
  <CharactersWithSpaces>26076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xsl</dc:creator>
  <cp:lastModifiedBy>王哲</cp:lastModifiedBy>
  <cp:revision>818</cp:revision>
  <cp:lastPrinted>2026-04-09T06:40:00Z</cp:lastPrinted>
  <dcterms:created xsi:type="dcterms:W3CDTF">2017-05-03T09:31:00Z</dcterms:created>
  <dcterms:modified xsi:type="dcterms:W3CDTF">2026-04-10T07:48:00Z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2988B38A88F1427E9438EFD26CBD0222_13</vt:lpwstr>
  </property>
  <property fmtid="{D5CDD505-2E9C-101B-9397-08002B2CF9AE}" pid="4" name="KSOTemplateDocerSaveRecord">
    <vt:lpwstr>eyJoZGlkIjoiNThiZjk3MjA4ZTRiOTFiOGZhMDg5NDU3ZjVlY2FiNTciLCJ1c2VySWQiOiIxMjYzMzg5MzM3In0=</vt:lpwstr>
  </property>
  <property fmtid="{D5CDD505-2E9C-101B-9397-08002B2CF9AE}" pid="5" name="ContentTypeId">
    <vt:lpwstr>0x0101009B850C2263FFBA4AA997F4BE382C49A8</vt:lpwstr>
  </property>
</Properties>
</file>