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37" w:rsidRDefault="00D92D37">
      <w:pPr>
        <w:jc w:val="center"/>
        <w:rPr>
          <w:rFonts w:ascii="宋体" w:hAnsi="宋体" w:cs="宋体"/>
          <w:b/>
          <w:sz w:val="44"/>
        </w:rPr>
      </w:pPr>
    </w:p>
    <w:p w:rsidR="00D92D37" w:rsidRDefault="00D92D37">
      <w:pPr>
        <w:jc w:val="center"/>
        <w:rPr>
          <w:rFonts w:ascii="宋体" w:hAnsi="宋体" w:cs="宋体"/>
          <w:b/>
          <w:sz w:val="44"/>
        </w:rPr>
      </w:pPr>
    </w:p>
    <w:p w:rsidR="00D92D37" w:rsidRDefault="00412693">
      <w:pPr>
        <w:jc w:val="center"/>
        <w:rPr>
          <w:rFonts w:ascii="宋体" w:hAnsi="宋体" w:cs="宋体"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PTA装置P03线大修整定压力10MPA以内安全阀校验检修项目</w:t>
      </w:r>
      <w:r w:rsidR="00725C95">
        <w:rPr>
          <w:rFonts w:ascii="宋体" w:hAnsi="宋体" w:cs="宋体" w:hint="eastAsia"/>
          <w:b/>
          <w:bCs/>
          <w:sz w:val="52"/>
          <w:szCs w:val="52"/>
        </w:rPr>
        <w:t>（重招）</w:t>
      </w:r>
    </w:p>
    <w:p w:rsidR="00D92D37" w:rsidRDefault="00D92D37">
      <w:pPr>
        <w:jc w:val="center"/>
        <w:rPr>
          <w:rFonts w:ascii="宋体" w:hAnsi="宋体" w:cs="宋体"/>
          <w:sz w:val="36"/>
          <w:szCs w:val="36"/>
        </w:rPr>
      </w:pPr>
    </w:p>
    <w:p w:rsidR="00D92D37" w:rsidRDefault="00412693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 xml:space="preserve"> </w:t>
      </w:r>
    </w:p>
    <w:p w:rsidR="00D92D37" w:rsidRDefault="00D92D37">
      <w:pPr>
        <w:spacing w:line="900" w:lineRule="exact"/>
        <w:jc w:val="center"/>
        <w:rPr>
          <w:rFonts w:ascii="宋体" w:hAnsi="宋体" w:cs="宋体"/>
          <w:b/>
          <w:sz w:val="44"/>
        </w:rPr>
      </w:pPr>
    </w:p>
    <w:p w:rsidR="00D92D37" w:rsidRDefault="00D92D37">
      <w:pPr>
        <w:spacing w:line="900" w:lineRule="exact"/>
        <w:rPr>
          <w:rFonts w:ascii="宋体" w:hAnsi="宋体" w:cs="宋体"/>
          <w:b/>
          <w:sz w:val="44"/>
        </w:rPr>
      </w:pPr>
    </w:p>
    <w:p w:rsidR="00D92D37" w:rsidRDefault="00412693">
      <w:pPr>
        <w:spacing w:line="600" w:lineRule="exact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招</w:t>
      </w:r>
    </w:p>
    <w:p w:rsidR="00D92D37" w:rsidRDefault="00D92D37">
      <w:pPr>
        <w:spacing w:line="600" w:lineRule="exact"/>
        <w:jc w:val="center"/>
        <w:rPr>
          <w:rFonts w:ascii="宋体" w:hAnsi="宋体" w:cs="宋体"/>
          <w:b/>
          <w:sz w:val="52"/>
          <w:szCs w:val="52"/>
        </w:rPr>
      </w:pPr>
    </w:p>
    <w:p w:rsidR="00D92D37" w:rsidRDefault="00412693">
      <w:pPr>
        <w:spacing w:line="600" w:lineRule="exact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标</w:t>
      </w:r>
    </w:p>
    <w:p w:rsidR="00D92D37" w:rsidRDefault="00D92D37">
      <w:pPr>
        <w:spacing w:line="600" w:lineRule="exact"/>
        <w:jc w:val="center"/>
        <w:rPr>
          <w:rFonts w:ascii="宋体" w:hAnsi="宋体" w:cs="宋体"/>
          <w:b/>
          <w:sz w:val="52"/>
          <w:szCs w:val="52"/>
        </w:rPr>
      </w:pPr>
    </w:p>
    <w:p w:rsidR="00D92D37" w:rsidRDefault="00412693">
      <w:pPr>
        <w:spacing w:line="600" w:lineRule="exact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ascii="宋体" w:hAnsi="宋体" w:cs="宋体" w:hint="eastAsia"/>
          <w:b/>
          <w:sz w:val="52"/>
          <w:szCs w:val="52"/>
        </w:rPr>
        <w:t>文</w:t>
      </w:r>
    </w:p>
    <w:p w:rsidR="00D92D37" w:rsidRDefault="00D92D37">
      <w:pPr>
        <w:spacing w:line="600" w:lineRule="exact"/>
        <w:jc w:val="center"/>
        <w:rPr>
          <w:rFonts w:ascii="宋体" w:hAnsi="宋体" w:cs="宋体"/>
          <w:b/>
          <w:sz w:val="52"/>
          <w:szCs w:val="52"/>
        </w:rPr>
      </w:pPr>
    </w:p>
    <w:p w:rsidR="00D92D37" w:rsidRDefault="00412693">
      <w:pPr>
        <w:spacing w:line="600" w:lineRule="exact"/>
        <w:jc w:val="center"/>
        <w:rPr>
          <w:rFonts w:ascii="宋体" w:hAnsi="宋体" w:cs="宋体"/>
          <w:b/>
          <w:sz w:val="72"/>
          <w:szCs w:val="72"/>
        </w:rPr>
      </w:pPr>
      <w:r>
        <w:rPr>
          <w:rFonts w:ascii="宋体" w:hAnsi="宋体" w:cs="宋体" w:hint="eastAsia"/>
          <w:b/>
          <w:sz w:val="52"/>
          <w:szCs w:val="52"/>
        </w:rPr>
        <w:t>件</w:t>
      </w:r>
    </w:p>
    <w:p w:rsidR="00D92D37" w:rsidRDefault="00D92D37">
      <w:pPr>
        <w:spacing w:line="600" w:lineRule="exact"/>
        <w:rPr>
          <w:rFonts w:ascii="宋体" w:hAnsi="宋体" w:cs="宋体"/>
          <w:sz w:val="28"/>
        </w:rPr>
      </w:pPr>
    </w:p>
    <w:p w:rsidR="00D92D37" w:rsidRDefault="00D92D37">
      <w:pPr>
        <w:spacing w:line="600" w:lineRule="exact"/>
        <w:rPr>
          <w:rFonts w:ascii="宋体" w:hAnsi="宋体" w:cs="宋体"/>
          <w:sz w:val="28"/>
        </w:rPr>
      </w:pPr>
    </w:p>
    <w:p w:rsidR="00D92D37" w:rsidRDefault="00D92D37">
      <w:pPr>
        <w:spacing w:line="600" w:lineRule="exact"/>
        <w:rPr>
          <w:rFonts w:ascii="宋体" w:hAnsi="宋体" w:cs="宋体"/>
          <w:sz w:val="28"/>
        </w:rPr>
      </w:pPr>
    </w:p>
    <w:p w:rsidR="00D92D37" w:rsidRDefault="00412693">
      <w:pPr>
        <w:spacing w:line="6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仪征化纤有限责任公司</w:t>
      </w:r>
    </w:p>
    <w:p w:rsidR="00D92D37" w:rsidRDefault="00412693">
      <w:pPr>
        <w:spacing w:line="6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二○二六年</w:t>
      </w:r>
      <w:r w:rsidR="00725C95">
        <w:rPr>
          <w:rFonts w:ascii="宋体" w:hAnsi="宋体" w:cs="宋体" w:hint="eastAsia"/>
          <w:b/>
          <w:bCs/>
          <w:sz w:val="32"/>
          <w:szCs w:val="32"/>
        </w:rPr>
        <w:t>二</w:t>
      </w:r>
      <w:r>
        <w:rPr>
          <w:rFonts w:ascii="宋体" w:hAnsi="宋体" w:cs="宋体" w:hint="eastAsia"/>
          <w:b/>
          <w:bCs/>
          <w:sz w:val="32"/>
          <w:szCs w:val="32"/>
        </w:rPr>
        <w:t>月</w:t>
      </w:r>
    </w:p>
    <w:p w:rsidR="00D92D37" w:rsidRDefault="00D92D37">
      <w:pPr>
        <w:rPr>
          <w:rFonts w:ascii="宋体" w:hAnsi="宋体" w:cs="宋体"/>
          <w:sz w:val="30"/>
          <w:szCs w:val="30"/>
        </w:rPr>
      </w:pPr>
    </w:p>
    <w:p w:rsidR="00D92D37" w:rsidRDefault="00412693">
      <w:pPr>
        <w:jc w:val="center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招标文件</w:t>
      </w:r>
    </w:p>
    <w:tbl>
      <w:tblPr>
        <w:tblpPr w:leftFromText="180" w:rightFromText="180" w:vertAnchor="text" w:horzAnchor="margin" w:tblpXSpec="center" w:tblpY="543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8016"/>
      </w:tblGrid>
      <w:tr w:rsidR="00D92D37">
        <w:trPr>
          <w:cantSplit/>
        </w:trPr>
        <w:tc>
          <w:tcPr>
            <w:tcW w:w="1372" w:type="dxa"/>
          </w:tcPr>
          <w:p w:rsidR="00D92D37" w:rsidRDefault="00412693">
            <w:pPr>
              <w:spacing w:line="360" w:lineRule="auto"/>
              <w:ind w:right="392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lastRenderedPageBreak/>
              <w:t>项号</w:t>
            </w:r>
            <w:proofErr w:type="gramEnd"/>
          </w:p>
        </w:tc>
        <w:tc>
          <w:tcPr>
            <w:tcW w:w="8016" w:type="dxa"/>
          </w:tcPr>
          <w:p w:rsidR="00D92D37" w:rsidRDefault="00412693">
            <w:pPr>
              <w:spacing w:line="360" w:lineRule="auto"/>
              <w:ind w:right="39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内       容</w:t>
            </w:r>
          </w:p>
        </w:tc>
      </w:tr>
      <w:tr w:rsidR="00D92D37">
        <w:trPr>
          <w:cantSplit/>
        </w:trPr>
        <w:tc>
          <w:tcPr>
            <w:tcW w:w="1372" w:type="dxa"/>
            <w:vAlign w:val="center"/>
          </w:tcPr>
          <w:p w:rsidR="00D92D37" w:rsidRDefault="00412693">
            <w:pPr>
              <w:spacing w:line="360" w:lineRule="auto"/>
              <w:ind w:right="392" w:firstLine="2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8016" w:type="dxa"/>
          </w:tcPr>
          <w:p w:rsidR="00D92D37" w:rsidRDefault="00412693">
            <w:pPr>
              <w:spacing w:line="360" w:lineRule="auto"/>
              <w:ind w:right="39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工程综合说明</w:t>
            </w:r>
          </w:p>
          <w:p w:rsidR="00D92D37" w:rsidRDefault="0041269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工程名称:</w:t>
            </w:r>
            <w:bookmarkStart w:id="0" w:name="OLE_LINK2"/>
            <w:bookmarkStart w:id="1" w:name="OLE_LINK1"/>
            <w:r>
              <w:rPr>
                <w:rFonts w:ascii="宋体" w:hAnsi="宋体" w:hint="eastAsia"/>
                <w:bCs/>
                <w:sz w:val="24"/>
              </w:rPr>
              <w:t>PTA装置P03线大修整定压力10MPA以内安全阀校验</w:t>
            </w:r>
            <w:r>
              <w:rPr>
                <w:rFonts w:ascii="宋体" w:hAnsi="宋体"/>
                <w:bCs/>
                <w:sz w:val="24"/>
              </w:rPr>
              <w:t>检修</w:t>
            </w:r>
          </w:p>
          <w:bookmarkEnd w:id="0"/>
          <w:bookmarkEnd w:id="1"/>
          <w:p w:rsidR="00D92D37" w:rsidRDefault="00412693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工程地址:</w:t>
            </w:r>
            <w:r>
              <w:rPr>
                <w:rFonts w:ascii="宋体" w:hAnsi="宋体" w:cs="宋体"/>
                <w:bCs/>
                <w:sz w:val="24"/>
              </w:rPr>
              <w:t>PTA部300万吨装置</w:t>
            </w:r>
            <w:r>
              <w:rPr>
                <w:rFonts w:ascii="宋体" w:hAnsi="宋体" w:cs="宋体" w:hint="eastAsia"/>
                <w:bCs/>
                <w:sz w:val="24"/>
              </w:rPr>
              <w:t>区域</w:t>
            </w:r>
          </w:p>
          <w:p w:rsidR="00D92D37" w:rsidRDefault="00412693">
            <w:pPr>
              <w:spacing w:line="360" w:lineRule="auto"/>
              <w:ind w:left="1400" w:right="392" w:hanging="1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承包方式：按中标条件进行工程承包</w:t>
            </w:r>
          </w:p>
          <w:p w:rsidR="00D92D37" w:rsidRDefault="00412693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施工日期：2026年3月</w:t>
            </w:r>
          </w:p>
        </w:tc>
      </w:tr>
      <w:tr w:rsidR="00D92D37">
        <w:trPr>
          <w:cantSplit/>
        </w:trPr>
        <w:tc>
          <w:tcPr>
            <w:tcW w:w="1372" w:type="dxa"/>
          </w:tcPr>
          <w:p w:rsidR="00D92D37" w:rsidRDefault="00412693">
            <w:pPr>
              <w:spacing w:line="360" w:lineRule="auto"/>
              <w:ind w:right="392" w:firstLine="2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8016" w:type="dxa"/>
          </w:tcPr>
          <w:p w:rsidR="00D92D37" w:rsidRDefault="00412693">
            <w:pPr>
              <w:spacing w:line="360" w:lineRule="auto"/>
              <w:ind w:right="39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报价有效期为 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ascii="宋体" w:hAnsi="宋体" w:cs="宋体" w:hint="eastAsia"/>
                <w:sz w:val="24"/>
              </w:rPr>
              <w:t xml:space="preserve"> 天（日历天）。</w:t>
            </w:r>
          </w:p>
        </w:tc>
      </w:tr>
      <w:tr w:rsidR="00D92D37">
        <w:trPr>
          <w:cantSplit/>
        </w:trPr>
        <w:tc>
          <w:tcPr>
            <w:tcW w:w="1372" w:type="dxa"/>
            <w:vAlign w:val="center"/>
          </w:tcPr>
          <w:p w:rsidR="00D92D37" w:rsidRDefault="00412693">
            <w:pPr>
              <w:spacing w:line="360" w:lineRule="auto"/>
              <w:ind w:right="392" w:firstLine="2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8016" w:type="dxa"/>
          </w:tcPr>
          <w:p w:rsidR="00D92D37" w:rsidRDefault="00412693">
            <w:pPr>
              <w:spacing w:line="360" w:lineRule="auto"/>
              <w:ind w:right="39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报价文件一式两份</w:t>
            </w:r>
          </w:p>
        </w:tc>
      </w:tr>
      <w:tr w:rsidR="00D92D37">
        <w:trPr>
          <w:cantSplit/>
        </w:trPr>
        <w:tc>
          <w:tcPr>
            <w:tcW w:w="1372" w:type="dxa"/>
          </w:tcPr>
          <w:p w:rsidR="00D92D37" w:rsidRDefault="00412693">
            <w:pPr>
              <w:spacing w:line="360" w:lineRule="auto"/>
              <w:ind w:right="392" w:firstLine="2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8016" w:type="dxa"/>
          </w:tcPr>
          <w:p w:rsidR="00D92D37" w:rsidRDefault="00412693">
            <w:pPr>
              <w:spacing w:line="360" w:lineRule="auto"/>
              <w:ind w:right="39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报价文件递交至：物资采购中心303室</w:t>
            </w:r>
          </w:p>
        </w:tc>
      </w:tr>
      <w:tr w:rsidR="00D92D37">
        <w:trPr>
          <w:cantSplit/>
        </w:trPr>
        <w:tc>
          <w:tcPr>
            <w:tcW w:w="1372" w:type="dxa"/>
          </w:tcPr>
          <w:p w:rsidR="00D92D37" w:rsidRDefault="00412693">
            <w:pPr>
              <w:spacing w:line="360" w:lineRule="auto"/>
              <w:ind w:right="392" w:firstLine="2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8016" w:type="dxa"/>
          </w:tcPr>
          <w:p w:rsidR="00D92D37" w:rsidRDefault="00412693" w:rsidP="00725C95">
            <w:pPr>
              <w:spacing w:line="360" w:lineRule="auto"/>
              <w:rPr>
                <w:rFonts w:ascii="宋体" w:hAnsi="宋体" w:cs="宋体"/>
                <w:sz w:val="24"/>
                <w:highlight w:val="yellow"/>
              </w:rPr>
            </w:pPr>
            <w:r>
              <w:rPr>
                <w:rFonts w:ascii="宋体" w:hAnsi="宋体" w:cs="宋体" w:hint="eastAsia"/>
                <w:sz w:val="24"/>
              </w:rPr>
              <w:t>报价截止日期：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 w:rsidR="00725C95"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日上午9：00</w:t>
            </w:r>
          </w:p>
        </w:tc>
      </w:tr>
      <w:tr w:rsidR="00D92D37">
        <w:trPr>
          <w:cantSplit/>
        </w:trPr>
        <w:tc>
          <w:tcPr>
            <w:tcW w:w="1372" w:type="dxa"/>
            <w:vAlign w:val="center"/>
          </w:tcPr>
          <w:p w:rsidR="00D92D37" w:rsidRDefault="00412693">
            <w:pPr>
              <w:spacing w:line="360" w:lineRule="auto"/>
              <w:ind w:right="392" w:firstLine="2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8016" w:type="dxa"/>
          </w:tcPr>
          <w:p w:rsidR="00D92D37" w:rsidRDefault="00412693">
            <w:pPr>
              <w:spacing w:line="360" w:lineRule="auto"/>
              <w:ind w:right="39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投、开标时间：</w:t>
            </w:r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 w:rsidR="00725C95">
              <w:rPr>
                <w:rFonts w:ascii="宋体" w:hAnsi="宋体" w:cs="宋体"/>
                <w:sz w:val="24"/>
              </w:rPr>
              <w:t>13</w:t>
            </w:r>
            <w:r>
              <w:rPr>
                <w:rFonts w:ascii="宋体" w:hAnsi="宋体" w:cs="宋体"/>
                <w:sz w:val="24"/>
              </w:rPr>
              <w:t>日上午9：</w:t>
            </w:r>
            <w:r w:rsidR="001E13D0"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0</w:t>
            </w:r>
          </w:p>
          <w:p w:rsidR="00D92D37" w:rsidRDefault="00412693">
            <w:pPr>
              <w:spacing w:line="360" w:lineRule="auto"/>
              <w:ind w:right="39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地点：物资采购中心303室</w:t>
            </w:r>
          </w:p>
          <w:p w:rsidR="00725C95" w:rsidRDefault="00725C95">
            <w:pPr>
              <w:spacing w:line="360" w:lineRule="auto"/>
              <w:ind w:right="391"/>
              <w:rPr>
                <w:rFonts w:ascii="宋体" w:hAnsi="宋体" w:cs="宋体" w:hint="eastAsia"/>
                <w:sz w:val="24"/>
                <w:highlight w:val="yellow"/>
              </w:rPr>
            </w:pPr>
            <w:r>
              <w:rPr>
                <w:rFonts w:ascii="宋体" w:hAnsi="宋体" w:cs="宋体"/>
                <w:sz w:val="24"/>
              </w:rPr>
              <w:t>联系人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/>
                <w:sz w:val="24"/>
              </w:rPr>
              <w:t>王哲</w:t>
            </w:r>
            <w:r>
              <w:rPr>
                <w:rFonts w:ascii="宋体" w:hAnsi="宋体" w:cs="宋体" w:hint="eastAsia"/>
                <w:sz w:val="24"/>
              </w:rPr>
              <w:t>（1</w:t>
            </w:r>
            <w:r>
              <w:rPr>
                <w:rFonts w:ascii="宋体" w:hAnsi="宋体" w:cs="宋体"/>
                <w:sz w:val="24"/>
              </w:rPr>
              <w:t>3952520023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D92D37">
        <w:trPr>
          <w:cantSplit/>
        </w:trPr>
        <w:tc>
          <w:tcPr>
            <w:tcW w:w="1372" w:type="dxa"/>
            <w:vAlign w:val="center"/>
          </w:tcPr>
          <w:p w:rsidR="00D92D37" w:rsidRDefault="00412693">
            <w:pPr>
              <w:spacing w:line="360" w:lineRule="auto"/>
              <w:ind w:right="392" w:firstLine="2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8016" w:type="dxa"/>
          </w:tcPr>
          <w:p w:rsidR="00D92D37" w:rsidRDefault="00412693">
            <w:pPr>
              <w:spacing w:line="360" w:lineRule="auto"/>
              <w:ind w:right="39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评标办法：</w:t>
            </w:r>
            <w:r>
              <w:rPr>
                <w:rFonts w:ascii="宋体" w:hAnsi="宋体" w:hint="eastAsia"/>
                <w:bCs/>
                <w:sz w:val="24"/>
              </w:rPr>
              <w:t>总价（不含税价）最低者中标</w:t>
            </w:r>
            <w:r>
              <w:rPr>
                <w:rFonts w:ascii="宋体" w:hAnsi="宋体" w:cs="宋体" w:hint="eastAsia"/>
                <w:sz w:val="24"/>
              </w:rPr>
              <w:t>。该项目最高限价为</w:t>
            </w:r>
            <w:r>
              <w:rPr>
                <w:rFonts w:ascii="宋体" w:hAnsi="宋体" w:cs="宋体" w:hint="eastAsia"/>
                <w:sz w:val="24"/>
                <w:highlight w:val="yellow"/>
              </w:rPr>
              <w:t>16.5</w:t>
            </w:r>
            <w:r>
              <w:rPr>
                <w:rFonts w:ascii="宋体" w:hAnsi="宋体" w:cs="宋体" w:hint="eastAsia"/>
                <w:sz w:val="24"/>
              </w:rPr>
              <w:t>万元（除税价）。</w:t>
            </w:r>
          </w:p>
        </w:tc>
      </w:tr>
    </w:tbl>
    <w:p w:rsidR="00D92D37" w:rsidRDefault="00D92D37">
      <w:pPr>
        <w:spacing w:line="480" w:lineRule="exact"/>
        <w:ind w:right="392"/>
        <w:rPr>
          <w:rFonts w:ascii="宋体" w:hAnsi="宋体" w:cs="宋体"/>
          <w:b/>
          <w:sz w:val="24"/>
        </w:rPr>
      </w:pPr>
    </w:p>
    <w:p w:rsidR="00D92D37" w:rsidRDefault="0041269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</w:t>
      </w:r>
    </w:p>
    <w:p w:rsidR="00D92D37" w:rsidRDefault="00412693">
      <w:pPr>
        <w:spacing w:line="360" w:lineRule="auto"/>
        <w:outlineLvl w:val="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cs="宋体" w:hint="eastAsia"/>
          <w:b/>
          <w:bCs/>
          <w:sz w:val="24"/>
        </w:rPr>
        <w:t>一、工程综合说明</w:t>
      </w:r>
    </w:p>
    <w:p w:rsidR="00D92D37" w:rsidRDefault="0041269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1、工程名称:</w:t>
      </w:r>
      <w:r>
        <w:rPr>
          <w:rFonts w:ascii="宋体" w:hAnsi="宋体" w:hint="eastAsia"/>
          <w:bCs/>
          <w:sz w:val="24"/>
        </w:rPr>
        <w:t>PTA装置P03线大修整定压力10MPA以内安全阀校验</w:t>
      </w:r>
      <w:r>
        <w:rPr>
          <w:rFonts w:ascii="宋体" w:hAnsi="宋体"/>
          <w:bCs/>
          <w:sz w:val="24"/>
        </w:rPr>
        <w:t>检修</w:t>
      </w:r>
    </w:p>
    <w:p w:rsidR="00D92D37" w:rsidRDefault="0041269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2、工程地址:</w:t>
      </w:r>
      <w:r>
        <w:rPr>
          <w:rFonts w:ascii="宋体" w:hAnsi="宋体" w:cs="宋体"/>
          <w:bCs/>
          <w:sz w:val="24"/>
        </w:rPr>
        <w:t>PTA部300万吨装置</w:t>
      </w:r>
      <w:r>
        <w:rPr>
          <w:rFonts w:ascii="宋体" w:hAnsi="宋体" w:cs="宋体" w:hint="eastAsia"/>
          <w:bCs/>
          <w:sz w:val="24"/>
        </w:rPr>
        <w:t>区域</w:t>
      </w:r>
    </w:p>
    <w:p w:rsidR="00D92D37" w:rsidRDefault="00412693">
      <w:pPr>
        <w:ind w:firstLineChars="400" w:firstLine="9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本文件中，甲方指：中国石化仪征化纤有限责任公司。</w:t>
      </w:r>
    </w:p>
    <w:p w:rsidR="00D92D37" w:rsidRDefault="00412693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乙方指：工程承包方（待定）。</w:t>
      </w:r>
    </w:p>
    <w:p w:rsidR="00D92D37" w:rsidRDefault="00D92D37">
      <w:pPr>
        <w:rPr>
          <w:rFonts w:ascii="宋体" w:hAnsi="宋体" w:cs="宋体"/>
          <w:sz w:val="24"/>
        </w:rPr>
      </w:pPr>
    </w:p>
    <w:p w:rsidR="00D92D37" w:rsidRDefault="00412693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 w:cs="宋体"/>
          <w:bCs/>
        </w:rPr>
      </w:pPr>
      <w:r>
        <w:rPr>
          <w:rFonts w:ascii="宋体" w:hAnsi="宋体" w:cs="宋体" w:hint="eastAsia"/>
          <w:sz w:val="24"/>
        </w:rPr>
        <w:t>项目内容及工程量：</w:t>
      </w:r>
    </w:p>
    <w:tbl>
      <w:tblPr>
        <w:tblW w:w="95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6"/>
        <w:gridCol w:w="6664"/>
        <w:gridCol w:w="1289"/>
        <w:gridCol w:w="1016"/>
      </w:tblGrid>
      <w:tr w:rsidR="00D92D37">
        <w:trPr>
          <w:trHeight w:val="31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工程数量</w:t>
            </w:r>
          </w:p>
        </w:tc>
      </w:tr>
      <w:tr w:rsidR="00D92D37">
        <w:trPr>
          <w:trHeight w:val="312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D92D3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D92D3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D92D3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D92D3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D92D37">
        <w:trPr>
          <w:trHeight w:val="3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D92D37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2D37" w:rsidRDefault="004126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PTA装置P03线大修整定压力10MPA以内安全阀校验</w:t>
            </w:r>
            <w:r>
              <w:rPr>
                <w:rFonts w:ascii="宋体" w:hAnsi="宋体"/>
                <w:bCs/>
                <w:sz w:val="24"/>
              </w:rPr>
              <w:t>检修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D92D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D92D3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92D37">
        <w:trPr>
          <w:trHeight w:val="3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2D37" w:rsidRDefault="0041269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PTA部300万吨装置</w:t>
            </w:r>
            <w:r>
              <w:rPr>
                <w:rFonts w:ascii="宋体" w:hAnsi="宋体" w:cs="宋体" w:hint="eastAsia"/>
                <w:bCs/>
                <w:sz w:val="24"/>
              </w:rPr>
              <w:t>区域</w:t>
            </w:r>
            <w:r>
              <w:rPr>
                <w:rFonts w:ascii="宋体" w:hAnsi="宋体" w:hint="eastAsia"/>
                <w:bCs/>
                <w:sz w:val="24"/>
              </w:rPr>
              <w:t>安全阀约790台（</w:t>
            </w:r>
            <w:r>
              <w:rPr>
                <w:rFonts w:ascii="宋体" w:hAnsi="宋体" w:hint="eastAsia"/>
                <w:bCs/>
                <w:sz w:val="24"/>
                <w:highlight w:val="yellow"/>
              </w:rPr>
              <w:t>整定压力10MPA以内</w:t>
            </w:r>
            <w:r>
              <w:rPr>
                <w:rFonts w:ascii="宋体" w:hAnsi="宋体" w:hint="eastAsia"/>
                <w:bCs/>
                <w:sz w:val="24"/>
              </w:rPr>
              <w:t>的安全阀）校验挂牌并出具报告检验检测报告。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790</w:t>
            </w:r>
          </w:p>
        </w:tc>
      </w:tr>
      <w:tr w:rsidR="00D92D37">
        <w:trPr>
          <w:trHeight w:val="3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2D37" w:rsidRDefault="0041269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对于个别阀门解体，研磨密封面处理校验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92D37" w:rsidRDefault="00412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据实</w:t>
            </w:r>
          </w:p>
        </w:tc>
      </w:tr>
    </w:tbl>
    <w:p w:rsidR="00D92D37" w:rsidRDefault="00412693">
      <w:pPr>
        <w:pStyle w:val="4"/>
        <w:numPr>
          <w:ilvl w:val="3"/>
          <w:numId w:val="0"/>
        </w:numPr>
        <w:rPr>
          <w:rFonts w:ascii="宋体" w:eastAsia="宋体" w:hAnsi="宋体" w:cs="宋体"/>
          <w:b w:val="0"/>
          <w:kern w:val="2"/>
          <w:sz w:val="21"/>
          <w:szCs w:val="21"/>
          <w:highlight w:val="yellow"/>
        </w:rPr>
      </w:pPr>
      <w:r>
        <w:rPr>
          <w:rFonts w:ascii="宋体" w:eastAsia="宋体" w:hAnsi="宋体" w:cs="宋体" w:hint="eastAsia"/>
          <w:b w:val="0"/>
          <w:kern w:val="2"/>
          <w:sz w:val="21"/>
          <w:szCs w:val="21"/>
          <w:highlight w:val="yellow"/>
        </w:rPr>
        <w:t>注：关键具体台账清单另附表。</w:t>
      </w:r>
    </w:p>
    <w:p w:rsidR="00D92D37" w:rsidRDefault="00412693">
      <w:pPr>
        <w:numPr>
          <w:ilvl w:val="0"/>
          <w:numId w:val="3"/>
        </w:numPr>
        <w:spacing w:line="360" w:lineRule="auto"/>
        <w:rPr>
          <w:rFonts w:ascii="宋体" w:hAnsi="宋体" w:cs="宋体"/>
          <w:b/>
          <w:bCs/>
          <w:sz w:val="24"/>
        </w:rPr>
      </w:pPr>
      <w:bookmarkStart w:id="2" w:name="_Toc26508"/>
      <w:bookmarkStart w:id="3" w:name="_Toc936"/>
      <w:bookmarkStart w:id="4" w:name="_Toc19903"/>
      <w:bookmarkStart w:id="5" w:name="_Toc10368"/>
      <w:r>
        <w:rPr>
          <w:rFonts w:ascii="宋体" w:hAnsi="宋体" w:cs="宋体" w:hint="eastAsia"/>
          <w:b/>
          <w:bCs/>
          <w:sz w:val="24"/>
        </w:rPr>
        <w:t>项目要求</w:t>
      </w:r>
      <w:bookmarkEnd w:id="2"/>
      <w:bookmarkEnd w:id="3"/>
      <w:bookmarkEnd w:id="4"/>
      <w:bookmarkEnd w:id="5"/>
    </w:p>
    <w:p w:rsidR="00D92D37" w:rsidRDefault="0041269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项目施工过程均未在现场实施，校验严格遵守规程执行。</w:t>
      </w:r>
    </w:p>
    <w:p w:rsidR="00D92D37" w:rsidRDefault="0041269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lastRenderedPageBreak/>
        <w:t>1、《压力容器定期检验规则》</w:t>
      </w:r>
    </w:p>
    <w:p w:rsidR="00D92D37" w:rsidRDefault="0041269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2、GB/T12242《安全阀性能试验方法》</w:t>
      </w:r>
    </w:p>
    <w:p w:rsidR="00D92D37" w:rsidRDefault="0041269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3、合格标准见GB/T12243《弹单簧直接载荷式安全阀》或其他有关规程</w:t>
      </w:r>
    </w:p>
    <w:p w:rsidR="00D92D37" w:rsidRDefault="00412693">
      <w:pPr>
        <w:spacing w:line="360" w:lineRule="auto"/>
        <w:rPr>
          <w:rFonts w:ascii="宋体" w:hAnsi="宋体" w:cs="宋体"/>
          <w:b/>
          <w:bCs/>
          <w:sz w:val="28"/>
          <w:szCs w:val="28"/>
        </w:rPr>
      </w:pPr>
      <w:bookmarkStart w:id="6" w:name="_Toc14001"/>
      <w:r>
        <w:rPr>
          <w:rFonts w:ascii="宋体" w:hAnsi="宋体" w:cs="宋体" w:hint="eastAsia"/>
          <w:b/>
          <w:bCs/>
          <w:sz w:val="24"/>
        </w:rPr>
        <w:t>三、工期及质量目标</w:t>
      </w:r>
      <w:bookmarkEnd w:id="6"/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应该先对安全阀进行清洗并且进行，外观检查，然后对安全阀进行解体，检查各零部件。发现阀体、弹簧、阀杆、密封面有损伤；裂纹；腐蚀、变形等缺陷的安全阀应该进行修理、调整、更换。对于阀体有裂纹、阀芯</w:t>
      </w:r>
      <w:proofErr w:type="gramStart"/>
      <w:r>
        <w:rPr>
          <w:rFonts w:ascii="宋体" w:hAnsi="宋体" w:cs="宋体" w:hint="eastAsia"/>
          <w:sz w:val="24"/>
        </w:rPr>
        <w:t>与随座粘死</w:t>
      </w:r>
      <w:proofErr w:type="gramEnd"/>
      <w:r>
        <w:rPr>
          <w:rFonts w:ascii="宋体" w:hAnsi="宋体" w:cs="宋体" w:hint="eastAsia"/>
          <w:sz w:val="24"/>
        </w:rPr>
        <w:t>、弹簧严重腐蚀变形、部件破损严重并且无法维修的安全阀应该予以报废。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2、整定压力校验。缓慢升高安全阀的进口压力，当达到整定压力的90％时，升压速度应当不高于0.01MPa/s。当测到</w:t>
      </w:r>
      <w:proofErr w:type="gramStart"/>
      <w:r>
        <w:rPr>
          <w:rFonts w:ascii="宋体" w:hAnsi="宋体" w:cs="宋体" w:hint="eastAsia"/>
          <w:sz w:val="24"/>
        </w:rPr>
        <w:t>阀瓣有开启</w:t>
      </w:r>
      <w:proofErr w:type="gramEnd"/>
      <w:r>
        <w:rPr>
          <w:rFonts w:ascii="宋体" w:hAnsi="宋体" w:cs="宋体" w:hint="eastAsia"/>
          <w:sz w:val="24"/>
        </w:rPr>
        <w:t>或见到、听到试验介质的连续排出时，则安全阀的进口压力被视为此安全阀的整定压力。当整定压力小于0.5MPa时，实际整定值与要求整定值的允许误差为±0~014MPa；当整定压力大于或等0.5MPa时为±3％整定压力。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密封性能试验。整定压力调整合格后，应该降低并且调整安全阀进口压力进行密封性能试验。当整定压力小于0.3MPa时，密封性能试验压力应当比整定压力低0.03MPa；当整定压力大于或等于0.3MPa时，密封性能试验压力为90％整定压力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4、杠杆式安全阀应该</w:t>
      </w:r>
      <w:proofErr w:type="gramStart"/>
      <w:r>
        <w:rPr>
          <w:rFonts w:ascii="宋体" w:hAnsi="宋体" w:cs="宋体" w:hint="eastAsia"/>
          <w:sz w:val="24"/>
        </w:rPr>
        <w:t>寂</w:t>
      </w:r>
      <w:proofErr w:type="gramEnd"/>
      <w:r>
        <w:rPr>
          <w:rFonts w:ascii="宋体" w:hAnsi="宋体" w:cs="宋体" w:hint="eastAsia"/>
          <w:sz w:val="24"/>
        </w:rPr>
        <w:t>防止重锤自由移动的装置和</w:t>
      </w:r>
      <w:proofErr w:type="gramStart"/>
      <w:r>
        <w:rPr>
          <w:rFonts w:ascii="宋体" w:hAnsi="宋体" w:cs="宋体" w:hint="eastAsia"/>
          <w:sz w:val="24"/>
        </w:rPr>
        <w:t>啤</w:t>
      </w:r>
      <w:proofErr w:type="gramEnd"/>
      <w:r>
        <w:rPr>
          <w:rFonts w:ascii="宋体" w:hAnsi="宋体" w:cs="宋体" w:hint="eastAsia"/>
          <w:sz w:val="24"/>
        </w:rPr>
        <w:t>制杠杆越出的导架；弹簧式安全阀应该有防止拧</w:t>
      </w:r>
      <w:proofErr w:type="gramStart"/>
      <w:r>
        <w:rPr>
          <w:rFonts w:ascii="宋体" w:hAnsi="宋体" w:cs="宋体" w:hint="eastAsia"/>
          <w:sz w:val="24"/>
        </w:rPr>
        <w:t>动调整</w:t>
      </w:r>
      <w:proofErr w:type="gramEnd"/>
      <w:r>
        <w:rPr>
          <w:rFonts w:ascii="宋体" w:hAnsi="宋体" w:cs="宋体" w:hint="eastAsia"/>
          <w:sz w:val="24"/>
        </w:rPr>
        <w:t>螺钉的铅封装置；静重式安全阀应该有防止</w:t>
      </w:r>
      <w:proofErr w:type="gramStart"/>
      <w:r>
        <w:rPr>
          <w:rFonts w:ascii="宋体" w:hAnsi="宋体" w:cs="宋体" w:hint="eastAsia"/>
          <w:sz w:val="24"/>
        </w:rPr>
        <w:t>重片飞脱</w:t>
      </w:r>
      <w:proofErr w:type="gramEnd"/>
      <w:r>
        <w:rPr>
          <w:rFonts w:ascii="宋体" w:hAnsi="宋体" w:cs="宋体" w:hint="eastAsia"/>
          <w:sz w:val="24"/>
        </w:rPr>
        <w:t>的装置。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5、阀瓣与阀座间密封面泄漏；应该对其密封面进行研磨处理。如果密封面损坏严重，经反复</w:t>
      </w:r>
      <w:proofErr w:type="gramStart"/>
      <w:r>
        <w:rPr>
          <w:rFonts w:ascii="宋体" w:hAnsi="宋体" w:cs="宋体" w:hint="eastAsia"/>
          <w:sz w:val="24"/>
        </w:rPr>
        <w:t>研磨仍</w:t>
      </w:r>
      <w:proofErr w:type="gramEnd"/>
      <w:r>
        <w:rPr>
          <w:rFonts w:ascii="宋体" w:hAnsi="宋体" w:cs="宋体" w:hint="eastAsia"/>
          <w:sz w:val="24"/>
        </w:rPr>
        <w:t>无法达到密封要求，应该予以判废。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6、弹簧式安全阀在公称压力范围内，若调整的开启压力</w:t>
      </w:r>
      <w:proofErr w:type="gramStart"/>
      <w:r>
        <w:rPr>
          <w:rFonts w:ascii="宋体" w:hAnsi="宋体" w:cs="宋体" w:hint="eastAsia"/>
          <w:sz w:val="24"/>
        </w:rPr>
        <w:t>蜘</w:t>
      </w:r>
      <w:proofErr w:type="gramEnd"/>
      <w:r>
        <w:rPr>
          <w:rFonts w:ascii="宋体" w:hAnsi="宋体" w:cs="宋体" w:hint="eastAsia"/>
          <w:sz w:val="24"/>
        </w:rPr>
        <w:t>范围不符合整定压力要求或调整后弹簧的压缩量过大。难以保证阀瓣的开启高度时应该更换符合相应工作压力级别的弹簧。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7、经修理或更换部件的安全阀；必须重新进行校验。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8、校验过程中，校验人员应该及时记录校验的相关数据(见附表3—1)。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9、经校验合格的安全阀，应该重新铅封，防止调整后的状态发生改变。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10、铅封处还应该挂有标牌，标牌上应该有校验机构名称，校验编号，安装的设备编号，整定压力和下次检验日期。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11、校验合格的安全阀应该根据校验记录出具安全阀校验报告(见附表3—2)，并且按校验机构质量管理体系的要求签发。</w:t>
      </w:r>
    </w:p>
    <w:p w:rsidR="00D92D37" w:rsidRDefault="00412693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四、工程造价的确定及支付方式：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1、各投标方可根据自身技术、管理水平及综合实力进行竞争性商务报价。本工程采用按报价优惠让利比例报价，招标价格为最高限价，标书文件符合以上要求且限价最低方拟选中</w:t>
      </w:r>
      <w:r>
        <w:rPr>
          <w:rFonts w:ascii="宋体" w:hAnsi="宋体" w:cs="宋体" w:hint="eastAsia"/>
          <w:sz w:val="24"/>
        </w:rPr>
        <w:lastRenderedPageBreak/>
        <w:t>标方。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2、参照2023年3月1日江苏省建设工程扬州市人工工资指导价，其中建筑工程二类工118元/工日。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3、工程量以本招标文件为准。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4、工程款支付方式：合同价按</w:t>
      </w:r>
      <w:r>
        <w:rPr>
          <w:rFonts w:ascii="宋体" w:hAnsi="宋体" w:cs="宋体"/>
          <w:sz w:val="24"/>
          <w:highlight w:val="yellow"/>
        </w:rPr>
        <w:t>16.5</w:t>
      </w:r>
      <w:r>
        <w:rPr>
          <w:rFonts w:ascii="宋体" w:hAnsi="宋体" w:cs="宋体" w:hint="eastAsia"/>
          <w:sz w:val="24"/>
        </w:rPr>
        <w:t>万元封顶，最终结算以中标人所报综合单价按实审核结算。若中标人以包含优惠的报价中标，则最终结算总价将按投标时承诺的同等优惠比例进行调减。</w:t>
      </w:r>
    </w:p>
    <w:p w:rsidR="00D92D37" w:rsidRDefault="00D92D37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D92D37" w:rsidRDefault="00412693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五、安全管理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1、严格执行中石化、公司安全生产禁令，遵守中石化、公司、PTA部的各项HSSE规章制度；</w:t>
      </w:r>
      <w:proofErr w:type="gramStart"/>
      <w:r>
        <w:rPr>
          <w:rFonts w:ascii="宋体" w:hAnsi="宋体" w:cs="宋体" w:hint="eastAsia"/>
          <w:sz w:val="24"/>
        </w:rPr>
        <w:t>遵守部</w:t>
      </w:r>
      <w:proofErr w:type="gramEnd"/>
      <w:r>
        <w:rPr>
          <w:rFonts w:ascii="宋体" w:hAnsi="宋体" w:cs="宋体" w:hint="eastAsia"/>
          <w:sz w:val="24"/>
        </w:rPr>
        <w:t>装置检修安全、环保、保卫管理规定、HSSE控制方案，检修、改造施工过程要做到安全、文明、绿色、保质；部区域及检修、施工现场、卫生间严禁吸烟。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各检修单位对本单位承担检修任务的项目HSSE负直接责任，必须明确本单位项目负责人和HSSE负责人，开展HSSE自查自纠，严格履行HSSE管理职责；对项目检修或施工作业进行危害识别和风险评价，采取可靠措施防范各类风险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各单位参检人员必须先经部、装置两级入厂HSSE教育，核实身份信息，办理身份识别证后方可进场；提供虚假信息，一经查实，从严处罚；所有人员必须随身携带身份识别证或工作证，配合门卫及现场安全管理人员检查</w:t>
      </w:r>
      <w:r>
        <w:rPr>
          <w:rFonts w:ascii="宋体" w:hAnsi="宋体" w:cs="宋体"/>
          <w:sz w:val="24"/>
        </w:rPr>
        <w:t>，</w:t>
      </w:r>
      <w:r>
        <w:rPr>
          <w:rFonts w:ascii="宋体" w:hAnsi="宋体" w:cs="宋体" w:hint="eastAsia"/>
          <w:sz w:val="24"/>
        </w:rPr>
        <w:t>进装置前需按要求办理相关手续。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进入现场必须做好个人劳动保护，戴好安全帽（需有本单位标识），穿好工作服和劳保鞋以及其他必要的劳动防护，焊工必须穿焊工服；进入施工现场，了解可能存在的危害因素，落实安全措施，熟悉安全通道以及</w:t>
      </w:r>
      <w:proofErr w:type="gramStart"/>
      <w:r>
        <w:rPr>
          <w:rFonts w:ascii="宋体" w:hAnsi="宋体" w:cs="宋体" w:hint="eastAsia"/>
          <w:sz w:val="24"/>
        </w:rPr>
        <w:t>洗眼器等</w:t>
      </w:r>
      <w:proofErr w:type="gramEnd"/>
      <w:r>
        <w:rPr>
          <w:rFonts w:ascii="宋体" w:hAnsi="宋体" w:cs="宋体" w:hint="eastAsia"/>
          <w:sz w:val="24"/>
        </w:rPr>
        <w:t>安全设施位置。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5、所有检修项目必须</w:t>
      </w:r>
      <w:proofErr w:type="gramStart"/>
      <w:r>
        <w:rPr>
          <w:rFonts w:ascii="宋体" w:hAnsi="宋体" w:cs="宋体" w:hint="eastAsia"/>
          <w:sz w:val="24"/>
        </w:rPr>
        <w:t>凭设备</w:t>
      </w:r>
      <w:proofErr w:type="gramEnd"/>
      <w:r>
        <w:rPr>
          <w:rFonts w:ascii="宋体" w:hAnsi="宋体" w:cs="宋体" w:hint="eastAsia"/>
          <w:sz w:val="24"/>
        </w:rPr>
        <w:t>交出单或</w:t>
      </w:r>
      <w:proofErr w:type="gramStart"/>
      <w:r>
        <w:rPr>
          <w:rFonts w:ascii="宋体" w:hAnsi="宋体" w:cs="宋体" w:hint="eastAsia"/>
          <w:sz w:val="24"/>
        </w:rPr>
        <w:t>开工单至装置</w:t>
      </w:r>
      <w:proofErr w:type="gramEnd"/>
      <w:r>
        <w:rPr>
          <w:rFonts w:ascii="宋体" w:hAnsi="宋体" w:cs="宋体" w:hint="eastAsia"/>
          <w:sz w:val="24"/>
        </w:rPr>
        <w:t>安全员处办理一般作业许可证，填写“七想七不干”提示卡后方可施工；如需动火、进入受限、临时用电、高处、破土、放射等直接作业的，还必须办理相应作业许可证，得到许可后方可作业；特殊作业必须配备安全视频监控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6、用火、进入受限、高处、放射等直接作业按规定实行施工单位、</w:t>
      </w:r>
      <w:proofErr w:type="gramStart"/>
      <w:r>
        <w:rPr>
          <w:rFonts w:ascii="宋体" w:hAnsi="宋体" w:cs="宋体" w:hint="eastAsia"/>
          <w:sz w:val="24"/>
        </w:rPr>
        <w:t>装置双</w:t>
      </w:r>
      <w:proofErr w:type="gramEnd"/>
      <w:r>
        <w:rPr>
          <w:rFonts w:ascii="宋体" w:hAnsi="宋体" w:cs="宋体" w:hint="eastAsia"/>
          <w:sz w:val="24"/>
        </w:rPr>
        <w:t>监护，要求双方监护人必须有明确标识（监护人必须穿黄马甲），双方监护人全程监护，检查并确认落实各项防范措施；高处作业必须规范使用五点式安全带</w:t>
      </w:r>
      <w:r>
        <w:rPr>
          <w:rFonts w:ascii="宋体" w:hAnsi="宋体" w:cs="宋体"/>
          <w:sz w:val="24"/>
        </w:rPr>
        <w:t>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7、各单位应避免交叉作业，出现交叉作业由</w:t>
      </w:r>
      <w:proofErr w:type="gramStart"/>
      <w:r>
        <w:rPr>
          <w:rFonts w:ascii="宋体" w:hAnsi="宋体" w:cs="宋体" w:hint="eastAsia"/>
          <w:sz w:val="24"/>
        </w:rPr>
        <w:t>运保室</w:t>
      </w:r>
      <w:proofErr w:type="gramEnd"/>
      <w:r>
        <w:rPr>
          <w:rFonts w:ascii="宋体" w:hAnsi="宋体" w:cs="宋体" w:hint="eastAsia"/>
          <w:sz w:val="24"/>
        </w:rPr>
        <w:t>负责协调，按照错时、错位或硬隔离原则落实防护措施。施工作业现场按要求做好保护措施，及时清理现场施工垃圾，不影响</w:t>
      </w:r>
      <w:r>
        <w:rPr>
          <w:rFonts w:ascii="宋体" w:hAnsi="宋体" w:cs="宋体"/>
          <w:sz w:val="24"/>
        </w:rPr>
        <w:t>正常</w:t>
      </w:r>
      <w:r>
        <w:rPr>
          <w:rFonts w:ascii="宋体" w:hAnsi="宋体" w:cs="宋体" w:hint="eastAsia"/>
          <w:sz w:val="24"/>
        </w:rPr>
        <w:t>槽车卸车；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8、各单位必须服从部、公司HSSE检查和管理，对检查发现的各类问题要及时整改，必要时在大修协调会上通报整改情况。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检修施工过程要严格执行文明检修各项规定，不得赤膊、随地小便，工器具、施工材料要定置化摆放，设备备件、零部件不得落地，润滑油等不得洒落地面，检修现场做好废弃物分类和收集，定点存放，不得乱丢；各单位产生危险废弃物应主动与部联系，进行统一移交，放到规定存放点并及时清运出PTA部；要求上、下午下班前分别对现场进行清理工作，每日做到“工完料净场地清”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10、各单位负责施工器具安全自查，使用的配电箱、焊机、磨光机等电动工具和手动葫芦等设备必须</w:t>
      </w:r>
      <w:proofErr w:type="gramStart"/>
      <w:r>
        <w:rPr>
          <w:rFonts w:ascii="宋体" w:hAnsi="宋体" w:cs="宋体" w:hint="eastAsia"/>
          <w:sz w:val="24"/>
        </w:rPr>
        <w:t>经运保室</w:t>
      </w:r>
      <w:proofErr w:type="gramEnd"/>
      <w:r>
        <w:rPr>
          <w:rFonts w:ascii="宋体" w:hAnsi="宋体" w:cs="宋体" w:hint="eastAsia"/>
          <w:sz w:val="24"/>
        </w:rPr>
        <w:t>专业技术人员检查，张贴中心检查合格证方可使用，对不符合安全要求的工器具不得使用。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11、检修施工期间必须节约用水用电，未经许可不得使用消防水，现场无长流水、长明灯，如需使用压缩空气必须经工艺人员确认。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、脚手架未经三方验收挂“禁止使用”红牌，任何人员不得使用，搭建、拆除脚手架时必须按规定设置警戒区域，派人守护防止坠物伤人；各类气瓶必须牢固固定，有防震圈，间距符合规定要求，露天要防止曝晒，气瓶安全附件不得缺少或损坏，气管使用卡</w:t>
      </w:r>
      <w:proofErr w:type="gramStart"/>
      <w:r>
        <w:rPr>
          <w:rFonts w:ascii="宋体" w:hAnsi="宋体" w:cs="宋体" w:hint="eastAsia"/>
          <w:sz w:val="24"/>
        </w:rPr>
        <w:t>箍正确</w:t>
      </w:r>
      <w:proofErr w:type="gramEnd"/>
      <w:r>
        <w:rPr>
          <w:rFonts w:ascii="宋体" w:hAnsi="宋体" w:cs="宋体" w:hint="eastAsia"/>
          <w:sz w:val="24"/>
        </w:rPr>
        <w:t>连接；现场使用焊机等用电设备必须“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机一闸</w:t>
      </w:r>
      <w:proofErr w:type="gramStart"/>
      <w:r>
        <w:rPr>
          <w:rFonts w:ascii="宋体" w:hAnsi="宋体" w:cs="宋体" w:hint="eastAsia"/>
          <w:sz w:val="24"/>
        </w:rPr>
        <w:t>一</w:t>
      </w:r>
      <w:proofErr w:type="gramEnd"/>
      <w:r>
        <w:rPr>
          <w:rFonts w:ascii="宋体" w:hAnsi="宋体" w:cs="宋体" w:hint="eastAsia"/>
          <w:sz w:val="24"/>
        </w:rPr>
        <w:t>保护”，电线不得乱拉乱扯；装置内原有平台</w:t>
      </w:r>
      <w:proofErr w:type="gramStart"/>
      <w:r>
        <w:rPr>
          <w:rFonts w:ascii="宋体" w:hAnsi="宋体" w:cs="宋体" w:hint="eastAsia"/>
          <w:sz w:val="24"/>
        </w:rPr>
        <w:t>护栏需</w:t>
      </w:r>
      <w:proofErr w:type="gramEnd"/>
      <w:r>
        <w:rPr>
          <w:rFonts w:ascii="宋体" w:hAnsi="宋体" w:cs="宋体" w:hint="eastAsia"/>
          <w:sz w:val="24"/>
        </w:rPr>
        <w:t>临时或永久修改的，需办理相关审批手续方可实施。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13、非紧急情况下不得使用现场灭火器等应急设施，不得占用消防通道；发生火情或其它事故，应立即报警并向部大修指挥部汇报。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14、各单位摩托车、私家车不得驶入PTA部，按照部指定停车点停放；电动车、自行车及各类工程车、电动三轮车如需运输检修材料可临时停在装置旁道路上；车辆进出必须</w:t>
      </w:r>
      <w:proofErr w:type="gramStart"/>
      <w:r>
        <w:rPr>
          <w:rFonts w:ascii="宋体" w:hAnsi="宋体" w:cs="宋体" w:hint="eastAsia"/>
          <w:sz w:val="24"/>
        </w:rPr>
        <w:t>服从部</w:t>
      </w:r>
      <w:proofErr w:type="gramEnd"/>
      <w:r>
        <w:rPr>
          <w:rFonts w:ascii="宋体" w:hAnsi="宋体" w:cs="宋体" w:hint="eastAsia"/>
          <w:sz w:val="24"/>
        </w:rPr>
        <w:t>门卫检查、管理；严格执行部门禁管理要求。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15、所有人员、车辆由中心南门进出。在部干道必须遵守人车分流规定，人员靠人行道行走；穿越道路走斑马线。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16、各单位未经允许，严禁擅自动用、踩踏装置内的阀门、仪表、按钮、管线等设施，严禁进入非检修施工区域。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17、各单位负责承修项目各自材料、工器具等设施、设备的防盗工作，材料或工器具出门必须到PTA部</w:t>
      </w:r>
      <w:proofErr w:type="gramStart"/>
      <w:r>
        <w:rPr>
          <w:rFonts w:ascii="宋体" w:hAnsi="宋体" w:cs="宋体" w:hint="eastAsia"/>
          <w:sz w:val="24"/>
        </w:rPr>
        <w:t>党群室</w:t>
      </w:r>
      <w:proofErr w:type="gramEnd"/>
      <w:r>
        <w:rPr>
          <w:rFonts w:ascii="宋体" w:hAnsi="宋体" w:cs="宋体" w:hint="eastAsia"/>
          <w:sz w:val="24"/>
        </w:rPr>
        <w:t>办理出门证。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18、PTA部组织检修施工安全文明施工监督检查，对违反规定的行为进行拍照曝光，并视情节轻重予以100-1000元罚款，屡犯加重处罚，违章情况记入承包商HSSE业绩考核，对违反禁令或严重违章、不服从管理的施工人员</w:t>
      </w:r>
      <w:proofErr w:type="gramStart"/>
      <w:r>
        <w:rPr>
          <w:rFonts w:ascii="宋体" w:hAnsi="宋体" w:cs="宋体" w:hint="eastAsia"/>
          <w:sz w:val="24"/>
        </w:rPr>
        <w:t>或队伍</w:t>
      </w:r>
      <w:proofErr w:type="gramEnd"/>
      <w:r>
        <w:rPr>
          <w:rFonts w:ascii="宋体" w:hAnsi="宋体" w:cs="宋体" w:hint="eastAsia"/>
          <w:sz w:val="24"/>
        </w:rPr>
        <w:t>一律清除出PTA部。未按要求施工的，</w:t>
      </w:r>
      <w:r>
        <w:rPr>
          <w:rFonts w:ascii="宋体" w:hAnsi="宋体" w:cs="宋体" w:hint="eastAsia"/>
          <w:sz w:val="24"/>
        </w:rPr>
        <w:lastRenderedPageBreak/>
        <w:t>必须立即整改并按每个点200元进行扣罚。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19、对违反治安保卫规定的，一经核实立即清除出PTA部；触犯法律的移交公安部门处理。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20、中</w:t>
      </w:r>
      <w:proofErr w:type="gramStart"/>
      <w:r>
        <w:rPr>
          <w:rFonts w:ascii="宋体" w:hAnsi="宋体" w:cs="宋体" w:hint="eastAsia"/>
          <w:sz w:val="24"/>
        </w:rPr>
        <w:t>控联系</w:t>
      </w:r>
      <w:proofErr w:type="gramEnd"/>
      <w:r>
        <w:rPr>
          <w:rFonts w:ascii="宋体" w:hAnsi="宋体" w:cs="宋体" w:hint="eastAsia"/>
          <w:sz w:val="24"/>
        </w:rPr>
        <w:t>电话（值班长）：PTA装置83238152/83238146 火警电话：0514-83231119,0514-83232119,0514-83233119   急救：120 ，0514-83223120。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21、其它未尽事宜执行公司和PTA部相关管理规定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22、本次安全阀校验未有在施工现场进行检验的条目，故在检验单位站内检验所有安全阀也均需严格做好吊装防护工作，确保安全阀密封面及内部密封件不损伤及磕碰。</w:t>
      </w:r>
    </w:p>
    <w:p w:rsidR="00D92D37" w:rsidRDefault="00412693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六、投标、评标、定标要求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1、有下列情况之一的,投标书无效：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1.1投标书封皮及表格未按规定密封,未盖单位公章； 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1.2投标文件中未加盖单位公章和法人代表印鉴；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1.3投标代理人未有法人代表授权委托书的；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1.4投标书未按规定时间、地点送达；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1.5投标人未按时参加投标和开标会议，迟到的。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bookmarkStart w:id="7" w:name="_GoBack"/>
      <w:r>
        <w:rPr>
          <w:rFonts w:ascii="宋体" w:hAnsi="宋体" w:cs="宋体" w:hint="eastAsia"/>
          <w:sz w:val="24"/>
        </w:rPr>
        <w:t>2、本项目采取资格先审，投标单位</w:t>
      </w:r>
      <w:proofErr w:type="gramStart"/>
      <w:r>
        <w:rPr>
          <w:rFonts w:ascii="宋体" w:hAnsi="宋体" w:cs="宋体" w:hint="eastAsia"/>
          <w:sz w:val="24"/>
        </w:rPr>
        <w:t>技术标需满足</w:t>
      </w:r>
      <w:proofErr w:type="gramEnd"/>
      <w:r>
        <w:rPr>
          <w:rFonts w:ascii="宋体" w:hAnsi="宋体" w:cs="宋体" w:hint="eastAsia"/>
          <w:sz w:val="24"/>
        </w:rPr>
        <w:t>以下条件要求，否则不能进行商务标报价。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2.1施工项目部五大员中施工员、安全员不允许兼职。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2.2主要施工机械完全能满足施工要求，配置合理。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2.3达到招标文件质量要求，并有切实可行的质量保证措施。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2.4有针对本项目的施工方案、HSE专篇和措施，承诺六个零</w:t>
      </w:r>
      <w:proofErr w:type="gramStart"/>
      <w:r>
        <w:rPr>
          <w:rFonts w:ascii="宋体" w:hAnsi="宋体" w:cs="宋体" w:hint="eastAsia"/>
          <w:sz w:val="24"/>
        </w:rPr>
        <w:t>”</w:t>
      </w:r>
      <w:proofErr w:type="gramEnd"/>
      <w:r>
        <w:rPr>
          <w:rFonts w:ascii="宋体" w:hAnsi="宋体" w:cs="宋体" w:hint="eastAsia"/>
          <w:sz w:val="24"/>
        </w:rPr>
        <w:t>的HSE目标，即：死亡事故为零；损失事故为零；可记录事故为零；环境事故为零；火灾事故为零；车辆事故为零。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2.5</w:t>
      </w:r>
      <w:r>
        <w:rPr>
          <w:rFonts w:ascii="宋体" w:hAnsi="宋体" w:cs="宋体" w:hint="eastAsia"/>
          <w:sz w:val="24"/>
        </w:rPr>
        <w:t>投标单位</w:t>
      </w:r>
      <w:r>
        <w:rPr>
          <w:rFonts w:ascii="宋体" w:hAnsi="宋体" w:cs="宋体"/>
          <w:sz w:val="24"/>
        </w:rPr>
        <w:t>承诺在四天时间内完成所有安全阀校验。</w:t>
      </w:r>
    </w:p>
    <w:bookmarkEnd w:id="7"/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3、投标文件一式两份报我方。</w:t>
      </w:r>
    </w:p>
    <w:p w:rsidR="00D92D37" w:rsidRDefault="00412693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中选单位确定后，甲方将向中选单位发出中选通知，中选单位需在接到中选通知后5天内派授权代表与甲方签约。中选单位在接到中选通知后5天内未派授权代表与甲方签订合同，甲方将取消其中选资格，并按照报价顺序另行选择中选单位。</w:t>
      </w:r>
    </w:p>
    <w:p w:rsidR="00D92D37" w:rsidRDefault="00D92D37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D92D37" w:rsidRDefault="00D92D3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D92D37" w:rsidRDefault="00D92D37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D92D37" w:rsidRDefault="0041269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br w:type="page"/>
      </w:r>
    </w:p>
    <w:p w:rsidR="00D92D37" w:rsidRDefault="00D92D37">
      <w:pPr>
        <w:spacing w:line="360" w:lineRule="auto"/>
        <w:rPr>
          <w:rFonts w:ascii="仿宋" w:eastAsia="仿宋" w:hAnsi="仿宋"/>
          <w:sz w:val="24"/>
        </w:rPr>
      </w:pPr>
    </w:p>
    <w:p w:rsidR="00D92D37" w:rsidRDefault="00412693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附件1： </w:t>
      </w:r>
    </w:p>
    <w:p w:rsidR="00D92D37" w:rsidRDefault="00D92D37">
      <w:pPr>
        <w:widowControl/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</w:p>
    <w:p w:rsidR="00D92D37" w:rsidRDefault="00412693">
      <w:pPr>
        <w:widowControl/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商务投标函</w:t>
      </w:r>
    </w:p>
    <w:p w:rsidR="00D92D37" w:rsidRDefault="00D92D37">
      <w:pPr>
        <w:widowControl/>
        <w:adjustRightInd w:val="0"/>
        <w:snapToGrid w:val="0"/>
        <w:spacing w:line="360" w:lineRule="auto"/>
        <w:jc w:val="center"/>
        <w:rPr>
          <w:b/>
          <w:bCs/>
          <w:sz w:val="44"/>
          <w:szCs w:val="44"/>
        </w:rPr>
      </w:pPr>
    </w:p>
    <w:p w:rsidR="00D92D37" w:rsidRDefault="00412693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招标人：</w:t>
      </w:r>
      <w:r>
        <w:rPr>
          <w:rFonts w:ascii="仿宋_GB2312" w:hAnsi="仿宋_GB2312" w:cs="仿宋_GB2312" w:hint="eastAsia"/>
          <w:szCs w:val="32"/>
          <w:u w:val="single"/>
        </w:rPr>
        <w:t>中国石化仪征化纤有限责任公司</w:t>
      </w:r>
    </w:p>
    <w:p w:rsidR="00D92D37" w:rsidRDefault="00412693">
      <w:pPr>
        <w:widowControl/>
        <w:adjustRightInd w:val="0"/>
        <w:snapToGrid w:val="0"/>
        <w:spacing w:line="360" w:lineRule="auto"/>
        <w:ind w:firstLineChars="200" w:firstLine="4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根据贵公司招标文件，我方经现场踏勘后，愿意按照招标文件所列的工作范围、技术要求、合同条件等要求进行投标。</w:t>
      </w:r>
    </w:p>
    <w:p w:rsidR="00D92D37" w:rsidRDefault="00412693">
      <w:pPr>
        <w:widowControl/>
        <w:adjustRightInd w:val="0"/>
        <w:snapToGrid w:val="0"/>
        <w:spacing w:line="360" w:lineRule="auto"/>
        <w:ind w:firstLineChars="200" w:firstLine="4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投标报价为：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</w:t>
      </w:r>
      <w:r>
        <w:rPr>
          <w:rFonts w:ascii="仿宋_GB2312" w:hAnsi="仿宋_GB2312" w:cs="仿宋_GB2312" w:hint="eastAsia"/>
          <w:szCs w:val="32"/>
        </w:rPr>
        <w:t>元（不含税），合同最高限价</w:t>
      </w:r>
      <w:r>
        <w:rPr>
          <w:rFonts w:ascii="仿宋_GB2312" w:hAnsi="仿宋_GB2312" w:cs="仿宋_GB2312"/>
          <w:szCs w:val="32"/>
        </w:rPr>
        <w:t>16.5</w:t>
      </w:r>
      <w:r>
        <w:rPr>
          <w:rFonts w:ascii="仿宋_GB2312" w:hAnsi="仿宋_GB2312" w:cs="仿宋_GB2312" w:hint="eastAsia"/>
          <w:szCs w:val="32"/>
        </w:rPr>
        <w:t>万（不含税）。</w:t>
      </w:r>
    </w:p>
    <w:p w:rsidR="00D92D37" w:rsidRDefault="00412693">
      <w:pPr>
        <w:widowControl/>
        <w:adjustRightInd w:val="0"/>
        <w:snapToGrid w:val="0"/>
        <w:spacing w:line="360" w:lineRule="auto"/>
        <w:ind w:firstLineChars="200" w:firstLine="4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以上报价为除税价，根据仪征化纤公司要求，我方结算时开具增值税发票，税率为</w:t>
      </w: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szCs w:val="32"/>
        </w:rPr>
        <w:t>%</w:t>
      </w:r>
      <w:r>
        <w:rPr>
          <w:rFonts w:ascii="仿宋_GB2312" w:hAnsi="仿宋_GB2312" w:cs="仿宋_GB2312" w:hint="eastAsia"/>
          <w:szCs w:val="32"/>
        </w:rPr>
        <w:t>。</w:t>
      </w:r>
    </w:p>
    <w:p w:rsidR="00D92D37" w:rsidRDefault="00412693">
      <w:pPr>
        <w:widowControl/>
        <w:adjustRightInd w:val="0"/>
        <w:snapToGrid w:val="0"/>
        <w:spacing w:line="360" w:lineRule="auto"/>
        <w:ind w:firstLineChars="200" w:firstLine="4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我方严格按招标文件要求承包上述工程的施工、竣工验收，承担招标文件中规定的承包人的全部义务。</w:t>
      </w:r>
    </w:p>
    <w:p w:rsidR="00D92D37" w:rsidRDefault="00D92D37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</w:p>
    <w:p w:rsidR="00D92D37" w:rsidRDefault="00D92D37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</w:p>
    <w:p w:rsidR="00D92D37" w:rsidRDefault="00412693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投标人：（盖章）</w:t>
      </w:r>
    </w:p>
    <w:p w:rsidR="00D92D37" w:rsidRDefault="00D92D37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</w:p>
    <w:p w:rsidR="00D92D37" w:rsidRDefault="00412693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单位地址：</w:t>
      </w:r>
    </w:p>
    <w:p w:rsidR="00D92D37" w:rsidRDefault="00D92D37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</w:p>
    <w:p w:rsidR="00D92D37" w:rsidRDefault="00412693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法定代表人或委托代理人：（盖章）</w:t>
      </w:r>
    </w:p>
    <w:p w:rsidR="00D92D37" w:rsidRDefault="00D92D37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</w:p>
    <w:p w:rsidR="00D92D37" w:rsidRDefault="00412693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电话：</w:t>
      </w:r>
    </w:p>
    <w:p w:rsidR="00D92D37" w:rsidRDefault="00D92D37">
      <w:pPr>
        <w:widowControl/>
        <w:adjustRightInd w:val="0"/>
        <w:snapToGrid w:val="0"/>
        <w:spacing w:line="360" w:lineRule="auto"/>
        <w:rPr>
          <w:rFonts w:ascii="仿宋_GB2312" w:hAnsi="仿宋_GB2312" w:cs="仿宋_GB2312"/>
          <w:szCs w:val="32"/>
        </w:rPr>
      </w:pPr>
    </w:p>
    <w:p w:rsidR="00D92D37" w:rsidRDefault="00412693">
      <w:pPr>
        <w:widowControl/>
        <w:adjustRightInd w:val="0"/>
        <w:snapToGrid w:val="0"/>
        <w:spacing w:line="360" w:lineRule="auto"/>
        <w:rPr>
          <w:sz w:val="36"/>
          <w:szCs w:val="36"/>
        </w:rPr>
      </w:pPr>
      <w:r>
        <w:rPr>
          <w:rFonts w:ascii="仿宋_GB2312" w:hAnsi="仿宋_GB2312" w:cs="仿宋_GB2312" w:hint="eastAsia"/>
          <w:szCs w:val="32"/>
        </w:rPr>
        <w:t>日期：</w:t>
      </w:r>
      <w:r>
        <w:rPr>
          <w:rFonts w:ascii="仿宋_GB2312" w:hAnsi="仿宋_GB2312" w:cs="仿宋_GB2312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年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月</w:t>
      </w:r>
      <w:r>
        <w:rPr>
          <w:rFonts w:ascii="仿宋_GB2312" w:hAnsi="仿宋_GB2312" w:cs="仿宋_GB2312"/>
          <w:szCs w:val="32"/>
        </w:rPr>
        <w:t xml:space="preserve">  </w:t>
      </w:r>
      <w:r>
        <w:rPr>
          <w:rFonts w:ascii="仿宋_GB2312" w:hAnsi="仿宋_GB2312" w:cs="仿宋_GB2312" w:hint="eastAsia"/>
          <w:szCs w:val="32"/>
        </w:rPr>
        <w:t>日</w:t>
      </w:r>
    </w:p>
    <w:p w:rsidR="00D92D37" w:rsidRDefault="00D92D37">
      <w:pPr>
        <w:ind w:firstLineChars="2250" w:firstLine="5400"/>
        <w:rPr>
          <w:rFonts w:ascii="宋体" w:hAnsi="宋体" w:cs="宋体"/>
          <w:sz w:val="24"/>
          <w:highlight w:val="yellow"/>
        </w:rPr>
      </w:pPr>
    </w:p>
    <w:sectPr w:rsidR="00D92D37">
      <w:headerReference w:type="default" r:id="rId8"/>
      <w:footerReference w:type="even" r:id="rId9"/>
      <w:footerReference w:type="default" r:id="rId10"/>
      <w:pgSz w:w="11906" w:h="16838"/>
      <w:pgMar w:top="1020" w:right="1191" w:bottom="107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AF1" w:rsidRDefault="00B11AF1">
      <w:r>
        <w:separator/>
      </w:r>
    </w:p>
  </w:endnote>
  <w:endnote w:type="continuationSeparator" w:id="0">
    <w:p w:rsidR="00B11AF1" w:rsidRDefault="00B1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37" w:rsidRDefault="00412693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92D37" w:rsidRDefault="00D92D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37" w:rsidRDefault="00412693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25C95">
      <w:rPr>
        <w:rStyle w:val="aa"/>
        <w:noProof/>
      </w:rPr>
      <w:t>6</w:t>
    </w:r>
    <w:r>
      <w:rPr>
        <w:rStyle w:val="aa"/>
      </w:rPr>
      <w:fldChar w:fldCharType="end"/>
    </w:r>
  </w:p>
  <w:p w:rsidR="00D92D37" w:rsidRDefault="00D92D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AF1" w:rsidRDefault="00B11AF1">
      <w:r>
        <w:separator/>
      </w:r>
    </w:p>
  </w:footnote>
  <w:footnote w:type="continuationSeparator" w:id="0">
    <w:p w:rsidR="00B11AF1" w:rsidRDefault="00B1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37" w:rsidRDefault="00D92D37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7BC49E9"/>
    <w:multiLevelType w:val="singleLevel"/>
    <w:tmpl w:val="A7BC49E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decimal"/>
      <w:lvlText w:val="%1.%2.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1.%2.%3."/>
      <w:legacy w:legacy="1" w:legacySpace="0" w:legacyIndent="425"/>
      <w:lvlJc w:val="left"/>
      <w:pPr>
        <w:ind w:left="1275" w:hanging="425"/>
      </w:pPr>
    </w:lvl>
    <w:lvl w:ilvl="3">
      <w:start w:val="1"/>
      <w:numFmt w:val="decimal"/>
      <w:pStyle w:val="4"/>
      <w:lvlText w:val="%1.%2.%3.%4."/>
      <w:legacy w:legacy="1" w:legacySpace="0" w:legacyIndent="425"/>
      <w:lvlJc w:val="left"/>
      <w:pPr>
        <w:ind w:left="1559" w:hanging="425"/>
      </w:pPr>
    </w:lvl>
    <w:lvl w:ilvl="4">
      <w:start w:val="1"/>
      <w:numFmt w:val="decimal"/>
      <w:lvlText w:val="%1.%2.%3.%4.%5."/>
      <w:legacy w:legacy="1" w:legacySpace="0" w:legacyIndent="425"/>
      <w:lvlJc w:val="left"/>
      <w:pPr>
        <w:ind w:left="2125" w:hanging="425"/>
      </w:pPr>
    </w:lvl>
    <w:lvl w:ilvl="5">
      <w:start w:val="1"/>
      <w:numFmt w:val="decimal"/>
      <w:lvlText w:val="%1.%2.%3.%4.%5.%6."/>
      <w:legacy w:legacy="1" w:legacySpace="0" w:legacyIndent="425"/>
      <w:lvlJc w:val="left"/>
      <w:pPr>
        <w:ind w:left="2550" w:hanging="425"/>
      </w:pPr>
    </w:lvl>
    <w:lvl w:ilvl="6">
      <w:start w:val="1"/>
      <w:numFmt w:val="decimal"/>
      <w:lvlText w:val="%1.%2.%3.%4.%5.%6.%7."/>
      <w:legacy w:legacy="1" w:legacySpace="0" w:legacyIndent="425"/>
      <w:lvlJc w:val="left"/>
      <w:pPr>
        <w:ind w:left="2975" w:hanging="425"/>
      </w:pPr>
    </w:lvl>
    <w:lvl w:ilvl="7">
      <w:start w:val="1"/>
      <w:numFmt w:val="decimal"/>
      <w:lvlText w:val="%1.%2.%3.%4.%5.%6.%7.%8."/>
      <w:legacy w:legacy="1" w:legacySpace="0" w:legacyIndent="425"/>
      <w:lvlJc w:val="left"/>
      <w:pPr>
        <w:ind w:left="3400" w:hanging="425"/>
      </w:pPr>
    </w:lvl>
    <w:lvl w:ilvl="8">
      <w:start w:val="1"/>
      <w:numFmt w:val="decimal"/>
      <w:lvlText w:val="%1.%2.%3.%4.%5.%6.%7.%8.%9."/>
      <w:legacy w:legacy="1" w:legacySpace="0" w:legacyIndent="425"/>
      <w:lvlJc w:val="left"/>
      <w:pPr>
        <w:ind w:left="3825" w:hanging="425"/>
      </w:pPr>
    </w:lvl>
  </w:abstractNum>
  <w:abstractNum w:abstractNumId="2">
    <w:nsid w:val="5D26A5DF"/>
    <w:multiLevelType w:val="singleLevel"/>
    <w:tmpl w:val="5D26A5DF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ZjY3YjMwYzUxNDFhMTlmODJhZWRhOTlkNTMyNTYifQ=="/>
  </w:docVars>
  <w:rsids>
    <w:rsidRoot w:val="00D40CFD"/>
    <w:rsid w:val="A57EE510"/>
    <w:rsid w:val="AFFE357B"/>
    <w:rsid w:val="C7FE4756"/>
    <w:rsid w:val="CA75DD41"/>
    <w:rsid w:val="DBB678C2"/>
    <w:rsid w:val="DD4F711F"/>
    <w:rsid w:val="DD5D3695"/>
    <w:rsid w:val="DE3F3372"/>
    <w:rsid w:val="E5E54D81"/>
    <w:rsid w:val="E7FEC61A"/>
    <w:rsid w:val="EBED8EAD"/>
    <w:rsid w:val="EE1BAB0E"/>
    <w:rsid w:val="EFEFBCB2"/>
    <w:rsid w:val="F176CF03"/>
    <w:rsid w:val="F4BFA543"/>
    <w:rsid w:val="F795E9ED"/>
    <w:rsid w:val="F7DAAAF7"/>
    <w:rsid w:val="FA5B5B1E"/>
    <w:rsid w:val="FF5F38CE"/>
    <w:rsid w:val="FFAF3192"/>
    <w:rsid w:val="FFAFCB70"/>
    <w:rsid w:val="FFB3D79A"/>
    <w:rsid w:val="FFEFC81B"/>
    <w:rsid w:val="0000250A"/>
    <w:rsid w:val="00003B06"/>
    <w:rsid w:val="000043F8"/>
    <w:rsid w:val="00014C98"/>
    <w:rsid w:val="00014DC2"/>
    <w:rsid w:val="000167B1"/>
    <w:rsid w:val="0001699F"/>
    <w:rsid w:val="0002080B"/>
    <w:rsid w:val="0002257D"/>
    <w:rsid w:val="00025BFE"/>
    <w:rsid w:val="00027DB8"/>
    <w:rsid w:val="00030E7B"/>
    <w:rsid w:val="00032A3C"/>
    <w:rsid w:val="0003326B"/>
    <w:rsid w:val="00033695"/>
    <w:rsid w:val="00035E36"/>
    <w:rsid w:val="000445AC"/>
    <w:rsid w:val="00046C23"/>
    <w:rsid w:val="00047316"/>
    <w:rsid w:val="000520CB"/>
    <w:rsid w:val="00053650"/>
    <w:rsid w:val="00054139"/>
    <w:rsid w:val="00054E00"/>
    <w:rsid w:val="00055F1B"/>
    <w:rsid w:val="00060172"/>
    <w:rsid w:val="0006407B"/>
    <w:rsid w:val="00065E82"/>
    <w:rsid w:val="00065F77"/>
    <w:rsid w:val="00071576"/>
    <w:rsid w:val="00071D8B"/>
    <w:rsid w:val="000769C1"/>
    <w:rsid w:val="0008008F"/>
    <w:rsid w:val="000840ED"/>
    <w:rsid w:val="00086A3F"/>
    <w:rsid w:val="000952E5"/>
    <w:rsid w:val="0009796E"/>
    <w:rsid w:val="00097AC3"/>
    <w:rsid w:val="000A0575"/>
    <w:rsid w:val="000A0579"/>
    <w:rsid w:val="000A515D"/>
    <w:rsid w:val="000A7923"/>
    <w:rsid w:val="000B3C0F"/>
    <w:rsid w:val="000B4B38"/>
    <w:rsid w:val="000C1EA4"/>
    <w:rsid w:val="000C2026"/>
    <w:rsid w:val="000C7335"/>
    <w:rsid w:val="000D1E30"/>
    <w:rsid w:val="000D4049"/>
    <w:rsid w:val="000E2D3D"/>
    <w:rsid w:val="000E3991"/>
    <w:rsid w:val="000E5C8C"/>
    <w:rsid w:val="000F1785"/>
    <w:rsid w:val="000F4A40"/>
    <w:rsid w:val="001069D7"/>
    <w:rsid w:val="00112D17"/>
    <w:rsid w:val="00113896"/>
    <w:rsid w:val="00114793"/>
    <w:rsid w:val="001164A2"/>
    <w:rsid w:val="001206AE"/>
    <w:rsid w:val="001210B9"/>
    <w:rsid w:val="00121741"/>
    <w:rsid w:val="00122502"/>
    <w:rsid w:val="0012303D"/>
    <w:rsid w:val="00123863"/>
    <w:rsid w:val="001250EE"/>
    <w:rsid w:val="00126E7E"/>
    <w:rsid w:val="0013092F"/>
    <w:rsid w:val="00132DC1"/>
    <w:rsid w:val="00134931"/>
    <w:rsid w:val="0013582F"/>
    <w:rsid w:val="00137734"/>
    <w:rsid w:val="001426CC"/>
    <w:rsid w:val="00144545"/>
    <w:rsid w:val="001455F0"/>
    <w:rsid w:val="00145624"/>
    <w:rsid w:val="00146B65"/>
    <w:rsid w:val="00152DDA"/>
    <w:rsid w:val="001542AC"/>
    <w:rsid w:val="00156357"/>
    <w:rsid w:val="001564BA"/>
    <w:rsid w:val="00160C59"/>
    <w:rsid w:val="00164248"/>
    <w:rsid w:val="00171D1B"/>
    <w:rsid w:val="00171EB7"/>
    <w:rsid w:val="001728B4"/>
    <w:rsid w:val="001736FF"/>
    <w:rsid w:val="001756F0"/>
    <w:rsid w:val="0018119A"/>
    <w:rsid w:val="00181BF5"/>
    <w:rsid w:val="00183F13"/>
    <w:rsid w:val="0019016D"/>
    <w:rsid w:val="00190661"/>
    <w:rsid w:val="00195913"/>
    <w:rsid w:val="0019595D"/>
    <w:rsid w:val="0019623C"/>
    <w:rsid w:val="001A06C1"/>
    <w:rsid w:val="001A1EB4"/>
    <w:rsid w:val="001A2A1F"/>
    <w:rsid w:val="001A6F5E"/>
    <w:rsid w:val="001C0B93"/>
    <w:rsid w:val="001C4967"/>
    <w:rsid w:val="001D62EB"/>
    <w:rsid w:val="001D7E03"/>
    <w:rsid w:val="001E13D0"/>
    <w:rsid w:val="001F154F"/>
    <w:rsid w:val="001F4232"/>
    <w:rsid w:val="001F7F25"/>
    <w:rsid w:val="00200FFF"/>
    <w:rsid w:val="00201415"/>
    <w:rsid w:val="002017AD"/>
    <w:rsid w:val="00202BFC"/>
    <w:rsid w:val="0020519D"/>
    <w:rsid w:val="00206560"/>
    <w:rsid w:val="002139CB"/>
    <w:rsid w:val="00214FB0"/>
    <w:rsid w:val="00221332"/>
    <w:rsid w:val="00222A9C"/>
    <w:rsid w:val="00231A2E"/>
    <w:rsid w:val="002320AC"/>
    <w:rsid w:val="0023693A"/>
    <w:rsid w:val="0024025F"/>
    <w:rsid w:val="00240529"/>
    <w:rsid w:val="00240679"/>
    <w:rsid w:val="002411F8"/>
    <w:rsid w:val="00241325"/>
    <w:rsid w:val="002479B1"/>
    <w:rsid w:val="0025172B"/>
    <w:rsid w:val="002534B6"/>
    <w:rsid w:val="0025443E"/>
    <w:rsid w:val="00255A33"/>
    <w:rsid w:val="002616F7"/>
    <w:rsid w:val="00266A6A"/>
    <w:rsid w:val="0027176F"/>
    <w:rsid w:val="00272A78"/>
    <w:rsid w:val="00272D48"/>
    <w:rsid w:val="002766E0"/>
    <w:rsid w:val="00280C1E"/>
    <w:rsid w:val="00281850"/>
    <w:rsid w:val="002820EB"/>
    <w:rsid w:val="00283B14"/>
    <w:rsid w:val="0029198C"/>
    <w:rsid w:val="00291C2B"/>
    <w:rsid w:val="002935A8"/>
    <w:rsid w:val="00294A18"/>
    <w:rsid w:val="00294EDD"/>
    <w:rsid w:val="0029703B"/>
    <w:rsid w:val="002A567E"/>
    <w:rsid w:val="002A5DE9"/>
    <w:rsid w:val="002A62A6"/>
    <w:rsid w:val="002B34D9"/>
    <w:rsid w:val="002C090A"/>
    <w:rsid w:val="002C3591"/>
    <w:rsid w:val="002C380F"/>
    <w:rsid w:val="002C3B62"/>
    <w:rsid w:val="002C3B70"/>
    <w:rsid w:val="002D0D15"/>
    <w:rsid w:val="002D0E65"/>
    <w:rsid w:val="002D1BAF"/>
    <w:rsid w:val="002D1C81"/>
    <w:rsid w:val="002D2C76"/>
    <w:rsid w:val="002D67AC"/>
    <w:rsid w:val="002D6A59"/>
    <w:rsid w:val="002E1FAF"/>
    <w:rsid w:val="002E3E40"/>
    <w:rsid w:val="002F1789"/>
    <w:rsid w:val="002F1FE8"/>
    <w:rsid w:val="002F2975"/>
    <w:rsid w:val="00301405"/>
    <w:rsid w:val="00302581"/>
    <w:rsid w:val="00302F42"/>
    <w:rsid w:val="0030425D"/>
    <w:rsid w:val="0030474E"/>
    <w:rsid w:val="00304C37"/>
    <w:rsid w:val="00305978"/>
    <w:rsid w:val="00305C1D"/>
    <w:rsid w:val="003077D6"/>
    <w:rsid w:val="00311695"/>
    <w:rsid w:val="003118B6"/>
    <w:rsid w:val="00311943"/>
    <w:rsid w:val="003132BA"/>
    <w:rsid w:val="003159CC"/>
    <w:rsid w:val="003179EF"/>
    <w:rsid w:val="00317E7A"/>
    <w:rsid w:val="00326A56"/>
    <w:rsid w:val="003315E3"/>
    <w:rsid w:val="003339D1"/>
    <w:rsid w:val="00334687"/>
    <w:rsid w:val="0033535A"/>
    <w:rsid w:val="003370D7"/>
    <w:rsid w:val="00337B62"/>
    <w:rsid w:val="0034303D"/>
    <w:rsid w:val="00350B0E"/>
    <w:rsid w:val="003515A2"/>
    <w:rsid w:val="0035199F"/>
    <w:rsid w:val="0035423A"/>
    <w:rsid w:val="00354BFD"/>
    <w:rsid w:val="003646D6"/>
    <w:rsid w:val="003724EA"/>
    <w:rsid w:val="003727E8"/>
    <w:rsid w:val="0037540B"/>
    <w:rsid w:val="0039185E"/>
    <w:rsid w:val="00392269"/>
    <w:rsid w:val="003932E0"/>
    <w:rsid w:val="0039600C"/>
    <w:rsid w:val="00396317"/>
    <w:rsid w:val="003A0F93"/>
    <w:rsid w:val="003A16E9"/>
    <w:rsid w:val="003A1AA9"/>
    <w:rsid w:val="003A3297"/>
    <w:rsid w:val="003A6A3B"/>
    <w:rsid w:val="003A71A0"/>
    <w:rsid w:val="003B11E3"/>
    <w:rsid w:val="003B15D5"/>
    <w:rsid w:val="003B4142"/>
    <w:rsid w:val="003B676F"/>
    <w:rsid w:val="003B6C8D"/>
    <w:rsid w:val="003C0F6F"/>
    <w:rsid w:val="003C72CC"/>
    <w:rsid w:val="003D0574"/>
    <w:rsid w:val="003D0850"/>
    <w:rsid w:val="003D7F6C"/>
    <w:rsid w:val="003E0799"/>
    <w:rsid w:val="003E136F"/>
    <w:rsid w:val="003E47EB"/>
    <w:rsid w:val="003E63D1"/>
    <w:rsid w:val="003E736B"/>
    <w:rsid w:val="003E7EBE"/>
    <w:rsid w:val="003F43A1"/>
    <w:rsid w:val="003F66B1"/>
    <w:rsid w:val="003F6AA4"/>
    <w:rsid w:val="003F77ED"/>
    <w:rsid w:val="003F7E79"/>
    <w:rsid w:val="0040294E"/>
    <w:rsid w:val="00403CCE"/>
    <w:rsid w:val="00404111"/>
    <w:rsid w:val="0040501A"/>
    <w:rsid w:val="00407270"/>
    <w:rsid w:val="00412693"/>
    <w:rsid w:val="00413CB4"/>
    <w:rsid w:val="00416291"/>
    <w:rsid w:val="00416D6A"/>
    <w:rsid w:val="004218CD"/>
    <w:rsid w:val="00422BFF"/>
    <w:rsid w:val="00423AFD"/>
    <w:rsid w:val="00424D43"/>
    <w:rsid w:val="00426D01"/>
    <w:rsid w:val="00426D0C"/>
    <w:rsid w:val="004302DD"/>
    <w:rsid w:val="00433199"/>
    <w:rsid w:val="00433BAE"/>
    <w:rsid w:val="00434B06"/>
    <w:rsid w:val="00434D7A"/>
    <w:rsid w:val="00434E0F"/>
    <w:rsid w:val="00440256"/>
    <w:rsid w:val="00441E66"/>
    <w:rsid w:val="00442440"/>
    <w:rsid w:val="00443B8C"/>
    <w:rsid w:val="00450854"/>
    <w:rsid w:val="00456522"/>
    <w:rsid w:val="004615FE"/>
    <w:rsid w:val="0046387D"/>
    <w:rsid w:val="0047433C"/>
    <w:rsid w:val="00480454"/>
    <w:rsid w:val="00483FA2"/>
    <w:rsid w:val="00484296"/>
    <w:rsid w:val="004842DE"/>
    <w:rsid w:val="004850C6"/>
    <w:rsid w:val="00490CDD"/>
    <w:rsid w:val="00493855"/>
    <w:rsid w:val="00496237"/>
    <w:rsid w:val="004A72BC"/>
    <w:rsid w:val="004B08BE"/>
    <w:rsid w:val="004B4888"/>
    <w:rsid w:val="004B5953"/>
    <w:rsid w:val="004B5EC7"/>
    <w:rsid w:val="004B6160"/>
    <w:rsid w:val="004B68D8"/>
    <w:rsid w:val="004B6DF0"/>
    <w:rsid w:val="004B6E97"/>
    <w:rsid w:val="004C01CE"/>
    <w:rsid w:val="004C02E6"/>
    <w:rsid w:val="004C1BC3"/>
    <w:rsid w:val="004C4ED3"/>
    <w:rsid w:val="004C7A9C"/>
    <w:rsid w:val="004D39D7"/>
    <w:rsid w:val="004D4876"/>
    <w:rsid w:val="004D5517"/>
    <w:rsid w:val="004E103F"/>
    <w:rsid w:val="004E358C"/>
    <w:rsid w:val="004E7CD6"/>
    <w:rsid w:val="004F3289"/>
    <w:rsid w:val="004F33AF"/>
    <w:rsid w:val="004F3807"/>
    <w:rsid w:val="00500B7B"/>
    <w:rsid w:val="00501632"/>
    <w:rsid w:val="00503176"/>
    <w:rsid w:val="00510F62"/>
    <w:rsid w:val="0052705A"/>
    <w:rsid w:val="0053017A"/>
    <w:rsid w:val="0053108C"/>
    <w:rsid w:val="00534B0F"/>
    <w:rsid w:val="00535102"/>
    <w:rsid w:val="00537A60"/>
    <w:rsid w:val="00540C62"/>
    <w:rsid w:val="00542C66"/>
    <w:rsid w:val="00542F00"/>
    <w:rsid w:val="00544DC6"/>
    <w:rsid w:val="00546616"/>
    <w:rsid w:val="00546D4A"/>
    <w:rsid w:val="005558F1"/>
    <w:rsid w:val="00561B12"/>
    <w:rsid w:val="005652CB"/>
    <w:rsid w:val="00567322"/>
    <w:rsid w:val="005732AB"/>
    <w:rsid w:val="005740D2"/>
    <w:rsid w:val="00577474"/>
    <w:rsid w:val="0058064E"/>
    <w:rsid w:val="00580735"/>
    <w:rsid w:val="00582D02"/>
    <w:rsid w:val="00583953"/>
    <w:rsid w:val="00584D2C"/>
    <w:rsid w:val="0058596A"/>
    <w:rsid w:val="00587384"/>
    <w:rsid w:val="005909CA"/>
    <w:rsid w:val="005916A4"/>
    <w:rsid w:val="00593F9D"/>
    <w:rsid w:val="00594232"/>
    <w:rsid w:val="0059423B"/>
    <w:rsid w:val="0059516E"/>
    <w:rsid w:val="005A0259"/>
    <w:rsid w:val="005A13DA"/>
    <w:rsid w:val="005A430C"/>
    <w:rsid w:val="005A5395"/>
    <w:rsid w:val="005B5D50"/>
    <w:rsid w:val="005B797C"/>
    <w:rsid w:val="005C17CD"/>
    <w:rsid w:val="005C320A"/>
    <w:rsid w:val="005C6D87"/>
    <w:rsid w:val="005D146F"/>
    <w:rsid w:val="005D5CEC"/>
    <w:rsid w:val="005E1433"/>
    <w:rsid w:val="005E1E1D"/>
    <w:rsid w:val="005E3143"/>
    <w:rsid w:val="005E4CFC"/>
    <w:rsid w:val="005E7F8C"/>
    <w:rsid w:val="005F2493"/>
    <w:rsid w:val="0060059B"/>
    <w:rsid w:val="0060059C"/>
    <w:rsid w:val="00600944"/>
    <w:rsid w:val="00602665"/>
    <w:rsid w:val="00603FEB"/>
    <w:rsid w:val="006044E2"/>
    <w:rsid w:val="006057A5"/>
    <w:rsid w:val="006058E3"/>
    <w:rsid w:val="00606D03"/>
    <w:rsid w:val="00610847"/>
    <w:rsid w:val="00610A39"/>
    <w:rsid w:val="00613EFB"/>
    <w:rsid w:val="00614086"/>
    <w:rsid w:val="00614918"/>
    <w:rsid w:val="00615EA9"/>
    <w:rsid w:val="00617A2D"/>
    <w:rsid w:val="006209CC"/>
    <w:rsid w:val="006233AE"/>
    <w:rsid w:val="00624271"/>
    <w:rsid w:val="00627195"/>
    <w:rsid w:val="006300D1"/>
    <w:rsid w:val="006366ED"/>
    <w:rsid w:val="00636D6F"/>
    <w:rsid w:val="00640FE0"/>
    <w:rsid w:val="00641B67"/>
    <w:rsid w:val="00642BB0"/>
    <w:rsid w:val="00643848"/>
    <w:rsid w:val="00650005"/>
    <w:rsid w:val="006712A0"/>
    <w:rsid w:val="00673727"/>
    <w:rsid w:val="0067436B"/>
    <w:rsid w:val="0068247A"/>
    <w:rsid w:val="0068551F"/>
    <w:rsid w:val="00695BBC"/>
    <w:rsid w:val="00696289"/>
    <w:rsid w:val="00696D73"/>
    <w:rsid w:val="006A183B"/>
    <w:rsid w:val="006A55DA"/>
    <w:rsid w:val="006A6FB5"/>
    <w:rsid w:val="006A7F88"/>
    <w:rsid w:val="006B05A2"/>
    <w:rsid w:val="006B09AF"/>
    <w:rsid w:val="006B4200"/>
    <w:rsid w:val="006B54FB"/>
    <w:rsid w:val="006B5D3D"/>
    <w:rsid w:val="006B6363"/>
    <w:rsid w:val="006C0F39"/>
    <w:rsid w:val="006C1C9A"/>
    <w:rsid w:val="006C2B1A"/>
    <w:rsid w:val="006C53DC"/>
    <w:rsid w:val="006C69DD"/>
    <w:rsid w:val="006C7240"/>
    <w:rsid w:val="006D325C"/>
    <w:rsid w:val="006D3FC9"/>
    <w:rsid w:val="006E04A7"/>
    <w:rsid w:val="006E13FB"/>
    <w:rsid w:val="006E165D"/>
    <w:rsid w:val="006E20B5"/>
    <w:rsid w:val="006E3F46"/>
    <w:rsid w:val="006E45EF"/>
    <w:rsid w:val="006E5B90"/>
    <w:rsid w:val="006E60F6"/>
    <w:rsid w:val="006F19C0"/>
    <w:rsid w:val="006F4442"/>
    <w:rsid w:val="006F5ACB"/>
    <w:rsid w:val="006F61A6"/>
    <w:rsid w:val="006F70FB"/>
    <w:rsid w:val="007051E7"/>
    <w:rsid w:val="00706D5C"/>
    <w:rsid w:val="00707841"/>
    <w:rsid w:val="007156E0"/>
    <w:rsid w:val="007220F8"/>
    <w:rsid w:val="007222D2"/>
    <w:rsid w:val="00723DB6"/>
    <w:rsid w:val="00725C95"/>
    <w:rsid w:val="007304D0"/>
    <w:rsid w:val="00732649"/>
    <w:rsid w:val="00732889"/>
    <w:rsid w:val="00733471"/>
    <w:rsid w:val="0073606D"/>
    <w:rsid w:val="0074574F"/>
    <w:rsid w:val="0074760D"/>
    <w:rsid w:val="00747E80"/>
    <w:rsid w:val="00750975"/>
    <w:rsid w:val="00753C6C"/>
    <w:rsid w:val="007624CE"/>
    <w:rsid w:val="0076270D"/>
    <w:rsid w:val="007652EA"/>
    <w:rsid w:val="0076557F"/>
    <w:rsid w:val="0077372D"/>
    <w:rsid w:val="00775CB3"/>
    <w:rsid w:val="0077684F"/>
    <w:rsid w:val="007768E2"/>
    <w:rsid w:val="00776FFB"/>
    <w:rsid w:val="007860A9"/>
    <w:rsid w:val="00787575"/>
    <w:rsid w:val="007917ED"/>
    <w:rsid w:val="007977A5"/>
    <w:rsid w:val="007A2D7F"/>
    <w:rsid w:val="007B02BB"/>
    <w:rsid w:val="007B49D0"/>
    <w:rsid w:val="007C1AF9"/>
    <w:rsid w:val="007C2709"/>
    <w:rsid w:val="007C345F"/>
    <w:rsid w:val="007C574C"/>
    <w:rsid w:val="007C60A2"/>
    <w:rsid w:val="007C6386"/>
    <w:rsid w:val="007E04B5"/>
    <w:rsid w:val="007E4524"/>
    <w:rsid w:val="007E6130"/>
    <w:rsid w:val="007F30C3"/>
    <w:rsid w:val="007F3679"/>
    <w:rsid w:val="007F4EF8"/>
    <w:rsid w:val="008078E1"/>
    <w:rsid w:val="008115FB"/>
    <w:rsid w:val="0081405A"/>
    <w:rsid w:val="00815E06"/>
    <w:rsid w:val="008161E7"/>
    <w:rsid w:val="0082032E"/>
    <w:rsid w:val="0082491B"/>
    <w:rsid w:val="0082523A"/>
    <w:rsid w:val="008255CE"/>
    <w:rsid w:val="00825A02"/>
    <w:rsid w:val="00826E8D"/>
    <w:rsid w:val="0082758A"/>
    <w:rsid w:val="00830218"/>
    <w:rsid w:val="008346BF"/>
    <w:rsid w:val="008350B5"/>
    <w:rsid w:val="00835466"/>
    <w:rsid w:val="00840EA6"/>
    <w:rsid w:val="00842483"/>
    <w:rsid w:val="00845CC4"/>
    <w:rsid w:val="008460FA"/>
    <w:rsid w:val="00847047"/>
    <w:rsid w:val="00847F38"/>
    <w:rsid w:val="0085023C"/>
    <w:rsid w:val="00851573"/>
    <w:rsid w:val="00856B5A"/>
    <w:rsid w:val="00857A8F"/>
    <w:rsid w:val="00861375"/>
    <w:rsid w:val="008623E2"/>
    <w:rsid w:val="00867181"/>
    <w:rsid w:val="0087118A"/>
    <w:rsid w:val="00873AF3"/>
    <w:rsid w:val="008765A0"/>
    <w:rsid w:val="0087689F"/>
    <w:rsid w:val="008807B1"/>
    <w:rsid w:val="0088293F"/>
    <w:rsid w:val="00886D9D"/>
    <w:rsid w:val="00890597"/>
    <w:rsid w:val="008927F4"/>
    <w:rsid w:val="0089404C"/>
    <w:rsid w:val="0089454D"/>
    <w:rsid w:val="00896677"/>
    <w:rsid w:val="008968B7"/>
    <w:rsid w:val="008A09EC"/>
    <w:rsid w:val="008A0C9B"/>
    <w:rsid w:val="008A0C9D"/>
    <w:rsid w:val="008A5FB5"/>
    <w:rsid w:val="008A7FB4"/>
    <w:rsid w:val="008B2334"/>
    <w:rsid w:val="008B265F"/>
    <w:rsid w:val="008B331D"/>
    <w:rsid w:val="008B77DD"/>
    <w:rsid w:val="008C04FE"/>
    <w:rsid w:val="008C13E6"/>
    <w:rsid w:val="008C35D0"/>
    <w:rsid w:val="008C3863"/>
    <w:rsid w:val="008C5AAB"/>
    <w:rsid w:val="008D289E"/>
    <w:rsid w:val="008D3E98"/>
    <w:rsid w:val="008D68C4"/>
    <w:rsid w:val="008E239A"/>
    <w:rsid w:val="008E27D3"/>
    <w:rsid w:val="008E29A4"/>
    <w:rsid w:val="008E37F8"/>
    <w:rsid w:val="008E3C17"/>
    <w:rsid w:val="008E5F08"/>
    <w:rsid w:val="008F1F8C"/>
    <w:rsid w:val="008F28A6"/>
    <w:rsid w:val="008F30FA"/>
    <w:rsid w:val="008F4AA4"/>
    <w:rsid w:val="008F6E8C"/>
    <w:rsid w:val="00905A3A"/>
    <w:rsid w:val="0092117D"/>
    <w:rsid w:val="00923AA7"/>
    <w:rsid w:val="00925FED"/>
    <w:rsid w:val="00930449"/>
    <w:rsid w:val="0093257D"/>
    <w:rsid w:val="00935025"/>
    <w:rsid w:val="00935B10"/>
    <w:rsid w:val="00940951"/>
    <w:rsid w:val="009409E7"/>
    <w:rsid w:val="009411C0"/>
    <w:rsid w:val="009435B4"/>
    <w:rsid w:val="00944DEE"/>
    <w:rsid w:val="009468A7"/>
    <w:rsid w:val="00947F9B"/>
    <w:rsid w:val="00950DC3"/>
    <w:rsid w:val="009523C3"/>
    <w:rsid w:val="00952D4F"/>
    <w:rsid w:val="0095622D"/>
    <w:rsid w:val="00956E34"/>
    <w:rsid w:val="00961264"/>
    <w:rsid w:val="009677FB"/>
    <w:rsid w:val="00970618"/>
    <w:rsid w:val="00970A58"/>
    <w:rsid w:val="00972926"/>
    <w:rsid w:val="00977532"/>
    <w:rsid w:val="00982AE1"/>
    <w:rsid w:val="00982CA0"/>
    <w:rsid w:val="00983706"/>
    <w:rsid w:val="0098559C"/>
    <w:rsid w:val="009908C6"/>
    <w:rsid w:val="00997DCA"/>
    <w:rsid w:val="009A2411"/>
    <w:rsid w:val="009A42B1"/>
    <w:rsid w:val="009A5188"/>
    <w:rsid w:val="009A738B"/>
    <w:rsid w:val="009B0AD4"/>
    <w:rsid w:val="009B13E8"/>
    <w:rsid w:val="009B3AE6"/>
    <w:rsid w:val="009B3FFC"/>
    <w:rsid w:val="009B6D42"/>
    <w:rsid w:val="009C0E3D"/>
    <w:rsid w:val="009C1839"/>
    <w:rsid w:val="009C37C7"/>
    <w:rsid w:val="009C38DE"/>
    <w:rsid w:val="009C4F8D"/>
    <w:rsid w:val="009C7C56"/>
    <w:rsid w:val="009D1EB5"/>
    <w:rsid w:val="009D21BA"/>
    <w:rsid w:val="009D2B6A"/>
    <w:rsid w:val="009E052B"/>
    <w:rsid w:val="009E1DF5"/>
    <w:rsid w:val="009E4B85"/>
    <w:rsid w:val="009E50DE"/>
    <w:rsid w:val="009E7730"/>
    <w:rsid w:val="009F000C"/>
    <w:rsid w:val="009F2768"/>
    <w:rsid w:val="009F3330"/>
    <w:rsid w:val="009F3C16"/>
    <w:rsid w:val="00A00C7A"/>
    <w:rsid w:val="00A04733"/>
    <w:rsid w:val="00A063B4"/>
    <w:rsid w:val="00A07E79"/>
    <w:rsid w:val="00A116F1"/>
    <w:rsid w:val="00A15C93"/>
    <w:rsid w:val="00A16F37"/>
    <w:rsid w:val="00A23E4D"/>
    <w:rsid w:val="00A25685"/>
    <w:rsid w:val="00A33CC9"/>
    <w:rsid w:val="00A35D8F"/>
    <w:rsid w:val="00A40AD7"/>
    <w:rsid w:val="00A4288A"/>
    <w:rsid w:val="00A440FF"/>
    <w:rsid w:val="00A5218A"/>
    <w:rsid w:val="00A53C4C"/>
    <w:rsid w:val="00A57B9B"/>
    <w:rsid w:val="00A61CD2"/>
    <w:rsid w:val="00A652A2"/>
    <w:rsid w:val="00A70707"/>
    <w:rsid w:val="00A70E8E"/>
    <w:rsid w:val="00A73CE5"/>
    <w:rsid w:val="00A74487"/>
    <w:rsid w:val="00A823A0"/>
    <w:rsid w:val="00A82A80"/>
    <w:rsid w:val="00A83CF2"/>
    <w:rsid w:val="00A8523B"/>
    <w:rsid w:val="00A86A27"/>
    <w:rsid w:val="00A90096"/>
    <w:rsid w:val="00A964E4"/>
    <w:rsid w:val="00AA05CA"/>
    <w:rsid w:val="00AA2B64"/>
    <w:rsid w:val="00AA4FCC"/>
    <w:rsid w:val="00AA516C"/>
    <w:rsid w:val="00AA6B11"/>
    <w:rsid w:val="00AA76B2"/>
    <w:rsid w:val="00AB07A1"/>
    <w:rsid w:val="00AB1BBC"/>
    <w:rsid w:val="00AB4F88"/>
    <w:rsid w:val="00AC0EA1"/>
    <w:rsid w:val="00AC304C"/>
    <w:rsid w:val="00AC67EC"/>
    <w:rsid w:val="00AD0BE2"/>
    <w:rsid w:val="00AD4556"/>
    <w:rsid w:val="00AE43D4"/>
    <w:rsid w:val="00AE49A5"/>
    <w:rsid w:val="00AE4D19"/>
    <w:rsid w:val="00AE4D3C"/>
    <w:rsid w:val="00AE7220"/>
    <w:rsid w:val="00AE762C"/>
    <w:rsid w:val="00AF0988"/>
    <w:rsid w:val="00AF1D22"/>
    <w:rsid w:val="00AF26DD"/>
    <w:rsid w:val="00AF6233"/>
    <w:rsid w:val="00B012A9"/>
    <w:rsid w:val="00B034E8"/>
    <w:rsid w:val="00B070F6"/>
    <w:rsid w:val="00B07B73"/>
    <w:rsid w:val="00B1152E"/>
    <w:rsid w:val="00B11AF1"/>
    <w:rsid w:val="00B13183"/>
    <w:rsid w:val="00B14DDA"/>
    <w:rsid w:val="00B15E14"/>
    <w:rsid w:val="00B17344"/>
    <w:rsid w:val="00B205B1"/>
    <w:rsid w:val="00B20B31"/>
    <w:rsid w:val="00B210DB"/>
    <w:rsid w:val="00B22426"/>
    <w:rsid w:val="00B24034"/>
    <w:rsid w:val="00B243EA"/>
    <w:rsid w:val="00B27044"/>
    <w:rsid w:val="00B30408"/>
    <w:rsid w:val="00B335E4"/>
    <w:rsid w:val="00B344D3"/>
    <w:rsid w:val="00B34A88"/>
    <w:rsid w:val="00B34CA9"/>
    <w:rsid w:val="00B350BB"/>
    <w:rsid w:val="00B378C8"/>
    <w:rsid w:val="00B404B4"/>
    <w:rsid w:val="00B44210"/>
    <w:rsid w:val="00B45B0B"/>
    <w:rsid w:val="00B463CC"/>
    <w:rsid w:val="00B46C71"/>
    <w:rsid w:val="00B50141"/>
    <w:rsid w:val="00B503D9"/>
    <w:rsid w:val="00B5043A"/>
    <w:rsid w:val="00B50F12"/>
    <w:rsid w:val="00B52777"/>
    <w:rsid w:val="00B55892"/>
    <w:rsid w:val="00B5767A"/>
    <w:rsid w:val="00B617B1"/>
    <w:rsid w:val="00B63243"/>
    <w:rsid w:val="00B646E4"/>
    <w:rsid w:val="00B64714"/>
    <w:rsid w:val="00B6526D"/>
    <w:rsid w:val="00B65CC7"/>
    <w:rsid w:val="00B727D1"/>
    <w:rsid w:val="00B73920"/>
    <w:rsid w:val="00B7432F"/>
    <w:rsid w:val="00B74868"/>
    <w:rsid w:val="00B77591"/>
    <w:rsid w:val="00B77799"/>
    <w:rsid w:val="00B77EF3"/>
    <w:rsid w:val="00B80ED3"/>
    <w:rsid w:val="00B82943"/>
    <w:rsid w:val="00B83EAE"/>
    <w:rsid w:val="00B92E89"/>
    <w:rsid w:val="00B95400"/>
    <w:rsid w:val="00B95BEB"/>
    <w:rsid w:val="00B97388"/>
    <w:rsid w:val="00BA29BB"/>
    <w:rsid w:val="00BA2A42"/>
    <w:rsid w:val="00BB1A4F"/>
    <w:rsid w:val="00BB516A"/>
    <w:rsid w:val="00BB5C0E"/>
    <w:rsid w:val="00BB5D19"/>
    <w:rsid w:val="00BC08C6"/>
    <w:rsid w:val="00BC4042"/>
    <w:rsid w:val="00BC4E6E"/>
    <w:rsid w:val="00BC59A8"/>
    <w:rsid w:val="00BC7B81"/>
    <w:rsid w:val="00BD0869"/>
    <w:rsid w:val="00BE6D00"/>
    <w:rsid w:val="00BE7C37"/>
    <w:rsid w:val="00BE7F2D"/>
    <w:rsid w:val="00BF1E01"/>
    <w:rsid w:val="00BF41FD"/>
    <w:rsid w:val="00BF46CC"/>
    <w:rsid w:val="00BF4EFA"/>
    <w:rsid w:val="00C00154"/>
    <w:rsid w:val="00C004D6"/>
    <w:rsid w:val="00C02FAF"/>
    <w:rsid w:val="00C055EB"/>
    <w:rsid w:val="00C06704"/>
    <w:rsid w:val="00C119E5"/>
    <w:rsid w:val="00C144B2"/>
    <w:rsid w:val="00C16BE0"/>
    <w:rsid w:val="00C173B7"/>
    <w:rsid w:val="00C17687"/>
    <w:rsid w:val="00C209CC"/>
    <w:rsid w:val="00C229D8"/>
    <w:rsid w:val="00C22DA7"/>
    <w:rsid w:val="00C3236C"/>
    <w:rsid w:val="00C358A3"/>
    <w:rsid w:val="00C37FE2"/>
    <w:rsid w:val="00C40B80"/>
    <w:rsid w:val="00C454A1"/>
    <w:rsid w:val="00C519A0"/>
    <w:rsid w:val="00C52E5B"/>
    <w:rsid w:val="00C61006"/>
    <w:rsid w:val="00C6375C"/>
    <w:rsid w:val="00C649CC"/>
    <w:rsid w:val="00C650B3"/>
    <w:rsid w:val="00C65CB6"/>
    <w:rsid w:val="00C66E28"/>
    <w:rsid w:val="00C70AE8"/>
    <w:rsid w:val="00C71EF2"/>
    <w:rsid w:val="00C77FDB"/>
    <w:rsid w:val="00C808E0"/>
    <w:rsid w:val="00C850F7"/>
    <w:rsid w:val="00C863DB"/>
    <w:rsid w:val="00C86EAD"/>
    <w:rsid w:val="00C876D8"/>
    <w:rsid w:val="00C8785B"/>
    <w:rsid w:val="00C90DCB"/>
    <w:rsid w:val="00C93623"/>
    <w:rsid w:val="00C93FAE"/>
    <w:rsid w:val="00C953CC"/>
    <w:rsid w:val="00CA22DF"/>
    <w:rsid w:val="00CA5ACE"/>
    <w:rsid w:val="00CA6F8E"/>
    <w:rsid w:val="00CB167E"/>
    <w:rsid w:val="00CB1798"/>
    <w:rsid w:val="00CB3C8D"/>
    <w:rsid w:val="00CB4947"/>
    <w:rsid w:val="00CB706D"/>
    <w:rsid w:val="00CB78E9"/>
    <w:rsid w:val="00CB797B"/>
    <w:rsid w:val="00CB7AA1"/>
    <w:rsid w:val="00CC1BCC"/>
    <w:rsid w:val="00CC3457"/>
    <w:rsid w:val="00CC4387"/>
    <w:rsid w:val="00CC4FEB"/>
    <w:rsid w:val="00CC5D4D"/>
    <w:rsid w:val="00CD1BE0"/>
    <w:rsid w:val="00CD7150"/>
    <w:rsid w:val="00CD7345"/>
    <w:rsid w:val="00CE050C"/>
    <w:rsid w:val="00CE3023"/>
    <w:rsid w:val="00CE5077"/>
    <w:rsid w:val="00CE6CAC"/>
    <w:rsid w:val="00CF4354"/>
    <w:rsid w:val="00CF5AE1"/>
    <w:rsid w:val="00CF77EE"/>
    <w:rsid w:val="00D00DE1"/>
    <w:rsid w:val="00D0161E"/>
    <w:rsid w:val="00D02B02"/>
    <w:rsid w:val="00D12A36"/>
    <w:rsid w:val="00D138CA"/>
    <w:rsid w:val="00D17F35"/>
    <w:rsid w:val="00D2035C"/>
    <w:rsid w:val="00D20B7B"/>
    <w:rsid w:val="00D21EEA"/>
    <w:rsid w:val="00D23860"/>
    <w:rsid w:val="00D25C07"/>
    <w:rsid w:val="00D26844"/>
    <w:rsid w:val="00D3013B"/>
    <w:rsid w:val="00D30B04"/>
    <w:rsid w:val="00D322FF"/>
    <w:rsid w:val="00D34DA1"/>
    <w:rsid w:val="00D3508A"/>
    <w:rsid w:val="00D40CFD"/>
    <w:rsid w:val="00D45E9C"/>
    <w:rsid w:val="00D47F01"/>
    <w:rsid w:val="00D54327"/>
    <w:rsid w:val="00D567AC"/>
    <w:rsid w:val="00D66AD0"/>
    <w:rsid w:val="00D675A6"/>
    <w:rsid w:val="00D7122A"/>
    <w:rsid w:val="00D73E47"/>
    <w:rsid w:val="00D75006"/>
    <w:rsid w:val="00D809C4"/>
    <w:rsid w:val="00D80FAD"/>
    <w:rsid w:val="00D81C17"/>
    <w:rsid w:val="00D8280F"/>
    <w:rsid w:val="00D83C81"/>
    <w:rsid w:val="00D85D35"/>
    <w:rsid w:val="00D866AB"/>
    <w:rsid w:val="00D90333"/>
    <w:rsid w:val="00D90B8C"/>
    <w:rsid w:val="00D92211"/>
    <w:rsid w:val="00D92D37"/>
    <w:rsid w:val="00D948E1"/>
    <w:rsid w:val="00D9755C"/>
    <w:rsid w:val="00DA4119"/>
    <w:rsid w:val="00DA685B"/>
    <w:rsid w:val="00DB0A91"/>
    <w:rsid w:val="00DB0FB5"/>
    <w:rsid w:val="00DB2089"/>
    <w:rsid w:val="00DB2715"/>
    <w:rsid w:val="00DB6A50"/>
    <w:rsid w:val="00DC0827"/>
    <w:rsid w:val="00DC1564"/>
    <w:rsid w:val="00DC29ED"/>
    <w:rsid w:val="00DC39D6"/>
    <w:rsid w:val="00DC7ADE"/>
    <w:rsid w:val="00DD0C03"/>
    <w:rsid w:val="00DD3B4D"/>
    <w:rsid w:val="00DE0979"/>
    <w:rsid w:val="00DE1DF7"/>
    <w:rsid w:val="00DE3AB0"/>
    <w:rsid w:val="00DE45D1"/>
    <w:rsid w:val="00DE4E90"/>
    <w:rsid w:val="00DE6372"/>
    <w:rsid w:val="00DF00DA"/>
    <w:rsid w:val="00DF026F"/>
    <w:rsid w:val="00DF1754"/>
    <w:rsid w:val="00DF1CEB"/>
    <w:rsid w:val="00DF4BB2"/>
    <w:rsid w:val="00DF737B"/>
    <w:rsid w:val="00E030DA"/>
    <w:rsid w:val="00E055F7"/>
    <w:rsid w:val="00E061DF"/>
    <w:rsid w:val="00E06B8C"/>
    <w:rsid w:val="00E12DB6"/>
    <w:rsid w:val="00E1497A"/>
    <w:rsid w:val="00E15B4B"/>
    <w:rsid w:val="00E17956"/>
    <w:rsid w:val="00E21887"/>
    <w:rsid w:val="00E25348"/>
    <w:rsid w:val="00E260C6"/>
    <w:rsid w:val="00E26385"/>
    <w:rsid w:val="00E30511"/>
    <w:rsid w:val="00E31EE6"/>
    <w:rsid w:val="00E32311"/>
    <w:rsid w:val="00E348BC"/>
    <w:rsid w:val="00E35BC1"/>
    <w:rsid w:val="00E37FD6"/>
    <w:rsid w:val="00E41CD4"/>
    <w:rsid w:val="00E42165"/>
    <w:rsid w:val="00E4360E"/>
    <w:rsid w:val="00E43898"/>
    <w:rsid w:val="00E50E0C"/>
    <w:rsid w:val="00E571C2"/>
    <w:rsid w:val="00E579FB"/>
    <w:rsid w:val="00E719B5"/>
    <w:rsid w:val="00E71DC0"/>
    <w:rsid w:val="00E85440"/>
    <w:rsid w:val="00E90728"/>
    <w:rsid w:val="00E90E2E"/>
    <w:rsid w:val="00E92168"/>
    <w:rsid w:val="00E927CB"/>
    <w:rsid w:val="00E94244"/>
    <w:rsid w:val="00E95743"/>
    <w:rsid w:val="00E95912"/>
    <w:rsid w:val="00EA1529"/>
    <w:rsid w:val="00EA15D5"/>
    <w:rsid w:val="00EA43C2"/>
    <w:rsid w:val="00EA4B3C"/>
    <w:rsid w:val="00EB2EDE"/>
    <w:rsid w:val="00EB6EB0"/>
    <w:rsid w:val="00EC7FE7"/>
    <w:rsid w:val="00ED4465"/>
    <w:rsid w:val="00ED50AA"/>
    <w:rsid w:val="00ED63AF"/>
    <w:rsid w:val="00EE2AD1"/>
    <w:rsid w:val="00EE2D0E"/>
    <w:rsid w:val="00EE5270"/>
    <w:rsid w:val="00EE7DAF"/>
    <w:rsid w:val="00EF08B6"/>
    <w:rsid w:val="00EF0B8E"/>
    <w:rsid w:val="00EF1FAD"/>
    <w:rsid w:val="00EF2F2F"/>
    <w:rsid w:val="00F03245"/>
    <w:rsid w:val="00F03887"/>
    <w:rsid w:val="00F03DCF"/>
    <w:rsid w:val="00F04166"/>
    <w:rsid w:val="00F06484"/>
    <w:rsid w:val="00F125A0"/>
    <w:rsid w:val="00F1295E"/>
    <w:rsid w:val="00F165BC"/>
    <w:rsid w:val="00F17B42"/>
    <w:rsid w:val="00F202E7"/>
    <w:rsid w:val="00F20642"/>
    <w:rsid w:val="00F24F15"/>
    <w:rsid w:val="00F25466"/>
    <w:rsid w:val="00F31C54"/>
    <w:rsid w:val="00F33C45"/>
    <w:rsid w:val="00F33E96"/>
    <w:rsid w:val="00F35F3D"/>
    <w:rsid w:val="00F372BE"/>
    <w:rsid w:val="00F37869"/>
    <w:rsid w:val="00F4006C"/>
    <w:rsid w:val="00F407DF"/>
    <w:rsid w:val="00F40EE2"/>
    <w:rsid w:val="00F41614"/>
    <w:rsid w:val="00F4179B"/>
    <w:rsid w:val="00F41CE7"/>
    <w:rsid w:val="00F453EB"/>
    <w:rsid w:val="00F454F6"/>
    <w:rsid w:val="00F5465D"/>
    <w:rsid w:val="00F556EA"/>
    <w:rsid w:val="00F57ADB"/>
    <w:rsid w:val="00F60132"/>
    <w:rsid w:val="00F60668"/>
    <w:rsid w:val="00F706BE"/>
    <w:rsid w:val="00F70E2C"/>
    <w:rsid w:val="00F756FF"/>
    <w:rsid w:val="00F75FEA"/>
    <w:rsid w:val="00F806ED"/>
    <w:rsid w:val="00F8083E"/>
    <w:rsid w:val="00F81100"/>
    <w:rsid w:val="00F81F7F"/>
    <w:rsid w:val="00F83400"/>
    <w:rsid w:val="00F86C13"/>
    <w:rsid w:val="00F915A4"/>
    <w:rsid w:val="00F94EB6"/>
    <w:rsid w:val="00F94FFF"/>
    <w:rsid w:val="00F95A51"/>
    <w:rsid w:val="00F96426"/>
    <w:rsid w:val="00FA22BC"/>
    <w:rsid w:val="00FA6F22"/>
    <w:rsid w:val="00FB0950"/>
    <w:rsid w:val="00FB1C79"/>
    <w:rsid w:val="00FB2E6D"/>
    <w:rsid w:val="00FB33FC"/>
    <w:rsid w:val="00FB6970"/>
    <w:rsid w:val="00FC1BB8"/>
    <w:rsid w:val="00FC35F0"/>
    <w:rsid w:val="00FC6DF3"/>
    <w:rsid w:val="00FD1E87"/>
    <w:rsid w:val="00FD26B5"/>
    <w:rsid w:val="00FD40EB"/>
    <w:rsid w:val="00FD7050"/>
    <w:rsid w:val="00FD7432"/>
    <w:rsid w:val="00FE4900"/>
    <w:rsid w:val="00FE5F80"/>
    <w:rsid w:val="00FE6D52"/>
    <w:rsid w:val="00FF1CBB"/>
    <w:rsid w:val="00FF36ED"/>
    <w:rsid w:val="00FF4483"/>
    <w:rsid w:val="015C37FF"/>
    <w:rsid w:val="01960024"/>
    <w:rsid w:val="04C17856"/>
    <w:rsid w:val="0A6B12E5"/>
    <w:rsid w:val="0B9362F3"/>
    <w:rsid w:val="0E15495C"/>
    <w:rsid w:val="0F475594"/>
    <w:rsid w:val="0F52068E"/>
    <w:rsid w:val="10090EF9"/>
    <w:rsid w:val="121B41C5"/>
    <w:rsid w:val="13261B2F"/>
    <w:rsid w:val="13CC0F05"/>
    <w:rsid w:val="13D06AC9"/>
    <w:rsid w:val="152D0EF1"/>
    <w:rsid w:val="17DE2BE6"/>
    <w:rsid w:val="17FB18FE"/>
    <w:rsid w:val="1C3E153C"/>
    <w:rsid w:val="1CE27F12"/>
    <w:rsid w:val="1D681EB3"/>
    <w:rsid w:val="1DFF259D"/>
    <w:rsid w:val="1FD72399"/>
    <w:rsid w:val="1FEC0AFA"/>
    <w:rsid w:val="20327974"/>
    <w:rsid w:val="21A86025"/>
    <w:rsid w:val="23006A9A"/>
    <w:rsid w:val="23320668"/>
    <w:rsid w:val="286A584F"/>
    <w:rsid w:val="28B0572B"/>
    <w:rsid w:val="2AA87749"/>
    <w:rsid w:val="2C6E3570"/>
    <w:rsid w:val="2F800C09"/>
    <w:rsid w:val="31723E19"/>
    <w:rsid w:val="34257BD3"/>
    <w:rsid w:val="351168D7"/>
    <w:rsid w:val="35411630"/>
    <w:rsid w:val="39F5A877"/>
    <w:rsid w:val="3A240346"/>
    <w:rsid w:val="3B57129C"/>
    <w:rsid w:val="3D1F6756"/>
    <w:rsid w:val="3FF3B357"/>
    <w:rsid w:val="402C1320"/>
    <w:rsid w:val="43104583"/>
    <w:rsid w:val="431C49A3"/>
    <w:rsid w:val="44250560"/>
    <w:rsid w:val="45C4061D"/>
    <w:rsid w:val="460907F5"/>
    <w:rsid w:val="46677697"/>
    <w:rsid w:val="4EEC05F8"/>
    <w:rsid w:val="4FFF7776"/>
    <w:rsid w:val="5116797D"/>
    <w:rsid w:val="56645B42"/>
    <w:rsid w:val="56D74593"/>
    <w:rsid w:val="57F61453"/>
    <w:rsid w:val="58DC4756"/>
    <w:rsid w:val="5AA71950"/>
    <w:rsid w:val="5BE358D0"/>
    <w:rsid w:val="5C193EBD"/>
    <w:rsid w:val="5C6136AD"/>
    <w:rsid w:val="5DB21268"/>
    <w:rsid w:val="5DFA597C"/>
    <w:rsid w:val="5EAF5F88"/>
    <w:rsid w:val="617F5B42"/>
    <w:rsid w:val="619265F3"/>
    <w:rsid w:val="62992690"/>
    <w:rsid w:val="65642532"/>
    <w:rsid w:val="658D530D"/>
    <w:rsid w:val="65E15082"/>
    <w:rsid w:val="668A0730"/>
    <w:rsid w:val="67B867A9"/>
    <w:rsid w:val="691C6B83"/>
    <w:rsid w:val="6D822345"/>
    <w:rsid w:val="6E6B7334"/>
    <w:rsid w:val="6EBEA18E"/>
    <w:rsid w:val="6F3ED8B1"/>
    <w:rsid w:val="72FFFF93"/>
    <w:rsid w:val="73A878A8"/>
    <w:rsid w:val="7478528F"/>
    <w:rsid w:val="77DABFA4"/>
    <w:rsid w:val="77E52B00"/>
    <w:rsid w:val="77E7F697"/>
    <w:rsid w:val="77F37FE6"/>
    <w:rsid w:val="79EC62A1"/>
    <w:rsid w:val="79ED6890"/>
    <w:rsid w:val="7A2D0C2C"/>
    <w:rsid w:val="7BBE3BB3"/>
    <w:rsid w:val="7CF346C9"/>
    <w:rsid w:val="7CFC28A4"/>
    <w:rsid w:val="7D0C281D"/>
    <w:rsid w:val="7EFED1D5"/>
    <w:rsid w:val="7FD31BFD"/>
    <w:rsid w:val="7FFB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6C0DB1D-24F9-4B76-9B10-AEBF7A45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qFormat/>
    <w:locked/>
    <w:pPr>
      <w:keepNext/>
      <w:keepLines/>
      <w:numPr>
        <w:ilvl w:val="3"/>
        <w:numId w:val="1"/>
      </w:numPr>
      <w:adjustRightInd w:val="0"/>
      <w:spacing w:line="376" w:lineRule="atLeast"/>
      <w:jc w:val="lef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qFormat/>
    <w:rPr>
      <w:sz w:val="28"/>
    </w:rPr>
  </w:style>
  <w:style w:type="paragraph" w:styleId="a4">
    <w:name w:val="Closing"/>
    <w:basedOn w:val="a"/>
    <w:link w:val="Char0"/>
    <w:uiPriority w:val="99"/>
    <w:qFormat/>
    <w:pPr>
      <w:ind w:leftChars="2100" w:left="100"/>
    </w:pPr>
    <w:rPr>
      <w:sz w:val="28"/>
    </w:rPr>
  </w:style>
  <w:style w:type="paragraph" w:styleId="a5">
    <w:name w:val="Body Text Indent"/>
    <w:basedOn w:val="a"/>
    <w:link w:val="Char1"/>
    <w:uiPriority w:val="99"/>
    <w:qFormat/>
    <w:pPr>
      <w:tabs>
        <w:tab w:val="left" w:pos="540"/>
      </w:tabs>
      <w:ind w:firstLine="560"/>
    </w:pPr>
    <w:rPr>
      <w:rFonts w:ascii="宋体" w:hAnsi="宋体"/>
      <w:sz w:val="28"/>
    </w:rPr>
  </w:style>
  <w:style w:type="paragraph" w:styleId="a6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pPr>
      <w:spacing w:line="520" w:lineRule="exact"/>
      <w:ind w:firstLine="480"/>
    </w:pPr>
    <w:rPr>
      <w:rFonts w:ascii="仿宋_GB2312" w:eastAsia="仿宋_GB2312"/>
      <w:spacing w:val="10"/>
      <w:sz w:val="32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99"/>
    <w:qFormat/>
    <w:rPr>
      <w:rFonts w:cs="Times New Roman"/>
      <w:b/>
      <w:bCs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qFormat/>
    <w:locked/>
    <w:rPr>
      <w:rFonts w:ascii="宋体" w:eastAsia="宋体" w:cs="宋体"/>
      <w:b/>
      <w:bCs/>
      <w:sz w:val="27"/>
      <w:szCs w:val="27"/>
    </w:rPr>
  </w:style>
  <w:style w:type="character" w:customStyle="1" w:styleId="Char1">
    <w:name w:val="正文文本缩进 Char"/>
    <w:basedOn w:val="a0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">
    <w:name w:val="称呼 Char"/>
    <w:basedOn w:val="a0"/>
    <w:link w:val="a3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0">
    <w:name w:val="结束语 Char"/>
    <w:basedOn w:val="a0"/>
    <w:link w:val="a4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2">
    <w:name w:val="日期 Char"/>
    <w:basedOn w:val="a0"/>
    <w:link w:val="a6"/>
    <w:uiPriority w:val="99"/>
    <w:semiHidden/>
    <w:qFormat/>
    <w:locked/>
    <w:rPr>
      <w:rFonts w:cs="Times New Roman"/>
      <w:sz w:val="24"/>
      <w:szCs w:val="24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0">
    <w:name w:val="样式2"/>
    <w:basedOn w:val="a"/>
    <w:qFormat/>
    <w:pPr>
      <w:spacing w:line="600" w:lineRule="exact"/>
      <w:ind w:firstLineChars="200" w:firstLine="480"/>
      <w:outlineLvl w:val="1"/>
    </w:pPr>
    <w:rPr>
      <w:rFonts w:ascii="宋体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850C2263FFBA4AA997F4BE382C49A8" ma:contentTypeVersion="1" ma:contentTypeDescription="新建文档。" ma:contentTypeScope="" ma:versionID="69ce4fbc614ab0465b166a80269acd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2FE85F-BC9A-4EFC-B410-13A89C208014}"/>
</file>

<file path=customXml/itemProps2.xml><?xml version="1.0" encoding="utf-8"?>
<ds:datastoreItem xmlns:ds="http://schemas.openxmlformats.org/officeDocument/2006/customXml" ds:itemID="{B1977F7D-205B-4081-913C-38D41E755F92}"/>
</file>

<file path=customXml/itemProps3.xml><?xml version="1.0" encoding="utf-8"?>
<ds:datastoreItem xmlns:ds="http://schemas.openxmlformats.org/officeDocument/2006/customXml" ds:itemID="{C8AEDA42-926D-4618-9A16-30AFE7157BDA}"/>
</file>

<file path=customXml/itemProps4.xml><?xml version="1.0" encoding="utf-8"?>
<ds:datastoreItem xmlns:ds="http://schemas.openxmlformats.org/officeDocument/2006/customXml" ds:itemID="{44E496E2-DF71-43CA-B8B1-B48FED08AC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707</Words>
  <Characters>4035</Characters>
  <Application>Microsoft Office Word</Application>
  <DocSecurity>0</DocSecurity>
  <Lines>33</Lines>
  <Paragraphs>9</Paragraphs>
  <ScaleCrop>false</ScaleCrop>
  <Company>yh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yunshugongshi</dc:creator>
  <cp:lastModifiedBy>王哲</cp:lastModifiedBy>
  <cp:revision>3</cp:revision>
  <cp:lastPrinted>2025-10-22T17:47:00Z</cp:lastPrinted>
  <dcterms:created xsi:type="dcterms:W3CDTF">2026-02-09T02:34:00Z</dcterms:created>
  <dcterms:modified xsi:type="dcterms:W3CDTF">2026-02-09T02:35:00Z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9465A527A5BD940C6EC869690830C118_43</vt:lpwstr>
  </property>
  <property fmtid="{D5CDD505-2E9C-101B-9397-08002B2CF9AE}" pid="4" name="KSOTemplateDocerSaveRecord">
    <vt:lpwstr>eyJoZGlkIjoiNzQ1ZTIyMzJmYmUyNTc0OGY0Mjg1NjYwOGQ3ZWZkM2MiLCJ1c2VySWQiOiI0MDAwMzk2ODUifQ==</vt:lpwstr>
  </property>
  <property fmtid="{D5CDD505-2E9C-101B-9397-08002B2CF9AE}" pid="5" name="ContentTypeId">
    <vt:lpwstr>0x0101009B850C2263FFBA4AA997F4BE382C49A8</vt:lpwstr>
  </property>
</Properties>
</file>