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924A8" w14:textId="77777777" w:rsidR="00D874AB" w:rsidRDefault="00847A74">
      <w:pPr>
        <w:jc w:val="center"/>
        <w:rPr>
          <w:rFonts w:ascii="仿宋" w:eastAsia="仿宋" w:hAnsi="仿宋" w:cs="仿宋"/>
          <w:b/>
          <w:bCs/>
          <w:color w:val="000000"/>
          <w:sz w:val="32"/>
          <w:szCs w:val="24"/>
        </w:rPr>
      </w:pPr>
      <w:r>
        <w:rPr>
          <w:rFonts w:ascii="仿宋" w:eastAsia="仿宋" w:hAnsi="仿宋" w:cs="仿宋" w:hint="eastAsia"/>
          <w:b/>
          <w:bCs/>
          <w:color w:val="000000"/>
          <w:sz w:val="32"/>
          <w:szCs w:val="24"/>
        </w:rPr>
        <w:t>仪征化纤</w:t>
      </w:r>
      <w:r>
        <w:rPr>
          <w:rFonts w:ascii="仿宋" w:eastAsia="仿宋" w:hAnsi="仿宋" w:cs="仿宋" w:hint="eastAsia"/>
          <w:b/>
          <w:bCs/>
          <w:color w:val="000000"/>
          <w:sz w:val="32"/>
          <w:szCs w:val="24"/>
        </w:rPr>
        <w:t>202</w:t>
      </w:r>
      <w:r>
        <w:rPr>
          <w:rFonts w:ascii="仿宋" w:eastAsia="仿宋" w:hAnsi="仿宋" w:cs="仿宋" w:hint="eastAsia"/>
          <w:b/>
          <w:bCs/>
          <w:color w:val="000000"/>
          <w:sz w:val="32"/>
          <w:szCs w:val="24"/>
        </w:rPr>
        <w:t>6</w:t>
      </w:r>
      <w:r>
        <w:rPr>
          <w:rFonts w:ascii="仿宋" w:eastAsia="仿宋" w:hAnsi="仿宋" w:cs="仿宋" w:hint="eastAsia"/>
          <w:b/>
          <w:bCs/>
          <w:color w:val="000000"/>
          <w:sz w:val="32"/>
          <w:szCs w:val="24"/>
        </w:rPr>
        <w:t>年</w:t>
      </w:r>
      <w:r>
        <w:rPr>
          <w:rFonts w:ascii="仿宋" w:eastAsia="仿宋" w:hAnsi="仿宋" w:cs="仿宋" w:hint="eastAsia"/>
          <w:b/>
          <w:bCs/>
          <w:color w:val="000000"/>
          <w:sz w:val="32"/>
          <w:szCs w:val="24"/>
        </w:rPr>
        <w:t>PBT</w:t>
      </w:r>
      <w:r>
        <w:rPr>
          <w:rFonts w:ascii="仿宋" w:eastAsia="仿宋" w:hAnsi="仿宋" w:cs="仿宋" w:hint="eastAsia"/>
          <w:b/>
          <w:bCs/>
          <w:color w:val="000000"/>
          <w:sz w:val="32"/>
          <w:szCs w:val="24"/>
        </w:rPr>
        <w:t>树脂</w:t>
      </w:r>
      <w:r>
        <w:rPr>
          <w:rFonts w:ascii="仿宋" w:eastAsia="仿宋" w:hAnsi="仿宋" w:cs="仿宋" w:hint="eastAsia"/>
          <w:b/>
          <w:bCs/>
          <w:color w:val="000000"/>
          <w:sz w:val="32"/>
          <w:szCs w:val="24"/>
        </w:rPr>
        <w:t>PT600</w:t>
      </w:r>
      <w:r>
        <w:rPr>
          <w:rFonts w:ascii="仿宋" w:eastAsia="仿宋" w:hAnsi="仿宋" w:cs="仿宋" w:hint="eastAsia"/>
          <w:b/>
          <w:bCs/>
          <w:color w:val="000000"/>
          <w:sz w:val="32"/>
          <w:szCs w:val="24"/>
        </w:rPr>
        <w:t>产品销售招标公告</w:t>
      </w:r>
    </w:p>
    <w:p w14:paraId="54192498" w14:textId="77777777" w:rsidR="00D874AB" w:rsidRDefault="00D874AB">
      <w:pPr>
        <w:rPr>
          <w:rFonts w:ascii="仿宋" w:eastAsia="仿宋" w:hAnsi="仿宋" w:cs="仿宋"/>
          <w:b/>
          <w:bCs/>
          <w:color w:val="000000"/>
          <w:sz w:val="32"/>
          <w:szCs w:val="24"/>
        </w:rPr>
      </w:pPr>
    </w:p>
    <w:p w14:paraId="62A4FF62" w14:textId="77777777" w:rsidR="00D874AB" w:rsidRDefault="00847A74">
      <w:pPr>
        <w:pStyle w:val="a6"/>
        <w:numPr>
          <w:ilvl w:val="0"/>
          <w:numId w:val="1"/>
        </w:numPr>
        <w:spacing w:line="360" w:lineRule="auto"/>
        <w:ind w:firstLineChars="0"/>
        <w:rPr>
          <w:rFonts w:ascii="仿宋" w:eastAsia="仿宋" w:hAnsi="仿宋" w:cs="仿宋"/>
          <w:b/>
          <w:sz w:val="28"/>
          <w:szCs w:val="28"/>
        </w:rPr>
      </w:pPr>
      <w:r>
        <w:rPr>
          <w:rFonts w:ascii="仿宋" w:eastAsia="仿宋" w:hAnsi="仿宋" w:cs="仿宋"/>
          <w:b/>
          <w:sz w:val="28"/>
          <w:szCs w:val="28"/>
        </w:rPr>
        <w:t>招标条件</w:t>
      </w:r>
    </w:p>
    <w:p w14:paraId="6BD82815" w14:textId="0D1D2A95" w:rsidR="00D874AB" w:rsidRDefault="00847A74">
      <w:pPr>
        <w:pStyle w:val="a6"/>
        <w:spacing w:line="360" w:lineRule="auto"/>
        <w:ind w:firstLineChars="250" w:firstLine="700"/>
        <w:rPr>
          <w:rFonts w:ascii="仿宋" w:eastAsia="仿宋" w:hAnsi="仿宋" w:cs="仿宋"/>
          <w:sz w:val="28"/>
          <w:szCs w:val="28"/>
        </w:rPr>
      </w:pPr>
      <w:r>
        <w:rPr>
          <w:rFonts w:ascii="仿宋" w:eastAsia="仿宋" w:hAnsi="仿宋" w:cs="仿宋" w:hint="eastAsia"/>
          <w:sz w:val="28"/>
          <w:szCs w:val="28"/>
        </w:rPr>
        <w:t>本招标项目仪征化纤</w:t>
      </w:r>
      <w:r>
        <w:rPr>
          <w:rFonts w:ascii="仿宋" w:eastAsia="仿宋" w:hAnsi="仿宋" w:cs="仿宋" w:hint="eastAsia"/>
          <w:sz w:val="28"/>
          <w:szCs w:val="28"/>
        </w:rPr>
        <w:t>202</w:t>
      </w:r>
      <w:r>
        <w:rPr>
          <w:rFonts w:ascii="仿宋" w:eastAsia="仿宋" w:hAnsi="仿宋" w:cs="仿宋" w:hint="eastAsia"/>
          <w:sz w:val="28"/>
          <w:szCs w:val="28"/>
        </w:rPr>
        <w:t>6</w:t>
      </w:r>
      <w:r>
        <w:rPr>
          <w:rFonts w:ascii="仿宋" w:eastAsia="仿宋" w:hAnsi="仿宋" w:cs="仿宋" w:hint="eastAsia"/>
          <w:sz w:val="28"/>
          <w:szCs w:val="28"/>
        </w:rPr>
        <w:t>年度</w:t>
      </w:r>
      <w:r>
        <w:rPr>
          <w:rFonts w:ascii="仿宋" w:eastAsia="仿宋" w:hAnsi="仿宋" w:cs="仿宋" w:hint="eastAsia"/>
          <w:sz w:val="28"/>
          <w:szCs w:val="28"/>
        </w:rPr>
        <w:t>PBT</w:t>
      </w:r>
      <w:r>
        <w:rPr>
          <w:rFonts w:ascii="仿宋" w:eastAsia="仿宋" w:hAnsi="仿宋" w:cs="仿宋" w:hint="eastAsia"/>
          <w:sz w:val="28"/>
          <w:szCs w:val="28"/>
        </w:rPr>
        <w:t>树脂</w:t>
      </w:r>
      <w:r>
        <w:rPr>
          <w:rFonts w:ascii="仿宋" w:eastAsia="仿宋" w:hAnsi="仿宋" w:cs="仿宋" w:hint="eastAsia"/>
          <w:sz w:val="28"/>
          <w:szCs w:val="28"/>
        </w:rPr>
        <w:t>PT600</w:t>
      </w:r>
      <w:r>
        <w:rPr>
          <w:rFonts w:ascii="仿宋" w:eastAsia="仿宋" w:hAnsi="仿宋" w:cs="仿宋" w:hint="eastAsia"/>
          <w:sz w:val="28"/>
          <w:szCs w:val="28"/>
        </w:rPr>
        <w:t>产品销售（招标编号：</w:t>
      </w:r>
      <w:r w:rsidRPr="00847A74">
        <w:rPr>
          <w:rFonts w:ascii="仿宋" w:eastAsia="仿宋" w:hAnsi="仿宋" w:cs="仿宋"/>
          <w:sz w:val="28"/>
          <w:szCs w:val="28"/>
        </w:rPr>
        <w:t>YH20251230-XS-089</w:t>
      </w:r>
      <w:r>
        <w:rPr>
          <w:rFonts w:ascii="仿宋" w:eastAsia="仿宋" w:hAnsi="仿宋" w:cs="仿宋" w:hint="eastAsia"/>
          <w:sz w:val="28"/>
          <w:szCs w:val="28"/>
        </w:rPr>
        <w:t>），招标人为中国石化仪征化纤有限责任公司，该项目已具备招标条件，现对</w:t>
      </w:r>
      <w:r>
        <w:rPr>
          <w:rFonts w:ascii="仿宋" w:eastAsia="仿宋" w:hAnsi="仿宋" w:cs="仿宋" w:hint="eastAsia"/>
          <w:sz w:val="28"/>
          <w:szCs w:val="28"/>
        </w:rPr>
        <w:t>202</w:t>
      </w:r>
      <w:r>
        <w:rPr>
          <w:rFonts w:ascii="仿宋" w:eastAsia="仿宋" w:hAnsi="仿宋" w:cs="仿宋" w:hint="eastAsia"/>
          <w:sz w:val="28"/>
          <w:szCs w:val="28"/>
        </w:rPr>
        <w:t>6</w:t>
      </w:r>
      <w:r>
        <w:rPr>
          <w:rFonts w:ascii="仿宋" w:eastAsia="仿宋" w:hAnsi="仿宋" w:cs="仿宋" w:hint="eastAsia"/>
          <w:sz w:val="28"/>
          <w:szCs w:val="28"/>
        </w:rPr>
        <w:t>年度</w:t>
      </w:r>
      <w:r>
        <w:rPr>
          <w:rFonts w:ascii="仿宋" w:eastAsia="仿宋" w:hAnsi="仿宋" w:cs="仿宋" w:hint="eastAsia"/>
          <w:sz w:val="28"/>
          <w:szCs w:val="28"/>
        </w:rPr>
        <w:t>PBT</w:t>
      </w:r>
      <w:r>
        <w:rPr>
          <w:rFonts w:ascii="仿宋" w:eastAsia="仿宋" w:hAnsi="仿宋" w:cs="仿宋" w:hint="eastAsia"/>
          <w:sz w:val="28"/>
          <w:szCs w:val="28"/>
        </w:rPr>
        <w:t>树脂</w:t>
      </w:r>
      <w:r>
        <w:rPr>
          <w:rFonts w:ascii="仿宋" w:eastAsia="仿宋" w:hAnsi="仿宋" w:cs="仿宋" w:hint="eastAsia"/>
          <w:sz w:val="28"/>
          <w:szCs w:val="28"/>
        </w:rPr>
        <w:t>PT600</w:t>
      </w:r>
      <w:r>
        <w:rPr>
          <w:rFonts w:ascii="仿宋" w:eastAsia="仿宋" w:hAnsi="仿宋" w:cs="仿宋" w:hint="eastAsia"/>
          <w:sz w:val="28"/>
          <w:szCs w:val="28"/>
        </w:rPr>
        <w:t>产品销售进行公开招标。</w:t>
      </w:r>
    </w:p>
    <w:p w14:paraId="17FFFDEB" w14:textId="77777777" w:rsidR="00D874AB" w:rsidRDefault="00847A74">
      <w:pPr>
        <w:spacing w:line="360" w:lineRule="auto"/>
        <w:rPr>
          <w:rFonts w:ascii="仿宋" w:eastAsia="仿宋" w:hAnsi="仿宋" w:cs="仿宋"/>
          <w:b/>
          <w:sz w:val="28"/>
          <w:szCs w:val="28"/>
        </w:rPr>
      </w:pPr>
      <w:r>
        <w:rPr>
          <w:rFonts w:ascii="仿宋" w:eastAsia="仿宋" w:hAnsi="仿宋" w:cs="仿宋" w:hint="eastAsia"/>
          <w:b/>
          <w:sz w:val="28"/>
          <w:szCs w:val="28"/>
        </w:rPr>
        <w:t>2</w:t>
      </w:r>
      <w:r>
        <w:rPr>
          <w:rFonts w:ascii="仿宋" w:eastAsia="仿宋" w:hAnsi="仿宋" w:cs="仿宋"/>
          <w:b/>
          <w:sz w:val="28"/>
          <w:szCs w:val="28"/>
        </w:rPr>
        <w:t>.</w:t>
      </w:r>
      <w:r>
        <w:rPr>
          <w:rFonts w:ascii="仿宋" w:eastAsia="仿宋" w:hAnsi="仿宋" w:cs="仿宋"/>
          <w:b/>
          <w:sz w:val="28"/>
          <w:szCs w:val="28"/>
        </w:rPr>
        <w:t>招标</w:t>
      </w:r>
      <w:r>
        <w:rPr>
          <w:rFonts w:ascii="仿宋" w:eastAsia="仿宋" w:hAnsi="仿宋" w:cs="仿宋" w:hint="eastAsia"/>
          <w:b/>
          <w:sz w:val="28"/>
          <w:szCs w:val="28"/>
        </w:rPr>
        <w:t>范围</w:t>
      </w:r>
    </w:p>
    <w:tbl>
      <w:tblPr>
        <w:tblW w:w="8217" w:type="dxa"/>
        <w:tblLook w:val="04A0" w:firstRow="1" w:lastRow="0" w:firstColumn="1" w:lastColumn="0" w:noHBand="0" w:noVBand="1"/>
      </w:tblPr>
      <w:tblGrid>
        <w:gridCol w:w="669"/>
        <w:gridCol w:w="3488"/>
        <w:gridCol w:w="1350"/>
        <w:gridCol w:w="1142"/>
        <w:gridCol w:w="1568"/>
      </w:tblGrid>
      <w:tr w:rsidR="00D874AB" w14:paraId="30A873E9" w14:textId="77777777">
        <w:trPr>
          <w:trHeight w:val="525"/>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55F3" w14:textId="77777777" w:rsidR="00D874AB" w:rsidRDefault="00847A74">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序号</w:t>
            </w:r>
          </w:p>
        </w:tc>
        <w:tc>
          <w:tcPr>
            <w:tcW w:w="3488" w:type="dxa"/>
            <w:tcBorders>
              <w:top w:val="single" w:sz="4" w:space="0" w:color="auto"/>
              <w:left w:val="nil"/>
              <w:bottom w:val="single" w:sz="4" w:space="0" w:color="auto"/>
              <w:right w:val="single" w:sz="4" w:space="0" w:color="auto"/>
            </w:tcBorders>
            <w:shd w:val="clear" w:color="auto" w:fill="auto"/>
            <w:noWrap/>
            <w:vAlign w:val="center"/>
          </w:tcPr>
          <w:p w14:paraId="672388A7" w14:textId="77777777" w:rsidR="00D874AB" w:rsidRDefault="00847A74">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名称</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E41EDD5" w14:textId="77777777" w:rsidR="00D874AB" w:rsidRDefault="00847A74">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数量</w:t>
            </w:r>
          </w:p>
        </w:tc>
        <w:tc>
          <w:tcPr>
            <w:tcW w:w="1142" w:type="dxa"/>
            <w:tcBorders>
              <w:top w:val="single" w:sz="4" w:space="0" w:color="auto"/>
              <w:left w:val="nil"/>
              <w:bottom w:val="single" w:sz="4" w:space="0" w:color="auto"/>
              <w:right w:val="single" w:sz="4" w:space="0" w:color="000000"/>
            </w:tcBorders>
            <w:shd w:val="clear" w:color="auto" w:fill="auto"/>
            <w:noWrap/>
            <w:vAlign w:val="center"/>
          </w:tcPr>
          <w:p w14:paraId="0E93F5F2" w14:textId="77777777" w:rsidR="00D874AB" w:rsidRDefault="00847A74">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单位</w:t>
            </w:r>
          </w:p>
        </w:tc>
        <w:tc>
          <w:tcPr>
            <w:tcW w:w="1568" w:type="dxa"/>
            <w:tcBorders>
              <w:top w:val="single" w:sz="4" w:space="0" w:color="auto"/>
              <w:left w:val="nil"/>
              <w:bottom w:val="single" w:sz="4" w:space="0" w:color="auto"/>
              <w:right w:val="single" w:sz="4" w:space="0" w:color="000000"/>
            </w:tcBorders>
          </w:tcPr>
          <w:p w14:paraId="244DC9DB" w14:textId="77777777" w:rsidR="00D874AB" w:rsidRDefault="00847A74">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备注</w:t>
            </w:r>
          </w:p>
        </w:tc>
      </w:tr>
      <w:tr w:rsidR="00D874AB" w14:paraId="1C549386" w14:textId="77777777">
        <w:trPr>
          <w:trHeight w:val="3120"/>
        </w:trPr>
        <w:tc>
          <w:tcPr>
            <w:tcW w:w="669" w:type="dxa"/>
            <w:tcBorders>
              <w:top w:val="nil"/>
              <w:left w:val="single" w:sz="4" w:space="0" w:color="auto"/>
              <w:bottom w:val="single" w:sz="4" w:space="0" w:color="000000"/>
              <w:right w:val="single" w:sz="4" w:space="0" w:color="auto"/>
            </w:tcBorders>
            <w:shd w:val="clear" w:color="auto" w:fill="auto"/>
            <w:noWrap/>
            <w:vAlign w:val="center"/>
          </w:tcPr>
          <w:p w14:paraId="4AF181D0" w14:textId="77777777" w:rsidR="00D874AB" w:rsidRDefault="00847A74">
            <w:pPr>
              <w:widowControl/>
              <w:jc w:val="center"/>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kern w:val="0"/>
                <w:sz w:val="18"/>
                <w:szCs w:val="18"/>
              </w:rPr>
              <w:t>1</w:t>
            </w:r>
          </w:p>
        </w:tc>
        <w:tc>
          <w:tcPr>
            <w:tcW w:w="3488" w:type="dxa"/>
            <w:tcBorders>
              <w:top w:val="nil"/>
              <w:left w:val="single" w:sz="4" w:space="0" w:color="auto"/>
              <w:bottom w:val="single" w:sz="4" w:space="0" w:color="000000"/>
              <w:right w:val="single" w:sz="4" w:space="0" w:color="auto"/>
            </w:tcBorders>
            <w:shd w:val="clear" w:color="auto" w:fill="auto"/>
            <w:vAlign w:val="center"/>
          </w:tcPr>
          <w:p w14:paraId="735AEA03" w14:textId="77777777" w:rsidR="00D874AB" w:rsidRDefault="00847A74">
            <w:pPr>
              <w:widowControl/>
              <w:jc w:val="left"/>
              <w:rPr>
                <w:rFonts w:ascii="宋体" w:eastAsia="宋体" w:hAnsi="宋体" w:cs="宋体"/>
                <w:kern w:val="0"/>
                <w:sz w:val="18"/>
                <w:szCs w:val="18"/>
              </w:rPr>
            </w:pPr>
            <w:r>
              <w:rPr>
                <w:rFonts w:ascii="宋体" w:eastAsia="宋体" w:hAnsi="宋体" w:cs="宋体" w:hint="eastAsia"/>
                <w:kern w:val="0"/>
                <w:sz w:val="18"/>
                <w:szCs w:val="18"/>
              </w:rPr>
              <w:t>202</w:t>
            </w:r>
            <w:r>
              <w:rPr>
                <w:rFonts w:ascii="宋体" w:eastAsia="宋体" w:hAnsi="宋体" w:cs="宋体" w:hint="eastAsia"/>
                <w:kern w:val="0"/>
                <w:sz w:val="18"/>
                <w:szCs w:val="18"/>
              </w:rPr>
              <w:t>6</w:t>
            </w:r>
            <w:r>
              <w:rPr>
                <w:rFonts w:ascii="宋体" w:eastAsia="宋体" w:hAnsi="宋体" w:cs="宋体" w:hint="eastAsia"/>
                <w:kern w:val="0"/>
                <w:sz w:val="18"/>
                <w:szCs w:val="18"/>
              </w:rPr>
              <w:t>年度</w:t>
            </w:r>
            <w:r>
              <w:rPr>
                <w:rFonts w:ascii="宋体" w:eastAsia="宋体" w:hAnsi="宋体" w:cs="宋体" w:hint="eastAsia"/>
                <w:kern w:val="0"/>
                <w:sz w:val="18"/>
                <w:szCs w:val="18"/>
              </w:rPr>
              <w:t>PBT</w:t>
            </w:r>
            <w:r>
              <w:rPr>
                <w:rFonts w:ascii="宋体" w:eastAsia="宋体" w:hAnsi="宋体" w:cs="宋体" w:hint="eastAsia"/>
                <w:kern w:val="0"/>
                <w:sz w:val="18"/>
                <w:szCs w:val="18"/>
              </w:rPr>
              <w:t>树脂</w:t>
            </w:r>
            <w:r>
              <w:rPr>
                <w:rFonts w:ascii="宋体" w:eastAsia="宋体" w:hAnsi="宋体" w:cs="宋体" w:hint="eastAsia"/>
                <w:kern w:val="0"/>
                <w:sz w:val="18"/>
                <w:szCs w:val="18"/>
              </w:rPr>
              <w:t>PT600</w:t>
            </w:r>
            <w:r>
              <w:rPr>
                <w:rFonts w:ascii="宋体" w:eastAsia="宋体" w:hAnsi="宋体" w:cs="宋体" w:hint="eastAsia"/>
                <w:kern w:val="0"/>
                <w:sz w:val="18"/>
                <w:szCs w:val="18"/>
              </w:rPr>
              <w:t>：</w:t>
            </w:r>
            <w:r>
              <w:rPr>
                <w:rFonts w:ascii="宋体" w:eastAsia="宋体" w:hAnsi="宋体" w:cs="宋体" w:hint="eastAsia"/>
                <w:kern w:val="0"/>
                <w:sz w:val="18"/>
                <w:szCs w:val="18"/>
              </w:rPr>
              <w:br/>
            </w:r>
            <w:r>
              <w:rPr>
                <w:rFonts w:ascii="宋体" w:eastAsia="宋体" w:hAnsi="宋体" w:cs="宋体" w:hint="eastAsia"/>
                <w:kern w:val="0"/>
                <w:sz w:val="18"/>
                <w:szCs w:val="18"/>
              </w:rPr>
              <w:t>包括以下</w:t>
            </w:r>
            <w:r>
              <w:rPr>
                <w:rFonts w:ascii="宋体" w:eastAsia="宋体" w:hAnsi="宋体" w:cs="宋体" w:hint="eastAsia"/>
                <w:kern w:val="0"/>
                <w:sz w:val="18"/>
                <w:szCs w:val="18"/>
              </w:rPr>
              <w:t>2</w:t>
            </w:r>
            <w:r>
              <w:rPr>
                <w:rFonts w:ascii="宋体" w:eastAsia="宋体" w:hAnsi="宋体" w:cs="宋体" w:hint="eastAsia"/>
                <w:kern w:val="0"/>
                <w:sz w:val="18"/>
                <w:szCs w:val="18"/>
              </w:rPr>
              <w:t>部分：</w:t>
            </w:r>
            <w:r>
              <w:rPr>
                <w:rFonts w:ascii="宋体" w:eastAsia="宋体" w:hAnsi="宋体" w:cs="宋体" w:hint="eastAsia"/>
                <w:kern w:val="0"/>
                <w:sz w:val="18"/>
                <w:szCs w:val="18"/>
              </w:rPr>
              <w:br/>
            </w:r>
            <w:r>
              <w:rPr>
                <w:rFonts w:ascii="宋体" w:eastAsia="宋体" w:hAnsi="宋体" w:cs="宋体" w:hint="eastAsia"/>
                <w:kern w:val="0"/>
                <w:sz w:val="18"/>
                <w:szCs w:val="18"/>
              </w:rPr>
              <w:t>1</w:t>
            </w:r>
            <w:r>
              <w:rPr>
                <w:rFonts w:ascii="宋体" w:eastAsia="宋体" w:hAnsi="宋体" w:cs="宋体" w:hint="eastAsia"/>
                <w:kern w:val="0"/>
                <w:sz w:val="18"/>
                <w:szCs w:val="18"/>
              </w:rPr>
              <w:t>、</w:t>
            </w:r>
            <w:r>
              <w:rPr>
                <w:rFonts w:ascii="宋体" w:eastAsia="宋体" w:hAnsi="宋体" w:cs="宋体" w:hint="eastAsia"/>
                <w:kern w:val="0"/>
                <w:sz w:val="18"/>
                <w:szCs w:val="18"/>
              </w:rPr>
              <w:t>PBT</w:t>
            </w:r>
            <w:r>
              <w:rPr>
                <w:rFonts w:ascii="宋体" w:eastAsia="宋体" w:hAnsi="宋体" w:cs="宋体" w:hint="eastAsia"/>
                <w:kern w:val="0"/>
                <w:sz w:val="18"/>
                <w:szCs w:val="18"/>
              </w:rPr>
              <w:t>部装置开车、停车、工艺处理、故障处理等原因产生的次品，包括有粘浆块、扫地切片、开车初期杂色切粒料、</w:t>
            </w:r>
            <w:proofErr w:type="gramStart"/>
            <w:r>
              <w:rPr>
                <w:rFonts w:ascii="宋体" w:eastAsia="宋体" w:hAnsi="宋体" w:cs="宋体" w:hint="eastAsia"/>
                <w:kern w:val="0"/>
                <w:sz w:val="18"/>
                <w:szCs w:val="18"/>
              </w:rPr>
              <w:t>无粘块低聚物</w:t>
            </w:r>
            <w:proofErr w:type="gramEnd"/>
            <w:r>
              <w:rPr>
                <w:rFonts w:ascii="宋体" w:eastAsia="宋体" w:hAnsi="宋体" w:cs="宋体" w:hint="eastAsia"/>
                <w:kern w:val="0"/>
                <w:sz w:val="18"/>
                <w:szCs w:val="18"/>
              </w:rPr>
              <w:t>以及新产品（如</w:t>
            </w:r>
            <w:r>
              <w:rPr>
                <w:rFonts w:ascii="宋体" w:eastAsia="宋体" w:hAnsi="宋体" w:cs="宋体" w:hint="eastAsia"/>
                <w:kern w:val="0"/>
                <w:sz w:val="18"/>
                <w:szCs w:val="18"/>
              </w:rPr>
              <w:t>TPEE</w:t>
            </w:r>
            <w:r>
              <w:rPr>
                <w:rFonts w:ascii="宋体" w:eastAsia="宋体" w:hAnsi="宋体" w:cs="宋体" w:hint="eastAsia"/>
                <w:kern w:val="0"/>
                <w:sz w:val="18"/>
                <w:szCs w:val="18"/>
              </w:rPr>
              <w:t>、</w:t>
            </w:r>
            <w:r>
              <w:rPr>
                <w:rFonts w:ascii="宋体" w:eastAsia="宋体" w:hAnsi="宋体" w:cs="宋体" w:hint="eastAsia"/>
                <w:kern w:val="0"/>
                <w:sz w:val="18"/>
                <w:szCs w:val="18"/>
              </w:rPr>
              <w:t>PBST</w:t>
            </w:r>
            <w:r>
              <w:rPr>
                <w:rFonts w:ascii="宋体" w:eastAsia="宋体" w:hAnsi="宋体" w:cs="宋体" w:hint="eastAsia"/>
                <w:kern w:val="0"/>
                <w:sz w:val="18"/>
                <w:szCs w:val="18"/>
              </w:rPr>
              <w:t>、</w:t>
            </w:r>
            <w:r>
              <w:rPr>
                <w:rFonts w:ascii="宋体" w:eastAsia="宋体" w:hAnsi="宋体" w:cs="宋体" w:hint="eastAsia"/>
                <w:kern w:val="0"/>
                <w:sz w:val="18"/>
                <w:szCs w:val="18"/>
              </w:rPr>
              <w:t>PBAT</w:t>
            </w:r>
            <w:r>
              <w:rPr>
                <w:rFonts w:ascii="宋体" w:eastAsia="宋体" w:hAnsi="宋体" w:cs="宋体" w:hint="eastAsia"/>
                <w:kern w:val="0"/>
                <w:sz w:val="18"/>
                <w:szCs w:val="18"/>
              </w:rPr>
              <w:t>、</w:t>
            </w:r>
            <w:r>
              <w:rPr>
                <w:rFonts w:ascii="宋体" w:eastAsia="宋体" w:hAnsi="宋体" w:cs="宋体" w:hint="eastAsia"/>
                <w:kern w:val="0"/>
                <w:sz w:val="18"/>
                <w:szCs w:val="18"/>
              </w:rPr>
              <w:t>PBSA</w:t>
            </w:r>
            <w:r>
              <w:rPr>
                <w:rFonts w:ascii="宋体" w:eastAsia="宋体" w:hAnsi="宋体" w:cs="宋体" w:hint="eastAsia"/>
                <w:kern w:val="0"/>
                <w:sz w:val="18"/>
                <w:szCs w:val="18"/>
              </w:rPr>
              <w:t>、</w:t>
            </w:r>
            <w:r>
              <w:rPr>
                <w:rFonts w:ascii="宋体" w:eastAsia="宋体" w:hAnsi="宋体" w:cs="宋体" w:hint="eastAsia"/>
                <w:kern w:val="0"/>
                <w:sz w:val="18"/>
                <w:szCs w:val="18"/>
              </w:rPr>
              <w:t>PBS</w:t>
            </w:r>
            <w:r>
              <w:rPr>
                <w:rFonts w:ascii="宋体" w:eastAsia="宋体" w:hAnsi="宋体" w:cs="宋体" w:hint="eastAsia"/>
                <w:kern w:val="0"/>
                <w:sz w:val="18"/>
                <w:szCs w:val="18"/>
              </w:rPr>
              <w:t>、低熔点等）产生的浆块。</w:t>
            </w:r>
            <w:r>
              <w:rPr>
                <w:rFonts w:ascii="宋体" w:eastAsia="宋体" w:hAnsi="宋体" w:cs="宋体" w:hint="eastAsia"/>
                <w:kern w:val="0"/>
                <w:sz w:val="18"/>
                <w:szCs w:val="18"/>
              </w:rPr>
              <w:br/>
              <w:t>2</w:t>
            </w:r>
            <w:r>
              <w:rPr>
                <w:rFonts w:ascii="宋体" w:eastAsia="宋体" w:hAnsi="宋体" w:cs="宋体" w:hint="eastAsia"/>
                <w:kern w:val="0"/>
                <w:sz w:val="18"/>
                <w:szCs w:val="18"/>
              </w:rPr>
              <w:t>、</w:t>
            </w:r>
            <w:r>
              <w:rPr>
                <w:rFonts w:ascii="宋体" w:eastAsia="宋体" w:hAnsi="宋体" w:cs="宋体" w:hint="eastAsia"/>
                <w:kern w:val="0"/>
                <w:sz w:val="18"/>
                <w:szCs w:val="18"/>
              </w:rPr>
              <w:t>PTA</w:t>
            </w:r>
            <w:r>
              <w:rPr>
                <w:rFonts w:ascii="宋体" w:eastAsia="宋体" w:hAnsi="宋体" w:cs="宋体" w:hint="eastAsia"/>
                <w:kern w:val="0"/>
                <w:sz w:val="18"/>
                <w:szCs w:val="18"/>
              </w:rPr>
              <w:t>粉末、沉淀池</w:t>
            </w:r>
            <w:proofErr w:type="gramStart"/>
            <w:r>
              <w:rPr>
                <w:rFonts w:ascii="宋体" w:eastAsia="宋体" w:hAnsi="宋体" w:cs="宋体" w:hint="eastAsia"/>
                <w:kern w:val="0"/>
                <w:sz w:val="18"/>
                <w:szCs w:val="18"/>
              </w:rPr>
              <w:t>滤</w:t>
            </w:r>
            <w:proofErr w:type="gramEnd"/>
            <w:r>
              <w:rPr>
                <w:rFonts w:ascii="宋体" w:eastAsia="宋体" w:hAnsi="宋体" w:cs="宋体" w:hint="eastAsia"/>
                <w:kern w:val="0"/>
                <w:sz w:val="18"/>
                <w:szCs w:val="18"/>
              </w:rPr>
              <w:t>料及脱盐水滤布粉屑。</w:t>
            </w:r>
          </w:p>
        </w:tc>
        <w:tc>
          <w:tcPr>
            <w:tcW w:w="1350" w:type="dxa"/>
            <w:tcBorders>
              <w:top w:val="nil"/>
              <w:left w:val="single" w:sz="4" w:space="0" w:color="auto"/>
              <w:bottom w:val="single" w:sz="4" w:space="0" w:color="000000"/>
              <w:right w:val="single" w:sz="4" w:space="0" w:color="auto"/>
            </w:tcBorders>
            <w:shd w:val="clear" w:color="auto" w:fill="auto"/>
            <w:vAlign w:val="center"/>
          </w:tcPr>
          <w:p w14:paraId="3AD692D1" w14:textId="77777777" w:rsidR="00D874AB" w:rsidRDefault="00847A74">
            <w:pPr>
              <w:widowControl/>
              <w:jc w:val="center"/>
              <w:rPr>
                <w:rFonts w:ascii="宋体" w:eastAsia="宋体" w:hAnsi="宋体" w:cs="宋体"/>
                <w:kern w:val="0"/>
                <w:sz w:val="18"/>
                <w:szCs w:val="18"/>
              </w:rPr>
            </w:pPr>
            <w:r>
              <w:rPr>
                <w:rFonts w:ascii="宋体" w:eastAsia="宋体" w:hAnsi="宋体" w:cs="宋体" w:hint="eastAsia"/>
                <w:kern w:val="0"/>
                <w:sz w:val="18"/>
                <w:szCs w:val="18"/>
              </w:rPr>
              <w:t>≤</w:t>
            </w:r>
            <w:r>
              <w:rPr>
                <w:rFonts w:ascii="宋体" w:eastAsia="宋体" w:hAnsi="宋体" w:cs="宋体" w:hint="eastAsia"/>
                <w:kern w:val="0"/>
                <w:sz w:val="18"/>
                <w:szCs w:val="18"/>
              </w:rPr>
              <w:t>700</w:t>
            </w:r>
          </w:p>
        </w:tc>
        <w:tc>
          <w:tcPr>
            <w:tcW w:w="1142"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3B239627" w14:textId="77777777" w:rsidR="00D874AB" w:rsidRDefault="00847A74">
            <w:pPr>
              <w:widowControl/>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 xml:space="preserve">　吨</w:t>
            </w:r>
          </w:p>
        </w:tc>
        <w:tc>
          <w:tcPr>
            <w:tcW w:w="1568" w:type="dxa"/>
            <w:tcBorders>
              <w:top w:val="single" w:sz="4" w:space="0" w:color="auto"/>
              <w:left w:val="single" w:sz="4" w:space="0" w:color="auto"/>
              <w:bottom w:val="single" w:sz="4" w:space="0" w:color="auto"/>
              <w:right w:val="single" w:sz="4" w:space="0" w:color="000000"/>
            </w:tcBorders>
            <w:vAlign w:val="center"/>
          </w:tcPr>
          <w:p w14:paraId="605B8A4B" w14:textId="77777777" w:rsidR="00D874AB" w:rsidRDefault="00847A74">
            <w:pPr>
              <w:widowControl/>
              <w:jc w:val="center"/>
              <w:rPr>
                <w:rFonts w:ascii="Times New Roman" w:eastAsia="宋体" w:hAnsi="Times New Roman" w:cs="Times New Roman"/>
                <w:kern w:val="0"/>
                <w:sz w:val="18"/>
                <w:szCs w:val="18"/>
              </w:rPr>
            </w:pPr>
            <w:r>
              <w:rPr>
                <w:rFonts w:ascii="宋体" w:eastAsia="宋体" w:hAnsi="宋体" w:cs="宋体" w:hint="eastAsia"/>
                <w:kern w:val="0"/>
                <w:sz w:val="18"/>
                <w:szCs w:val="18"/>
              </w:rPr>
              <w:t>具体数量会根据实际生产情况有所波动</w:t>
            </w:r>
          </w:p>
        </w:tc>
      </w:tr>
    </w:tbl>
    <w:p w14:paraId="4A0A2D82" w14:textId="77777777" w:rsidR="00D874AB" w:rsidRDefault="00847A74">
      <w:pPr>
        <w:spacing w:line="360" w:lineRule="auto"/>
        <w:rPr>
          <w:rFonts w:ascii="仿宋" w:eastAsia="仿宋" w:hAnsi="仿宋" w:cs="仿宋"/>
          <w:b/>
          <w:sz w:val="28"/>
          <w:szCs w:val="28"/>
        </w:rPr>
      </w:pPr>
      <w:r>
        <w:rPr>
          <w:rFonts w:ascii="仿宋" w:eastAsia="仿宋" w:hAnsi="仿宋" w:cs="仿宋"/>
          <w:b/>
          <w:sz w:val="28"/>
          <w:szCs w:val="28"/>
        </w:rPr>
        <w:t>3.</w:t>
      </w:r>
      <w:r>
        <w:rPr>
          <w:rFonts w:ascii="仿宋" w:eastAsia="仿宋" w:hAnsi="仿宋" w:cs="仿宋" w:hint="eastAsia"/>
          <w:b/>
          <w:sz w:val="28"/>
          <w:szCs w:val="28"/>
        </w:rPr>
        <w:t>投标人</w:t>
      </w:r>
      <w:r>
        <w:rPr>
          <w:rFonts w:ascii="仿宋" w:eastAsia="仿宋" w:hAnsi="仿宋" w:cs="仿宋"/>
          <w:b/>
          <w:sz w:val="28"/>
          <w:szCs w:val="28"/>
        </w:rPr>
        <w:t>资格要求</w:t>
      </w:r>
    </w:p>
    <w:p w14:paraId="08C69FE8" w14:textId="77777777" w:rsidR="00D874AB" w:rsidRDefault="00847A74">
      <w:pPr>
        <w:spacing w:line="360" w:lineRule="auto"/>
        <w:ind w:firstLine="54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1</w:t>
      </w:r>
      <w:r>
        <w:rPr>
          <w:rFonts w:ascii="仿宋" w:eastAsia="仿宋" w:hAnsi="仿宋" w:cs="仿宋" w:hint="eastAsia"/>
          <w:sz w:val="28"/>
          <w:szCs w:val="28"/>
        </w:rPr>
        <w:tab/>
      </w:r>
      <w:r>
        <w:rPr>
          <w:rFonts w:ascii="仿宋" w:eastAsia="仿宋" w:hAnsi="仿宋" w:cs="仿宋" w:hint="eastAsia"/>
          <w:sz w:val="28"/>
          <w:szCs w:val="28"/>
        </w:rPr>
        <w:t>独立法人，营业执照涵盖塑料回收或相关业务。</w:t>
      </w:r>
    </w:p>
    <w:p w14:paraId="694DCBBB" w14:textId="77777777" w:rsidR="00D874AB" w:rsidRDefault="00847A74">
      <w:pPr>
        <w:spacing w:line="360" w:lineRule="auto"/>
        <w:ind w:firstLine="54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2</w:t>
      </w:r>
      <w:r>
        <w:rPr>
          <w:rFonts w:ascii="仿宋" w:eastAsia="仿宋" w:hAnsi="仿宋" w:cs="仿宋" w:hint="eastAsia"/>
          <w:sz w:val="28"/>
          <w:szCs w:val="28"/>
        </w:rPr>
        <w:tab/>
      </w:r>
      <w:r>
        <w:rPr>
          <w:rFonts w:ascii="仿宋" w:eastAsia="仿宋" w:hAnsi="仿宋" w:cs="仿宋" w:hint="eastAsia"/>
          <w:sz w:val="28"/>
          <w:szCs w:val="28"/>
        </w:rPr>
        <w:t>具备环保部门认可的塑料处理资质。</w:t>
      </w:r>
    </w:p>
    <w:p w14:paraId="6C8699A1" w14:textId="77777777" w:rsidR="00D874AB" w:rsidRDefault="00847A74">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 xml:space="preserve">3  </w:t>
      </w:r>
      <w:r>
        <w:rPr>
          <w:rFonts w:ascii="仿宋" w:eastAsia="仿宋" w:hAnsi="仿宋" w:cs="仿宋" w:hint="eastAsia"/>
          <w:sz w:val="28"/>
          <w:szCs w:val="28"/>
        </w:rPr>
        <w:t>近三年无重大经营与环保违规。</w:t>
      </w:r>
    </w:p>
    <w:p w14:paraId="4562DC84" w14:textId="77777777" w:rsidR="00D874AB" w:rsidRDefault="00847A74">
      <w:pPr>
        <w:spacing w:line="360" w:lineRule="auto"/>
        <w:rPr>
          <w:rFonts w:ascii="仿宋" w:eastAsia="仿宋" w:hAnsi="仿宋" w:cs="仿宋"/>
          <w:b/>
          <w:sz w:val="28"/>
          <w:szCs w:val="28"/>
        </w:rPr>
      </w:pPr>
      <w:r>
        <w:rPr>
          <w:rFonts w:ascii="仿宋" w:eastAsia="仿宋" w:hAnsi="仿宋" w:cs="仿宋"/>
          <w:b/>
          <w:sz w:val="28"/>
          <w:szCs w:val="28"/>
        </w:rPr>
        <w:t>4.</w:t>
      </w:r>
      <w:r>
        <w:rPr>
          <w:rFonts w:ascii="仿宋" w:eastAsia="仿宋" w:hAnsi="仿宋" w:cs="仿宋"/>
          <w:b/>
          <w:sz w:val="28"/>
          <w:szCs w:val="28"/>
        </w:rPr>
        <w:t>招标文件的获取</w:t>
      </w:r>
    </w:p>
    <w:p w14:paraId="4AFC2584" w14:textId="77777777" w:rsidR="00D874AB" w:rsidRDefault="00847A74">
      <w:pPr>
        <w:spacing w:line="360" w:lineRule="auto"/>
        <w:ind w:firstLine="540"/>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1</w:t>
      </w:r>
      <w:r>
        <w:rPr>
          <w:rFonts w:ascii="仿宋" w:eastAsia="仿宋" w:hAnsi="仿宋" w:cs="仿宋" w:hint="eastAsia"/>
          <w:sz w:val="28"/>
          <w:szCs w:val="28"/>
        </w:rPr>
        <w:tab/>
      </w:r>
      <w:r>
        <w:rPr>
          <w:rFonts w:ascii="仿宋" w:eastAsia="仿宋" w:hAnsi="仿宋" w:cs="仿宋"/>
          <w:sz w:val="28"/>
          <w:szCs w:val="28"/>
        </w:rPr>
        <w:t>凡有意参加投标者，请于</w:t>
      </w:r>
      <w:r>
        <w:rPr>
          <w:rFonts w:ascii="仿宋" w:eastAsia="仿宋" w:hAnsi="仿宋" w:cs="仿宋"/>
          <w:sz w:val="28"/>
          <w:szCs w:val="28"/>
        </w:rPr>
        <w:t>2025</w:t>
      </w:r>
      <w:r>
        <w:rPr>
          <w:rFonts w:ascii="仿宋" w:eastAsia="仿宋" w:hAnsi="仿宋" w:cs="仿宋"/>
          <w:sz w:val="28"/>
          <w:szCs w:val="28"/>
        </w:rPr>
        <w:t>年</w:t>
      </w:r>
      <w:r>
        <w:rPr>
          <w:rFonts w:ascii="仿宋" w:eastAsia="仿宋" w:hAnsi="仿宋" w:cs="仿宋"/>
          <w:sz w:val="28"/>
          <w:szCs w:val="28"/>
        </w:rPr>
        <w:t>12</w:t>
      </w:r>
      <w:r>
        <w:rPr>
          <w:rFonts w:ascii="仿宋" w:eastAsia="仿宋" w:hAnsi="仿宋" w:cs="仿宋"/>
          <w:sz w:val="28"/>
          <w:szCs w:val="28"/>
        </w:rPr>
        <w:t>月</w:t>
      </w:r>
      <w:r>
        <w:rPr>
          <w:rFonts w:ascii="仿宋" w:eastAsia="仿宋" w:hAnsi="仿宋" w:cs="仿宋" w:hint="eastAsia"/>
          <w:sz w:val="28"/>
          <w:szCs w:val="28"/>
        </w:rPr>
        <w:t>19</w:t>
      </w:r>
      <w:r>
        <w:rPr>
          <w:rFonts w:ascii="仿宋" w:eastAsia="仿宋" w:hAnsi="仿宋" w:cs="仿宋"/>
          <w:sz w:val="28"/>
          <w:szCs w:val="28"/>
        </w:rPr>
        <w:t>日</w:t>
      </w:r>
      <w:r>
        <w:rPr>
          <w:rFonts w:ascii="仿宋" w:eastAsia="仿宋" w:hAnsi="仿宋" w:cs="仿宋"/>
          <w:sz w:val="28"/>
          <w:szCs w:val="28"/>
        </w:rPr>
        <w:t>17</w:t>
      </w:r>
      <w:r>
        <w:rPr>
          <w:rFonts w:ascii="仿宋" w:eastAsia="仿宋" w:hAnsi="仿宋" w:cs="仿宋"/>
          <w:sz w:val="28"/>
          <w:szCs w:val="28"/>
        </w:rPr>
        <w:t>时</w:t>
      </w:r>
      <w:r>
        <w:rPr>
          <w:rFonts w:ascii="仿宋" w:eastAsia="仿宋" w:hAnsi="仿宋" w:cs="仿宋"/>
          <w:sz w:val="28"/>
          <w:szCs w:val="28"/>
        </w:rPr>
        <w:t>0</w:t>
      </w:r>
      <w:r>
        <w:rPr>
          <w:rFonts w:ascii="仿宋" w:eastAsia="仿宋" w:hAnsi="仿宋" w:cs="仿宋"/>
          <w:sz w:val="28"/>
          <w:szCs w:val="28"/>
        </w:rPr>
        <w:t>分至</w:t>
      </w:r>
      <w:r>
        <w:rPr>
          <w:rFonts w:ascii="仿宋" w:eastAsia="仿宋" w:hAnsi="仿宋" w:cs="仿宋"/>
          <w:sz w:val="28"/>
          <w:szCs w:val="28"/>
        </w:rPr>
        <w:t>202</w:t>
      </w:r>
      <w:r>
        <w:rPr>
          <w:rFonts w:ascii="仿宋" w:eastAsia="仿宋" w:hAnsi="仿宋" w:cs="仿宋" w:hint="eastAsia"/>
          <w:sz w:val="28"/>
          <w:szCs w:val="28"/>
        </w:rPr>
        <w:t>5</w:t>
      </w:r>
      <w:r>
        <w:rPr>
          <w:rFonts w:ascii="仿宋" w:eastAsia="仿宋" w:hAnsi="仿宋" w:cs="仿宋"/>
          <w:sz w:val="28"/>
          <w:szCs w:val="28"/>
        </w:rPr>
        <w:t>年</w:t>
      </w:r>
      <w:r>
        <w:rPr>
          <w:rFonts w:ascii="仿宋" w:eastAsia="仿宋" w:hAnsi="仿宋" w:cs="仿宋"/>
          <w:sz w:val="28"/>
          <w:szCs w:val="28"/>
        </w:rPr>
        <w:t>12</w:t>
      </w:r>
      <w:r>
        <w:rPr>
          <w:rFonts w:ascii="仿宋" w:eastAsia="仿宋" w:hAnsi="仿宋" w:cs="仿宋"/>
          <w:sz w:val="28"/>
          <w:szCs w:val="28"/>
        </w:rPr>
        <w:t>月</w:t>
      </w:r>
      <w:r>
        <w:rPr>
          <w:rFonts w:ascii="仿宋" w:eastAsia="仿宋" w:hAnsi="仿宋" w:cs="仿宋" w:hint="eastAsia"/>
          <w:sz w:val="28"/>
          <w:szCs w:val="28"/>
        </w:rPr>
        <w:t>29</w:t>
      </w:r>
      <w:r>
        <w:rPr>
          <w:rFonts w:ascii="仿宋" w:eastAsia="仿宋" w:hAnsi="仿宋" w:cs="仿宋"/>
          <w:sz w:val="28"/>
          <w:szCs w:val="28"/>
        </w:rPr>
        <w:t>日</w:t>
      </w:r>
      <w:r>
        <w:rPr>
          <w:rFonts w:ascii="仿宋" w:eastAsia="仿宋" w:hAnsi="仿宋" w:cs="仿宋"/>
          <w:sz w:val="28"/>
          <w:szCs w:val="28"/>
        </w:rPr>
        <w:t>17</w:t>
      </w:r>
      <w:r>
        <w:rPr>
          <w:rFonts w:ascii="仿宋" w:eastAsia="仿宋" w:hAnsi="仿宋" w:cs="仿宋"/>
          <w:sz w:val="28"/>
          <w:szCs w:val="28"/>
        </w:rPr>
        <w:t>时</w:t>
      </w:r>
      <w:r>
        <w:rPr>
          <w:rFonts w:ascii="仿宋" w:eastAsia="仿宋" w:hAnsi="仿宋" w:cs="仿宋"/>
          <w:sz w:val="28"/>
          <w:szCs w:val="28"/>
        </w:rPr>
        <w:t>0</w:t>
      </w:r>
      <w:r>
        <w:rPr>
          <w:rFonts w:ascii="仿宋" w:eastAsia="仿宋" w:hAnsi="仿宋" w:cs="仿宋"/>
          <w:sz w:val="28"/>
          <w:szCs w:val="28"/>
        </w:rPr>
        <w:t>分（北京时间</w:t>
      </w:r>
      <w:r>
        <w:rPr>
          <w:rFonts w:ascii="仿宋" w:eastAsia="仿宋" w:hAnsi="仿宋" w:cs="仿宋"/>
          <w:sz w:val="28"/>
          <w:szCs w:val="28"/>
        </w:rPr>
        <w:t xml:space="preserve"> </w:t>
      </w:r>
      <w:r>
        <w:rPr>
          <w:rFonts w:ascii="仿宋" w:eastAsia="仿宋" w:hAnsi="仿宋" w:cs="仿宋"/>
          <w:sz w:val="28"/>
          <w:szCs w:val="28"/>
        </w:rPr>
        <w:t>，下同），登录</w:t>
      </w:r>
      <w:r>
        <w:rPr>
          <w:rFonts w:ascii="仿宋" w:eastAsia="仿宋" w:hAnsi="仿宋" w:cs="仿宋" w:hint="eastAsia"/>
          <w:sz w:val="28"/>
          <w:szCs w:val="28"/>
        </w:rPr>
        <w:t>中国石化仪征化纤</w:t>
      </w:r>
      <w:r>
        <w:rPr>
          <w:rFonts w:ascii="仿宋" w:eastAsia="仿宋" w:hAnsi="仿宋" w:cs="仿宋" w:hint="eastAsia"/>
          <w:sz w:val="28"/>
          <w:szCs w:val="28"/>
        </w:rPr>
        <w:t>网站</w:t>
      </w:r>
      <w:r>
        <w:rPr>
          <w:rFonts w:ascii="仿宋" w:eastAsia="仿宋" w:hAnsi="仿宋" w:cs="仿宋" w:hint="eastAsia"/>
          <w:sz w:val="28"/>
          <w:szCs w:val="28"/>
        </w:rPr>
        <w:t>（</w:t>
      </w:r>
      <w:r>
        <w:rPr>
          <w:rFonts w:ascii="仿宋" w:eastAsia="仿宋" w:hAnsi="仿宋" w:cs="仿宋" w:hint="eastAsia"/>
          <w:sz w:val="28"/>
          <w:szCs w:val="28"/>
        </w:rPr>
        <w:t>http://ycfc.sinopec.com/ycfc/pro_service/jpgg/</w:t>
      </w:r>
      <w:r>
        <w:rPr>
          <w:rFonts w:ascii="仿宋" w:eastAsia="仿宋" w:hAnsi="仿宋" w:cs="仿宋" w:hint="eastAsia"/>
          <w:sz w:val="28"/>
          <w:szCs w:val="28"/>
        </w:rPr>
        <w:t>）</w:t>
      </w:r>
      <w:r>
        <w:rPr>
          <w:rFonts w:ascii="仿宋" w:eastAsia="仿宋" w:hAnsi="仿宋" w:cs="仿宋"/>
          <w:sz w:val="28"/>
          <w:szCs w:val="28"/>
        </w:rPr>
        <w:lastRenderedPageBreak/>
        <w:t>下载电子招标文件。</w:t>
      </w:r>
    </w:p>
    <w:p w14:paraId="3F6F3C72" w14:textId="77777777" w:rsidR="00D874AB" w:rsidRDefault="00847A74">
      <w:pPr>
        <w:spacing w:line="360" w:lineRule="auto"/>
        <w:rPr>
          <w:rFonts w:ascii="仿宋" w:eastAsia="仿宋" w:hAnsi="仿宋" w:cs="仿宋"/>
          <w:b/>
          <w:sz w:val="28"/>
          <w:szCs w:val="28"/>
        </w:rPr>
      </w:pPr>
      <w:r>
        <w:rPr>
          <w:rFonts w:ascii="仿宋" w:eastAsia="仿宋" w:hAnsi="仿宋" w:cs="仿宋"/>
          <w:b/>
          <w:sz w:val="28"/>
          <w:szCs w:val="28"/>
        </w:rPr>
        <w:t>5.</w:t>
      </w:r>
      <w:r>
        <w:rPr>
          <w:rFonts w:ascii="仿宋" w:eastAsia="仿宋" w:hAnsi="仿宋" w:cs="仿宋"/>
          <w:b/>
          <w:sz w:val="28"/>
          <w:szCs w:val="28"/>
        </w:rPr>
        <w:t>投标文件的递交</w:t>
      </w:r>
    </w:p>
    <w:p w14:paraId="0E962DEA" w14:textId="533FD772" w:rsidR="00D874AB" w:rsidRDefault="00847A74">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 xml:space="preserve">5.1 </w:t>
      </w:r>
      <w:r>
        <w:rPr>
          <w:rFonts w:ascii="仿宋" w:eastAsia="仿宋" w:hAnsi="仿宋" w:cs="仿宋" w:hint="eastAsia"/>
          <w:sz w:val="28"/>
          <w:szCs w:val="28"/>
        </w:rPr>
        <w:t>投标文件递交的截止时间（投标截止时间，下同）为</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2</w:t>
      </w:r>
      <w:r>
        <w:rPr>
          <w:rFonts w:ascii="仿宋" w:eastAsia="仿宋" w:hAnsi="仿宋" w:cs="仿宋" w:hint="eastAsia"/>
          <w:sz w:val="28"/>
          <w:szCs w:val="28"/>
        </w:rPr>
        <w:t>月</w:t>
      </w:r>
      <w:r>
        <w:rPr>
          <w:rFonts w:ascii="仿宋" w:eastAsia="仿宋" w:hAnsi="仿宋" w:cs="仿宋"/>
          <w:sz w:val="28"/>
          <w:szCs w:val="28"/>
        </w:rPr>
        <w:t>3</w:t>
      </w:r>
      <w:r>
        <w:rPr>
          <w:rFonts w:ascii="仿宋" w:eastAsia="仿宋" w:hAnsi="仿宋" w:cs="仿宋" w:hint="eastAsia"/>
          <w:sz w:val="28"/>
          <w:szCs w:val="28"/>
        </w:rPr>
        <w:t>0</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sz w:val="28"/>
          <w:szCs w:val="28"/>
        </w:rPr>
        <w:t>0</w:t>
      </w:r>
      <w:r>
        <w:rPr>
          <w:rFonts w:ascii="仿宋" w:eastAsia="仿宋" w:hAnsi="仿宋" w:cs="仿宋"/>
          <w:sz w:val="28"/>
          <w:szCs w:val="28"/>
        </w:rPr>
        <w:t>0</w:t>
      </w:r>
      <w:r>
        <w:rPr>
          <w:rFonts w:ascii="仿宋" w:eastAsia="仿宋" w:hAnsi="仿宋" w:cs="仿宋" w:hint="eastAsia"/>
          <w:sz w:val="28"/>
          <w:szCs w:val="28"/>
        </w:rPr>
        <w:t>分，投标文件一式</w:t>
      </w:r>
      <w:r>
        <w:rPr>
          <w:rFonts w:ascii="仿宋" w:eastAsia="仿宋" w:hAnsi="仿宋" w:cs="仿宋" w:hint="eastAsia"/>
          <w:sz w:val="28"/>
          <w:szCs w:val="28"/>
        </w:rPr>
        <w:t>2</w:t>
      </w:r>
      <w:r>
        <w:rPr>
          <w:rFonts w:ascii="仿宋" w:eastAsia="仿宋" w:hAnsi="仿宋" w:cs="仿宋" w:hint="eastAsia"/>
          <w:sz w:val="28"/>
          <w:szCs w:val="28"/>
        </w:rPr>
        <w:t>份，</w:t>
      </w:r>
      <w:r>
        <w:rPr>
          <w:rFonts w:ascii="仿宋" w:eastAsia="仿宋" w:hAnsi="仿宋" w:cs="仿宋" w:hint="eastAsia"/>
          <w:sz w:val="28"/>
          <w:szCs w:val="28"/>
        </w:rPr>
        <w:t>1</w:t>
      </w:r>
      <w:r>
        <w:rPr>
          <w:rFonts w:ascii="仿宋" w:eastAsia="仿宋" w:hAnsi="仿宋" w:cs="仿宋" w:hint="eastAsia"/>
          <w:sz w:val="28"/>
          <w:szCs w:val="28"/>
        </w:rPr>
        <w:t>份正本、</w:t>
      </w:r>
      <w:r>
        <w:rPr>
          <w:rFonts w:ascii="仿宋" w:eastAsia="仿宋" w:hAnsi="仿宋" w:cs="仿宋" w:hint="eastAsia"/>
          <w:sz w:val="28"/>
          <w:szCs w:val="28"/>
        </w:rPr>
        <w:t>1</w:t>
      </w:r>
      <w:r>
        <w:rPr>
          <w:rFonts w:ascii="仿宋" w:eastAsia="仿宋" w:hAnsi="仿宋" w:cs="仿宋" w:hint="eastAsia"/>
          <w:sz w:val="28"/>
          <w:szCs w:val="28"/>
        </w:rPr>
        <w:t>份副本。投标人应在截止时间前递交纸质版投标文件到仪征化纤物资采购中心</w:t>
      </w:r>
      <w:r>
        <w:rPr>
          <w:rFonts w:ascii="仿宋" w:eastAsia="仿宋" w:hAnsi="仿宋" w:cs="仿宋" w:hint="eastAsia"/>
          <w:sz w:val="28"/>
          <w:szCs w:val="28"/>
        </w:rPr>
        <w:t>3</w:t>
      </w:r>
      <w:r>
        <w:rPr>
          <w:rFonts w:ascii="仿宋" w:eastAsia="仿宋" w:hAnsi="仿宋" w:cs="仿宋"/>
          <w:sz w:val="28"/>
          <w:szCs w:val="28"/>
        </w:rPr>
        <w:t>03</w:t>
      </w:r>
      <w:r>
        <w:rPr>
          <w:rFonts w:ascii="仿宋" w:eastAsia="仿宋" w:hAnsi="仿宋" w:cs="仿宋"/>
          <w:sz w:val="28"/>
          <w:szCs w:val="28"/>
        </w:rPr>
        <w:t>室</w:t>
      </w:r>
      <w:r>
        <w:rPr>
          <w:rFonts w:ascii="仿宋" w:eastAsia="仿宋" w:hAnsi="仿宋" w:cs="仿宋" w:hint="eastAsia"/>
          <w:sz w:val="28"/>
          <w:szCs w:val="28"/>
        </w:rPr>
        <w:t xml:space="preserve"> </w:t>
      </w:r>
      <w:r>
        <w:rPr>
          <w:rFonts w:ascii="仿宋" w:eastAsia="仿宋" w:hAnsi="仿宋" w:cs="仿宋" w:hint="eastAsia"/>
          <w:sz w:val="28"/>
          <w:szCs w:val="28"/>
        </w:rPr>
        <w:t>。</w:t>
      </w:r>
    </w:p>
    <w:p w14:paraId="1D67A216" w14:textId="18F1803E" w:rsidR="00D874AB" w:rsidRDefault="00847A74">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开标时间：</w:t>
      </w:r>
      <w:r>
        <w:rPr>
          <w:rFonts w:ascii="仿宋" w:eastAsia="仿宋" w:hAnsi="仿宋" w:cs="仿宋" w:hint="eastAsia"/>
          <w:sz w:val="28"/>
          <w:szCs w:val="28"/>
        </w:rPr>
        <w:t>202</w:t>
      </w:r>
      <w:r>
        <w:rPr>
          <w:rFonts w:ascii="仿宋" w:eastAsia="仿宋" w:hAnsi="仿宋" w:cs="仿宋"/>
          <w:sz w:val="28"/>
          <w:szCs w:val="28"/>
        </w:rPr>
        <w:t>5</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2</w:t>
      </w:r>
      <w:r>
        <w:rPr>
          <w:rFonts w:ascii="仿宋" w:eastAsia="仿宋" w:hAnsi="仿宋" w:cs="仿宋" w:hint="eastAsia"/>
          <w:sz w:val="28"/>
          <w:szCs w:val="28"/>
        </w:rPr>
        <w:t>月</w:t>
      </w:r>
      <w:r>
        <w:rPr>
          <w:rFonts w:ascii="仿宋" w:eastAsia="仿宋" w:hAnsi="仿宋" w:cs="仿宋"/>
          <w:sz w:val="28"/>
          <w:szCs w:val="28"/>
        </w:rPr>
        <w:t>3</w:t>
      </w:r>
      <w:r>
        <w:rPr>
          <w:rFonts w:ascii="仿宋" w:eastAsia="仿宋" w:hAnsi="仿宋" w:cs="仿宋" w:hint="eastAsia"/>
          <w:sz w:val="28"/>
          <w:szCs w:val="28"/>
        </w:rPr>
        <w:t>0</w:t>
      </w:r>
      <w:r>
        <w:rPr>
          <w:rFonts w:ascii="仿宋" w:eastAsia="仿宋" w:hAnsi="仿宋" w:cs="仿宋" w:hint="eastAsia"/>
          <w:sz w:val="28"/>
          <w:szCs w:val="28"/>
        </w:rPr>
        <w:t>日</w:t>
      </w:r>
      <w:r>
        <w:rPr>
          <w:rFonts w:ascii="仿宋" w:eastAsia="仿宋" w:hAnsi="仿宋" w:cs="仿宋" w:hint="eastAsia"/>
          <w:sz w:val="28"/>
          <w:szCs w:val="28"/>
        </w:rPr>
        <w:t>9</w:t>
      </w:r>
      <w:r>
        <w:rPr>
          <w:rFonts w:ascii="仿宋" w:eastAsia="仿宋" w:hAnsi="仿宋" w:cs="仿宋" w:hint="eastAsia"/>
          <w:sz w:val="28"/>
          <w:szCs w:val="28"/>
        </w:rPr>
        <w:t>时</w:t>
      </w:r>
      <w:r>
        <w:rPr>
          <w:rFonts w:ascii="仿宋" w:eastAsia="仿宋" w:hAnsi="仿宋" w:cs="仿宋"/>
          <w:sz w:val="28"/>
          <w:szCs w:val="28"/>
        </w:rPr>
        <w:t>0</w:t>
      </w:r>
      <w:r>
        <w:rPr>
          <w:rFonts w:ascii="仿宋" w:eastAsia="仿宋" w:hAnsi="仿宋" w:cs="仿宋" w:hint="eastAsia"/>
          <w:sz w:val="28"/>
          <w:szCs w:val="28"/>
        </w:rPr>
        <w:t>0</w:t>
      </w:r>
      <w:r>
        <w:rPr>
          <w:rFonts w:ascii="仿宋" w:eastAsia="仿宋" w:hAnsi="仿宋" w:cs="仿宋" w:hint="eastAsia"/>
          <w:sz w:val="28"/>
          <w:szCs w:val="28"/>
        </w:rPr>
        <w:t>分。</w:t>
      </w:r>
    </w:p>
    <w:p w14:paraId="300BA941" w14:textId="77777777" w:rsidR="00D874AB" w:rsidRDefault="00847A74">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开标地点：</w:t>
      </w:r>
      <w:r>
        <w:rPr>
          <w:rFonts w:ascii="仿宋" w:eastAsia="仿宋" w:hAnsi="仿宋" w:cs="仿宋" w:hint="eastAsia"/>
          <w:sz w:val="28"/>
          <w:szCs w:val="28"/>
        </w:rPr>
        <w:t xml:space="preserve"> </w:t>
      </w:r>
      <w:r>
        <w:rPr>
          <w:rFonts w:ascii="仿宋" w:eastAsia="仿宋" w:hAnsi="仿宋" w:cs="仿宋" w:hint="eastAsia"/>
          <w:sz w:val="28"/>
          <w:szCs w:val="28"/>
        </w:rPr>
        <w:t>仪征化纤物资采购中心</w:t>
      </w:r>
      <w:proofErr w:type="gramStart"/>
      <w:r>
        <w:rPr>
          <w:rFonts w:ascii="仿宋" w:eastAsia="仿宋" w:hAnsi="仿宋" w:cs="仿宋" w:hint="eastAsia"/>
          <w:sz w:val="28"/>
          <w:szCs w:val="28"/>
        </w:rPr>
        <w:t>招标室</w:t>
      </w:r>
      <w:proofErr w:type="gramEnd"/>
      <w:r>
        <w:rPr>
          <w:rFonts w:ascii="仿宋" w:eastAsia="仿宋" w:hAnsi="仿宋" w:cs="仿宋" w:hint="eastAsia"/>
          <w:sz w:val="28"/>
          <w:szCs w:val="28"/>
        </w:rPr>
        <w:t>1</w:t>
      </w:r>
      <w:r>
        <w:rPr>
          <w:rFonts w:ascii="仿宋" w:eastAsia="仿宋" w:hAnsi="仿宋" w:cs="仿宋" w:hint="eastAsia"/>
          <w:sz w:val="28"/>
          <w:szCs w:val="28"/>
        </w:rPr>
        <w:t>。</w:t>
      </w:r>
      <w:bookmarkStart w:id="0" w:name="_GoBack"/>
      <w:bookmarkEnd w:id="0"/>
    </w:p>
    <w:p w14:paraId="6244BDF2" w14:textId="77777777" w:rsidR="00D874AB" w:rsidRDefault="00847A74">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 xml:space="preserve">5.2 </w:t>
      </w:r>
      <w:r>
        <w:rPr>
          <w:rFonts w:ascii="仿宋" w:eastAsia="仿宋" w:hAnsi="仿宋" w:cs="仿宋" w:hint="eastAsia"/>
          <w:sz w:val="28"/>
          <w:szCs w:val="28"/>
        </w:rPr>
        <w:t>逾期送达的投标文件将予以拒收。</w:t>
      </w:r>
    </w:p>
    <w:p w14:paraId="6A57DFD8" w14:textId="77777777" w:rsidR="00D874AB" w:rsidRDefault="00847A74">
      <w:pPr>
        <w:spacing w:line="360" w:lineRule="auto"/>
        <w:rPr>
          <w:rFonts w:ascii="仿宋" w:eastAsia="仿宋" w:hAnsi="仿宋" w:cs="仿宋"/>
          <w:b/>
          <w:sz w:val="28"/>
          <w:szCs w:val="28"/>
        </w:rPr>
      </w:pPr>
      <w:r>
        <w:rPr>
          <w:rFonts w:ascii="仿宋" w:eastAsia="仿宋" w:hAnsi="仿宋" w:cs="仿宋"/>
          <w:b/>
          <w:sz w:val="28"/>
          <w:szCs w:val="28"/>
        </w:rPr>
        <w:t>6.</w:t>
      </w:r>
      <w:r>
        <w:rPr>
          <w:rFonts w:ascii="仿宋" w:eastAsia="仿宋" w:hAnsi="仿宋" w:cs="仿宋" w:hint="eastAsia"/>
          <w:b/>
          <w:sz w:val="28"/>
          <w:szCs w:val="28"/>
        </w:rPr>
        <w:t>联系</w:t>
      </w:r>
      <w:r>
        <w:rPr>
          <w:rFonts w:ascii="仿宋" w:eastAsia="仿宋" w:hAnsi="仿宋" w:cs="仿宋"/>
          <w:b/>
          <w:sz w:val="28"/>
          <w:szCs w:val="28"/>
        </w:rPr>
        <w:t>方式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1"/>
        <w:gridCol w:w="3096"/>
        <w:gridCol w:w="1213"/>
        <w:gridCol w:w="2892"/>
      </w:tblGrid>
      <w:tr w:rsidR="00D874AB" w14:paraId="308BE8AD" w14:textId="77777777">
        <w:tc>
          <w:tcPr>
            <w:tcW w:w="1021" w:type="dxa"/>
          </w:tcPr>
          <w:p w14:paraId="5599AE7E"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招标人：</w:t>
            </w:r>
          </w:p>
        </w:tc>
        <w:tc>
          <w:tcPr>
            <w:tcW w:w="3096" w:type="dxa"/>
            <w:tcBorders>
              <w:bottom w:val="single" w:sz="4" w:space="0" w:color="auto"/>
            </w:tcBorders>
          </w:tcPr>
          <w:p w14:paraId="46B368DF" w14:textId="77777777" w:rsidR="00D874AB" w:rsidRDefault="00847A74">
            <w:pPr>
              <w:spacing w:line="360" w:lineRule="auto"/>
              <w:rPr>
                <w:rFonts w:ascii="仿宋" w:eastAsia="仿宋" w:hAnsi="仿宋" w:cs="仿宋"/>
                <w:sz w:val="24"/>
                <w:szCs w:val="24"/>
              </w:rPr>
            </w:pPr>
            <w:r>
              <w:rPr>
                <w:rFonts w:ascii="仿宋" w:eastAsia="仿宋" w:hAnsi="仿宋" w:cs="仿宋"/>
                <w:sz w:val="24"/>
                <w:szCs w:val="24"/>
              </w:rPr>
              <w:t>中国石化仪征化纤有限责任公司</w:t>
            </w:r>
          </w:p>
        </w:tc>
        <w:tc>
          <w:tcPr>
            <w:tcW w:w="1213" w:type="dxa"/>
          </w:tcPr>
          <w:p w14:paraId="136E19A4"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招标代理机构：</w:t>
            </w:r>
          </w:p>
        </w:tc>
        <w:tc>
          <w:tcPr>
            <w:tcW w:w="2892" w:type="dxa"/>
            <w:tcBorders>
              <w:bottom w:val="single" w:sz="4" w:space="0" w:color="auto"/>
            </w:tcBorders>
          </w:tcPr>
          <w:p w14:paraId="298DAE9F" w14:textId="77777777" w:rsidR="00D874AB" w:rsidRDefault="00847A74">
            <w:pPr>
              <w:spacing w:line="360" w:lineRule="auto"/>
              <w:rPr>
                <w:rFonts w:ascii="仿宋" w:eastAsia="仿宋" w:hAnsi="仿宋" w:cs="仿宋"/>
                <w:sz w:val="24"/>
                <w:szCs w:val="24"/>
              </w:rPr>
            </w:pPr>
            <w:r>
              <w:rPr>
                <w:rFonts w:ascii="仿宋" w:eastAsia="仿宋" w:hAnsi="仿宋" w:cs="仿宋"/>
                <w:sz w:val="24"/>
                <w:szCs w:val="24"/>
              </w:rPr>
              <w:t>中国石化仪征化纤有限责任公司</w:t>
            </w:r>
          </w:p>
        </w:tc>
      </w:tr>
      <w:tr w:rsidR="00D874AB" w14:paraId="45D5FEED" w14:textId="77777777">
        <w:tc>
          <w:tcPr>
            <w:tcW w:w="1021" w:type="dxa"/>
          </w:tcPr>
          <w:p w14:paraId="77746355"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联系人：</w:t>
            </w:r>
          </w:p>
        </w:tc>
        <w:tc>
          <w:tcPr>
            <w:tcW w:w="3096" w:type="dxa"/>
            <w:tcBorders>
              <w:top w:val="single" w:sz="4" w:space="0" w:color="auto"/>
              <w:bottom w:val="single" w:sz="4" w:space="0" w:color="auto"/>
            </w:tcBorders>
          </w:tcPr>
          <w:p w14:paraId="728B70B7"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张逸</w:t>
            </w:r>
          </w:p>
        </w:tc>
        <w:tc>
          <w:tcPr>
            <w:tcW w:w="1213" w:type="dxa"/>
          </w:tcPr>
          <w:p w14:paraId="6030396A"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联系人：</w:t>
            </w:r>
          </w:p>
        </w:tc>
        <w:tc>
          <w:tcPr>
            <w:tcW w:w="2892" w:type="dxa"/>
            <w:tcBorders>
              <w:top w:val="single" w:sz="4" w:space="0" w:color="auto"/>
              <w:bottom w:val="single" w:sz="4" w:space="0" w:color="auto"/>
            </w:tcBorders>
          </w:tcPr>
          <w:p w14:paraId="2E70B2B6"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王哲</w:t>
            </w:r>
          </w:p>
        </w:tc>
      </w:tr>
      <w:tr w:rsidR="00D874AB" w14:paraId="7E4EF332" w14:textId="77777777">
        <w:tc>
          <w:tcPr>
            <w:tcW w:w="1021" w:type="dxa"/>
          </w:tcPr>
          <w:p w14:paraId="08913A26"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话：</w:t>
            </w:r>
          </w:p>
        </w:tc>
        <w:tc>
          <w:tcPr>
            <w:tcW w:w="3096" w:type="dxa"/>
            <w:tcBorders>
              <w:top w:val="single" w:sz="4" w:space="0" w:color="auto"/>
              <w:bottom w:val="single" w:sz="4" w:space="0" w:color="auto"/>
            </w:tcBorders>
          </w:tcPr>
          <w:p w14:paraId="665373B4"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8952520837</w:t>
            </w:r>
          </w:p>
        </w:tc>
        <w:tc>
          <w:tcPr>
            <w:tcW w:w="1213" w:type="dxa"/>
          </w:tcPr>
          <w:p w14:paraId="0AD252BD"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电</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话：</w:t>
            </w:r>
          </w:p>
        </w:tc>
        <w:tc>
          <w:tcPr>
            <w:tcW w:w="2892" w:type="dxa"/>
            <w:tcBorders>
              <w:top w:val="single" w:sz="4" w:space="0" w:color="auto"/>
              <w:bottom w:val="single" w:sz="4" w:space="0" w:color="auto"/>
            </w:tcBorders>
          </w:tcPr>
          <w:p w14:paraId="456412D5" w14:textId="77777777" w:rsidR="00D874AB" w:rsidRDefault="00847A74">
            <w:pPr>
              <w:spacing w:line="360" w:lineRule="auto"/>
              <w:rPr>
                <w:rFonts w:ascii="仿宋" w:eastAsia="仿宋" w:hAnsi="仿宋" w:cs="仿宋"/>
                <w:sz w:val="24"/>
                <w:szCs w:val="24"/>
              </w:rPr>
            </w:pPr>
            <w:r>
              <w:rPr>
                <w:rFonts w:ascii="仿宋" w:eastAsia="仿宋" w:hAnsi="仿宋" w:cs="仿宋"/>
                <w:sz w:val="24"/>
                <w:szCs w:val="24"/>
              </w:rPr>
              <w:t>0514-83232373</w:t>
            </w:r>
          </w:p>
        </w:tc>
      </w:tr>
      <w:tr w:rsidR="00D874AB" w14:paraId="2C677286" w14:textId="77777777">
        <w:tc>
          <w:tcPr>
            <w:tcW w:w="1021" w:type="dxa"/>
          </w:tcPr>
          <w:p w14:paraId="565D922E"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电子邮件：</w:t>
            </w:r>
          </w:p>
        </w:tc>
        <w:tc>
          <w:tcPr>
            <w:tcW w:w="3096" w:type="dxa"/>
            <w:tcBorders>
              <w:top w:val="single" w:sz="4" w:space="0" w:color="auto"/>
              <w:bottom w:val="single" w:sz="4" w:space="0" w:color="auto"/>
            </w:tcBorders>
          </w:tcPr>
          <w:p w14:paraId="25767A16" w14:textId="77777777" w:rsidR="00D874AB" w:rsidRDefault="00847A74">
            <w:pPr>
              <w:spacing w:line="360" w:lineRule="auto"/>
              <w:rPr>
                <w:rFonts w:ascii="仿宋" w:eastAsia="仿宋" w:hAnsi="仿宋" w:cs="仿宋"/>
                <w:sz w:val="24"/>
                <w:szCs w:val="24"/>
              </w:rPr>
            </w:pPr>
            <w:r>
              <w:rPr>
                <w:rFonts w:ascii="仿宋" w:eastAsia="仿宋" w:hAnsi="仿宋" w:cs="仿宋"/>
                <w:sz w:val="24"/>
                <w:szCs w:val="24"/>
              </w:rPr>
              <w:t>zhangy2.yzhx@sinopec.com</w:t>
            </w:r>
          </w:p>
        </w:tc>
        <w:tc>
          <w:tcPr>
            <w:tcW w:w="1213" w:type="dxa"/>
          </w:tcPr>
          <w:p w14:paraId="0CB4E600" w14:textId="77777777" w:rsidR="00D874AB" w:rsidRDefault="00847A74">
            <w:pPr>
              <w:spacing w:line="360" w:lineRule="auto"/>
              <w:rPr>
                <w:rFonts w:ascii="仿宋" w:eastAsia="仿宋" w:hAnsi="仿宋" w:cs="仿宋"/>
                <w:sz w:val="24"/>
                <w:szCs w:val="24"/>
              </w:rPr>
            </w:pPr>
            <w:r>
              <w:rPr>
                <w:rFonts w:ascii="仿宋" w:eastAsia="仿宋" w:hAnsi="仿宋" w:cs="仿宋" w:hint="eastAsia"/>
                <w:sz w:val="24"/>
                <w:szCs w:val="24"/>
              </w:rPr>
              <w:t>电子邮件：</w:t>
            </w:r>
          </w:p>
        </w:tc>
        <w:tc>
          <w:tcPr>
            <w:tcW w:w="2892" w:type="dxa"/>
            <w:tcBorders>
              <w:top w:val="single" w:sz="4" w:space="0" w:color="auto"/>
              <w:bottom w:val="single" w:sz="4" w:space="0" w:color="auto"/>
            </w:tcBorders>
          </w:tcPr>
          <w:p w14:paraId="4141418C" w14:textId="77777777" w:rsidR="00D874AB" w:rsidRDefault="00847A74">
            <w:pPr>
              <w:spacing w:line="360" w:lineRule="auto"/>
              <w:rPr>
                <w:rFonts w:ascii="仿宋" w:eastAsia="仿宋" w:hAnsi="仿宋" w:cs="仿宋"/>
                <w:sz w:val="24"/>
                <w:szCs w:val="24"/>
              </w:rPr>
            </w:pPr>
            <w:r>
              <w:rPr>
                <w:rFonts w:ascii="仿宋" w:eastAsia="仿宋" w:hAnsi="仿宋" w:cs="仿宋"/>
                <w:sz w:val="24"/>
                <w:szCs w:val="24"/>
              </w:rPr>
              <w:t>w</w:t>
            </w:r>
            <w:r>
              <w:rPr>
                <w:rFonts w:ascii="仿宋" w:eastAsia="仿宋" w:hAnsi="仿宋" w:cs="仿宋" w:hint="eastAsia"/>
                <w:sz w:val="24"/>
                <w:szCs w:val="24"/>
              </w:rPr>
              <w:t>angze</w:t>
            </w:r>
            <w:r>
              <w:rPr>
                <w:rFonts w:ascii="仿宋" w:eastAsia="仿宋" w:hAnsi="仿宋" w:cs="仿宋"/>
                <w:sz w:val="24"/>
                <w:szCs w:val="24"/>
              </w:rPr>
              <w:t>.yzhx</w:t>
            </w:r>
            <w:r>
              <w:rPr>
                <w:rFonts w:ascii="仿宋" w:eastAsia="仿宋" w:hAnsi="仿宋" w:cs="仿宋" w:hint="eastAsia"/>
                <w:sz w:val="24"/>
                <w:szCs w:val="24"/>
              </w:rPr>
              <w:t>@</w:t>
            </w:r>
            <w:r>
              <w:rPr>
                <w:rFonts w:ascii="仿宋" w:eastAsia="仿宋" w:hAnsi="仿宋" w:cs="仿宋"/>
                <w:sz w:val="24"/>
                <w:szCs w:val="24"/>
              </w:rPr>
              <w:t>sinopec.com</w:t>
            </w:r>
          </w:p>
        </w:tc>
      </w:tr>
    </w:tbl>
    <w:p w14:paraId="0747D6B0" w14:textId="77777777" w:rsidR="00D874AB" w:rsidRDefault="00D874AB">
      <w:pPr>
        <w:spacing w:line="360" w:lineRule="auto"/>
        <w:rPr>
          <w:rFonts w:ascii="仿宋" w:eastAsia="仿宋" w:hAnsi="仿宋" w:cs="仿宋"/>
          <w:sz w:val="24"/>
          <w:szCs w:val="24"/>
        </w:rPr>
      </w:pPr>
    </w:p>
    <w:sectPr w:rsidR="00D87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C5FFD"/>
    <w:multiLevelType w:val="multilevel"/>
    <w:tmpl w:val="58BC5F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E4"/>
    <w:rsid w:val="00070C35"/>
    <w:rsid w:val="001455A0"/>
    <w:rsid w:val="00430156"/>
    <w:rsid w:val="005B7BD5"/>
    <w:rsid w:val="006D0DB4"/>
    <w:rsid w:val="00790AE8"/>
    <w:rsid w:val="00847A74"/>
    <w:rsid w:val="009C5793"/>
    <w:rsid w:val="00A0641B"/>
    <w:rsid w:val="00A75BAF"/>
    <w:rsid w:val="00AB7E27"/>
    <w:rsid w:val="00C844CE"/>
    <w:rsid w:val="00D874AB"/>
    <w:rsid w:val="00DD0CE2"/>
    <w:rsid w:val="00E01AE4"/>
    <w:rsid w:val="3DEE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1232A-D8B1-4800-BDA3-4351E6F6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Pr>
      <w:color w:val="0563C1" w:themeColor="hyperlink"/>
      <w:u w:val="single"/>
    </w:rPr>
  </w:style>
  <w:style w:type="paragraph" w:styleId="a6">
    <w:name w:val="List Paragraph"/>
    <w:basedOn w:val="a"/>
    <w:uiPriority w:val="99"/>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F17E1F-C795-48A4-AA32-B5FCB39DCA62}"/>
</file>

<file path=customXml/itemProps2.xml><?xml version="1.0" encoding="utf-8"?>
<ds:datastoreItem xmlns:ds="http://schemas.openxmlformats.org/officeDocument/2006/customXml" ds:itemID="{F9D9F3D2-07B6-41E9-864E-5CC6144BF98B}"/>
</file>

<file path=customXml/itemProps3.xml><?xml version="1.0" encoding="utf-8"?>
<ds:datastoreItem xmlns:ds="http://schemas.openxmlformats.org/officeDocument/2006/customXml" ds:itemID="{0D98F3B8-8566-44D4-BED8-559067302C76}"/>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Company>Sinopec</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吴燕</dc:creator>
  <cp:lastModifiedBy>佘松田</cp:lastModifiedBy>
  <cp:revision>2</cp:revision>
  <cp:lastPrinted>2024-12-26T02:05:00Z</cp:lastPrinted>
  <dcterms:created xsi:type="dcterms:W3CDTF">2025-12-19T07:25:00Z</dcterms:created>
  <dcterms:modified xsi:type="dcterms:W3CDTF">2025-12-19T07:25:00Z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EFD10C3BD6B54249B9767C237D80F8A0_12</vt:lpwstr>
  </property>
  <property fmtid="{D5CDD505-2E9C-101B-9397-08002B2CF9AE}" pid="4" name="ContentTypeId">
    <vt:lpwstr>0x0101009B850C2263FFBA4AA997F4BE382C49A8</vt:lpwstr>
  </property>
</Properties>
</file>