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jc w:val="center"/>
        <w:rPr>
          <w:rFonts w:hint="default"/>
          <w:lang w:val="en-US" w:eastAsia="zh-CN"/>
        </w:rPr>
      </w:pPr>
      <w:r>
        <w:rPr>
          <w:rFonts w:hint="eastAsia"/>
          <w:lang w:val="en-US" w:eastAsia="zh-CN"/>
        </w:rPr>
        <w:t>“其他需要说明的事项”相关说明</w:t>
      </w:r>
    </w:p>
    <w:p>
      <w:pPr>
        <w:pStyle w:val="4"/>
        <w:numPr>
          <w:ilvl w:val="0"/>
          <w:numId w:val="2"/>
        </w:numPr>
        <w:bidi w:val="0"/>
        <w:rPr>
          <w:rFonts w:hint="eastAsia"/>
          <w:lang w:val="en-US" w:eastAsia="zh-CN"/>
        </w:rPr>
      </w:pPr>
      <w:r>
        <w:rPr>
          <w:rFonts w:hint="eastAsia"/>
          <w:lang w:val="en-US" w:eastAsia="zh-CN"/>
        </w:rPr>
        <w:t>环境保护设施设计、施工和验收过程简况</w:t>
      </w:r>
    </w:p>
    <w:p>
      <w:pPr>
        <w:pStyle w:val="5"/>
        <w:bidi w:val="0"/>
        <w:rPr>
          <w:rFonts w:hint="eastAsia"/>
          <w:lang w:val="en-US" w:eastAsia="zh-CN"/>
        </w:rPr>
      </w:pPr>
      <w:r>
        <w:rPr>
          <w:rFonts w:hint="eastAsia"/>
          <w:lang w:val="en-US" w:eastAsia="zh-CN"/>
        </w:rPr>
        <w:t>1.1设计简况</w:t>
      </w:r>
    </w:p>
    <w:p>
      <w:pPr>
        <w:rPr>
          <w:rFonts w:hint="eastAsia"/>
          <w:lang w:val="en-US" w:eastAsia="zh-CN"/>
        </w:rPr>
      </w:pPr>
      <w:r>
        <w:rPr>
          <w:rFonts w:hint="eastAsia"/>
          <w:lang w:val="en-US" w:eastAsia="zh-CN"/>
        </w:rPr>
        <w:t>2019年11月，中国石化仪征化纤有限责任公司（</w:t>
      </w:r>
      <w:r>
        <w:rPr>
          <w:rFonts w:hint="eastAsia" w:ascii="Times New Roman" w:hAnsi="Times New Roman" w:cs="Times New Roman"/>
        </w:rPr>
        <w:t>以下简称“仪化公司”</w:t>
      </w:r>
      <w:r>
        <w:rPr>
          <w:rFonts w:hint="eastAsia"/>
          <w:lang w:val="en-US" w:eastAsia="zh-CN"/>
        </w:rPr>
        <w:t>）委托江苏环保产业技术研究院股份公司对生化装置西区污泥干化改造项目进行环境影响评价工作，并于2019年11月14日取得扬州市生态环境局的批复（扬环审批〔2019〕03-61号）。本项目环保设施已纳入初步设计，环境保护设施的设计符合环境保护设计规范要求。本项目已落实了防止污染和生态破坏的措施以及投资进行环境保护设施的建设。</w:t>
      </w:r>
    </w:p>
    <w:p>
      <w:pPr>
        <w:pStyle w:val="5"/>
        <w:bidi w:val="0"/>
        <w:rPr>
          <w:rFonts w:hint="eastAsia"/>
          <w:lang w:val="en-US" w:eastAsia="zh-CN"/>
        </w:rPr>
      </w:pPr>
      <w:r>
        <w:rPr>
          <w:rFonts w:hint="eastAsia"/>
          <w:lang w:val="en-US" w:eastAsia="zh-CN"/>
        </w:rPr>
        <w:t>1.2施工简况</w:t>
      </w:r>
    </w:p>
    <w:p>
      <w:pPr>
        <w:bidi w:val="0"/>
        <w:rPr>
          <w:rFonts w:hint="eastAsia"/>
          <w:lang w:val="en-US" w:eastAsia="zh-CN"/>
        </w:rPr>
      </w:pPr>
      <w:r>
        <w:rPr>
          <w:rFonts w:hint="eastAsia"/>
          <w:lang w:val="en-US" w:eastAsia="zh-CN"/>
        </w:rPr>
        <w:t>本项目已将环境保护设施纳入了施工合同，环境保护设施的建设进度和资本得到了保证，项目建设过程中按要求组织实施了环境影响报告及其审批部门审批决定中提出的环境保护对策措施。</w:t>
      </w:r>
    </w:p>
    <w:p>
      <w:pPr>
        <w:pStyle w:val="5"/>
        <w:bidi w:val="0"/>
        <w:rPr>
          <w:rFonts w:hint="eastAsia"/>
          <w:lang w:val="en-US" w:eastAsia="zh-CN"/>
        </w:rPr>
      </w:pPr>
      <w:r>
        <w:rPr>
          <w:rFonts w:hint="eastAsia"/>
          <w:lang w:val="en-US" w:eastAsia="zh-CN"/>
        </w:rPr>
        <w:t>1.3验收过程简况</w:t>
      </w:r>
    </w:p>
    <w:p>
      <w:pPr>
        <w:bidi w:val="0"/>
        <w:rPr>
          <w:rFonts w:hint="eastAsia"/>
          <w:highlight w:val="none"/>
          <w:lang w:val="en-US" w:eastAsia="zh-CN"/>
        </w:rPr>
      </w:pPr>
      <w:r>
        <w:rPr>
          <w:rFonts w:hint="eastAsia"/>
          <w:lang w:val="en-US" w:eastAsia="zh-CN"/>
        </w:rPr>
        <w:t>本项目于2020年6月9日开工建设，2021年5月28日竣工，项目验收监测期间已交付使用。于2021年12月2日-5日对本项目进行监测，出具了检测报告。仪化公司于2022年1月</w:t>
      </w:r>
      <w:r>
        <w:rPr>
          <w:rFonts w:hint="eastAsia"/>
          <w:highlight w:val="none"/>
          <w:lang w:val="en-US" w:eastAsia="zh-CN"/>
        </w:rPr>
        <w:t>7日</w:t>
      </w:r>
      <w:r>
        <w:rPr>
          <w:rFonts w:hint="eastAsia"/>
          <w:lang w:val="en-US" w:eastAsia="zh-CN"/>
        </w:rPr>
        <w:t>主持召开了生化装置西区污泥干化改造项目竣工环境保护验收会议，</w:t>
      </w:r>
      <w:r>
        <w:rPr>
          <w:rFonts w:hint="eastAsia"/>
          <w:color w:val="000000"/>
        </w:rPr>
        <w:t>验收工作组由中国石化仪征化纤有限责任公司（建设单位）、虹德环保科技（上海）有限公司（验收报告编制单位）、青山绿水（南京）检验检测有限公司（验收监测单位）、江苏仪化设备工程有限公司（承建单位）及3位专家组成</w:t>
      </w:r>
      <w:r>
        <w:rPr>
          <w:rFonts w:hint="eastAsia"/>
          <w:highlight w:val="none"/>
          <w:lang w:val="en-US" w:eastAsia="zh-CN"/>
        </w:rPr>
        <w:t>，会议听取了项目建设情况、验收监测情况的汇报，查阅了环评报告及其批复，现场核实了项目生产情况、污染治理设施和运行情况，经讨论形成验收意见（结论见验收意见）。</w:t>
      </w:r>
    </w:p>
    <w:p>
      <w:pPr>
        <w:pStyle w:val="4"/>
        <w:bidi w:val="0"/>
        <w:rPr>
          <w:rFonts w:hint="eastAsia"/>
          <w:lang w:val="en-US" w:eastAsia="zh-CN"/>
        </w:rPr>
      </w:pPr>
      <w:r>
        <w:rPr>
          <w:rFonts w:hint="eastAsia"/>
          <w:lang w:val="en-US" w:eastAsia="zh-CN"/>
        </w:rPr>
        <w:t>2.其他环境保护措施的实施情况</w:t>
      </w:r>
    </w:p>
    <w:p>
      <w:pPr>
        <w:pStyle w:val="5"/>
        <w:bidi w:val="0"/>
        <w:rPr>
          <w:rFonts w:hint="eastAsia"/>
          <w:lang w:val="en-US" w:eastAsia="zh-CN"/>
        </w:rPr>
      </w:pPr>
      <w:r>
        <w:rPr>
          <w:rFonts w:hint="eastAsia"/>
          <w:lang w:val="en-US" w:eastAsia="zh-CN"/>
        </w:rPr>
        <w:t>2.1制度措施落实情况</w:t>
      </w:r>
    </w:p>
    <w:p>
      <w:pPr>
        <w:numPr>
          <w:ilvl w:val="0"/>
          <w:numId w:val="3"/>
        </w:numPr>
        <w:bidi w:val="0"/>
        <w:rPr>
          <w:rFonts w:hint="eastAsia"/>
          <w:lang w:val="en-US" w:eastAsia="zh-CN"/>
        </w:rPr>
      </w:pPr>
      <w:r>
        <w:rPr>
          <w:rFonts w:hint="eastAsia"/>
          <w:lang w:val="en-US" w:eastAsia="zh-CN"/>
        </w:rPr>
        <w:t>环境风险防治措施</w:t>
      </w:r>
    </w:p>
    <w:p>
      <w:pPr>
        <w:numPr>
          <w:ilvl w:val="0"/>
          <w:numId w:val="0"/>
        </w:numPr>
        <w:bidi w:val="0"/>
        <w:ind w:firstLine="480" w:firstLineChars="200"/>
        <w:rPr>
          <w:rFonts w:hint="eastAsia"/>
          <w:lang w:val="en-US" w:eastAsia="zh-CN"/>
        </w:rPr>
      </w:pPr>
      <w:r>
        <w:rPr>
          <w:rFonts w:hint="eastAsia"/>
          <w:lang w:val="en-US" w:eastAsia="zh-CN"/>
        </w:rPr>
        <w:t>本项目环境风险应急预案已备案，备案编号为：321081202108421；</w:t>
      </w:r>
    </w:p>
    <w:p>
      <w:pPr>
        <w:pStyle w:val="2"/>
        <w:rPr>
          <w:rFonts w:hint="eastAsia"/>
          <w:lang w:val="en-US" w:eastAsia="zh-CN"/>
        </w:rPr>
      </w:pPr>
      <w:r>
        <w:rPr>
          <w:rFonts w:hint="default"/>
          <w:lang w:val="en-US" w:eastAsia="zh-CN"/>
        </w:rPr>
        <w:t>公司已申领排污许可证，编号为：91321081323786271G001P</w:t>
      </w:r>
      <w:r>
        <w:rPr>
          <w:rFonts w:hint="eastAsia"/>
          <w:lang w:val="en-US" w:eastAsia="zh-CN"/>
        </w:rPr>
        <w:t>；</w:t>
      </w:r>
    </w:p>
    <w:p>
      <w:pPr>
        <w:numPr>
          <w:ilvl w:val="0"/>
          <w:numId w:val="0"/>
        </w:numPr>
        <w:bidi w:val="0"/>
        <w:ind w:firstLine="480" w:firstLineChars="200"/>
        <w:rPr>
          <w:rFonts w:hint="default"/>
          <w:lang w:val="en-US" w:eastAsia="zh-CN"/>
        </w:rPr>
      </w:pPr>
      <w:r>
        <w:rPr>
          <w:rFonts w:hint="eastAsia"/>
          <w:lang w:val="en-US" w:eastAsia="zh-CN"/>
        </w:rPr>
        <w:t>本项目落实了环评提出的分区防渗等防止土壤和地下水污染的措施。</w:t>
      </w:r>
    </w:p>
    <w:p>
      <w:pPr>
        <w:pStyle w:val="3"/>
        <w:numPr>
          <w:ilvl w:val="0"/>
          <w:numId w:val="3"/>
        </w:numPr>
        <w:ind w:left="0" w:leftChars="0" w:firstLine="480" w:firstLineChars="200"/>
        <w:rPr>
          <w:rFonts w:hint="eastAsia"/>
          <w:lang w:val="en-US" w:eastAsia="zh-CN"/>
        </w:rPr>
      </w:pPr>
      <w:r>
        <w:rPr>
          <w:rFonts w:hint="eastAsia"/>
          <w:lang w:val="en-US" w:eastAsia="zh-CN"/>
        </w:rPr>
        <w:t>环境监测计划</w:t>
      </w:r>
    </w:p>
    <w:p>
      <w:pPr>
        <w:bidi w:val="0"/>
        <w:rPr>
          <w:rFonts w:hint="eastAsia"/>
          <w:lang w:val="en-US" w:eastAsia="zh-CN"/>
        </w:rPr>
      </w:pPr>
      <w:r>
        <w:rPr>
          <w:rFonts w:hint="eastAsia"/>
          <w:lang w:val="en-US" w:eastAsia="zh-CN"/>
        </w:rPr>
        <w:t>本项目排污口设置了规范的环保标识，公司与淮安市华测检测技术有限公司签订了自行检测协议。</w:t>
      </w:r>
    </w:p>
    <w:p>
      <w:pPr>
        <w:pStyle w:val="2"/>
        <w:numPr>
          <w:ilvl w:val="0"/>
          <w:numId w:val="3"/>
        </w:numPr>
        <w:ind w:left="0" w:leftChars="0" w:firstLine="480" w:firstLineChars="200"/>
        <w:rPr>
          <w:rFonts w:hint="eastAsia"/>
          <w:lang w:val="en-US" w:eastAsia="zh-CN"/>
        </w:rPr>
      </w:pPr>
      <w:r>
        <w:rPr>
          <w:rFonts w:hint="eastAsia"/>
          <w:lang w:val="en-US" w:eastAsia="zh-CN"/>
        </w:rPr>
        <w:t>“以新带老”工作</w:t>
      </w:r>
    </w:p>
    <w:p>
      <w:pPr>
        <w:pStyle w:val="3"/>
        <w:numPr>
          <w:numId w:val="0"/>
        </w:numPr>
        <w:ind w:leftChars="200"/>
        <w:rPr>
          <w:rFonts w:hint="eastAsia"/>
          <w:lang w:val="en-US" w:eastAsia="zh-CN"/>
        </w:rPr>
      </w:pPr>
    </w:p>
    <w:p>
      <w:pPr>
        <w:bidi w:val="0"/>
        <w:rPr>
          <w:rFonts w:hint="eastAsia"/>
          <w:lang w:val="en-US" w:eastAsia="zh-CN"/>
        </w:rPr>
      </w:pPr>
      <w:r>
        <w:rPr>
          <w:rFonts w:hint="eastAsia"/>
          <w:lang w:val="en-US" w:eastAsia="zh-CN"/>
        </w:rPr>
        <w:t>本项目完成了青山污泥堆场污泥无害化处置等“以新带老”工作。</w:t>
      </w:r>
    </w:p>
    <w:p>
      <w:pPr>
        <w:pStyle w:val="5"/>
        <w:bidi w:val="0"/>
        <w:rPr>
          <w:rFonts w:hint="eastAsia"/>
          <w:lang w:val="en-US" w:eastAsia="zh-CN"/>
        </w:rPr>
      </w:pPr>
      <w:bookmarkStart w:id="0" w:name="_GoBack"/>
      <w:bookmarkEnd w:id="0"/>
      <w:r>
        <w:rPr>
          <w:rFonts w:hint="eastAsia"/>
          <w:lang w:val="en-US" w:eastAsia="zh-CN"/>
        </w:rPr>
        <w:t>2.2配套措施落实情况</w:t>
      </w:r>
    </w:p>
    <w:p>
      <w:pPr>
        <w:numPr>
          <w:ilvl w:val="0"/>
          <w:numId w:val="4"/>
        </w:numPr>
        <w:rPr>
          <w:rFonts w:hint="eastAsia"/>
          <w:lang w:val="en-US" w:eastAsia="zh-CN"/>
        </w:rPr>
      </w:pPr>
      <w:r>
        <w:rPr>
          <w:rFonts w:hint="eastAsia"/>
          <w:lang w:val="en-US" w:eastAsia="zh-CN"/>
        </w:rPr>
        <w:t>区域削减及淘汰落后产能</w:t>
      </w:r>
    </w:p>
    <w:p>
      <w:pPr>
        <w:bidi w:val="0"/>
        <w:rPr>
          <w:rFonts w:hint="eastAsia"/>
          <w:lang w:val="en-US" w:eastAsia="zh-CN"/>
        </w:rPr>
      </w:pPr>
      <w:r>
        <w:rPr>
          <w:rFonts w:hint="eastAsia"/>
          <w:lang w:val="en-US" w:eastAsia="zh-CN"/>
        </w:rPr>
        <w:t>本项目无区域削减及淘汰落后产能情况</w:t>
      </w:r>
    </w:p>
    <w:p>
      <w:pPr>
        <w:numPr>
          <w:ilvl w:val="0"/>
          <w:numId w:val="4"/>
        </w:numPr>
        <w:rPr>
          <w:rFonts w:hint="eastAsia"/>
          <w:lang w:val="en-US" w:eastAsia="zh-CN"/>
        </w:rPr>
      </w:pPr>
      <w:r>
        <w:rPr>
          <w:rFonts w:hint="eastAsia"/>
          <w:lang w:val="en-US" w:eastAsia="zh-CN"/>
        </w:rPr>
        <w:t>防护距离控制及居民搬迁</w:t>
      </w:r>
    </w:p>
    <w:p>
      <w:pPr>
        <w:pStyle w:val="5"/>
        <w:bidi w:val="0"/>
        <w:rPr>
          <w:rFonts w:hint="eastAsia" w:ascii="Times New Roman" w:hAnsi="Times New Roman" w:eastAsia="仿宋" w:cs="Times New Roman"/>
          <w:b w:val="0"/>
          <w:kern w:val="2"/>
          <w:sz w:val="24"/>
          <w:szCs w:val="24"/>
          <w:lang w:val="en-US" w:eastAsia="zh-CN" w:bidi="ar-SA"/>
        </w:rPr>
      </w:pPr>
      <w:r>
        <w:rPr>
          <w:rFonts w:hint="eastAsia" w:ascii="Times New Roman" w:hAnsi="Times New Roman" w:cs="Times New Roman"/>
          <w:b w:val="0"/>
          <w:kern w:val="2"/>
          <w:sz w:val="24"/>
          <w:szCs w:val="24"/>
          <w:lang w:val="en-US" w:eastAsia="zh-CN" w:bidi="ar-SA"/>
        </w:rPr>
        <w:t>本</w:t>
      </w:r>
      <w:r>
        <w:rPr>
          <w:rFonts w:hint="eastAsia" w:ascii="Times New Roman" w:hAnsi="Times New Roman" w:eastAsia="仿宋" w:cs="Times New Roman"/>
          <w:b w:val="0"/>
          <w:kern w:val="2"/>
          <w:sz w:val="24"/>
          <w:szCs w:val="24"/>
          <w:lang w:val="en-US" w:eastAsia="zh-CN" w:bidi="ar-SA"/>
        </w:rPr>
        <w:t>项目在污泥干化装置外设置100m卫生防护距离，该范围内目前无居民等敏感保护目标</w:t>
      </w:r>
      <w:r>
        <w:rPr>
          <w:rFonts w:hint="eastAsia" w:ascii="Times New Roman" w:hAnsi="Times New Roman" w:cs="Times New Roman"/>
          <w:b w:val="0"/>
          <w:kern w:val="2"/>
          <w:sz w:val="24"/>
          <w:szCs w:val="24"/>
          <w:lang w:val="en-US" w:eastAsia="zh-CN" w:bidi="ar-SA"/>
        </w:rPr>
        <w:t>。</w:t>
      </w:r>
    </w:p>
    <w:p>
      <w:pPr>
        <w:pStyle w:val="5"/>
        <w:bidi w:val="0"/>
        <w:rPr>
          <w:rFonts w:hint="eastAsia"/>
          <w:lang w:val="en-US" w:eastAsia="zh-CN"/>
        </w:rPr>
      </w:pPr>
      <w:r>
        <w:rPr>
          <w:rFonts w:hint="eastAsia"/>
          <w:lang w:val="en-US" w:eastAsia="zh-CN"/>
        </w:rPr>
        <w:t>2.3其他措施落实情况</w:t>
      </w:r>
    </w:p>
    <w:p>
      <w:pPr>
        <w:rPr>
          <w:rFonts w:hint="eastAsia"/>
          <w:lang w:val="en-US" w:eastAsia="zh-CN"/>
        </w:rPr>
      </w:pPr>
      <w:r>
        <w:rPr>
          <w:rFonts w:hint="eastAsia"/>
          <w:lang w:val="en-US" w:eastAsia="zh-CN"/>
        </w:rPr>
        <w:t>为了减少本项目对周围环境影响，采取适当、有效的生态预防、恢复措施。将生态环境影响降至最小。维持现有生态体系的功能。</w:t>
      </w:r>
    </w:p>
    <w:p>
      <w:pPr>
        <w:pStyle w:val="4"/>
        <w:numPr>
          <w:ilvl w:val="0"/>
          <w:numId w:val="0"/>
        </w:numPr>
        <w:bidi w:val="0"/>
        <w:ind w:leftChars="200"/>
        <w:rPr>
          <w:rFonts w:hint="eastAsia"/>
          <w:highlight w:val="none"/>
          <w:lang w:val="en-US" w:eastAsia="zh-CN"/>
        </w:rPr>
      </w:pPr>
      <w:r>
        <w:rPr>
          <w:rFonts w:hint="eastAsia"/>
          <w:highlight w:val="none"/>
          <w:lang w:val="en-US" w:eastAsia="zh-CN"/>
        </w:rPr>
        <w:t>3.整改工作情况</w:t>
      </w:r>
    </w:p>
    <w:p>
      <w:pPr>
        <w:rPr>
          <w:rFonts w:hint="default"/>
          <w:lang w:val="en-US" w:eastAsia="zh-CN"/>
        </w:rPr>
      </w:pPr>
      <w:r>
        <w:rPr>
          <w:rFonts w:hint="eastAsia"/>
          <w:lang w:val="en-US" w:eastAsia="zh-CN"/>
        </w:rPr>
        <w:t>建立健全环境管理制度，强化环境保护设施的运营管理，确保该项目各污染物稳定达标排放。</w:t>
      </w:r>
    </w:p>
    <w:p>
      <w:pPr>
        <w:bidi w:val="0"/>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00696"/>
    <w:multiLevelType w:val="singleLevel"/>
    <w:tmpl w:val="8E100696"/>
    <w:lvl w:ilvl="0" w:tentative="0">
      <w:start w:val="1"/>
      <w:numFmt w:val="decimal"/>
      <w:suff w:val="nothing"/>
      <w:lvlText w:val="（%1）"/>
      <w:lvlJc w:val="left"/>
    </w:lvl>
  </w:abstractNum>
  <w:abstractNum w:abstractNumId="1">
    <w:nsid w:val="042DDE8B"/>
    <w:multiLevelType w:val="singleLevel"/>
    <w:tmpl w:val="042DDE8B"/>
    <w:lvl w:ilvl="0" w:tentative="0">
      <w:start w:val="1"/>
      <w:numFmt w:val="decimal"/>
      <w:lvlText w:val="%1."/>
      <w:lvlJc w:val="left"/>
      <w:pPr>
        <w:tabs>
          <w:tab w:val="left" w:pos="312"/>
        </w:tabs>
      </w:pPr>
    </w:lvl>
  </w:abstractNum>
  <w:abstractNum w:abstractNumId="2">
    <w:nsid w:val="0DE9635E"/>
    <w:multiLevelType w:val="singleLevel"/>
    <w:tmpl w:val="0DE9635E"/>
    <w:lvl w:ilvl="0" w:tentative="0">
      <w:start w:val="1"/>
      <w:numFmt w:val="bullet"/>
      <w:pStyle w:val="3"/>
      <w:lvlText w:val=""/>
      <w:lvlJc w:val="left"/>
      <w:pPr>
        <w:tabs>
          <w:tab w:val="left" w:pos="2040"/>
        </w:tabs>
        <w:ind w:left="2040" w:hanging="360"/>
      </w:pPr>
      <w:rPr>
        <w:rFonts w:hint="default" w:ascii="Wingdings" w:hAnsi="Wingdings"/>
      </w:rPr>
    </w:lvl>
  </w:abstractNum>
  <w:abstractNum w:abstractNumId="3">
    <w:nsid w:val="1919B4E6"/>
    <w:multiLevelType w:val="singleLevel"/>
    <w:tmpl w:val="1919B4E6"/>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72A32"/>
    <w:rsid w:val="0BE4101B"/>
    <w:rsid w:val="113A4C18"/>
    <w:rsid w:val="13E62E35"/>
    <w:rsid w:val="1A177A56"/>
    <w:rsid w:val="1FCC36DD"/>
    <w:rsid w:val="221B63A0"/>
    <w:rsid w:val="27A40BE5"/>
    <w:rsid w:val="2ABB0720"/>
    <w:rsid w:val="2C970D19"/>
    <w:rsid w:val="3A672A32"/>
    <w:rsid w:val="3B820DE6"/>
    <w:rsid w:val="3E546A69"/>
    <w:rsid w:val="3F132AAC"/>
    <w:rsid w:val="41A970CC"/>
    <w:rsid w:val="592D018B"/>
    <w:rsid w:val="5BE54D4D"/>
    <w:rsid w:val="61CA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562" w:firstLineChars="200"/>
      <w:jc w:val="both"/>
    </w:pPr>
    <w:rPr>
      <w:rFonts w:ascii="Times New Roman" w:hAnsi="Times New Roman" w:eastAsia="仿宋" w:cs="Times New Roman"/>
      <w:kern w:val="2"/>
      <w:sz w:val="24"/>
      <w:szCs w:val="24"/>
      <w:lang w:val="en-US" w:eastAsia="zh-CN" w:bidi="ar-SA"/>
    </w:rPr>
  </w:style>
  <w:style w:type="paragraph" w:styleId="4">
    <w:name w:val="heading 1"/>
    <w:basedOn w:val="1"/>
    <w:next w:val="1"/>
    <w:qFormat/>
    <w:uiPriority w:val="0"/>
    <w:pPr>
      <w:keepNext/>
      <w:keepLines/>
      <w:spacing w:before="50" w:beforeLines="50" w:after="50" w:afterLines="50" w:line="360" w:lineRule="exact"/>
      <w:outlineLvl w:val="0"/>
    </w:pPr>
    <w:rPr>
      <w:rFonts w:ascii="Times New Roman" w:hAnsi="Times New Roman"/>
      <w:b/>
      <w:bCs/>
      <w:kern w:val="44"/>
      <w:sz w:val="30"/>
      <w:szCs w:val="44"/>
    </w:rPr>
  </w:style>
  <w:style w:type="paragraph" w:styleId="5">
    <w:name w:val="heading 2"/>
    <w:basedOn w:val="1"/>
    <w:next w:val="1"/>
    <w:unhideWhenUsed/>
    <w:qFormat/>
    <w:uiPriority w:val="0"/>
    <w:pPr>
      <w:keepNext/>
      <w:keepLines/>
      <w:spacing w:beforeLines="0" w:beforeAutospacing="0" w:afterLines="0" w:afterAutospacing="0" w:line="360" w:lineRule="exact"/>
      <w:outlineLvl w:val="1"/>
    </w:pPr>
    <w:rPr>
      <w:rFonts w:ascii="Times New Roman" w:hAnsi="Times New Roman"/>
      <w:b/>
      <w:sz w:val="28"/>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List Bullet 5"/>
    <w:basedOn w:val="1"/>
    <w:qFormat/>
    <w:uiPriority w:val="0"/>
    <w:pPr>
      <w:numPr>
        <w:ilvl w:val="0"/>
        <w:numId w:val="1"/>
      </w:numPr>
    </w:pPr>
  </w:style>
  <w:style w:type="paragraph" w:styleId="6">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footnotes" Target="footnotes.xml"/><Relationship Id="rId7" Type="http://schemas.openxmlformats.org/officeDocument/2006/relationships/numbering" Target="numbering.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endnotes" Target="end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60369067621B74F84F51EBC600FA323" ma:contentTypeVersion="1" ma:contentTypeDescription="新建文档。" ma:contentTypeScope="" ma:versionID="7b7e8680288efc45e091bf4e6ff32434">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E10FA7A-610D-4944-B84B-4635F4D35356}"/>
</file>

<file path=customXml/itemProps3.xml><?xml version="1.0" encoding="utf-8"?>
<ds:datastoreItem xmlns:ds="http://schemas.openxmlformats.org/officeDocument/2006/customXml" ds:itemID="{A557CDDA-396A-4F03-985B-748C38F542C8}"/>
</file>

<file path=customXml/itemProps4.xml><?xml version="1.0" encoding="utf-8"?>
<ds:datastoreItem xmlns:ds="http://schemas.openxmlformats.org/officeDocument/2006/customXml" ds:itemID="{0F6339C8-58F9-4B44-89A5-88F1A3AA190D}"/>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Jimy</cp:lastModifiedBy>
  <cp:revision>1</cp:revision>
  <dcterms:created xsi:type="dcterms:W3CDTF">2021-01-05T10:13:00Z</dcterms:created>
  <dcterms:modified xsi:type="dcterms:W3CDTF">2022-01-11T01:17:38Z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A05E1E7A1816415B8641F215BFC76636</vt:lpwstr>
  </property>
  <property fmtid="{D5CDD505-2E9C-101B-9397-08002B2CF9AE}" pid="4" name="ContentTypeId">
    <vt:lpwstr>0x010100C60369067621B74F84F51EBC600FA323</vt:lpwstr>
  </property>
</Properties>
</file>