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line="360" w:lineRule="auto"/>
        <w:ind w:left="1950" w:leftChars="696" w:right="0" w:rightChars="0" w:hanging="280" w:hangingChars="100"/>
        <w:jc w:val="left"/>
        <w:textAlignment w:val="auto"/>
        <w:outlineLvl w:val="9"/>
        <w:rPr>
          <w:rFonts w:hint="default" w:ascii="Times New Roman" w:hAnsi="Times New Roman" w:eastAsia="宋体" w:cs="Times New Roman"/>
          <w:color w:val="000000"/>
          <w:sz w:val="28"/>
          <w:szCs w:val="28"/>
          <w:lang w:eastAsia="zh-CN"/>
        </w:rPr>
      </w:pPr>
    </w:p>
    <w:p>
      <w:pPr>
        <w:spacing w:line="360" w:lineRule="auto"/>
        <w:jc w:val="left"/>
        <w:rPr>
          <w:rFonts w:hint="default" w:ascii="Times New Roman" w:hAnsi="Times New Roman" w:eastAsia="宋体" w:cs="Times New Roman"/>
          <w:spacing w:val="13"/>
          <w:sz w:val="28"/>
          <w:szCs w:val="28"/>
        </w:rPr>
      </w:pPr>
      <w:r>
        <w:rPr>
          <w:rFonts w:ascii="Times New Roman" w:hAnsi="Times New Roman"/>
          <w:spacing w:val="13"/>
          <w:sz w:val="28"/>
          <w:szCs w:val="28"/>
        </w:rPr>
        <w:t>建设单位：</w:t>
      </w:r>
      <w:r>
        <w:rPr>
          <w:rFonts w:hint="default" w:ascii="Times New Roman" w:hAnsi="Times New Roman"/>
          <w:spacing w:val="13"/>
          <w:sz w:val="28"/>
          <w:szCs w:val="28"/>
        </w:rPr>
        <w:t>中国石化仪征化纤有限责任公司</w:t>
      </w:r>
      <w:r>
        <w:rPr>
          <w:rFonts w:ascii="Times New Roman" w:hAnsi="Times New Roman"/>
          <w:spacing w:val="13"/>
          <w:sz w:val="28"/>
          <w:szCs w:val="28"/>
        </w:rPr>
        <w:br w:type="textWrapping"/>
      </w:r>
      <w:r>
        <w:rPr>
          <w:rFonts w:ascii="Times New Roman" w:hAnsi="Times New Roman"/>
          <w:spacing w:val="13"/>
          <w:sz w:val="28"/>
          <w:szCs w:val="28"/>
        </w:rPr>
        <w:t>建设单位法人代表：                </w:t>
      </w:r>
      <w:r>
        <w:rPr>
          <w:rFonts w:hint="eastAsia" w:ascii="Times New Roman" w:hAnsi="Times New Roman"/>
          <w:spacing w:val="13"/>
          <w:sz w:val="28"/>
          <w:szCs w:val="28"/>
        </w:rPr>
        <w:t xml:space="preserve">      </w:t>
      </w:r>
      <w:r>
        <w:rPr>
          <w:rFonts w:ascii="Times New Roman" w:hAnsi="Times New Roman"/>
          <w:spacing w:val="13"/>
          <w:sz w:val="28"/>
          <w:szCs w:val="28"/>
        </w:rPr>
        <w:t>（签字）</w:t>
      </w:r>
      <w:r>
        <w:rPr>
          <w:rFonts w:ascii="Times New Roman" w:hAnsi="Times New Roman"/>
          <w:spacing w:val="13"/>
          <w:sz w:val="28"/>
          <w:szCs w:val="28"/>
        </w:rPr>
        <w:br w:type="textWrapping"/>
      </w:r>
      <w:r>
        <w:rPr>
          <w:rFonts w:ascii="Times New Roman" w:hAnsi="Times New Roman"/>
          <w:spacing w:val="13"/>
          <w:sz w:val="28"/>
          <w:szCs w:val="28"/>
        </w:rPr>
        <w:t>编制单位：淮安市华测检测技术有限公司</w:t>
      </w:r>
      <w:r>
        <w:rPr>
          <w:rFonts w:ascii="Times New Roman" w:hAnsi="Times New Roman"/>
          <w:spacing w:val="13"/>
          <w:sz w:val="28"/>
          <w:szCs w:val="28"/>
        </w:rPr>
        <w:br w:type="textWrapping"/>
      </w:r>
      <w:r>
        <w:rPr>
          <w:rFonts w:hint="default" w:ascii="Times New Roman" w:hAnsi="Times New Roman" w:eastAsia="宋体" w:cs="Times New Roman"/>
          <w:spacing w:val="13"/>
          <w:sz w:val="28"/>
          <w:szCs w:val="28"/>
        </w:rPr>
        <w:t xml:space="preserve">编制单位法人代表：              （签字） </w:t>
      </w:r>
    </w:p>
    <w:p>
      <w:pPr>
        <w:spacing w:line="360" w:lineRule="auto"/>
        <w:jc w:val="left"/>
        <w:rPr>
          <w:rFonts w:hint="default" w:ascii="Times New Roman" w:hAnsi="Times New Roman" w:eastAsia="宋体" w:cs="Times New Roman"/>
          <w:sz w:val="28"/>
          <w:szCs w:val="28"/>
        </w:rPr>
      </w:pPr>
      <w:r>
        <w:rPr>
          <w:rFonts w:hint="default" w:ascii="Times New Roman" w:hAnsi="Times New Roman" w:eastAsia="宋体" w:cs="Times New Roman"/>
          <w:spacing w:val="13"/>
          <w:sz w:val="28"/>
          <w:szCs w:val="28"/>
        </w:rPr>
        <w:t>项目负责人</w:t>
      </w:r>
      <w:r>
        <w:rPr>
          <w:rFonts w:hint="default" w:ascii="Times New Roman" w:hAnsi="Times New Roman" w:eastAsia="宋体" w:cs="Times New Roman"/>
          <w:spacing w:val="2"/>
          <w:sz w:val="28"/>
          <w:szCs w:val="28"/>
        </w:rPr>
        <w:t>：</w:t>
      </w:r>
      <w:r>
        <w:rPr>
          <w:rFonts w:hint="default" w:ascii="Times New Roman" w:hAnsi="Times New Roman" w:eastAsia="宋体" w:cs="Times New Roman"/>
          <w:color w:val="000000"/>
          <w:sz w:val="28"/>
          <w:szCs w:val="28"/>
        </w:rPr>
        <w:t xml:space="preserve">韩斌斌   </w:t>
      </w:r>
      <w:r>
        <w:rPr>
          <w:rFonts w:hint="default" w:ascii="Times New Roman" w:hAnsi="Times New Roman" w:eastAsia="宋体" w:cs="Times New Roman"/>
          <w:sz w:val="28"/>
          <w:szCs w:val="28"/>
        </w:rPr>
        <w:t>证书编号：2017-JCJS-37969152</w:t>
      </w:r>
    </w:p>
    <w:p>
      <w:pPr>
        <w:spacing w:line="360" w:lineRule="auto"/>
        <w:jc w:val="left"/>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报 告 编 写：</w:t>
      </w:r>
      <w:r>
        <w:rPr>
          <w:rFonts w:hint="default" w:ascii="Times New Roman" w:hAnsi="Times New Roman" w:eastAsia="宋体" w:cs="Times New Roman"/>
          <w:color w:val="000000"/>
          <w:sz w:val="28"/>
          <w:szCs w:val="28"/>
        </w:rPr>
        <w:t xml:space="preserve">韩斌斌   </w:t>
      </w:r>
      <w:r>
        <w:rPr>
          <w:rFonts w:hint="default" w:ascii="Times New Roman" w:hAnsi="Times New Roman" w:eastAsia="宋体" w:cs="Times New Roman"/>
          <w:sz w:val="28"/>
          <w:szCs w:val="28"/>
        </w:rPr>
        <w:t>证书编号：2017-JCJS-37969152</w:t>
      </w:r>
    </w:p>
    <w:p>
      <w:pPr>
        <w:spacing w:line="360" w:lineRule="auto"/>
        <w:jc w:val="left"/>
        <w:rPr>
          <w:rFonts w:ascii="Times New Roman" w:hAnsi="Times New Roman"/>
          <w:sz w:val="28"/>
          <w:szCs w:val="28"/>
        </w:rPr>
      </w:pPr>
      <w:r>
        <w:rPr>
          <w:rFonts w:ascii="Times New Roman" w:hAnsi="Times New Roman"/>
          <w:sz w:val="28"/>
          <w:szCs w:val="28"/>
        </w:rPr>
        <w:t>一       审：</w:t>
      </w:r>
      <w:r>
        <w:rPr>
          <w:rFonts w:hint="eastAsia" w:ascii="Times New Roman" w:hAnsi="Times New Roman"/>
          <w:color w:val="000000"/>
          <w:sz w:val="28"/>
          <w:szCs w:val="28"/>
        </w:rPr>
        <w:t xml:space="preserve">王  禹  </w:t>
      </w:r>
      <w:r>
        <w:rPr>
          <w:rFonts w:ascii="Times New Roman" w:hAnsi="Times New Roman"/>
          <w:sz w:val="28"/>
          <w:szCs w:val="28"/>
        </w:rPr>
        <w:t>（验监）证字第20155707</w:t>
      </w:r>
      <w:r>
        <w:rPr>
          <w:rFonts w:hint="eastAsia" w:ascii="Times New Roman" w:hAnsi="Times New Roman"/>
          <w:sz w:val="28"/>
          <w:szCs w:val="28"/>
        </w:rPr>
        <w:t>0</w:t>
      </w:r>
      <w:r>
        <w:rPr>
          <w:rFonts w:ascii="Times New Roman" w:hAnsi="Times New Roman"/>
          <w:sz w:val="28"/>
          <w:szCs w:val="28"/>
        </w:rPr>
        <w:t>号</w:t>
      </w:r>
    </w:p>
    <w:p>
      <w:pPr>
        <w:spacing w:line="360" w:lineRule="auto"/>
        <w:jc w:val="left"/>
        <w:rPr>
          <w:rFonts w:ascii="Times New Roman" w:hAnsi="Times New Roman"/>
          <w:sz w:val="28"/>
          <w:szCs w:val="28"/>
        </w:rPr>
      </w:pPr>
      <w:r>
        <w:rPr>
          <w:rFonts w:ascii="Times New Roman" w:hAnsi="Times New Roman"/>
          <w:sz w:val="28"/>
          <w:szCs w:val="28"/>
        </w:rPr>
        <w:t>二       审：李文杰  （验监）证字第201557077号</w:t>
      </w:r>
    </w:p>
    <w:p>
      <w:pPr>
        <w:spacing w:line="360" w:lineRule="auto"/>
        <w:jc w:val="left"/>
        <w:rPr>
          <w:rFonts w:ascii="Times New Roman" w:hAnsi="Times New Roman"/>
          <w:sz w:val="28"/>
          <w:szCs w:val="28"/>
        </w:rPr>
      </w:pPr>
      <w:r>
        <w:rPr>
          <w:rFonts w:ascii="Times New Roman" w:hAnsi="Times New Roman"/>
          <w:sz w:val="28"/>
          <w:szCs w:val="28"/>
        </w:rPr>
        <w:t>审       定：王克云  （验监）证字第201557076号</w:t>
      </w:r>
    </w:p>
    <w:p>
      <w:pPr>
        <w:pStyle w:val="2"/>
      </w:pPr>
    </w:p>
    <w:p>
      <w:pPr>
        <w:spacing w:line="360" w:lineRule="auto"/>
        <w:jc w:val="left"/>
        <w:rPr>
          <w:rFonts w:hint="eastAsia" w:ascii="Times New Roman" w:hAnsi="Times New Roman"/>
          <w:color w:val="000000"/>
          <w:sz w:val="28"/>
          <w:szCs w:val="28"/>
        </w:rPr>
      </w:pPr>
      <w:r>
        <w:rPr>
          <w:rFonts w:ascii="Times New Roman" w:hAnsi="Times New Roman"/>
          <w:color w:val="000000"/>
          <w:sz w:val="28"/>
          <w:szCs w:val="28"/>
        </w:rPr>
        <w:t>现场监测负责人：</w:t>
      </w:r>
      <w:r>
        <w:rPr>
          <w:rFonts w:hint="eastAsia" w:ascii="Times New Roman" w:hAnsi="Times New Roman"/>
          <w:color w:val="000000"/>
          <w:sz w:val="28"/>
          <w:szCs w:val="28"/>
        </w:rPr>
        <w:t>韩斌斌</w:t>
      </w:r>
    </w:p>
    <w:p>
      <w:pPr>
        <w:pStyle w:val="2"/>
      </w:pPr>
    </w:p>
    <w:p>
      <w:pPr>
        <w:spacing w:line="360" w:lineRule="auto"/>
        <w:ind w:left="1960" w:hanging="1960" w:hangingChars="700"/>
        <w:rPr>
          <w:rFonts w:ascii="Times New Roman" w:hAnsi="Times New Roman"/>
          <w:color w:val="000000"/>
          <w:sz w:val="28"/>
          <w:szCs w:val="28"/>
        </w:rPr>
      </w:pPr>
      <w:r>
        <w:rPr>
          <w:rFonts w:ascii="Times New Roman" w:hAnsi="Times New Roman"/>
          <w:color w:val="000000"/>
          <w:sz w:val="28"/>
          <w:szCs w:val="28"/>
        </w:rPr>
        <w:t>采 样 人 员：</w:t>
      </w:r>
      <w:r>
        <w:rPr>
          <w:rFonts w:hint="eastAsia" w:ascii="Times New Roman" w:hAnsi="Times New Roman"/>
          <w:color w:val="000000"/>
          <w:sz w:val="28"/>
          <w:szCs w:val="28"/>
        </w:rPr>
        <w:t>陶嵩、袁海旭、尚建、韩斌斌</w:t>
      </w:r>
    </w:p>
    <w:p>
      <w:pPr>
        <w:spacing w:line="360" w:lineRule="auto"/>
        <w:ind w:left="1950" w:leftChars="696" w:hanging="280" w:hangingChars="100"/>
        <w:jc w:val="left"/>
        <w:rPr>
          <w:rFonts w:ascii="Times New Roman" w:hAnsi="Times New Roman"/>
          <w:color w:val="000000"/>
          <w:sz w:val="28"/>
          <w:szCs w:val="28"/>
        </w:rPr>
      </w:pPr>
    </w:p>
    <w:p>
      <w:pPr>
        <w:spacing w:line="360" w:lineRule="auto"/>
        <w:ind w:left="1960" w:hanging="1960" w:hangingChars="700"/>
        <w:jc w:val="left"/>
        <w:rPr>
          <w:rFonts w:ascii="Times New Roman" w:hAnsi="Times New Roman"/>
          <w:color w:val="00B050"/>
          <w:sz w:val="28"/>
          <w:szCs w:val="28"/>
        </w:rPr>
      </w:pPr>
    </w:p>
    <w:p>
      <w:pPr>
        <w:spacing w:line="520" w:lineRule="exact"/>
        <w:jc w:val="left"/>
        <w:rPr>
          <w:rFonts w:ascii="Times New Roman" w:hAnsi="Times New Roman"/>
          <w:sz w:val="32"/>
          <w:szCs w:val="32"/>
        </w:rPr>
      </w:pPr>
    </w:p>
    <w:p>
      <w:pPr>
        <w:spacing w:line="520" w:lineRule="exact"/>
        <w:jc w:val="left"/>
        <w:rPr>
          <w:rFonts w:ascii="Times New Roman" w:hAnsi="Times New Roman"/>
          <w:sz w:val="32"/>
          <w:szCs w:val="32"/>
        </w:rPr>
      </w:pPr>
      <w:r>
        <w:rPr>
          <w:sz w:val="32"/>
        </w:rPr>
        <mc:AlternateContent>
          <mc:Choice Requires="wps">
            <w:drawing>
              <wp:anchor distT="0" distB="0" distL="114300" distR="114300" simplePos="0" relativeHeight="3554529280" behindDoc="0" locked="0" layoutInCell="1" allowOverlap="1">
                <wp:simplePos x="0" y="0"/>
                <wp:positionH relativeFrom="column">
                  <wp:posOffset>2608580</wp:posOffset>
                </wp:positionH>
                <wp:positionV relativeFrom="paragraph">
                  <wp:posOffset>8890</wp:posOffset>
                </wp:positionV>
                <wp:extent cx="2971165" cy="28130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971165" cy="2813050"/>
                        </a:xfrm>
                        <a:prstGeom prst="rect">
                          <a:avLst/>
                        </a:prstGeom>
                        <a:noFill/>
                        <a:ln w="6350">
                          <a:noFill/>
                        </a:ln>
                        <a:effectLst/>
                      </wps:spPr>
                      <wps:txbx>
                        <w:txbxContent>
                          <w:p>
                            <w:pPr>
                              <w:spacing w:line="360" w:lineRule="auto"/>
                              <w:rPr>
                                <w:sz w:val="28"/>
                                <w:szCs w:val="28"/>
                              </w:rPr>
                            </w:pPr>
                            <w:r>
                              <w:rPr>
                                <w:rFonts w:hint="eastAsia"/>
                                <w:sz w:val="28"/>
                                <w:szCs w:val="28"/>
                              </w:rPr>
                              <w:t>编制单位</w:t>
                            </w:r>
                            <w:r>
                              <w:rPr>
                                <w:rFonts w:hint="eastAsia"/>
                                <w:sz w:val="28"/>
                                <w:szCs w:val="28"/>
                                <w:u w:val="single"/>
                              </w:rPr>
                              <w:t xml:space="preserve">             </w:t>
                            </w:r>
                            <w:r>
                              <w:rPr>
                                <w:rFonts w:hint="eastAsia"/>
                                <w:sz w:val="28"/>
                                <w:szCs w:val="28"/>
                              </w:rPr>
                              <w:t xml:space="preserve"> （盖章）</w:t>
                            </w:r>
                          </w:p>
                          <w:p>
                            <w:pPr>
                              <w:pStyle w:val="19"/>
                              <w:spacing w:line="360" w:lineRule="auto"/>
                              <w:rPr>
                                <w:rFonts w:ascii="宋体" w:hAnsi="宋体" w:cs="宋体"/>
                                <w:sz w:val="28"/>
                                <w:szCs w:val="28"/>
                              </w:rPr>
                            </w:pPr>
                            <w:r>
                              <w:rPr>
                                <w:rFonts w:hint="eastAsia" w:ascii="宋体" w:hAnsi="宋体" w:cs="宋体"/>
                                <w:sz w:val="28"/>
                                <w:szCs w:val="28"/>
                              </w:rPr>
                              <w:t>电话：0517-89909298</w:t>
                            </w:r>
                          </w:p>
                          <w:p>
                            <w:pPr>
                              <w:spacing w:line="360" w:lineRule="auto"/>
                              <w:rPr>
                                <w:rFonts w:ascii="宋体" w:hAnsi="宋体" w:cs="宋体"/>
                                <w:sz w:val="28"/>
                                <w:szCs w:val="28"/>
                              </w:rPr>
                            </w:pPr>
                            <w:r>
                              <w:rPr>
                                <w:rFonts w:hint="eastAsia" w:ascii="宋体" w:hAnsi="宋体" w:cs="宋体"/>
                                <w:sz w:val="28"/>
                                <w:szCs w:val="28"/>
                              </w:rPr>
                              <w:t>传真：0517-89909229</w:t>
                            </w:r>
                          </w:p>
                          <w:p>
                            <w:pPr>
                              <w:pStyle w:val="19"/>
                              <w:spacing w:line="360" w:lineRule="auto"/>
                              <w:rPr>
                                <w:rFonts w:ascii="宋体" w:hAnsi="宋体" w:cs="宋体"/>
                                <w:sz w:val="28"/>
                                <w:szCs w:val="28"/>
                              </w:rPr>
                            </w:pPr>
                            <w:r>
                              <w:rPr>
                                <w:rFonts w:hint="eastAsia" w:ascii="宋体" w:hAnsi="宋体" w:cs="宋体"/>
                                <w:sz w:val="28"/>
                                <w:szCs w:val="28"/>
                              </w:rPr>
                              <w:t>邮编：223005</w:t>
                            </w:r>
                          </w:p>
                          <w:p>
                            <w:pPr>
                              <w:spacing w:line="360" w:lineRule="auto"/>
                              <w:rPr>
                                <w:rFonts w:ascii="宋体" w:hAnsi="宋体" w:cs="宋体"/>
                                <w:sz w:val="28"/>
                                <w:szCs w:val="28"/>
                              </w:rPr>
                            </w:pPr>
                            <w:r>
                              <w:rPr>
                                <w:rFonts w:hint="eastAsia" w:ascii="宋体" w:hAnsi="宋体" w:cs="宋体"/>
                                <w:sz w:val="28"/>
                                <w:szCs w:val="28"/>
                              </w:rPr>
                              <w:t>地址：淮安市清河区水渡口大道121号淮安广告产业园3号楼7层8层9层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5.4pt;margin-top:0.7pt;height:221.5pt;width:233.95pt;z-index:-740438016;mso-width-relative:page;mso-height-relative:page;" filled="f" stroked="f" coordsize="21600,21600" o:gfxdata="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AxTv8DYAAAACQEAAA8AAAAAAAAAAQAgAAAAIgAAAGRycy9kb3ducmV2LnhtbFBLAQIUABQAAAAI&#10;AIdO4kDRFKfGJgIAACcEAAAOAAAAAAAAAAEAIAAAACcBAABkcnMvZTJvRG9jLnhtbFBLBQYAAAAA&#10;BgAGAFkBAAC/BQAAAAA=&#10;">
                <v:fill on="f" focussize="0,0"/>
                <v:stroke on="f" weight="0.5pt"/>
                <v:imagedata o:title=""/>
                <o:lock v:ext="edit" aspectratio="f"/>
                <v:textbox>
                  <w:txbxContent>
                    <w:p>
                      <w:pPr>
                        <w:spacing w:line="360" w:lineRule="auto"/>
                        <w:rPr>
                          <w:sz w:val="28"/>
                          <w:szCs w:val="28"/>
                        </w:rPr>
                      </w:pPr>
                      <w:r>
                        <w:rPr>
                          <w:rFonts w:hint="eastAsia"/>
                          <w:sz w:val="28"/>
                          <w:szCs w:val="28"/>
                        </w:rPr>
                        <w:t>编制单位</w:t>
                      </w:r>
                      <w:r>
                        <w:rPr>
                          <w:rFonts w:hint="eastAsia"/>
                          <w:sz w:val="28"/>
                          <w:szCs w:val="28"/>
                          <w:u w:val="single"/>
                        </w:rPr>
                        <w:t xml:space="preserve">             </w:t>
                      </w:r>
                      <w:r>
                        <w:rPr>
                          <w:rFonts w:hint="eastAsia"/>
                          <w:sz w:val="28"/>
                          <w:szCs w:val="28"/>
                        </w:rPr>
                        <w:t xml:space="preserve"> （盖章）</w:t>
                      </w:r>
                    </w:p>
                    <w:p>
                      <w:pPr>
                        <w:pStyle w:val="19"/>
                        <w:spacing w:line="360" w:lineRule="auto"/>
                        <w:rPr>
                          <w:rFonts w:ascii="宋体" w:hAnsi="宋体" w:cs="宋体"/>
                          <w:sz w:val="28"/>
                          <w:szCs w:val="28"/>
                        </w:rPr>
                      </w:pPr>
                      <w:r>
                        <w:rPr>
                          <w:rFonts w:hint="eastAsia" w:ascii="宋体" w:hAnsi="宋体" w:cs="宋体"/>
                          <w:sz w:val="28"/>
                          <w:szCs w:val="28"/>
                        </w:rPr>
                        <w:t>电话：0517-89909298</w:t>
                      </w:r>
                    </w:p>
                    <w:p>
                      <w:pPr>
                        <w:spacing w:line="360" w:lineRule="auto"/>
                        <w:rPr>
                          <w:rFonts w:ascii="宋体" w:hAnsi="宋体" w:cs="宋体"/>
                          <w:sz w:val="28"/>
                          <w:szCs w:val="28"/>
                        </w:rPr>
                      </w:pPr>
                      <w:r>
                        <w:rPr>
                          <w:rFonts w:hint="eastAsia" w:ascii="宋体" w:hAnsi="宋体" w:cs="宋体"/>
                          <w:sz w:val="28"/>
                          <w:szCs w:val="28"/>
                        </w:rPr>
                        <w:t>传真：0517-89909229</w:t>
                      </w:r>
                    </w:p>
                    <w:p>
                      <w:pPr>
                        <w:pStyle w:val="19"/>
                        <w:spacing w:line="360" w:lineRule="auto"/>
                        <w:rPr>
                          <w:rFonts w:ascii="宋体" w:hAnsi="宋体" w:cs="宋体"/>
                          <w:sz w:val="28"/>
                          <w:szCs w:val="28"/>
                        </w:rPr>
                      </w:pPr>
                      <w:r>
                        <w:rPr>
                          <w:rFonts w:hint="eastAsia" w:ascii="宋体" w:hAnsi="宋体" w:cs="宋体"/>
                          <w:sz w:val="28"/>
                          <w:szCs w:val="28"/>
                        </w:rPr>
                        <w:t>邮编：223005</w:t>
                      </w:r>
                    </w:p>
                    <w:p>
                      <w:pPr>
                        <w:spacing w:line="360" w:lineRule="auto"/>
                        <w:rPr>
                          <w:rFonts w:ascii="宋体" w:hAnsi="宋体" w:cs="宋体"/>
                          <w:sz w:val="28"/>
                          <w:szCs w:val="28"/>
                        </w:rPr>
                      </w:pPr>
                      <w:r>
                        <w:rPr>
                          <w:rFonts w:hint="eastAsia" w:ascii="宋体" w:hAnsi="宋体" w:cs="宋体"/>
                          <w:sz w:val="28"/>
                          <w:szCs w:val="28"/>
                        </w:rPr>
                        <w:t>地址：淮安市清河区水渡口大道121号淮安广告产业园3号楼7层8层9层</w:t>
                      </w:r>
                    </w:p>
                  </w:txbxContent>
                </v:textbox>
              </v:shape>
            </w:pict>
          </mc:Fallback>
        </mc:AlternateContent>
      </w:r>
      <w:r>
        <w:rPr>
          <w:sz w:val="32"/>
        </w:rPr>
        <mc:AlternateContent>
          <mc:Choice Requires="wps">
            <w:drawing>
              <wp:anchor distT="0" distB="0" distL="114300" distR="114300" simplePos="0" relativeHeight="3554530304" behindDoc="0" locked="0" layoutInCell="1" allowOverlap="1">
                <wp:simplePos x="0" y="0"/>
                <wp:positionH relativeFrom="column">
                  <wp:posOffset>-363220</wp:posOffset>
                </wp:positionH>
                <wp:positionV relativeFrom="paragraph">
                  <wp:posOffset>25400</wp:posOffset>
                </wp:positionV>
                <wp:extent cx="2875915" cy="2851150"/>
                <wp:effectExtent l="0" t="0" r="0" b="0"/>
                <wp:wrapNone/>
                <wp:docPr id="59" name="文本框 59"/>
                <wp:cNvGraphicFramePr/>
                <a:graphic xmlns:a="http://schemas.openxmlformats.org/drawingml/2006/main">
                  <a:graphicData uri="http://schemas.microsoft.com/office/word/2010/wordprocessingShape">
                    <wps:wsp>
                      <wps:cNvSpPr txBox="1"/>
                      <wps:spPr>
                        <a:xfrm>
                          <a:off x="608965" y="5169535"/>
                          <a:ext cx="2875915" cy="2851150"/>
                        </a:xfrm>
                        <a:prstGeom prst="rect">
                          <a:avLst/>
                        </a:prstGeom>
                        <a:noFill/>
                        <a:ln w="6350">
                          <a:noFill/>
                        </a:ln>
                        <a:effectLst/>
                      </wps:spPr>
                      <wps:txbx>
                        <w:txbxContent>
                          <w:p>
                            <w:pPr>
                              <w:spacing w:line="360" w:lineRule="auto"/>
                              <w:rPr>
                                <w:rFonts w:hint="default" w:ascii="Times New Roman" w:hAnsi="Times New Roman" w:eastAsia="宋体" w:cs="Times New Roman"/>
                                <w:sz w:val="28"/>
                                <w:szCs w:val="28"/>
                              </w:rPr>
                            </w:pPr>
                            <w:r>
                              <w:rPr>
                                <w:rFonts w:hint="default" w:ascii="Times New Roman" w:hAnsi="Times New Roman" w:cs="Times New Roman"/>
                                <w:sz w:val="28"/>
                                <w:szCs w:val="28"/>
                              </w:rPr>
                              <w:t>建设</w:t>
                            </w:r>
                            <w:r>
                              <w:rPr>
                                <w:rFonts w:hint="default" w:ascii="Times New Roman" w:hAnsi="Times New Roman" w:eastAsia="宋体" w:cs="Times New Roman"/>
                                <w:sz w:val="28"/>
                                <w:szCs w:val="28"/>
                              </w:rPr>
                              <w:t>单位</w:t>
                            </w:r>
                            <w:r>
                              <w:rPr>
                                <w:rFonts w:hint="default" w:ascii="Times New Roman" w:hAnsi="Times New Roman" w:eastAsia="宋体" w:cs="Times New Roman"/>
                                <w:sz w:val="28"/>
                                <w:szCs w:val="28"/>
                                <w:u w:val="single"/>
                              </w:rPr>
                              <w:t xml:space="preserve">             </w:t>
                            </w:r>
                            <w:r>
                              <w:rPr>
                                <w:rFonts w:hint="default" w:ascii="Times New Roman" w:hAnsi="Times New Roman" w:eastAsia="宋体" w:cs="Times New Roman"/>
                                <w:sz w:val="28"/>
                                <w:szCs w:val="28"/>
                              </w:rPr>
                              <w:t xml:space="preserve"> （盖章）</w:t>
                            </w:r>
                          </w:p>
                          <w:p>
                            <w:pPr>
                              <w:pStyle w:val="19"/>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电话：0514-83237656</w:t>
                            </w:r>
                          </w:p>
                          <w:p>
                            <w:pPr>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传真：0514-83237322</w:t>
                            </w:r>
                          </w:p>
                          <w:p>
                            <w:pPr>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邮编：211900</w:t>
                            </w:r>
                          </w:p>
                          <w:p>
                            <w:pPr>
                              <w:spacing w:line="360" w:lineRule="auto"/>
                              <w:rPr>
                                <w:sz w:val="28"/>
                                <w:szCs w:val="28"/>
                              </w:rPr>
                            </w:pPr>
                            <w:r>
                              <w:rPr>
                                <w:rFonts w:hint="default" w:ascii="Times New Roman" w:hAnsi="Times New Roman" w:eastAsia="宋体" w:cs="Times New Roman"/>
                                <w:sz w:val="28"/>
                                <w:szCs w:val="28"/>
                              </w:rPr>
                              <w:t>地址：</w:t>
                            </w:r>
                            <w:r>
                              <w:rPr>
                                <w:rFonts w:hint="eastAsia" w:ascii="Times New Roman" w:hAnsi="Times New Roman" w:cs="Times New Roman"/>
                                <w:sz w:val="28"/>
                                <w:szCs w:val="28"/>
                                <w:lang w:val="en-US" w:eastAsia="zh-CN"/>
                              </w:rPr>
                              <w:t>仪征</w:t>
                            </w:r>
                            <w:r>
                              <w:rPr>
                                <w:rFonts w:hint="default" w:ascii="Times New Roman" w:hAnsi="Times New Roman" w:eastAsia="宋体" w:cs="Times New Roman"/>
                                <w:sz w:val="28"/>
                                <w:szCs w:val="28"/>
                              </w:rPr>
                              <w:t>市</w:t>
                            </w:r>
                            <w:r>
                              <w:rPr>
                                <w:rFonts w:hint="default" w:ascii="Times New Roman" w:hAnsi="Times New Roman" w:eastAsia="宋体" w:cs="Times New Roman"/>
                                <w:sz w:val="28"/>
                                <w:szCs w:val="28"/>
                                <w:lang w:val="en-US" w:eastAsia="zh-CN"/>
                              </w:rPr>
                              <w:t>长江</w:t>
                            </w:r>
                            <w:r>
                              <w:rPr>
                                <w:rFonts w:hint="eastAsia" w:ascii="Times New Roman" w:hAnsi="Times New Roman" w:cs="Times New Roman"/>
                                <w:sz w:val="28"/>
                                <w:szCs w:val="28"/>
                                <w:lang w:val="en-US" w:eastAsia="zh-CN"/>
                              </w:rPr>
                              <w:t>西</w:t>
                            </w:r>
                            <w:r>
                              <w:rPr>
                                <w:rFonts w:hint="default" w:ascii="Times New Roman" w:hAnsi="Times New Roman" w:eastAsia="宋体" w:cs="Times New Roman"/>
                                <w:sz w:val="28"/>
                                <w:szCs w:val="28"/>
                                <w:lang w:val="en-US" w:eastAsia="zh-CN"/>
                              </w:rPr>
                              <w:t>路1号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6pt;margin-top:2pt;height:224.5pt;width:226.45pt;z-index:-740436992;mso-width-relative:page;mso-height-relative:page;" filled="f" stroked="f" coordsize="21600,21600" o:gfxdata="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yF9TPaAAAACQEAAA8AAAAAAAAAAQAgAAAAIgAAAGRycy9kb3ducmV2Lnht&#10;bFBLAQIUABQAAAAIAIdO4kC5PZUdMAIAADQEAAAOAAAAAAAAAAEAIAAAACkBAABkcnMvZTJvRG9j&#10;LnhtbFBLBQYAAAAABgAGAFkBAADLBQAAAAA=&#10;">
                <v:fill on="f" focussize="0,0"/>
                <v:stroke on="f" weight="0.5pt"/>
                <v:imagedata o:title=""/>
                <o:lock v:ext="edit" aspectratio="f"/>
                <v:textbox>
                  <w:txbxContent>
                    <w:p>
                      <w:pPr>
                        <w:spacing w:line="360" w:lineRule="auto"/>
                        <w:rPr>
                          <w:rFonts w:hint="default" w:ascii="Times New Roman" w:hAnsi="Times New Roman" w:eastAsia="宋体" w:cs="Times New Roman"/>
                          <w:sz w:val="28"/>
                          <w:szCs w:val="28"/>
                        </w:rPr>
                      </w:pPr>
                      <w:r>
                        <w:rPr>
                          <w:rFonts w:hint="default" w:ascii="Times New Roman" w:hAnsi="Times New Roman" w:cs="Times New Roman"/>
                          <w:sz w:val="28"/>
                          <w:szCs w:val="28"/>
                        </w:rPr>
                        <w:t>建设</w:t>
                      </w:r>
                      <w:r>
                        <w:rPr>
                          <w:rFonts w:hint="default" w:ascii="Times New Roman" w:hAnsi="Times New Roman" w:eastAsia="宋体" w:cs="Times New Roman"/>
                          <w:sz w:val="28"/>
                          <w:szCs w:val="28"/>
                        </w:rPr>
                        <w:t>单位</w:t>
                      </w:r>
                      <w:r>
                        <w:rPr>
                          <w:rFonts w:hint="default" w:ascii="Times New Roman" w:hAnsi="Times New Roman" w:eastAsia="宋体" w:cs="Times New Roman"/>
                          <w:sz w:val="28"/>
                          <w:szCs w:val="28"/>
                          <w:u w:val="single"/>
                        </w:rPr>
                        <w:t xml:space="preserve">             </w:t>
                      </w:r>
                      <w:r>
                        <w:rPr>
                          <w:rFonts w:hint="default" w:ascii="Times New Roman" w:hAnsi="Times New Roman" w:eastAsia="宋体" w:cs="Times New Roman"/>
                          <w:sz w:val="28"/>
                          <w:szCs w:val="28"/>
                        </w:rPr>
                        <w:t xml:space="preserve"> （盖章）</w:t>
                      </w:r>
                    </w:p>
                    <w:p>
                      <w:pPr>
                        <w:pStyle w:val="19"/>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电话：0514-83237656</w:t>
                      </w:r>
                    </w:p>
                    <w:p>
                      <w:pPr>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传真：0514-83237322</w:t>
                      </w:r>
                    </w:p>
                    <w:p>
                      <w:pPr>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邮编：211900</w:t>
                      </w:r>
                    </w:p>
                    <w:p>
                      <w:pPr>
                        <w:spacing w:line="360" w:lineRule="auto"/>
                        <w:rPr>
                          <w:sz w:val="28"/>
                          <w:szCs w:val="28"/>
                        </w:rPr>
                      </w:pPr>
                      <w:r>
                        <w:rPr>
                          <w:rFonts w:hint="default" w:ascii="Times New Roman" w:hAnsi="Times New Roman" w:eastAsia="宋体" w:cs="Times New Roman"/>
                          <w:sz w:val="28"/>
                          <w:szCs w:val="28"/>
                        </w:rPr>
                        <w:t>地址：</w:t>
                      </w:r>
                      <w:r>
                        <w:rPr>
                          <w:rFonts w:hint="eastAsia" w:ascii="Times New Roman" w:hAnsi="Times New Roman" w:cs="Times New Roman"/>
                          <w:sz w:val="28"/>
                          <w:szCs w:val="28"/>
                          <w:lang w:val="en-US" w:eastAsia="zh-CN"/>
                        </w:rPr>
                        <w:t>仪征</w:t>
                      </w:r>
                      <w:r>
                        <w:rPr>
                          <w:rFonts w:hint="default" w:ascii="Times New Roman" w:hAnsi="Times New Roman" w:eastAsia="宋体" w:cs="Times New Roman"/>
                          <w:sz w:val="28"/>
                          <w:szCs w:val="28"/>
                        </w:rPr>
                        <w:t>市</w:t>
                      </w:r>
                      <w:r>
                        <w:rPr>
                          <w:rFonts w:hint="default" w:ascii="Times New Roman" w:hAnsi="Times New Roman" w:eastAsia="宋体" w:cs="Times New Roman"/>
                          <w:sz w:val="28"/>
                          <w:szCs w:val="28"/>
                          <w:lang w:val="en-US" w:eastAsia="zh-CN"/>
                        </w:rPr>
                        <w:t>长江</w:t>
                      </w:r>
                      <w:r>
                        <w:rPr>
                          <w:rFonts w:hint="eastAsia" w:ascii="Times New Roman" w:hAnsi="Times New Roman" w:cs="Times New Roman"/>
                          <w:sz w:val="28"/>
                          <w:szCs w:val="28"/>
                          <w:lang w:val="en-US" w:eastAsia="zh-CN"/>
                        </w:rPr>
                        <w:t>西</w:t>
                      </w:r>
                      <w:r>
                        <w:rPr>
                          <w:rFonts w:hint="default" w:ascii="Times New Roman" w:hAnsi="Times New Roman" w:eastAsia="宋体" w:cs="Times New Roman"/>
                          <w:sz w:val="28"/>
                          <w:szCs w:val="28"/>
                          <w:lang w:val="en-US" w:eastAsia="zh-CN"/>
                        </w:rPr>
                        <w:t>路1号</w:t>
                      </w:r>
                    </w:p>
                  </w:txbxContent>
                </v:textbox>
              </v:shape>
            </w:pict>
          </mc:Fallback>
        </mc:AlternateContent>
      </w:r>
    </w:p>
    <w:p>
      <w:pPr>
        <w:spacing w:line="520" w:lineRule="exact"/>
        <w:jc w:val="left"/>
        <w:rPr>
          <w:rFonts w:ascii="Times New Roman" w:hAnsi="Times New Roman"/>
        </w:rPr>
      </w:pPr>
      <w:r>
        <w:rPr>
          <w:rFonts w:ascii="Times New Roman" w:hAnsi="Times New Roman"/>
        </w:rPr>
        <w:br w:type="page"/>
      </w:r>
    </w:p>
    <w:p>
      <w:pPr>
        <w:pStyle w:val="40"/>
        <w:rPr>
          <w:rFonts w:hint="eastAsia" w:eastAsia="仿宋"/>
          <w:lang w:eastAsia="zh-CN"/>
        </w:rPr>
      </w:pPr>
    </w:p>
    <w:p>
      <w:pPr>
        <w:pStyle w:val="40"/>
      </w:pPr>
    </w:p>
    <w:p>
      <w:pPr>
        <w:pStyle w:val="40"/>
      </w:pPr>
    </w:p>
    <w:p>
      <w:pPr>
        <w:jc w:val="center"/>
        <w:rPr>
          <w:rFonts w:ascii="Times New Roman" w:hAnsi="Times New Roman"/>
        </w:rPr>
      </w:pPr>
    </w:p>
    <w:p>
      <w:pPr>
        <w:jc w:val="center"/>
        <w:rPr>
          <w:rFonts w:ascii="Times New Roman" w:hAnsi="Times New Roman"/>
          <w:sz w:val="44"/>
          <w:szCs w:val="44"/>
        </w:rPr>
      </w:pPr>
      <w:r>
        <w:rPr>
          <w:rFonts w:ascii="Times New Roman" w:hAnsi="Times New Roman"/>
          <w:sz w:val="44"/>
          <w:szCs w:val="44"/>
        </w:rPr>
        <w:t>报告说明</w:t>
      </w:r>
    </w:p>
    <w:p>
      <w:pPr>
        <w:spacing w:line="360" w:lineRule="auto"/>
        <w:ind w:firstLine="640" w:firstLineChars="200"/>
        <w:rPr>
          <w:rFonts w:ascii="Times New Roman" w:hAnsi="Times New Roman"/>
          <w:sz w:val="32"/>
          <w:szCs w:val="32"/>
        </w:rPr>
      </w:pPr>
    </w:p>
    <w:p>
      <w:pPr>
        <w:spacing w:line="360" w:lineRule="auto"/>
        <w:ind w:firstLine="640" w:firstLineChars="200"/>
        <w:rPr>
          <w:rFonts w:ascii="Times New Roman" w:hAnsi="Times New Roman"/>
          <w:sz w:val="32"/>
          <w:szCs w:val="32"/>
        </w:rPr>
      </w:pPr>
      <w:r>
        <w:rPr>
          <w:rFonts w:ascii="Times New Roman" w:hAnsi="Times New Roman"/>
          <w:sz w:val="32"/>
          <w:szCs w:val="32"/>
        </w:rPr>
        <w:t>1.此报告无本公司公章无效。</w:t>
      </w:r>
    </w:p>
    <w:p>
      <w:pPr>
        <w:spacing w:line="360" w:lineRule="auto"/>
        <w:ind w:firstLine="640" w:firstLineChars="200"/>
        <w:rPr>
          <w:rFonts w:ascii="Times New Roman" w:hAnsi="Times New Roman"/>
          <w:sz w:val="32"/>
          <w:szCs w:val="32"/>
        </w:rPr>
      </w:pPr>
      <w:r>
        <w:rPr>
          <w:rFonts w:ascii="Times New Roman" w:hAnsi="Times New Roman"/>
          <w:sz w:val="32"/>
          <w:szCs w:val="32"/>
        </w:rPr>
        <w:t>2.此报告未经审核、批准无效。</w:t>
      </w:r>
    </w:p>
    <w:p>
      <w:pPr>
        <w:spacing w:line="360" w:lineRule="auto"/>
        <w:ind w:firstLine="640" w:firstLineChars="200"/>
        <w:rPr>
          <w:rFonts w:ascii="Times New Roman" w:hAnsi="Times New Roman"/>
          <w:sz w:val="32"/>
          <w:szCs w:val="32"/>
        </w:rPr>
      </w:pPr>
      <w:r>
        <w:rPr>
          <w:rFonts w:ascii="Times New Roman" w:hAnsi="Times New Roman"/>
          <w:sz w:val="32"/>
          <w:szCs w:val="32"/>
        </w:rPr>
        <w:t>3.此报告内容中对现场不可重现的调查与监测数据，仅代表监测的状态与监测空间结果。</w:t>
      </w:r>
    </w:p>
    <w:p>
      <w:pPr>
        <w:spacing w:line="360" w:lineRule="auto"/>
        <w:ind w:firstLine="640" w:firstLineChars="200"/>
        <w:rPr>
          <w:rFonts w:ascii="Times New Roman" w:hAnsi="Times New Roman"/>
          <w:sz w:val="32"/>
          <w:szCs w:val="32"/>
        </w:rPr>
      </w:pPr>
      <w:r>
        <w:rPr>
          <w:rFonts w:ascii="Times New Roman" w:hAnsi="Times New Roman"/>
          <w:sz w:val="32"/>
          <w:szCs w:val="32"/>
        </w:rPr>
        <w:t>4.此报告未经本公司书面授权不得部分复制或全部复制。</w:t>
      </w:r>
    </w:p>
    <w:p>
      <w:pPr>
        <w:spacing w:line="360" w:lineRule="auto"/>
        <w:ind w:firstLine="640" w:firstLineChars="200"/>
        <w:rPr>
          <w:rFonts w:ascii="Times New Roman" w:hAnsi="Times New Roman"/>
          <w:sz w:val="32"/>
          <w:szCs w:val="32"/>
        </w:rPr>
      </w:pPr>
      <w:r>
        <w:rPr>
          <w:rFonts w:ascii="Times New Roman" w:hAnsi="Times New Roman"/>
          <w:sz w:val="32"/>
          <w:szCs w:val="32"/>
        </w:rPr>
        <w:t>5.此报告委托方如对报告内容有异议，须在接收报告之日起十五日内向本公司提出异议，逾期不予受理。</w:t>
      </w:r>
    </w:p>
    <w:p>
      <w:pPr>
        <w:spacing w:line="360" w:lineRule="auto"/>
        <w:ind w:firstLine="640" w:firstLineChars="200"/>
        <w:rPr>
          <w:rFonts w:ascii="Times New Roman" w:hAnsi="Times New Roman"/>
          <w:sz w:val="32"/>
          <w:szCs w:val="32"/>
        </w:rPr>
      </w:pPr>
    </w:p>
    <w:p>
      <w:pPr>
        <w:rPr>
          <w:rFonts w:ascii="Times New Roman" w:hAnsi="Times New Roman"/>
        </w:rPr>
        <w:sectPr>
          <w:headerReference r:id="rId3" w:type="default"/>
          <w:footerReference r:id="rId4" w:type="default"/>
          <w:pgSz w:w="11907" w:h="16840"/>
          <w:pgMar w:top="1440" w:right="1531" w:bottom="1440" w:left="1531" w:header="850" w:footer="992" w:gutter="0"/>
          <w:pgBorders>
            <w:top w:val="none" w:sz="0" w:space="0"/>
            <w:left w:val="none" w:sz="0" w:space="0"/>
            <w:bottom w:val="none" w:sz="0" w:space="0"/>
            <w:right w:val="none" w:sz="0" w:space="0"/>
          </w:pgBorders>
          <w:pgNumType w:fmt="decimal" w:start="1"/>
          <w:cols w:space="720" w:num="1"/>
          <w:docGrid w:linePitch="312" w:charSpace="0"/>
        </w:sectPr>
      </w:pPr>
    </w:p>
    <w:p>
      <w:pPr>
        <w:pStyle w:val="21"/>
        <w:tabs>
          <w:tab w:val="right" w:leader="dot" w:pos="8844"/>
        </w:tabs>
        <w:jc w:val="center"/>
        <w:rPr>
          <w:rFonts w:ascii="Times New Roman" w:hAnsi="Times New Roman"/>
          <w:color w:val="000000"/>
        </w:rPr>
      </w:pPr>
      <w:r>
        <w:rPr>
          <w:rFonts w:ascii="Times New Roman" w:hAnsi="Times New Roman"/>
          <w:color w:val="000000"/>
          <w:sz w:val="28"/>
          <w:szCs w:val="28"/>
        </w:rPr>
        <w:t>目  录</w:t>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TOC \o "1-3" \h \u </w:instrText>
      </w:r>
      <w:r>
        <w:rPr>
          <w:rFonts w:ascii="Times New Roman" w:hAnsi="Times New Roman"/>
          <w:szCs w:val="24"/>
        </w:rPr>
        <w:fldChar w:fldCharType="separate"/>
      </w:r>
      <w:r>
        <w:rPr>
          <w:rFonts w:ascii="Times New Roman" w:hAnsi="Times New Roman"/>
          <w:szCs w:val="24"/>
        </w:rPr>
        <w:fldChar w:fldCharType="begin"/>
      </w:r>
      <w:r>
        <w:rPr>
          <w:rFonts w:ascii="Times New Roman" w:hAnsi="Times New Roman"/>
          <w:szCs w:val="24"/>
        </w:rPr>
        <w:instrText xml:space="preserve"> HYPERLINK \l _Toc29413 </w:instrText>
      </w:r>
      <w:r>
        <w:rPr>
          <w:rFonts w:ascii="Times New Roman" w:hAnsi="Times New Roman"/>
          <w:szCs w:val="24"/>
        </w:rPr>
        <w:fldChar w:fldCharType="separate"/>
      </w:r>
      <w:r>
        <w:rPr>
          <w:rFonts w:ascii="Times New Roman" w:hAnsi="Times New Roman"/>
        </w:rPr>
        <w:t>1验收项目概况</w:t>
      </w:r>
      <w:r>
        <w:tab/>
      </w:r>
      <w:r>
        <w:fldChar w:fldCharType="begin"/>
      </w:r>
      <w:r>
        <w:instrText xml:space="preserve"> PAGEREF _Toc29413 </w:instrText>
      </w:r>
      <w:r>
        <w:fldChar w:fldCharType="separate"/>
      </w:r>
      <w:r>
        <w:t>1</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_Toc4652 </w:instrText>
      </w:r>
      <w:r>
        <w:rPr>
          <w:rFonts w:ascii="Times New Roman" w:hAnsi="Times New Roman"/>
          <w:szCs w:val="24"/>
        </w:rPr>
        <w:fldChar w:fldCharType="separate"/>
      </w:r>
      <w:r>
        <w:rPr>
          <w:rFonts w:ascii="Times New Roman" w:hAnsi="Times New Roman"/>
        </w:rPr>
        <w:t>2验收监测依据</w:t>
      </w:r>
      <w:r>
        <w:tab/>
      </w:r>
      <w:r>
        <w:fldChar w:fldCharType="begin"/>
      </w:r>
      <w:r>
        <w:instrText xml:space="preserve"> PAGEREF _Toc4652 </w:instrText>
      </w:r>
      <w:r>
        <w:fldChar w:fldCharType="separate"/>
      </w:r>
      <w:r>
        <w:t>2</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_Toc14061 </w:instrText>
      </w:r>
      <w:r>
        <w:rPr>
          <w:rFonts w:ascii="Times New Roman" w:hAnsi="Times New Roman"/>
          <w:szCs w:val="24"/>
        </w:rPr>
        <w:fldChar w:fldCharType="separate"/>
      </w:r>
      <w:r>
        <w:rPr>
          <w:rFonts w:ascii="Times New Roman" w:hAnsi="Times New Roman"/>
        </w:rPr>
        <w:t>2.</w:t>
      </w:r>
      <w:r>
        <w:rPr>
          <w:rFonts w:hint="eastAsia" w:ascii="Times New Roman" w:hAnsi="Times New Roman"/>
        </w:rPr>
        <w:t>1法规</w:t>
      </w:r>
      <w:r>
        <w:rPr>
          <w:rFonts w:ascii="Times New Roman" w:hAnsi="Times New Roman"/>
        </w:rPr>
        <w:t>性依据</w:t>
      </w:r>
      <w:r>
        <w:tab/>
      </w:r>
      <w:r>
        <w:fldChar w:fldCharType="begin"/>
      </w:r>
      <w:r>
        <w:instrText xml:space="preserve"> PAGEREF _Toc14061 </w:instrText>
      </w:r>
      <w:r>
        <w:fldChar w:fldCharType="separate"/>
      </w:r>
      <w:r>
        <w:t>2</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_Toc28443 </w:instrText>
      </w:r>
      <w:r>
        <w:rPr>
          <w:rFonts w:ascii="Times New Roman" w:hAnsi="Times New Roman"/>
          <w:szCs w:val="24"/>
        </w:rPr>
        <w:fldChar w:fldCharType="separate"/>
      </w:r>
      <w:r>
        <w:rPr>
          <w:rFonts w:hint="default" w:ascii="Times New Roman" w:hAnsi="Times New Roman" w:eastAsia="宋体" w:cs="Times New Roman"/>
        </w:rPr>
        <w:t>2.2技术性依据</w:t>
      </w:r>
      <w:r>
        <w:tab/>
      </w:r>
      <w:r>
        <w:fldChar w:fldCharType="begin"/>
      </w:r>
      <w:r>
        <w:instrText xml:space="preserve"> PAGEREF _Toc28443 </w:instrText>
      </w:r>
      <w:r>
        <w:fldChar w:fldCharType="separate"/>
      </w:r>
      <w:r>
        <w:t>2</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_Toc2229 </w:instrText>
      </w:r>
      <w:r>
        <w:rPr>
          <w:rFonts w:ascii="Times New Roman" w:hAnsi="Times New Roman"/>
          <w:szCs w:val="24"/>
        </w:rPr>
        <w:fldChar w:fldCharType="separate"/>
      </w:r>
      <w:r>
        <w:rPr>
          <w:rFonts w:ascii="Times New Roman" w:hAnsi="Times New Roman"/>
        </w:rPr>
        <w:t>3项目工程建设情况</w:t>
      </w:r>
      <w:r>
        <w:tab/>
      </w:r>
      <w:r>
        <w:fldChar w:fldCharType="begin"/>
      </w:r>
      <w:r>
        <w:instrText xml:space="preserve"> PAGEREF _Toc2229 </w:instrText>
      </w:r>
      <w:r>
        <w:fldChar w:fldCharType="separate"/>
      </w:r>
      <w:r>
        <w:t>3</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_Toc5418 </w:instrText>
      </w:r>
      <w:r>
        <w:rPr>
          <w:rFonts w:ascii="Times New Roman" w:hAnsi="Times New Roman"/>
          <w:szCs w:val="24"/>
        </w:rPr>
        <w:fldChar w:fldCharType="separate"/>
      </w:r>
      <w:r>
        <w:rPr>
          <w:rFonts w:ascii="Times New Roman" w:hAnsi="Times New Roman"/>
        </w:rPr>
        <w:t>3.1地理位置及平面布置</w:t>
      </w:r>
      <w:r>
        <w:rPr>
          <w:rFonts w:hint="eastAsia" w:ascii="Times New Roman" w:hAnsi="Times New Roman"/>
          <w:lang w:val="en-US" w:eastAsia="zh-CN"/>
        </w:rPr>
        <w:t>和建设情况</w:t>
      </w:r>
      <w:r>
        <w:tab/>
      </w:r>
      <w:r>
        <w:fldChar w:fldCharType="begin"/>
      </w:r>
      <w:r>
        <w:instrText xml:space="preserve"> PAGEREF _Toc5418 </w:instrText>
      </w:r>
      <w:r>
        <w:fldChar w:fldCharType="separate"/>
      </w:r>
      <w:r>
        <w:t>3</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_Toc17648 </w:instrText>
      </w:r>
      <w:r>
        <w:rPr>
          <w:rFonts w:ascii="Times New Roman" w:hAnsi="Times New Roman"/>
          <w:szCs w:val="24"/>
        </w:rPr>
        <w:fldChar w:fldCharType="separate"/>
      </w:r>
      <w:r>
        <w:rPr>
          <w:rFonts w:ascii="Times New Roman" w:hAnsi="Times New Roman"/>
        </w:rPr>
        <w:t>3.2建设内容</w:t>
      </w:r>
      <w:r>
        <w:tab/>
      </w:r>
      <w:r>
        <w:fldChar w:fldCharType="begin"/>
      </w:r>
      <w:r>
        <w:instrText xml:space="preserve"> PAGEREF _Toc17648 </w:instrText>
      </w:r>
      <w:r>
        <w:fldChar w:fldCharType="separate"/>
      </w:r>
      <w:r>
        <w:t>7</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_Toc21341 </w:instrText>
      </w:r>
      <w:r>
        <w:rPr>
          <w:rFonts w:ascii="Times New Roman" w:hAnsi="Times New Roman"/>
          <w:szCs w:val="24"/>
        </w:rPr>
        <w:fldChar w:fldCharType="separate"/>
      </w:r>
      <w:r>
        <w:rPr>
          <w:rFonts w:hint="default" w:ascii="Times New Roman" w:hAnsi="Times New Roman" w:cs="Times New Roman"/>
        </w:rPr>
        <w:t>3.2.1主体工程及产品方案</w:t>
      </w:r>
      <w:r>
        <w:tab/>
      </w:r>
      <w:r>
        <w:fldChar w:fldCharType="begin"/>
      </w:r>
      <w:r>
        <w:instrText xml:space="preserve"> PAGEREF _Toc21341 </w:instrText>
      </w:r>
      <w:r>
        <w:fldChar w:fldCharType="separate"/>
      </w:r>
      <w:r>
        <w:t>7</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_Toc14153 </w:instrText>
      </w:r>
      <w:r>
        <w:rPr>
          <w:rFonts w:ascii="Times New Roman" w:hAnsi="Times New Roman"/>
          <w:szCs w:val="24"/>
        </w:rPr>
        <w:fldChar w:fldCharType="separate"/>
      </w:r>
      <w:r>
        <w:rPr>
          <w:rFonts w:hint="default" w:ascii="Times New Roman" w:hAnsi="Times New Roman" w:cs="Times New Roman"/>
          <w:lang w:val="en-US" w:eastAsia="zh-CN"/>
        </w:rPr>
        <w:t>3.2.2</w:t>
      </w:r>
      <w:r>
        <w:rPr>
          <w:rFonts w:ascii="Times New Roman" w:hAnsi="Times New Roman" w:eastAsia="宋体"/>
        </w:rPr>
        <w:t>建设项目组成</w:t>
      </w:r>
      <w:r>
        <w:tab/>
      </w:r>
      <w:r>
        <w:fldChar w:fldCharType="begin"/>
      </w:r>
      <w:r>
        <w:instrText xml:space="preserve"> PAGEREF _Toc14153 </w:instrText>
      </w:r>
      <w:r>
        <w:fldChar w:fldCharType="separate"/>
      </w:r>
      <w:r>
        <w:t>7</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_Toc25758 </w:instrText>
      </w:r>
      <w:r>
        <w:rPr>
          <w:rFonts w:ascii="Times New Roman" w:hAnsi="Times New Roman"/>
          <w:szCs w:val="24"/>
        </w:rPr>
        <w:fldChar w:fldCharType="separate"/>
      </w:r>
      <w:r>
        <w:rPr>
          <w:rFonts w:hint="default" w:ascii="Times New Roman" w:hAnsi="Times New Roman" w:cs="Times New Roman"/>
          <w:lang w:val="en-US" w:eastAsia="zh-CN"/>
        </w:rPr>
        <w:t>3.2.</w:t>
      </w:r>
      <w:r>
        <w:rPr>
          <w:rFonts w:hint="eastAsia" w:ascii="Times New Roman" w:hAnsi="Times New Roman" w:cs="Times New Roman"/>
          <w:lang w:val="en-US" w:eastAsia="zh-CN"/>
        </w:rPr>
        <w:t>3主辅工程及环保工程</w:t>
      </w:r>
      <w:r>
        <w:tab/>
      </w:r>
      <w:r>
        <w:fldChar w:fldCharType="begin"/>
      </w:r>
      <w:r>
        <w:instrText xml:space="preserve"> PAGEREF _Toc25758 </w:instrText>
      </w:r>
      <w:r>
        <w:fldChar w:fldCharType="separate"/>
      </w:r>
      <w:r>
        <w:t>10</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_Toc32066 </w:instrText>
      </w:r>
      <w:r>
        <w:rPr>
          <w:rFonts w:ascii="Times New Roman" w:hAnsi="Times New Roman"/>
          <w:szCs w:val="24"/>
        </w:rPr>
        <w:fldChar w:fldCharType="separate"/>
      </w:r>
      <w:r>
        <w:rPr>
          <w:rFonts w:ascii="Times New Roman" w:hAnsi="Times New Roman"/>
        </w:rPr>
        <w:t>3.</w:t>
      </w:r>
      <w:r>
        <w:rPr>
          <w:rFonts w:hint="eastAsia" w:ascii="Times New Roman" w:hAnsi="Times New Roman"/>
          <w:lang w:val="en-US" w:eastAsia="zh-CN"/>
        </w:rPr>
        <w:t>3主要原辅材料及燃料</w:t>
      </w:r>
      <w:r>
        <w:tab/>
      </w:r>
      <w:r>
        <w:fldChar w:fldCharType="begin"/>
      </w:r>
      <w:r>
        <w:instrText xml:space="preserve"> PAGEREF _Toc32066 </w:instrText>
      </w:r>
      <w:r>
        <w:fldChar w:fldCharType="separate"/>
      </w:r>
      <w:r>
        <w:t>12</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_Toc3489 </w:instrText>
      </w:r>
      <w:r>
        <w:rPr>
          <w:rFonts w:ascii="Times New Roman" w:hAnsi="Times New Roman"/>
          <w:szCs w:val="24"/>
        </w:rPr>
        <w:fldChar w:fldCharType="separate"/>
      </w:r>
      <w:r>
        <w:rPr>
          <w:rFonts w:ascii="Times New Roman" w:hAnsi="Times New Roman"/>
        </w:rPr>
        <w:t>3.</w:t>
      </w:r>
      <w:r>
        <w:rPr>
          <w:rFonts w:hint="eastAsia" w:ascii="Times New Roman" w:hAnsi="Times New Roman"/>
          <w:lang w:val="en-US" w:eastAsia="zh-CN"/>
        </w:rPr>
        <w:t>4水平衡图</w:t>
      </w:r>
      <w:r>
        <w:tab/>
      </w:r>
      <w:r>
        <w:fldChar w:fldCharType="begin"/>
      </w:r>
      <w:r>
        <w:instrText xml:space="preserve"> PAGEREF _Toc3489 </w:instrText>
      </w:r>
      <w:r>
        <w:fldChar w:fldCharType="separate"/>
      </w:r>
      <w:r>
        <w:t>12</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_Toc22801 </w:instrText>
      </w:r>
      <w:r>
        <w:rPr>
          <w:rFonts w:ascii="Times New Roman" w:hAnsi="Times New Roman"/>
          <w:szCs w:val="24"/>
        </w:rPr>
        <w:fldChar w:fldCharType="separate"/>
      </w:r>
      <w:r>
        <w:rPr>
          <w:rFonts w:ascii="Times New Roman" w:hAnsi="Times New Roman"/>
        </w:rPr>
        <w:t>3.</w:t>
      </w:r>
      <w:r>
        <w:rPr>
          <w:rFonts w:hint="eastAsia" w:ascii="Times New Roman" w:hAnsi="Times New Roman"/>
          <w:lang w:val="en-US" w:eastAsia="zh-CN"/>
        </w:rPr>
        <w:t>5</w:t>
      </w:r>
      <w:r>
        <w:rPr>
          <w:rFonts w:ascii="Times New Roman" w:hAnsi="Times New Roman"/>
        </w:rPr>
        <w:t>工艺流程及产污环节</w:t>
      </w:r>
      <w:r>
        <w:tab/>
      </w:r>
      <w:r>
        <w:fldChar w:fldCharType="begin"/>
      </w:r>
      <w:r>
        <w:instrText xml:space="preserve"> PAGEREF _Toc22801 </w:instrText>
      </w:r>
      <w:r>
        <w:fldChar w:fldCharType="separate"/>
      </w:r>
      <w:r>
        <w:t>13</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_Toc7885 </w:instrText>
      </w:r>
      <w:r>
        <w:rPr>
          <w:rFonts w:ascii="Times New Roman" w:hAnsi="Times New Roman"/>
          <w:szCs w:val="24"/>
        </w:rPr>
        <w:fldChar w:fldCharType="separate"/>
      </w:r>
      <w:r>
        <w:rPr>
          <w:rFonts w:hint="default" w:ascii="Times New Roman" w:hAnsi="Times New Roman" w:cs="Times New Roman"/>
        </w:rPr>
        <w:t>3.</w:t>
      </w:r>
      <w:r>
        <w:rPr>
          <w:rFonts w:hint="eastAsia" w:ascii="Times New Roman" w:hAnsi="Times New Roman" w:cs="Times New Roman"/>
          <w:lang w:val="en-US" w:eastAsia="zh-CN"/>
        </w:rPr>
        <w:t>6</w:t>
      </w:r>
      <w:r>
        <w:rPr>
          <w:rFonts w:hint="default" w:ascii="Times New Roman" w:hAnsi="Times New Roman" w:cs="Times New Roman"/>
        </w:rPr>
        <w:t>建设项目变更情况</w:t>
      </w:r>
      <w:r>
        <w:tab/>
      </w:r>
      <w:r>
        <w:fldChar w:fldCharType="begin"/>
      </w:r>
      <w:r>
        <w:instrText xml:space="preserve"> PAGEREF _Toc7885 </w:instrText>
      </w:r>
      <w:r>
        <w:fldChar w:fldCharType="separate"/>
      </w:r>
      <w:r>
        <w:t>15</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_Toc15458 </w:instrText>
      </w:r>
      <w:r>
        <w:rPr>
          <w:rFonts w:ascii="Times New Roman" w:hAnsi="Times New Roman"/>
          <w:szCs w:val="24"/>
        </w:rPr>
        <w:fldChar w:fldCharType="separate"/>
      </w:r>
      <w:r>
        <w:rPr>
          <w:rFonts w:ascii="Times New Roman" w:hAnsi="Times New Roman"/>
        </w:rPr>
        <w:t>4环境保护措施</w:t>
      </w:r>
      <w:r>
        <w:tab/>
      </w:r>
      <w:r>
        <w:fldChar w:fldCharType="begin"/>
      </w:r>
      <w:r>
        <w:instrText xml:space="preserve"> PAGEREF _Toc15458 </w:instrText>
      </w:r>
      <w:r>
        <w:fldChar w:fldCharType="separate"/>
      </w:r>
      <w:r>
        <w:t>17</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_Toc8825 </w:instrText>
      </w:r>
      <w:r>
        <w:rPr>
          <w:rFonts w:ascii="Times New Roman" w:hAnsi="Times New Roman"/>
          <w:szCs w:val="24"/>
        </w:rPr>
        <w:fldChar w:fldCharType="separate"/>
      </w:r>
      <w:r>
        <w:rPr>
          <w:rFonts w:ascii="Times New Roman" w:hAnsi="Times New Roman"/>
        </w:rPr>
        <w:t>4.1污染物治理/处置设施</w:t>
      </w:r>
      <w:r>
        <w:tab/>
      </w:r>
      <w:r>
        <w:fldChar w:fldCharType="begin"/>
      </w:r>
      <w:r>
        <w:instrText xml:space="preserve"> PAGEREF _Toc8825 </w:instrText>
      </w:r>
      <w:r>
        <w:fldChar w:fldCharType="separate"/>
      </w:r>
      <w:r>
        <w:t>17</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_Toc21029 </w:instrText>
      </w:r>
      <w:r>
        <w:rPr>
          <w:rFonts w:ascii="Times New Roman" w:hAnsi="Times New Roman"/>
          <w:szCs w:val="24"/>
        </w:rPr>
        <w:fldChar w:fldCharType="separate"/>
      </w:r>
      <w:r>
        <w:rPr>
          <w:rFonts w:ascii="Times New Roman" w:hAnsi="Times New Roman"/>
        </w:rPr>
        <w:t>4.1.1废水排放及环保措施</w:t>
      </w:r>
      <w:r>
        <w:tab/>
      </w:r>
      <w:r>
        <w:fldChar w:fldCharType="begin"/>
      </w:r>
      <w:r>
        <w:instrText xml:space="preserve"> PAGEREF _Toc21029 </w:instrText>
      </w:r>
      <w:r>
        <w:fldChar w:fldCharType="separate"/>
      </w:r>
      <w:r>
        <w:t>17</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_Toc508 </w:instrText>
      </w:r>
      <w:r>
        <w:rPr>
          <w:rFonts w:ascii="Times New Roman" w:hAnsi="Times New Roman"/>
          <w:szCs w:val="24"/>
        </w:rPr>
        <w:fldChar w:fldCharType="separate"/>
      </w:r>
      <w:r>
        <w:rPr>
          <w:rFonts w:ascii="Times New Roman" w:hAnsi="Times New Roman"/>
        </w:rPr>
        <w:t>4.1.2废气排放及环保措施</w:t>
      </w:r>
      <w:r>
        <w:tab/>
      </w:r>
      <w:r>
        <w:fldChar w:fldCharType="begin"/>
      </w:r>
      <w:r>
        <w:instrText xml:space="preserve"> PAGEREF _Toc508 </w:instrText>
      </w:r>
      <w:r>
        <w:fldChar w:fldCharType="separate"/>
      </w:r>
      <w:r>
        <w:t>18</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_Toc18387 </w:instrText>
      </w:r>
      <w:r>
        <w:rPr>
          <w:rFonts w:ascii="Times New Roman" w:hAnsi="Times New Roman"/>
          <w:szCs w:val="24"/>
        </w:rPr>
        <w:fldChar w:fldCharType="separate"/>
      </w:r>
      <w:r>
        <w:rPr>
          <w:rFonts w:ascii="Times New Roman" w:hAnsi="Times New Roman"/>
        </w:rPr>
        <w:t>4.1.3噪声排放及环保措施</w:t>
      </w:r>
      <w:r>
        <w:tab/>
      </w:r>
      <w:r>
        <w:fldChar w:fldCharType="begin"/>
      </w:r>
      <w:r>
        <w:instrText xml:space="preserve"> PAGEREF _Toc18387 </w:instrText>
      </w:r>
      <w:r>
        <w:fldChar w:fldCharType="separate"/>
      </w:r>
      <w:r>
        <w:t>20</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_Toc103 </w:instrText>
      </w:r>
      <w:r>
        <w:rPr>
          <w:rFonts w:ascii="Times New Roman" w:hAnsi="Times New Roman"/>
          <w:szCs w:val="24"/>
        </w:rPr>
        <w:fldChar w:fldCharType="separate"/>
      </w:r>
      <w:r>
        <w:rPr>
          <w:rFonts w:ascii="Times New Roman" w:hAnsi="Times New Roman"/>
        </w:rPr>
        <w:t>4.1.4固废</w:t>
      </w:r>
      <w:r>
        <w:rPr>
          <w:rFonts w:hint="eastAsia" w:ascii="Times New Roman" w:hAnsi="Times New Roman"/>
          <w:lang w:val="en-US" w:eastAsia="zh-CN"/>
        </w:rPr>
        <w:t>情况和</w:t>
      </w:r>
      <w:r>
        <w:rPr>
          <w:rFonts w:ascii="Times New Roman" w:hAnsi="Times New Roman"/>
        </w:rPr>
        <w:t>污染防治措施</w:t>
      </w:r>
      <w:r>
        <w:tab/>
      </w:r>
      <w:r>
        <w:fldChar w:fldCharType="begin"/>
      </w:r>
      <w:r>
        <w:instrText xml:space="preserve"> PAGEREF _Toc103 </w:instrText>
      </w:r>
      <w:r>
        <w:fldChar w:fldCharType="separate"/>
      </w:r>
      <w:r>
        <w:t>21</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_Toc22990 </w:instrText>
      </w:r>
      <w:r>
        <w:rPr>
          <w:rFonts w:ascii="Times New Roman" w:hAnsi="Times New Roman"/>
          <w:szCs w:val="24"/>
        </w:rPr>
        <w:fldChar w:fldCharType="separate"/>
      </w:r>
      <w:r>
        <w:rPr>
          <w:rFonts w:hint="default" w:ascii="Times New Roman" w:hAnsi="Times New Roman" w:cs="Times New Roman"/>
          <w:lang w:val="en-US" w:eastAsia="zh-CN"/>
        </w:rPr>
        <w:t>4.</w:t>
      </w:r>
      <w:r>
        <w:rPr>
          <w:rFonts w:hint="eastAsia" w:ascii="Times New Roman" w:hAnsi="Times New Roman" w:cs="Times New Roman"/>
          <w:lang w:val="en-US" w:eastAsia="zh-CN"/>
        </w:rPr>
        <w:t>1.5</w:t>
      </w:r>
      <w:r>
        <w:rPr>
          <w:rFonts w:hint="default" w:ascii="Times New Roman" w:hAnsi="Times New Roman" w:cs="Times New Roman"/>
          <w:lang w:val="en-US" w:eastAsia="zh-CN"/>
        </w:rPr>
        <w:t>地下水及土壤污染治理措施</w:t>
      </w:r>
      <w:r>
        <w:tab/>
      </w:r>
      <w:r>
        <w:fldChar w:fldCharType="begin"/>
      </w:r>
      <w:r>
        <w:instrText xml:space="preserve"> PAGEREF _Toc22990 </w:instrText>
      </w:r>
      <w:r>
        <w:fldChar w:fldCharType="separate"/>
      </w:r>
      <w:r>
        <w:t>26</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_Toc8161 </w:instrText>
      </w:r>
      <w:r>
        <w:rPr>
          <w:rFonts w:ascii="Times New Roman" w:hAnsi="Times New Roman"/>
          <w:szCs w:val="24"/>
        </w:rPr>
        <w:fldChar w:fldCharType="separate"/>
      </w:r>
      <w:r>
        <w:rPr>
          <w:rFonts w:ascii="Times New Roman" w:hAnsi="Times New Roman"/>
        </w:rPr>
        <w:t>4.1.</w:t>
      </w:r>
      <w:r>
        <w:rPr>
          <w:rFonts w:hint="eastAsia" w:ascii="Times New Roman" w:hAnsi="Times New Roman"/>
          <w:lang w:val="en-US" w:eastAsia="zh-CN"/>
        </w:rPr>
        <w:t>6其它环保设施</w:t>
      </w:r>
      <w:r>
        <w:tab/>
      </w:r>
      <w:r>
        <w:fldChar w:fldCharType="begin"/>
      </w:r>
      <w:r>
        <w:instrText xml:space="preserve"> PAGEREF _Toc8161 </w:instrText>
      </w:r>
      <w:r>
        <w:fldChar w:fldCharType="separate"/>
      </w:r>
      <w:r>
        <w:t>27</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_Toc965 </w:instrText>
      </w:r>
      <w:r>
        <w:rPr>
          <w:rFonts w:ascii="Times New Roman" w:hAnsi="Times New Roman"/>
          <w:szCs w:val="24"/>
        </w:rPr>
        <w:fldChar w:fldCharType="separate"/>
      </w:r>
      <w:r>
        <w:rPr>
          <w:rFonts w:ascii="Times New Roman" w:hAnsi="Times New Roman"/>
          <w:highlight w:val="none"/>
        </w:rPr>
        <w:t>4.</w:t>
      </w:r>
      <w:r>
        <w:rPr>
          <w:rFonts w:hint="eastAsia" w:ascii="Times New Roman" w:hAnsi="Times New Roman"/>
          <w:highlight w:val="none"/>
        </w:rPr>
        <w:t>2</w:t>
      </w:r>
      <w:r>
        <w:rPr>
          <w:rFonts w:ascii="Times New Roman" w:hAnsi="Times New Roman"/>
          <w:highlight w:val="none"/>
        </w:rPr>
        <w:t>环保</w:t>
      </w:r>
      <w:r>
        <w:rPr>
          <w:rFonts w:hint="eastAsia" w:ascii="Times New Roman" w:hAnsi="Times New Roman"/>
          <w:highlight w:val="none"/>
        </w:rPr>
        <w:t>设施投资及“三同时”落实情况</w:t>
      </w:r>
      <w:r>
        <w:tab/>
      </w:r>
      <w:r>
        <w:fldChar w:fldCharType="begin"/>
      </w:r>
      <w:r>
        <w:instrText xml:space="preserve"> PAGEREF _Toc965 </w:instrText>
      </w:r>
      <w:r>
        <w:fldChar w:fldCharType="separate"/>
      </w:r>
      <w:r>
        <w:t>28</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_Toc28403 </w:instrText>
      </w:r>
      <w:r>
        <w:rPr>
          <w:rFonts w:ascii="Times New Roman" w:hAnsi="Times New Roman"/>
          <w:szCs w:val="24"/>
        </w:rPr>
        <w:fldChar w:fldCharType="separate"/>
      </w:r>
      <w:r>
        <w:rPr>
          <w:rFonts w:hint="eastAsia" w:ascii="Times New Roman" w:hAnsi="Times New Roman"/>
        </w:rPr>
        <w:t>5</w:t>
      </w:r>
      <w:r>
        <w:rPr>
          <w:rFonts w:ascii="Times New Roman" w:hAnsi="Times New Roman"/>
        </w:rPr>
        <w:t>环评报告书</w:t>
      </w:r>
      <w:r>
        <w:rPr>
          <w:rFonts w:hint="eastAsia" w:ascii="Times New Roman" w:hAnsi="Times New Roman"/>
        </w:rPr>
        <w:t>主要</w:t>
      </w:r>
      <w:r>
        <w:rPr>
          <w:rFonts w:ascii="Times New Roman" w:hAnsi="Times New Roman"/>
        </w:rPr>
        <w:t>结论与建议及审批部门审批决定</w:t>
      </w:r>
      <w:r>
        <w:tab/>
      </w:r>
      <w:r>
        <w:fldChar w:fldCharType="begin"/>
      </w:r>
      <w:r>
        <w:instrText xml:space="preserve"> PAGEREF _Toc28403 </w:instrText>
      </w:r>
      <w:r>
        <w:fldChar w:fldCharType="separate"/>
      </w:r>
      <w:r>
        <w:t>29</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_Toc32072 </w:instrText>
      </w:r>
      <w:r>
        <w:rPr>
          <w:rFonts w:ascii="Times New Roman" w:hAnsi="Times New Roman"/>
          <w:szCs w:val="24"/>
        </w:rPr>
        <w:fldChar w:fldCharType="separate"/>
      </w:r>
      <w:r>
        <w:rPr>
          <w:rFonts w:hint="default" w:ascii="Times New Roman" w:hAnsi="Times New Roman" w:eastAsia="Times New Roman" w:cs="Times New Roman"/>
          <w:bCs/>
          <w:spacing w:val="-12"/>
          <w:w w:val="101"/>
          <w:szCs w:val="28"/>
          <w:lang w:val="zh-CN" w:eastAsia="zh-CN" w:bidi="zh-CN"/>
        </w:rPr>
        <w:t xml:space="preserve">5.1 </w:t>
      </w:r>
      <w:r>
        <w:rPr>
          <w:spacing w:val="-5"/>
        </w:rPr>
        <w:t>项目环评报告书主要结论</w:t>
      </w:r>
      <w:r>
        <w:tab/>
      </w:r>
      <w:r>
        <w:fldChar w:fldCharType="begin"/>
      </w:r>
      <w:r>
        <w:instrText xml:space="preserve"> PAGEREF _Toc32072 </w:instrText>
      </w:r>
      <w:r>
        <w:fldChar w:fldCharType="separate"/>
      </w:r>
      <w:r>
        <w:t>29</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_Toc25944 </w:instrText>
      </w:r>
      <w:r>
        <w:rPr>
          <w:rFonts w:ascii="Times New Roman" w:hAnsi="Times New Roman"/>
          <w:szCs w:val="24"/>
        </w:rPr>
        <w:fldChar w:fldCharType="separate"/>
      </w:r>
      <w:r>
        <w:rPr>
          <w:rFonts w:hint="default" w:ascii="Times New Roman" w:hAnsi="Times New Roman" w:eastAsia="Times New Roman" w:cs="Times New Roman"/>
          <w:bCs/>
          <w:spacing w:val="-12"/>
          <w:w w:val="101"/>
          <w:szCs w:val="28"/>
          <w:lang w:val="zh-CN" w:eastAsia="zh-CN" w:bidi="zh-CN"/>
        </w:rPr>
        <w:t xml:space="preserve">5.2 </w:t>
      </w:r>
      <w:r>
        <w:rPr>
          <w:spacing w:val="-3"/>
          <w:highlight w:val="none"/>
        </w:rPr>
        <w:t>审批部门审批决定</w:t>
      </w:r>
      <w:r>
        <w:tab/>
      </w:r>
      <w:r>
        <w:fldChar w:fldCharType="begin"/>
      </w:r>
      <w:r>
        <w:instrText xml:space="preserve"> PAGEREF _Toc25944 </w:instrText>
      </w:r>
      <w:r>
        <w:fldChar w:fldCharType="separate"/>
      </w:r>
      <w:r>
        <w:t>29</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_Toc11249 </w:instrText>
      </w:r>
      <w:r>
        <w:rPr>
          <w:rFonts w:ascii="Times New Roman" w:hAnsi="Times New Roman"/>
          <w:szCs w:val="24"/>
        </w:rPr>
        <w:fldChar w:fldCharType="separate"/>
      </w:r>
      <w:r>
        <w:rPr>
          <w:rFonts w:hint="eastAsia" w:ascii="Times New Roman" w:hAnsi="Times New Roman" w:cs="Times New Roman"/>
          <w:szCs w:val="22"/>
        </w:rPr>
        <w:t>5.</w:t>
      </w:r>
      <w:r>
        <w:rPr>
          <w:rFonts w:hint="eastAsia" w:ascii="Times New Roman" w:hAnsi="Times New Roman" w:cs="Times New Roman"/>
          <w:szCs w:val="22"/>
          <w:lang w:val="en-US" w:eastAsia="zh-CN"/>
        </w:rPr>
        <w:t>3</w:t>
      </w:r>
      <w:r>
        <w:rPr>
          <w:rFonts w:hint="default" w:ascii="Times New Roman" w:hAnsi="Times New Roman" w:cs="Times New Roman"/>
          <w:szCs w:val="22"/>
        </w:rPr>
        <w:t>环境影响评价建议</w:t>
      </w:r>
      <w:r>
        <w:tab/>
      </w:r>
      <w:r>
        <w:fldChar w:fldCharType="begin"/>
      </w:r>
      <w:r>
        <w:instrText xml:space="preserve"> PAGEREF _Toc11249 </w:instrText>
      </w:r>
      <w:r>
        <w:fldChar w:fldCharType="separate"/>
      </w:r>
      <w:r>
        <w:t>31</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_Toc29692 </w:instrText>
      </w:r>
      <w:r>
        <w:rPr>
          <w:rFonts w:ascii="Times New Roman" w:hAnsi="Times New Roman"/>
          <w:szCs w:val="24"/>
        </w:rPr>
        <w:fldChar w:fldCharType="separate"/>
      </w:r>
      <w:r>
        <w:rPr>
          <w:rFonts w:hint="eastAsia" w:ascii="Times New Roman" w:hAnsi="Times New Roman"/>
        </w:rPr>
        <w:t>6</w:t>
      </w:r>
      <w:r>
        <w:rPr>
          <w:rFonts w:ascii="Times New Roman" w:hAnsi="Times New Roman"/>
        </w:rPr>
        <w:t>验收</w:t>
      </w:r>
      <w:r>
        <w:rPr>
          <w:rFonts w:hint="eastAsia" w:ascii="Times New Roman" w:hAnsi="Times New Roman"/>
        </w:rPr>
        <w:t>执行</w:t>
      </w:r>
      <w:r>
        <w:rPr>
          <w:rFonts w:ascii="Times New Roman" w:hAnsi="Times New Roman"/>
        </w:rPr>
        <w:t>标准</w:t>
      </w:r>
      <w:r>
        <w:tab/>
      </w:r>
      <w:r>
        <w:fldChar w:fldCharType="begin"/>
      </w:r>
      <w:r>
        <w:instrText xml:space="preserve"> PAGEREF _Toc29692 </w:instrText>
      </w:r>
      <w:r>
        <w:fldChar w:fldCharType="separate"/>
      </w:r>
      <w:r>
        <w:t>32</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_Toc16326 </w:instrText>
      </w:r>
      <w:r>
        <w:rPr>
          <w:rFonts w:ascii="Times New Roman" w:hAnsi="Times New Roman"/>
          <w:szCs w:val="24"/>
        </w:rPr>
        <w:fldChar w:fldCharType="separate"/>
      </w:r>
      <w:r>
        <w:rPr>
          <w:rFonts w:hint="eastAsia" w:ascii="Times New Roman" w:hAnsi="Times New Roman" w:cs="Times New Roman"/>
        </w:rPr>
        <w:t>6</w:t>
      </w:r>
      <w:r>
        <w:rPr>
          <w:rFonts w:ascii="Times New Roman" w:hAnsi="Times New Roman" w:cs="Times New Roman"/>
        </w:rPr>
        <w:t>.1</w:t>
      </w:r>
      <w:r>
        <w:rPr>
          <w:rFonts w:hint="eastAsia" w:ascii="Times New Roman" w:hAnsi="Times New Roman" w:cs="Times New Roman"/>
        </w:rPr>
        <w:t>废水</w:t>
      </w:r>
      <w:r>
        <w:rPr>
          <w:rFonts w:ascii="Times New Roman" w:hAnsi="Times New Roman" w:cs="Times New Roman"/>
        </w:rPr>
        <w:t>排放标准</w:t>
      </w:r>
      <w:r>
        <w:tab/>
      </w:r>
      <w:r>
        <w:fldChar w:fldCharType="begin"/>
      </w:r>
      <w:r>
        <w:instrText xml:space="preserve"> PAGEREF _Toc16326 </w:instrText>
      </w:r>
      <w:r>
        <w:fldChar w:fldCharType="separate"/>
      </w:r>
      <w:r>
        <w:t>32</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_Toc19031 </w:instrText>
      </w:r>
      <w:r>
        <w:rPr>
          <w:rFonts w:ascii="Times New Roman" w:hAnsi="Times New Roman"/>
          <w:szCs w:val="24"/>
        </w:rPr>
        <w:fldChar w:fldCharType="separate"/>
      </w:r>
      <w:r>
        <w:rPr>
          <w:rFonts w:hint="eastAsia" w:ascii="Times New Roman" w:hAnsi="Times New Roman" w:cs="Times New Roman"/>
        </w:rPr>
        <w:t>6</w:t>
      </w:r>
      <w:r>
        <w:rPr>
          <w:rFonts w:ascii="Times New Roman" w:hAnsi="Times New Roman" w:cs="Times New Roman"/>
        </w:rPr>
        <w:t>.</w:t>
      </w:r>
      <w:r>
        <w:rPr>
          <w:rFonts w:hint="eastAsia" w:ascii="Times New Roman" w:hAnsi="Times New Roman" w:cs="Times New Roman"/>
        </w:rPr>
        <w:t>2</w:t>
      </w:r>
      <w:r>
        <w:rPr>
          <w:rFonts w:ascii="Times New Roman" w:hAnsi="Times New Roman" w:cs="Times New Roman"/>
        </w:rPr>
        <w:t>废气排放标准</w:t>
      </w:r>
      <w:r>
        <w:tab/>
      </w:r>
      <w:r>
        <w:fldChar w:fldCharType="begin"/>
      </w:r>
      <w:r>
        <w:instrText xml:space="preserve"> PAGEREF _Toc19031 </w:instrText>
      </w:r>
      <w:r>
        <w:fldChar w:fldCharType="separate"/>
      </w:r>
      <w:r>
        <w:t>32</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_Toc5061 </w:instrText>
      </w:r>
      <w:r>
        <w:rPr>
          <w:rFonts w:ascii="Times New Roman" w:hAnsi="Times New Roman"/>
          <w:szCs w:val="24"/>
        </w:rPr>
        <w:fldChar w:fldCharType="separate"/>
      </w:r>
      <w:r>
        <w:rPr>
          <w:rFonts w:hint="eastAsia" w:ascii="Times New Roman" w:hAnsi="Times New Roman" w:cs="Times New Roman"/>
        </w:rPr>
        <w:t>6</w:t>
      </w:r>
      <w:r>
        <w:rPr>
          <w:rFonts w:ascii="Times New Roman" w:hAnsi="Times New Roman" w:cs="Times New Roman"/>
        </w:rPr>
        <w:t>.</w:t>
      </w:r>
      <w:r>
        <w:rPr>
          <w:rFonts w:hint="eastAsia" w:ascii="Times New Roman" w:hAnsi="Times New Roman" w:cs="Times New Roman"/>
        </w:rPr>
        <w:t>3</w:t>
      </w:r>
      <w:r>
        <w:rPr>
          <w:rFonts w:ascii="Times New Roman" w:hAnsi="Times New Roman" w:cs="Times New Roman"/>
        </w:rPr>
        <w:t>噪声排放标准</w:t>
      </w:r>
      <w:r>
        <w:tab/>
      </w:r>
      <w:r>
        <w:fldChar w:fldCharType="begin"/>
      </w:r>
      <w:r>
        <w:instrText xml:space="preserve"> PAGEREF _Toc5061 </w:instrText>
      </w:r>
      <w:r>
        <w:fldChar w:fldCharType="separate"/>
      </w:r>
      <w:r>
        <w:t>33</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_Toc9036 </w:instrText>
      </w:r>
      <w:r>
        <w:rPr>
          <w:rFonts w:ascii="Times New Roman" w:hAnsi="Times New Roman"/>
          <w:szCs w:val="24"/>
        </w:rPr>
        <w:fldChar w:fldCharType="separate"/>
      </w:r>
      <w:r>
        <w:rPr>
          <w:rFonts w:ascii="Times New Roman" w:hAnsi="Times New Roman" w:cs="Times New Roman"/>
        </w:rPr>
        <w:t>6.4固体废物执行标准</w:t>
      </w:r>
      <w:r>
        <w:tab/>
      </w:r>
      <w:r>
        <w:fldChar w:fldCharType="begin"/>
      </w:r>
      <w:r>
        <w:instrText xml:space="preserve"> PAGEREF _Toc9036 </w:instrText>
      </w:r>
      <w:r>
        <w:fldChar w:fldCharType="separate"/>
      </w:r>
      <w:r>
        <w:t>33</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_Toc31671 </w:instrText>
      </w:r>
      <w:r>
        <w:rPr>
          <w:rFonts w:ascii="Times New Roman" w:hAnsi="Times New Roman"/>
          <w:szCs w:val="24"/>
        </w:rPr>
        <w:fldChar w:fldCharType="separate"/>
      </w:r>
      <w:r>
        <w:rPr>
          <w:rFonts w:hint="eastAsia" w:ascii="Times New Roman" w:hAnsi="Times New Roman" w:cs="Times New Roman"/>
        </w:rPr>
        <w:t>6</w:t>
      </w:r>
      <w:r>
        <w:rPr>
          <w:rFonts w:ascii="Times New Roman" w:hAnsi="Times New Roman" w:cs="Times New Roman"/>
        </w:rPr>
        <w:t>.</w:t>
      </w:r>
      <w:r>
        <w:rPr>
          <w:rFonts w:hint="eastAsia" w:ascii="Times New Roman" w:hAnsi="Times New Roman" w:cs="Times New Roman"/>
          <w:lang w:val="en-US" w:eastAsia="zh-CN"/>
        </w:rPr>
        <w:t>5</w:t>
      </w:r>
      <w:r>
        <w:rPr>
          <w:rFonts w:hint="eastAsia" w:ascii="Times New Roman" w:hAnsi="Times New Roman" w:cs="Times New Roman"/>
        </w:rPr>
        <w:t>总量控制指标</w:t>
      </w:r>
      <w:r>
        <w:tab/>
      </w:r>
      <w:r>
        <w:fldChar w:fldCharType="begin"/>
      </w:r>
      <w:r>
        <w:instrText xml:space="preserve"> PAGEREF _Toc31671 </w:instrText>
      </w:r>
      <w:r>
        <w:fldChar w:fldCharType="separate"/>
      </w:r>
      <w:r>
        <w:t>33</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_Toc15908 </w:instrText>
      </w:r>
      <w:r>
        <w:rPr>
          <w:rFonts w:ascii="Times New Roman" w:hAnsi="Times New Roman"/>
          <w:szCs w:val="24"/>
        </w:rPr>
        <w:fldChar w:fldCharType="separate"/>
      </w:r>
      <w:r>
        <w:rPr>
          <w:rFonts w:hint="eastAsia" w:ascii="Times New Roman" w:hAnsi="Times New Roman"/>
        </w:rPr>
        <w:t>7</w:t>
      </w:r>
      <w:r>
        <w:rPr>
          <w:rFonts w:ascii="Times New Roman" w:hAnsi="Times New Roman"/>
        </w:rPr>
        <w:t>验收监测内容</w:t>
      </w:r>
      <w:r>
        <w:tab/>
      </w:r>
      <w:r>
        <w:fldChar w:fldCharType="begin"/>
      </w:r>
      <w:r>
        <w:instrText xml:space="preserve"> PAGEREF _Toc15908 </w:instrText>
      </w:r>
      <w:r>
        <w:fldChar w:fldCharType="separate"/>
      </w:r>
      <w:r>
        <w:t>34</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_Toc12737 </w:instrText>
      </w:r>
      <w:r>
        <w:rPr>
          <w:rFonts w:ascii="Times New Roman" w:hAnsi="Times New Roman"/>
          <w:szCs w:val="24"/>
        </w:rPr>
        <w:fldChar w:fldCharType="separate"/>
      </w:r>
      <w:r>
        <w:rPr>
          <w:rFonts w:hint="eastAsia" w:ascii="Times New Roman" w:hAnsi="Times New Roman"/>
        </w:rPr>
        <w:t>7</w:t>
      </w:r>
      <w:r>
        <w:rPr>
          <w:rFonts w:ascii="Times New Roman" w:hAnsi="Times New Roman"/>
        </w:rPr>
        <w:t>.</w:t>
      </w:r>
      <w:r>
        <w:rPr>
          <w:rFonts w:hint="eastAsia" w:ascii="Times New Roman" w:hAnsi="Times New Roman"/>
        </w:rPr>
        <w:t>1</w:t>
      </w:r>
      <w:r>
        <w:rPr>
          <w:rFonts w:ascii="Times New Roman" w:hAnsi="Times New Roman"/>
        </w:rPr>
        <w:t>废水监测</w:t>
      </w:r>
      <w:r>
        <w:rPr>
          <w:rFonts w:hint="eastAsia" w:ascii="Times New Roman" w:hAnsi="Times New Roman"/>
          <w:lang w:val="en-US" w:eastAsia="zh-CN"/>
        </w:rPr>
        <w:t>内容</w:t>
      </w:r>
      <w:r>
        <w:tab/>
      </w:r>
      <w:r>
        <w:fldChar w:fldCharType="begin"/>
      </w:r>
      <w:r>
        <w:instrText xml:space="preserve"> PAGEREF _Toc12737 </w:instrText>
      </w:r>
      <w:r>
        <w:fldChar w:fldCharType="separate"/>
      </w:r>
      <w:r>
        <w:t>34</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_Toc3183 </w:instrText>
      </w:r>
      <w:r>
        <w:rPr>
          <w:rFonts w:ascii="Times New Roman" w:hAnsi="Times New Roman"/>
          <w:szCs w:val="24"/>
        </w:rPr>
        <w:fldChar w:fldCharType="separate"/>
      </w:r>
      <w:r>
        <w:rPr>
          <w:rFonts w:hint="eastAsia" w:ascii="Times New Roman" w:hAnsi="Times New Roman"/>
        </w:rPr>
        <w:t>7</w:t>
      </w:r>
      <w:r>
        <w:rPr>
          <w:rFonts w:ascii="Times New Roman" w:hAnsi="Times New Roman"/>
        </w:rPr>
        <w:t>.</w:t>
      </w:r>
      <w:r>
        <w:rPr>
          <w:rFonts w:hint="eastAsia" w:ascii="Times New Roman" w:hAnsi="Times New Roman"/>
        </w:rPr>
        <w:t>2</w:t>
      </w:r>
      <w:r>
        <w:rPr>
          <w:rFonts w:ascii="Times New Roman" w:hAnsi="Times New Roman"/>
        </w:rPr>
        <w:t>废气监测</w:t>
      </w:r>
      <w:r>
        <w:rPr>
          <w:rFonts w:hint="eastAsia" w:ascii="Times New Roman" w:hAnsi="Times New Roman"/>
          <w:lang w:val="en-US" w:eastAsia="zh-CN"/>
        </w:rPr>
        <w:t>内容</w:t>
      </w:r>
      <w:r>
        <w:tab/>
      </w:r>
      <w:r>
        <w:fldChar w:fldCharType="begin"/>
      </w:r>
      <w:r>
        <w:instrText xml:space="preserve"> PAGEREF _Toc3183 </w:instrText>
      </w:r>
      <w:r>
        <w:fldChar w:fldCharType="separate"/>
      </w:r>
      <w:r>
        <w:t>35</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_Toc26952 </w:instrText>
      </w:r>
      <w:r>
        <w:rPr>
          <w:rFonts w:ascii="Times New Roman" w:hAnsi="Times New Roman"/>
          <w:szCs w:val="24"/>
        </w:rPr>
        <w:fldChar w:fldCharType="separate"/>
      </w:r>
      <w:r>
        <w:rPr>
          <w:rFonts w:hint="eastAsia" w:ascii="Times New Roman" w:hAnsi="Times New Roman"/>
        </w:rPr>
        <w:t>7</w:t>
      </w:r>
      <w:r>
        <w:rPr>
          <w:rFonts w:ascii="Times New Roman" w:hAnsi="Times New Roman"/>
        </w:rPr>
        <w:t>.</w:t>
      </w:r>
      <w:r>
        <w:rPr>
          <w:rFonts w:hint="eastAsia" w:ascii="Times New Roman" w:hAnsi="Times New Roman"/>
        </w:rPr>
        <w:t>3</w:t>
      </w:r>
      <w:r>
        <w:rPr>
          <w:rFonts w:ascii="Times New Roman" w:hAnsi="Times New Roman"/>
        </w:rPr>
        <w:t>噪声监测</w:t>
      </w:r>
      <w:r>
        <w:rPr>
          <w:rFonts w:hint="eastAsia" w:ascii="Times New Roman" w:hAnsi="Times New Roman"/>
          <w:lang w:val="en-US" w:eastAsia="zh-CN"/>
        </w:rPr>
        <w:t>内容</w:t>
      </w:r>
      <w:r>
        <w:tab/>
      </w:r>
      <w:r>
        <w:fldChar w:fldCharType="begin"/>
      </w:r>
      <w:r>
        <w:instrText xml:space="preserve"> PAGEREF _Toc26952 </w:instrText>
      </w:r>
      <w:r>
        <w:fldChar w:fldCharType="separate"/>
      </w:r>
      <w:r>
        <w:t>35</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_Toc9157 </w:instrText>
      </w:r>
      <w:r>
        <w:rPr>
          <w:rFonts w:ascii="Times New Roman" w:hAnsi="Times New Roman"/>
          <w:szCs w:val="24"/>
        </w:rPr>
        <w:fldChar w:fldCharType="separate"/>
      </w:r>
      <w:r>
        <w:rPr>
          <w:rFonts w:ascii="Times New Roman" w:hAnsi="Times New Roman"/>
        </w:rPr>
        <w:t>8监测方法、质量控制及质量保证</w:t>
      </w:r>
      <w:r>
        <w:tab/>
      </w:r>
      <w:r>
        <w:fldChar w:fldCharType="begin"/>
      </w:r>
      <w:r>
        <w:instrText xml:space="preserve"> PAGEREF _Toc9157 </w:instrText>
      </w:r>
      <w:r>
        <w:fldChar w:fldCharType="separate"/>
      </w:r>
      <w:r>
        <w:t>37</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_Toc31265 </w:instrText>
      </w:r>
      <w:r>
        <w:rPr>
          <w:rFonts w:ascii="Times New Roman" w:hAnsi="Times New Roman"/>
          <w:szCs w:val="24"/>
        </w:rPr>
        <w:fldChar w:fldCharType="separate"/>
      </w:r>
      <w:r>
        <w:rPr>
          <w:rFonts w:ascii="Times New Roman" w:hAnsi="Times New Roman"/>
        </w:rPr>
        <w:t>8.1监测分析方法</w:t>
      </w:r>
      <w:r>
        <w:tab/>
      </w:r>
      <w:r>
        <w:fldChar w:fldCharType="begin"/>
      </w:r>
      <w:r>
        <w:instrText xml:space="preserve"> PAGEREF _Toc31265 </w:instrText>
      </w:r>
      <w:r>
        <w:fldChar w:fldCharType="separate"/>
      </w:r>
      <w:r>
        <w:t>37</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_Toc15044 </w:instrText>
      </w:r>
      <w:r>
        <w:rPr>
          <w:rFonts w:ascii="Times New Roman" w:hAnsi="Times New Roman"/>
          <w:szCs w:val="24"/>
        </w:rPr>
        <w:fldChar w:fldCharType="separate"/>
      </w:r>
      <w:r>
        <w:rPr>
          <w:rFonts w:ascii="Times New Roman" w:hAnsi="Times New Roman"/>
        </w:rPr>
        <w:t>8.2监测仪器</w:t>
      </w:r>
      <w:r>
        <w:tab/>
      </w:r>
      <w:r>
        <w:fldChar w:fldCharType="begin"/>
      </w:r>
      <w:r>
        <w:instrText xml:space="preserve"> PAGEREF _Toc15044 </w:instrText>
      </w:r>
      <w:r>
        <w:fldChar w:fldCharType="separate"/>
      </w:r>
      <w:r>
        <w:t>37</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_Toc28202 </w:instrText>
      </w:r>
      <w:r>
        <w:rPr>
          <w:rFonts w:ascii="Times New Roman" w:hAnsi="Times New Roman"/>
          <w:szCs w:val="24"/>
        </w:rPr>
        <w:fldChar w:fldCharType="separate"/>
      </w:r>
      <w:r>
        <w:rPr>
          <w:rFonts w:ascii="Times New Roman" w:hAnsi="Times New Roman"/>
        </w:rPr>
        <w:t>8.3人员资质</w:t>
      </w:r>
      <w:r>
        <w:tab/>
      </w:r>
      <w:r>
        <w:fldChar w:fldCharType="begin"/>
      </w:r>
      <w:r>
        <w:instrText xml:space="preserve"> PAGEREF _Toc28202 </w:instrText>
      </w:r>
      <w:r>
        <w:fldChar w:fldCharType="separate"/>
      </w:r>
      <w:r>
        <w:t>38</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_Toc29369 </w:instrText>
      </w:r>
      <w:r>
        <w:rPr>
          <w:rFonts w:ascii="Times New Roman" w:hAnsi="Times New Roman"/>
          <w:szCs w:val="24"/>
        </w:rPr>
        <w:fldChar w:fldCharType="separate"/>
      </w:r>
      <w:r>
        <w:rPr>
          <w:rFonts w:ascii="Times New Roman" w:hAnsi="Times New Roman"/>
        </w:rPr>
        <w:t>8.4水质监测过程中的质量控制和质量保证</w:t>
      </w:r>
      <w:r>
        <w:tab/>
      </w:r>
      <w:r>
        <w:fldChar w:fldCharType="begin"/>
      </w:r>
      <w:r>
        <w:instrText xml:space="preserve"> PAGEREF _Toc29369 </w:instrText>
      </w:r>
      <w:r>
        <w:fldChar w:fldCharType="separate"/>
      </w:r>
      <w:r>
        <w:t>38</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_Toc19644 </w:instrText>
      </w:r>
      <w:r>
        <w:rPr>
          <w:rFonts w:ascii="Times New Roman" w:hAnsi="Times New Roman"/>
          <w:szCs w:val="24"/>
        </w:rPr>
        <w:fldChar w:fldCharType="separate"/>
      </w:r>
      <w:r>
        <w:rPr>
          <w:rFonts w:ascii="Times New Roman" w:hAnsi="Times New Roman"/>
        </w:rPr>
        <w:t>8.5</w:t>
      </w:r>
      <w:r>
        <w:rPr>
          <w:rFonts w:hint="eastAsia" w:ascii="Times New Roman" w:hAnsi="Times New Roman"/>
          <w:lang w:val="en-US" w:eastAsia="zh-CN"/>
        </w:rPr>
        <w:t>空气和废气</w:t>
      </w:r>
      <w:r>
        <w:rPr>
          <w:rFonts w:ascii="Times New Roman" w:hAnsi="Times New Roman"/>
        </w:rPr>
        <w:t>监测过程中的质量控制和质量保证</w:t>
      </w:r>
      <w:r>
        <w:tab/>
      </w:r>
      <w:r>
        <w:fldChar w:fldCharType="begin"/>
      </w:r>
      <w:r>
        <w:instrText xml:space="preserve"> PAGEREF _Toc19644 </w:instrText>
      </w:r>
      <w:r>
        <w:fldChar w:fldCharType="separate"/>
      </w:r>
      <w:r>
        <w:t>39</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_Toc31700 </w:instrText>
      </w:r>
      <w:r>
        <w:rPr>
          <w:rFonts w:ascii="Times New Roman" w:hAnsi="Times New Roman"/>
          <w:szCs w:val="24"/>
        </w:rPr>
        <w:fldChar w:fldCharType="separate"/>
      </w:r>
      <w:r>
        <w:rPr>
          <w:rFonts w:ascii="Times New Roman" w:hAnsi="Times New Roman"/>
          <w:szCs w:val="28"/>
        </w:rPr>
        <w:t>8.6噪声监测过程中的质量控制和质量保证</w:t>
      </w:r>
      <w:r>
        <w:tab/>
      </w:r>
      <w:r>
        <w:fldChar w:fldCharType="begin"/>
      </w:r>
      <w:r>
        <w:instrText xml:space="preserve"> PAGEREF _Toc31700 </w:instrText>
      </w:r>
      <w:r>
        <w:fldChar w:fldCharType="separate"/>
      </w:r>
      <w:r>
        <w:t>39</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_Toc6805 </w:instrText>
      </w:r>
      <w:r>
        <w:rPr>
          <w:rFonts w:ascii="Times New Roman" w:hAnsi="Times New Roman"/>
          <w:szCs w:val="24"/>
        </w:rPr>
        <w:fldChar w:fldCharType="separate"/>
      </w:r>
      <w:r>
        <w:rPr>
          <w:rFonts w:hint="eastAsia" w:ascii="Times New Roman" w:hAnsi="Times New Roman"/>
        </w:rPr>
        <w:t>9验收</w:t>
      </w:r>
      <w:r>
        <w:rPr>
          <w:rFonts w:ascii="Times New Roman" w:hAnsi="Times New Roman"/>
        </w:rPr>
        <w:t>监测结果</w:t>
      </w:r>
      <w:r>
        <w:tab/>
      </w:r>
      <w:r>
        <w:fldChar w:fldCharType="begin"/>
      </w:r>
      <w:r>
        <w:instrText xml:space="preserve"> PAGEREF _Toc6805 </w:instrText>
      </w:r>
      <w:r>
        <w:fldChar w:fldCharType="separate"/>
      </w:r>
      <w:r>
        <w:t>40</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_Toc20453 </w:instrText>
      </w:r>
      <w:r>
        <w:rPr>
          <w:rFonts w:ascii="Times New Roman" w:hAnsi="Times New Roman"/>
          <w:szCs w:val="24"/>
        </w:rPr>
        <w:fldChar w:fldCharType="separate"/>
      </w:r>
      <w:r>
        <w:rPr>
          <w:rFonts w:hint="eastAsia" w:ascii="Times New Roman" w:hAnsi="Times New Roman"/>
        </w:rPr>
        <w:t>9</w:t>
      </w:r>
      <w:r>
        <w:rPr>
          <w:rFonts w:ascii="Times New Roman" w:hAnsi="Times New Roman"/>
        </w:rPr>
        <w:t>.1</w:t>
      </w:r>
      <w:r>
        <w:rPr>
          <w:rFonts w:hint="eastAsia" w:ascii="Times New Roman" w:hAnsi="Times New Roman"/>
        </w:rPr>
        <w:t>生产</w:t>
      </w:r>
      <w:r>
        <w:rPr>
          <w:rFonts w:ascii="Times New Roman" w:hAnsi="Times New Roman"/>
        </w:rPr>
        <w:t>工况</w:t>
      </w:r>
      <w:r>
        <w:tab/>
      </w:r>
      <w:r>
        <w:fldChar w:fldCharType="begin"/>
      </w:r>
      <w:r>
        <w:instrText xml:space="preserve"> PAGEREF _Toc20453 </w:instrText>
      </w:r>
      <w:r>
        <w:fldChar w:fldCharType="separate"/>
      </w:r>
      <w:r>
        <w:t>40</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_Toc31276 </w:instrText>
      </w:r>
      <w:r>
        <w:rPr>
          <w:rFonts w:ascii="Times New Roman" w:hAnsi="Times New Roman"/>
          <w:szCs w:val="24"/>
        </w:rPr>
        <w:fldChar w:fldCharType="separate"/>
      </w:r>
      <w:r>
        <w:rPr>
          <w:rFonts w:ascii="Times New Roman" w:hAnsi="Times New Roman"/>
        </w:rPr>
        <w:t>9.2 环境保护设施调试效果</w:t>
      </w:r>
      <w:r>
        <w:tab/>
      </w:r>
      <w:r>
        <w:fldChar w:fldCharType="begin"/>
      </w:r>
      <w:r>
        <w:instrText xml:space="preserve"> PAGEREF _Toc31276 </w:instrText>
      </w:r>
      <w:r>
        <w:fldChar w:fldCharType="separate"/>
      </w:r>
      <w:r>
        <w:t>40</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_Toc24547 </w:instrText>
      </w:r>
      <w:r>
        <w:rPr>
          <w:rFonts w:ascii="Times New Roman" w:hAnsi="Times New Roman"/>
          <w:szCs w:val="24"/>
        </w:rPr>
        <w:fldChar w:fldCharType="separate"/>
      </w:r>
      <w:r>
        <w:rPr>
          <w:rFonts w:hint="default" w:ascii="Times New Roman" w:hAnsi="Times New Roman" w:cs="Times New Roman"/>
        </w:rPr>
        <w:t>9.2.1废水监测结果与评价</w:t>
      </w:r>
      <w:r>
        <w:tab/>
      </w:r>
      <w:r>
        <w:fldChar w:fldCharType="begin"/>
      </w:r>
      <w:r>
        <w:instrText xml:space="preserve"> PAGEREF _Toc24547 </w:instrText>
      </w:r>
      <w:r>
        <w:fldChar w:fldCharType="separate"/>
      </w:r>
      <w:r>
        <w:t>40</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_Toc30605 </w:instrText>
      </w:r>
      <w:r>
        <w:rPr>
          <w:rFonts w:ascii="Times New Roman" w:hAnsi="Times New Roman"/>
          <w:szCs w:val="24"/>
        </w:rPr>
        <w:fldChar w:fldCharType="separate"/>
      </w:r>
      <w:r>
        <w:rPr>
          <w:rFonts w:hint="default" w:ascii="Times New Roman" w:hAnsi="Times New Roman" w:cs="Times New Roman"/>
        </w:rPr>
        <w:t>9.2.</w:t>
      </w:r>
      <w:r>
        <w:rPr>
          <w:rFonts w:hint="eastAsia" w:ascii="Times New Roman" w:hAnsi="Times New Roman" w:cs="Times New Roman"/>
          <w:lang w:val="en-US" w:eastAsia="zh-CN"/>
        </w:rPr>
        <w:t>2</w:t>
      </w:r>
      <w:r>
        <w:rPr>
          <w:rFonts w:hint="default" w:ascii="Times New Roman" w:hAnsi="Times New Roman" w:cs="Times New Roman"/>
        </w:rPr>
        <w:t>废气监测结果与评价</w:t>
      </w:r>
      <w:r>
        <w:tab/>
      </w:r>
      <w:r>
        <w:fldChar w:fldCharType="begin"/>
      </w:r>
      <w:r>
        <w:instrText xml:space="preserve"> PAGEREF _Toc30605 </w:instrText>
      </w:r>
      <w:r>
        <w:fldChar w:fldCharType="separate"/>
      </w:r>
      <w:r>
        <w:t>41</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_Toc13009 </w:instrText>
      </w:r>
      <w:r>
        <w:rPr>
          <w:rFonts w:ascii="Times New Roman" w:hAnsi="Times New Roman"/>
          <w:szCs w:val="24"/>
        </w:rPr>
        <w:fldChar w:fldCharType="separate"/>
      </w:r>
      <w:r>
        <w:rPr>
          <w:rFonts w:hint="default" w:ascii="Times New Roman" w:hAnsi="Times New Roman" w:cs="Times New Roman"/>
        </w:rPr>
        <w:t>9.2.3噪声监测结果与评价</w:t>
      </w:r>
      <w:r>
        <w:tab/>
      </w:r>
      <w:r>
        <w:fldChar w:fldCharType="begin"/>
      </w:r>
      <w:r>
        <w:instrText xml:space="preserve"> PAGEREF _Toc13009 </w:instrText>
      </w:r>
      <w:r>
        <w:fldChar w:fldCharType="separate"/>
      </w:r>
      <w:r>
        <w:t>44</w:t>
      </w:r>
      <w:r>
        <w:fldChar w:fldCharType="end"/>
      </w:r>
      <w:r>
        <w:rPr>
          <w:rFonts w:ascii="Times New Roman" w:hAnsi="Times New Roman"/>
          <w:szCs w:val="24"/>
        </w:rPr>
        <w:fldChar w:fldCharType="end"/>
      </w:r>
    </w:p>
    <w:p>
      <w:pPr>
        <w:pStyle w:val="14"/>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_Toc9263 </w:instrText>
      </w:r>
      <w:r>
        <w:rPr>
          <w:rFonts w:ascii="Times New Roman" w:hAnsi="Times New Roman"/>
          <w:szCs w:val="24"/>
        </w:rPr>
        <w:fldChar w:fldCharType="separate"/>
      </w:r>
      <w:r>
        <w:rPr>
          <w:rFonts w:hint="default" w:ascii="Times New Roman" w:hAnsi="Times New Roman" w:cs="Times New Roman"/>
        </w:rPr>
        <w:t>9.2.</w:t>
      </w:r>
      <w:r>
        <w:rPr>
          <w:rFonts w:hint="eastAsia" w:ascii="Times New Roman" w:hAnsi="Times New Roman" w:cs="Times New Roman"/>
          <w:lang w:val="en-US" w:eastAsia="zh-CN"/>
        </w:rPr>
        <w:t>4</w:t>
      </w:r>
      <w:r>
        <w:rPr>
          <w:rFonts w:hint="default" w:ascii="Times New Roman" w:hAnsi="Times New Roman" w:cs="Times New Roman"/>
        </w:rPr>
        <w:t>总量核定情况表</w:t>
      </w:r>
      <w:r>
        <w:tab/>
      </w:r>
      <w:r>
        <w:fldChar w:fldCharType="begin"/>
      </w:r>
      <w:r>
        <w:instrText xml:space="preserve"> PAGEREF _Toc9263 </w:instrText>
      </w:r>
      <w:r>
        <w:fldChar w:fldCharType="separate"/>
      </w:r>
      <w:r>
        <w:t>44</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_Toc10437 </w:instrText>
      </w:r>
      <w:r>
        <w:rPr>
          <w:rFonts w:ascii="Times New Roman" w:hAnsi="Times New Roman"/>
          <w:szCs w:val="24"/>
        </w:rPr>
        <w:fldChar w:fldCharType="separate"/>
      </w:r>
      <w:r>
        <w:rPr>
          <w:rFonts w:ascii="Times New Roman" w:hAnsi="Times New Roman"/>
        </w:rPr>
        <w:t>1</w:t>
      </w:r>
      <w:r>
        <w:rPr>
          <w:rFonts w:hint="eastAsia" w:ascii="Times New Roman" w:hAnsi="Times New Roman"/>
        </w:rPr>
        <w:t>0</w:t>
      </w:r>
      <w:r>
        <w:rPr>
          <w:rFonts w:hint="eastAsia" w:ascii="Times New Roman" w:hAnsi="Times New Roman"/>
          <w:lang w:eastAsia="zh-CN"/>
        </w:rPr>
        <w:t>环评批复环保落实情况检查</w:t>
      </w:r>
      <w:r>
        <w:tab/>
      </w:r>
      <w:r>
        <w:fldChar w:fldCharType="begin"/>
      </w:r>
      <w:r>
        <w:instrText xml:space="preserve"> PAGEREF _Toc10437 </w:instrText>
      </w:r>
      <w:r>
        <w:fldChar w:fldCharType="separate"/>
      </w:r>
      <w:r>
        <w:t>45</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_Toc2660 </w:instrText>
      </w:r>
      <w:r>
        <w:rPr>
          <w:rFonts w:ascii="Times New Roman" w:hAnsi="Times New Roman"/>
          <w:szCs w:val="24"/>
        </w:rPr>
        <w:fldChar w:fldCharType="separate"/>
      </w:r>
      <w:r>
        <w:rPr>
          <w:rFonts w:ascii="Times New Roman" w:hAnsi="Times New Roman"/>
        </w:rPr>
        <w:t>1</w:t>
      </w:r>
      <w:r>
        <w:rPr>
          <w:rFonts w:hint="eastAsia" w:ascii="Times New Roman" w:hAnsi="Times New Roman"/>
        </w:rPr>
        <w:t>1</w:t>
      </w:r>
      <w:r>
        <w:rPr>
          <w:rFonts w:ascii="Times New Roman" w:hAnsi="Times New Roman"/>
        </w:rPr>
        <w:t>验收监测结论</w:t>
      </w:r>
      <w:r>
        <w:tab/>
      </w:r>
      <w:r>
        <w:fldChar w:fldCharType="begin"/>
      </w:r>
      <w:r>
        <w:instrText xml:space="preserve"> PAGEREF _Toc2660 </w:instrText>
      </w:r>
      <w:r>
        <w:fldChar w:fldCharType="separate"/>
      </w:r>
      <w:r>
        <w:t>47</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_Toc27412 </w:instrText>
      </w:r>
      <w:r>
        <w:rPr>
          <w:rFonts w:ascii="Times New Roman" w:hAnsi="Times New Roman"/>
          <w:szCs w:val="24"/>
        </w:rPr>
        <w:fldChar w:fldCharType="separate"/>
      </w:r>
      <w:r>
        <w:rPr>
          <w:rFonts w:ascii="Times New Roman" w:hAnsi="Times New Roman"/>
        </w:rPr>
        <w:t>1</w:t>
      </w:r>
      <w:r>
        <w:rPr>
          <w:rFonts w:hint="eastAsia" w:ascii="Times New Roman" w:hAnsi="Times New Roman"/>
        </w:rPr>
        <w:t>1</w:t>
      </w:r>
      <w:r>
        <w:rPr>
          <w:rFonts w:ascii="Times New Roman" w:hAnsi="Times New Roman"/>
        </w:rPr>
        <w:t>.1结论</w:t>
      </w:r>
      <w:r>
        <w:tab/>
      </w:r>
      <w:r>
        <w:fldChar w:fldCharType="begin"/>
      </w:r>
      <w:r>
        <w:instrText xml:space="preserve"> PAGEREF _Toc27412 </w:instrText>
      </w:r>
      <w:r>
        <w:fldChar w:fldCharType="separate"/>
      </w:r>
      <w:r>
        <w:t>47</w:t>
      </w:r>
      <w:r>
        <w:fldChar w:fldCharType="end"/>
      </w:r>
      <w:r>
        <w:rPr>
          <w:rFonts w:ascii="Times New Roman" w:hAnsi="Times New Roman"/>
          <w:szCs w:val="24"/>
        </w:rPr>
        <w:fldChar w:fldCharType="end"/>
      </w:r>
    </w:p>
    <w:p>
      <w:pPr>
        <w:pStyle w:val="26"/>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_Toc32077 </w:instrText>
      </w:r>
      <w:r>
        <w:rPr>
          <w:rFonts w:ascii="Times New Roman" w:hAnsi="Times New Roman"/>
          <w:szCs w:val="24"/>
        </w:rPr>
        <w:fldChar w:fldCharType="separate"/>
      </w:r>
      <w:r>
        <w:rPr>
          <w:rFonts w:ascii="Times New Roman" w:hAnsi="Times New Roman"/>
        </w:rPr>
        <w:t>1</w:t>
      </w:r>
      <w:r>
        <w:rPr>
          <w:rFonts w:hint="eastAsia" w:ascii="Times New Roman" w:hAnsi="Times New Roman"/>
        </w:rPr>
        <w:t>1</w:t>
      </w:r>
      <w:r>
        <w:rPr>
          <w:rFonts w:ascii="Times New Roman" w:hAnsi="Times New Roman"/>
        </w:rPr>
        <w:t>.</w:t>
      </w:r>
      <w:r>
        <w:rPr>
          <w:rFonts w:hint="eastAsia" w:ascii="Times New Roman" w:hAnsi="Times New Roman"/>
        </w:rPr>
        <w:t>2建议</w:t>
      </w:r>
      <w:r>
        <w:tab/>
      </w:r>
      <w:r>
        <w:fldChar w:fldCharType="begin"/>
      </w:r>
      <w:r>
        <w:instrText xml:space="preserve"> PAGEREF _Toc32077 </w:instrText>
      </w:r>
      <w:r>
        <w:fldChar w:fldCharType="separate"/>
      </w:r>
      <w:r>
        <w:t>47</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_Toc6899 </w:instrText>
      </w:r>
      <w:r>
        <w:rPr>
          <w:rFonts w:ascii="Times New Roman" w:hAnsi="Times New Roman"/>
          <w:szCs w:val="24"/>
        </w:rPr>
        <w:fldChar w:fldCharType="separate"/>
      </w:r>
      <w:r>
        <w:rPr>
          <w:rFonts w:ascii="Times New Roman" w:hAnsi="Times New Roman"/>
        </w:rPr>
        <w:t>1</w:t>
      </w:r>
      <w:r>
        <w:rPr>
          <w:rFonts w:hint="eastAsia" w:ascii="Times New Roman" w:hAnsi="Times New Roman"/>
          <w:lang w:val="en-US" w:eastAsia="zh-CN"/>
        </w:rPr>
        <w:t>2</w:t>
      </w:r>
      <w:r>
        <w:rPr>
          <w:rFonts w:ascii="Times New Roman" w:hAnsi="Times New Roman"/>
        </w:rPr>
        <w:t>建设项目环境保护“三同时”竣工验收登记表</w:t>
      </w:r>
      <w:r>
        <w:tab/>
      </w:r>
      <w:r>
        <w:fldChar w:fldCharType="begin"/>
      </w:r>
      <w:r>
        <w:instrText xml:space="preserve"> PAGEREF _Toc6899 </w:instrText>
      </w:r>
      <w:r>
        <w:fldChar w:fldCharType="separate"/>
      </w:r>
      <w:r>
        <w:t>48</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_Toc12672 </w:instrText>
      </w:r>
      <w:r>
        <w:rPr>
          <w:rFonts w:ascii="Times New Roman" w:hAnsi="Times New Roman"/>
          <w:szCs w:val="24"/>
        </w:rPr>
        <w:fldChar w:fldCharType="separate"/>
      </w:r>
      <w:r>
        <w:rPr>
          <w:rFonts w:ascii="Times New Roman" w:hAnsi="Times New Roman"/>
        </w:rPr>
        <w:t>1</w:t>
      </w:r>
      <w:r>
        <w:rPr>
          <w:rFonts w:hint="eastAsia" w:ascii="Times New Roman" w:hAnsi="Times New Roman"/>
          <w:lang w:val="en-US" w:eastAsia="zh-CN"/>
        </w:rPr>
        <w:t>3</w:t>
      </w:r>
      <w:r>
        <w:rPr>
          <w:rFonts w:ascii="Times New Roman" w:hAnsi="Times New Roman"/>
        </w:rPr>
        <w:t>附图、相关文件附件</w:t>
      </w:r>
      <w:r>
        <w:tab/>
      </w:r>
      <w:r>
        <w:fldChar w:fldCharType="begin"/>
      </w:r>
      <w:r>
        <w:instrText xml:space="preserve"> PAGEREF _Toc12672 </w:instrText>
      </w:r>
      <w:r>
        <w:fldChar w:fldCharType="separate"/>
      </w:r>
      <w:r>
        <w:t>49</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_Toc6669 </w:instrText>
      </w:r>
      <w:r>
        <w:rPr>
          <w:rFonts w:ascii="Times New Roman" w:hAnsi="Times New Roman"/>
          <w:szCs w:val="24"/>
        </w:rPr>
        <w:fldChar w:fldCharType="separate"/>
      </w:r>
      <w:r>
        <w:t>附件</w:t>
      </w:r>
      <w:r>
        <w:rPr>
          <w:rFonts w:hint="eastAsia"/>
        </w:rPr>
        <w:t>一</w:t>
      </w:r>
      <w:r>
        <w:t>：环评批复</w:t>
      </w:r>
      <w:r>
        <w:tab/>
      </w:r>
      <w:r>
        <w:fldChar w:fldCharType="begin"/>
      </w:r>
      <w:r>
        <w:instrText xml:space="preserve"> PAGEREF _Toc6669 </w:instrText>
      </w:r>
      <w:r>
        <w:fldChar w:fldCharType="separate"/>
      </w:r>
      <w:r>
        <w:t>50</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_Toc11195 </w:instrText>
      </w:r>
      <w:r>
        <w:rPr>
          <w:rFonts w:ascii="Times New Roman" w:hAnsi="Times New Roman"/>
          <w:szCs w:val="24"/>
        </w:rPr>
        <w:fldChar w:fldCharType="separate"/>
      </w:r>
      <w:r>
        <w:rPr>
          <w:rFonts w:hint="eastAsia"/>
        </w:rPr>
        <w:t>附件二：委托书</w:t>
      </w:r>
      <w:r>
        <w:tab/>
      </w:r>
      <w:r>
        <w:fldChar w:fldCharType="begin"/>
      </w:r>
      <w:r>
        <w:instrText xml:space="preserve"> PAGEREF _Toc11195 </w:instrText>
      </w:r>
      <w:r>
        <w:fldChar w:fldCharType="separate"/>
      </w:r>
      <w:r>
        <w:t>54</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_Toc25822 </w:instrText>
      </w:r>
      <w:r>
        <w:rPr>
          <w:rFonts w:ascii="Times New Roman" w:hAnsi="Times New Roman"/>
          <w:szCs w:val="24"/>
        </w:rPr>
        <w:fldChar w:fldCharType="separate"/>
      </w:r>
      <w:r>
        <w:rPr>
          <w:rFonts w:hint="eastAsia"/>
        </w:rPr>
        <w:t>附件三：工况统计表</w:t>
      </w:r>
      <w:r>
        <w:tab/>
      </w:r>
      <w:r>
        <w:fldChar w:fldCharType="begin"/>
      </w:r>
      <w:r>
        <w:instrText xml:space="preserve"> PAGEREF _Toc25822 </w:instrText>
      </w:r>
      <w:r>
        <w:fldChar w:fldCharType="separate"/>
      </w:r>
      <w:r>
        <w:t>55</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_Toc15966 </w:instrText>
      </w:r>
      <w:r>
        <w:rPr>
          <w:rFonts w:ascii="Times New Roman" w:hAnsi="Times New Roman"/>
          <w:szCs w:val="24"/>
        </w:rPr>
        <w:fldChar w:fldCharType="separate"/>
      </w:r>
      <w:r>
        <w:rPr>
          <w:rFonts w:hint="eastAsia"/>
        </w:rPr>
        <w:t>附件</w:t>
      </w:r>
      <w:r>
        <w:rPr>
          <w:rFonts w:hint="eastAsia"/>
          <w:lang w:val="en-US" w:eastAsia="zh-CN"/>
        </w:rPr>
        <w:t>四</w:t>
      </w:r>
      <w:r>
        <w:rPr>
          <w:rFonts w:hint="eastAsia"/>
        </w:rPr>
        <w:t>：</w:t>
      </w:r>
      <w:r>
        <w:rPr>
          <w:rFonts w:hint="eastAsia" w:ascii="宋体" w:hAnsi="宋体" w:cs="宋体"/>
          <w:szCs w:val="24"/>
          <w:lang w:val="en-US" w:eastAsia="zh-CN"/>
        </w:rPr>
        <w:t>危废处置及产生情况一览表</w:t>
      </w:r>
      <w:r>
        <w:tab/>
      </w:r>
      <w:r>
        <w:fldChar w:fldCharType="begin"/>
      </w:r>
      <w:r>
        <w:instrText xml:space="preserve"> PAGEREF _Toc15966 </w:instrText>
      </w:r>
      <w:r>
        <w:fldChar w:fldCharType="separate"/>
      </w:r>
      <w:r>
        <w:t>56</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_Toc29908 </w:instrText>
      </w:r>
      <w:r>
        <w:rPr>
          <w:rFonts w:ascii="Times New Roman" w:hAnsi="Times New Roman"/>
          <w:szCs w:val="24"/>
        </w:rPr>
        <w:fldChar w:fldCharType="separate"/>
      </w:r>
      <w:r>
        <w:rPr>
          <w:rFonts w:hint="eastAsia"/>
        </w:rPr>
        <w:t>附件</w:t>
      </w:r>
      <w:r>
        <w:rPr>
          <w:rFonts w:hint="eastAsia"/>
          <w:lang w:val="en-US" w:eastAsia="zh-CN"/>
        </w:rPr>
        <w:t>五</w:t>
      </w:r>
      <w:r>
        <w:rPr>
          <w:rFonts w:hint="eastAsia"/>
        </w:rPr>
        <w:t>：生活垃圾协议</w:t>
      </w:r>
      <w:r>
        <w:tab/>
      </w:r>
      <w:r>
        <w:fldChar w:fldCharType="begin"/>
      </w:r>
      <w:r>
        <w:instrText xml:space="preserve"> PAGEREF _Toc29908 </w:instrText>
      </w:r>
      <w:r>
        <w:fldChar w:fldCharType="separate"/>
      </w:r>
      <w:r>
        <w:t>57</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_Toc21376 </w:instrText>
      </w:r>
      <w:r>
        <w:rPr>
          <w:rFonts w:ascii="Times New Roman" w:hAnsi="Times New Roman"/>
          <w:szCs w:val="24"/>
        </w:rPr>
        <w:fldChar w:fldCharType="separate"/>
      </w:r>
      <w:r>
        <w:rPr>
          <w:rFonts w:hint="eastAsia"/>
        </w:rPr>
        <w:t>附件</w:t>
      </w:r>
      <w:r>
        <w:rPr>
          <w:rFonts w:hint="eastAsia"/>
          <w:lang w:val="en-US" w:eastAsia="zh-CN"/>
        </w:rPr>
        <w:t>六</w:t>
      </w:r>
      <w:r>
        <w:rPr>
          <w:rFonts w:hint="eastAsia"/>
        </w:rPr>
        <w:t>：危废处置协议</w:t>
      </w:r>
      <w:r>
        <w:tab/>
      </w:r>
      <w:r>
        <w:fldChar w:fldCharType="begin"/>
      </w:r>
      <w:r>
        <w:instrText xml:space="preserve"> PAGEREF _Toc21376 </w:instrText>
      </w:r>
      <w:r>
        <w:fldChar w:fldCharType="separate"/>
      </w:r>
      <w:r>
        <w:t>61</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_Toc4227 </w:instrText>
      </w:r>
      <w:r>
        <w:rPr>
          <w:rFonts w:ascii="Times New Roman" w:hAnsi="Times New Roman"/>
          <w:szCs w:val="24"/>
        </w:rPr>
        <w:fldChar w:fldCharType="separate"/>
      </w:r>
      <w:r>
        <w:rPr>
          <w:rFonts w:hint="eastAsia"/>
        </w:rPr>
        <w:t>附件</w:t>
      </w:r>
      <w:r>
        <w:rPr>
          <w:rFonts w:hint="eastAsia"/>
          <w:lang w:val="en-US" w:eastAsia="zh-CN"/>
        </w:rPr>
        <w:t>七</w:t>
      </w:r>
      <w:r>
        <w:rPr>
          <w:rFonts w:hint="eastAsia"/>
        </w:rPr>
        <w:t>：</w:t>
      </w:r>
      <w:r>
        <w:rPr>
          <w:rFonts w:hint="eastAsia"/>
          <w:lang w:val="en-US" w:eastAsia="zh-CN"/>
        </w:rPr>
        <w:t>突发环境事件应急预案</w:t>
      </w:r>
      <w:r>
        <w:tab/>
      </w:r>
      <w:r>
        <w:fldChar w:fldCharType="begin"/>
      </w:r>
      <w:r>
        <w:instrText xml:space="preserve"> PAGEREF _Toc4227 </w:instrText>
      </w:r>
      <w:r>
        <w:fldChar w:fldCharType="separate"/>
      </w:r>
      <w:r>
        <w:t>68</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_Toc28887 </w:instrText>
      </w:r>
      <w:r>
        <w:rPr>
          <w:rFonts w:ascii="Times New Roman" w:hAnsi="Times New Roman"/>
          <w:szCs w:val="24"/>
        </w:rPr>
        <w:fldChar w:fldCharType="separate"/>
      </w:r>
      <w:r>
        <w:rPr>
          <w:rFonts w:hint="eastAsia"/>
        </w:rPr>
        <w:t>附件</w:t>
      </w:r>
      <w:r>
        <w:rPr>
          <w:rFonts w:hint="eastAsia"/>
          <w:lang w:val="en-US" w:eastAsia="zh-CN"/>
        </w:rPr>
        <w:t>八</w:t>
      </w:r>
      <w:r>
        <w:rPr>
          <w:rFonts w:hint="eastAsia"/>
        </w:rPr>
        <w:t>：</w:t>
      </w:r>
      <w:r>
        <w:rPr>
          <w:rFonts w:hint="eastAsia"/>
          <w:lang w:val="en-US" w:eastAsia="zh-CN"/>
        </w:rPr>
        <w:t>质量检验报告</w:t>
      </w:r>
      <w:r>
        <w:tab/>
      </w:r>
      <w:r>
        <w:fldChar w:fldCharType="begin"/>
      </w:r>
      <w:r>
        <w:instrText xml:space="preserve"> PAGEREF _Toc28887 </w:instrText>
      </w:r>
      <w:r>
        <w:fldChar w:fldCharType="separate"/>
      </w:r>
      <w:r>
        <w:t>69</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_Toc25200 </w:instrText>
      </w:r>
      <w:r>
        <w:rPr>
          <w:rFonts w:ascii="Times New Roman" w:hAnsi="Times New Roman"/>
          <w:szCs w:val="24"/>
        </w:rPr>
        <w:fldChar w:fldCharType="separate"/>
      </w:r>
      <w:r>
        <w:rPr>
          <w:rFonts w:hint="eastAsia"/>
        </w:rPr>
        <w:t>附件</w:t>
      </w:r>
      <w:r>
        <w:rPr>
          <w:rFonts w:hint="eastAsia"/>
          <w:lang w:val="en-US" w:eastAsia="zh-CN"/>
        </w:rPr>
        <w:t>九</w:t>
      </w:r>
      <w:r>
        <w:rPr>
          <w:rFonts w:hint="eastAsia"/>
        </w:rPr>
        <w:t>：</w:t>
      </w:r>
      <w:r>
        <w:rPr>
          <w:rFonts w:hint="eastAsia"/>
          <w:lang w:val="en-US" w:eastAsia="zh-CN"/>
        </w:rPr>
        <w:t>青山污泥堆场清理进展情况说明</w:t>
      </w:r>
      <w:r>
        <w:tab/>
      </w:r>
      <w:r>
        <w:fldChar w:fldCharType="begin"/>
      </w:r>
      <w:r>
        <w:instrText xml:space="preserve"> PAGEREF _Toc25200 </w:instrText>
      </w:r>
      <w:r>
        <w:fldChar w:fldCharType="separate"/>
      </w:r>
      <w:r>
        <w:t>77</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_Toc3030 </w:instrText>
      </w:r>
      <w:r>
        <w:rPr>
          <w:rFonts w:ascii="Times New Roman" w:hAnsi="Times New Roman"/>
          <w:szCs w:val="24"/>
        </w:rPr>
        <w:fldChar w:fldCharType="separate"/>
      </w:r>
      <w:r>
        <w:rPr>
          <w:rFonts w:hint="eastAsia"/>
        </w:rPr>
        <w:t>附件</w:t>
      </w:r>
      <w:r>
        <w:rPr>
          <w:rFonts w:hint="eastAsia"/>
          <w:lang w:val="en-US" w:eastAsia="zh-CN"/>
        </w:rPr>
        <w:t>十</w:t>
      </w:r>
      <w:r>
        <w:rPr>
          <w:rFonts w:hint="eastAsia"/>
        </w:rPr>
        <w:t>：</w:t>
      </w:r>
      <w:r>
        <w:rPr>
          <w:rFonts w:hint="eastAsia"/>
          <w:lang w:val="en-US" w:eastAsia="zh-CN"/>
        </w:rPr>
        <w:t>敏感点卫生防护距离</w:t>
      </w:r>
      <w:r>
        <w:tab/>
      </w:r>
      <w:r>
        <w:fldChar w:fldCharType="begin"/>
      </w:r>
      <w:r>
        <w:instrText xml:space="preserve"> PAGEREF _Toc3030 </w:instrText>
      </w:r>
      <w:r>
        <w:fldChar w:fldCharType="separate"/>
      </w:r>
      <w:r>
        <w:t>78</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_Toc13120 </w:instrText>
      </w:r>
      <w:r>
        <w:rPr>
          <w:rFonts w:ascii="Times New Roman" w:hAnsi="Times New Roman"/>
          <w:szCs w:val="24"/>
        </w:rPr>
        <w:fldChar w:fldCharType="separate"/>
      </w:r>
      <w:r>
        <w:rPr>
          <w:rFonts w:hint="eastAsia"/>
        </w:rPr>
        <w:t>附件</w:t>
      </w:r>
      <w:r>
        <w:rPr>
          <w:rFonts w:hint="eastAsia"/>
          <w:lang w:val="en-US" w:eastAsia="zh-CN"/>
        </w:rPr>
        <w:t>十一</w:t>
      </w:r>
      <w:r>
        <w:rPr>
          <w:rFonts w:hint="eastAsia"/>
        </w:rPr>
        <w:t>：</w:t>
      </w:r>
      <w:r>
        <w:rPr>
          <w:rFonts w:hint="eastAsia"/>
          <w:lang w:val="en-US" w:eastAsia="zh-CN"/>
        </w:rPr>
        <w:t>生化装置东区污水站污泥鉴定专家意见</w:t>
      </w:r>
      <w:r>
        <w:tab/>
      </w:r>
      <w:r>
        <w:fldChar w:fldCharType="begin"/>
      </w:r>
      <w:r>
        <w:instrText xml:space="preserve"> PAGEREF _Toc13120 </w:instrText>
      </w:r>
      <w:r>
        <w:fldChar w:fldCharType="separate"/>
      </w:r>
      <w:r>
        <w:t>79</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_Toc14242 </w:instrText>
      </w:r>
      <w:r>
        <w:rPr>
          <w:rFonts w:ascii="Times New Roman" w:hAnsi="Times New Roman"/>
          <w:szCs w:val="24"/>
        </w:rPr>
        <w:fldChar w:fldCharType="separate"/>
      </w:r>
      <w:r>
        <w:rPr>
          <w:rFonts w:hint="eastAsia"/>
        </w:rPr>
        <w:t>附件</w:t>
      </w:r>
      <w:r>
        <w:rPr>
          <w:rFonts w:hint="eastAsia"/>
          <w:lang w:val="en-US" w:eastAsia="zh-CN"/>
        </w:rPr>
        <w:t>十二</w:t>
      </w:r>
      <w:r>
        <w:rPr>
          <w:rFonts w:hint="eastAsia"/>
        </w:rPr>
        <w:t>：检测报告</w:t>
      </w:r>
      <w:r>
        <w:tab/>
      </w:r>
      <w:r>
        <w:fldChar w:fldCharType="begin"/>
      </w:r>
      <w:r>
        <w:instrText xml:space="preserve"> PAGEREF _Toc14242 </w:instrText>
      </w:r>
      <w:r>
        <w:fldChar w:fldCharType="separate"/>
      </w:r>
      <w:r>
        <w:t>81</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_Toc19019 </w:instrText>
      </w:r>
      <w:r>
        <w:rPr>
          <w:rFonts w:ascii="Times New Roman" w:hAnsi="Times New Roman"/>
          <w:szCs w:val="24"/>
        </w:rPr>
        <w:fldChar w:fldCharType="separate"/>
      </w:r>
      <w:r>
        <w:rPr>
          <w:rFonts w:hint="eastAsia"/>
        </w:rPr>
        <w:t>附件</w:t>
      </w:r>
      <w:r>
        <w:rPr>
          <w:rFonts w:hint="eastAsia"/>
          <w:lang w:val="en-US" w:eastAsia="zh-CN"/>
        </w:rPr>
        <w:t>十三</w:t>
      </w:r>
      <w:r>
        <w:rPr>
          <w:rFonts w:hint="eastAsia"/>
        </w:rPr>
        <w:t>：营业执照</w:t>
      </w:r>
      <w:r>
        <w:tab/>
      </w:r>
      <w:r>
        <w:fldChar w:fldCharType="begin"/>
      </w:r>
      <w:r>
        <w:instrText xml:space="preserve"> PAGEREF _Toc19019 </w:instrText>
      </w:r>
      <w:r>
        <w:fldChar w:fldCharType="separate"/>
      </w:r>
      <w:r>
        <w:t>128</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_Toc17363 </w:instrText>
      </w:r>
      <w:r>
        <w:rPr>
          <w:rFonts w:ascii="Times New Roman" w:hAnsi="Times New Roman"/>
          <w:szCs w:val="24"/>
        </w:rPr>
        <w:fldChar w:fldCharType="separate"/>
      </w:r>
      <w:r>
        <w:rPr>
          <w:rFonts w:hint="eastAsia"/>
        </w:rPr>
        <w:t>附件十</w:t>
      </w:r>
      <w:r>
        <w:rPr>
          <w:rFonts w:hint="eastAsia"/>
          <w:lang w:val="en-US" w:eastAsia="zh-CN"/>
        </w:rPr>
        <w:t>四</w:t>
      </w:r>
      <w:r>
        <w:rPr>
          <w:rFonts w:hint="eastAsia"/>
        </w:rPr>
        <w:t>：CMA计量认证证书</w:t>
      </w:r>
      <w:r>
        <w:tab/>
      </w:r>
      <w:r>
        <w:fldChar w:fldCharType="begin"/>
      </w:r>
      <w:r>
        <w:instrText xml:space="preserve"> PAGEREF _Toc17363 </w:instrText>
      </w:r>
      <w:r>
        <w:fldChar w:fldCharType="separate"/>
      </w:r>
      <w:r>
        <w:t>129</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_Toc20454 </w:instrText>
      </w:r>
      <w:r>
        <w:rPr>
          <w:rFonts w:ascii="Times New Roman" w:hAnsi="Times New Roman"/>
          <w:szCs w:val="24"/>
        </w:rPr>
        <w:fldChar w:fldCharType="separate"/>
      </w:r>
      <w:r>
        <w:rPr>
          <w:rFonts w:hint="eastAsia"/>
        </w:rPr>
        <w:t>附件十</w:t>
      </w:r>
      <w:r>
        <w:rPr>
          <w:rFonts w:hint="eastAsia"/>
          <w:lang w:val="en-US" w:eastAsia="zh-CN"/>
        </w:rPr>
        <w:t>五</w:t>
      </w:r>
      <w:r>
        <w:rPr>
          <w:rFonts w:hint="eastAsia"/>
        </w:rPr>
        <w:t>：工作证明</w:t>
      </w:r>
      <w:r>
        <w:tab/>
      </w:r>
      <w:r>
        <w:fldChar w:fldCharType="begin"/>
      </w:r>
      <w:r>
        <w:instrText xml:space="preserve"> PAGEREF _Toc20454 </w:instrText>
      </w:r>
      <w:r>
        <w:fldChar w:fldCharType="separate"/>
      </w:r>
      <w:r>
        <w:t>130</w:t>
      </w:r>
      <w:r>
        <w:fldChar w:fldCharType="end"/>
      </w:r>
      <w:r>
        <w:rPr>
          <w:rFonts w:ascii="Times New Roman" w:hAnsi="Times New Roman"/>
          <w:szCs w:val="24"/>
        </w:rPr>
        <w:fldChar w:fldCharType="end"/>
      </w:r>
    </w:p>
    <w:p>
      <w:pPr>
        <w:pStyle w:val="21"/>
        <w:tabs>
          <w:tab w:val="right" w:leader="dot" w:pos="8845"/>
        </w:tabs>
      </w:pPr>
      <w:r>
        <w:rPr>
          <w:rFonts w:ascii="Times New Roman" w:hAnsi="Times New Roman"/>
          <w:szCs w:val="24"/>
        </w:rPr>
        <w:fldChar w:fldCharType="begin"/>
      </w:r>
      <w:r>
        <w:rPr>
          <w:rFonts w:ascii="Times New Roman" w:hAnsi="Times New Roman"/>
          <w:szCs w:val="24"/>
        </w:rPr>
        <w:instrText xml:space="preserve"> HYPERLINK \l _Toc23067 </w:instrText>
      </w:r>
      <w:r>
        <w:rPr>
          <w:rFonts w:ascii="Times New Roman" w:hAnsi="Times New Roman"/>
          <w:szCs w:val="24"/>
        </w:rPr>
        <w:fldChar w:fldCharType="separate"/>
      </w:r>
      <w:r>
        <w:rPr>
          <w:rFonts w:hint="eastAsia"/>
        </w:rPr>
        <w:t>附件十</w:t>
      </w:r>
      <w:r>
        <w:rPr>
          <w:rFonts w:hint="eastAsia"/>
          <w:lang w:val="en-US" w:eastAsia="zh-CN"/>
        </w:rPr>
        <w:t>六</w:t>
      </w:r>
      <w:r>
        <w:rPr>
          <w:rFonts w:hint="eastAsia"/>
        </w:rPr>
        <w:t>：建设项目竣工验收上岗证</w:t>
      </w:r>
      <w:r>
        <w:tab/>
      </w:r>
      <w:r>
        <w:fldChar w:fldCharType="begin"/>
      </w:r>
      <w:r>
        <w:instrText xml:space="preserve"> PAGEREF _Toc23067 </w:instrText>
      </w:r>
      <w:r>
        <w:fldChar w:fldCharType="separate"/>
      </w:r>
      <w:r>
        <w:t>131</w:t>
      </w:r>
      <w:r>
        <w:fldChar w:fldCharType="end"/>
      </w:r>
      <w:r>
        <w:rPr>
          <w:rFonts w:ascii="Times New Roman" w:hAnsi="Times New Roman"/>
          <w:szCs w:val="24"/>
        </w:rPr>
        <w:fldChar w:fldCharType="end"/>
      </w:r>
    </w:p>
    <w:p>
      <w:pPr>
        <w:spacing w:line="260" w:lineRule="exact"/>
        <w:rPr>
          <w:rFonts w:ascii="Times New Roman" w:hAnsi="Times New Roman"/>
          <w:szCs w:val="24"/>
        </w:rPr>
        <w:sectPr>
          <w:headerReference r:id="rId5" w:type="default"/>
          <w:footerReference r:id="rId6" w:type="default"/>
          <w:pgSz w:w="11907" w:h="16840"/>
          <w:pgMar w:top="1440" w:right="1531" w:bottom="1440" w:left="1531" w:header="850" w:footer="992" w:gutter="0"/>
          <w:pgBorders>
            <w:top w:val="none" w:sz="0" w:space="0"/>
            <w:left w:val="none" w:sz="0" w:space="0"/>
            <w:bottom w:val="none" w:sz="0" w:space="0"/>
            <w:right w:val="none" w:sz="0" w:space="0"/>
          </w:pgBorders>
          <w:pgNumType w:fmt="decimal" w:start="1"/>
          <w:cols w:space="720" w:num="1"/>
          <w:docGrid w:linePitch="312" w:charSpace="0"/>
        </w:sectPr>
      </w:pPr>
      <w:r>
        <w:rPr>
          <w:rFonts w:ascii="Times New Roman" w:hAnsi="Times New Roman"/>
          <w:szCs w:val="24"/>
        </w:rPr>
        <w:fldChar w:fldCharType="end"/>
      </w:r>
    </w:p>
    <w:p>
      <w:pPr>
        <w:pStyle w:val="3"/>
        <w:rPr>
          <w:rFonts w:ascii="Times New Roman" w:hAnsi="Times New Roman"/>
        </w:rPr>
      </w:pPr>
      <w:bookmarkStart w:id="0" w:name="_Toc24831"/>
      <w:bookmarkStart w:id="1" w:name="_Toc269973556"/>
      <w:bookmarkStart w:id="2" w:name="_Toc23302"/>
      <w:bookmarkStart w:id="3" w:name="_Toc337284439"/>
      <w:bookmarkStart w:id="4" w:name="_Toc336928887"/>
      <w:bookmarkStart w:id="5" w:name="_Toc29859"/>
      <w:bookmarkStart w:id="6" w:name="_Toc336929165"/>
      <w:bookmarkStart w:id="7" w:name="_Toc329092193"/>
      <w:bookmarkStart w:id="8" w:name="_Toc6710"/>
      <w:bookmarkStart w:id="9" w:name="_Toc336928818"/>
      <w:bookmarkStart w:id="10" w:name="_Toc222794987"/>
      <w:bookmarkStart w:id="11" w:name="_Toc270514996"/>
      <w:bookmarkStart w:id="12" w:name="_Toc6151"/>
      <w:bookmarkStart w:id="13" w:name="_Toc269973927"/>
      <w:bookmarkStart w:id="14" w:name="_Toc339609118"/>
      <w:bookmarkStart w:id="15" w:name="_Toc223856701"/>
      <w:bookmarkStart w:id="16" w:name="_Toc29413"/>
      <w:r>
        <w:rPr>
          <w:rFonts w:ascii="Times New Roman" w:hAnsi="Times New Roman"/>
        </w:rPr>
        <w:t>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Start w:id="17" w:name="OLE_LINK30"/>
      <w:r>
        <w:rPr>
          <w:rFonts w:ascii="Times New Roman" w:hAnsi="Times New Roman"/>
        </w:rPr>
        <w:t>验收项目概况</w:t>
      </w:r>
      <w:bookmarkEnd w:id="16"/>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kern w:val="0"/>
          <w:szCs w:val="24"/>
          <w:lang w:val="en-US" w:eastAsia="zh-CN"/>
        </w:rPr>
      </w:pPr>
      <w:r>
        <w:rPr>
          <w:rFonts w:hint="eastAsia" w:ascii="Times New Roman" w:hAnsi="Times New Roman" w:cs="Times New Roman"/>
          <w:bCs/>
          <w:szCs w:val="24"/>
          <w:lang w:eastAsia="zh-CN"/>
        </w:rPr>
        <w:t xml:space="preserve">中国石化仪征化纤有限责任公司（以下简称“仪化公司”），仪化公司目前PTA生产及使用过程中会使用PTA包装袋，包装袋分为外袋和内袋，外袋可直接循环利用，内袋需要定期处置，根据仪化公司统计，2016年至2018年，仪化公司PTA包装袋的内袋产生量分别为430t/a、440t/a、475t/a。更换的内袋作为危险废物委外处置。根据仪化公司调研情况，目前国内包装袋内袋回收造粒技术已成熟可靠，同时采用回收造粒技术生产的再生塑料切片产品在国内有较大市场。因此，仪化公司本次新建一条300kg/h处理能力的回收造粒装置，对现有PTA包装袋的内袋进行综合利用，厂址位于长江西路1号中国石化仪征化纤有限责任公司原涤纶一厂内。PTA内袋综合利用项目于 2018年12月26日取得扬州仪征市发展改革委企业投资项目备案通知书（备案号：仪发改备[2018]244），建设项目新增占地面积1120m2，其中利用现有闲置厂房建筑面积720m2。项目总投资536万元，采用传统湿法造粒工艺，回收生产再生塑料切片产品。 </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Cs/>
          <w:szCs w:val="24"/>
          <w:lang w:val="en-US" w:eastAsia="zh-CN"/>
        </w:rPr>
      </w:pPr>
      <w:r>
        <w:rPr>
          <w:rFonts w:hint="default" w:ascii="Times New Roman" w:hAnsi="Times New Roman" w:cs="Times New Roman"/>
          <w:bCs/>
          <w:sz w:val="24"/>
          <w:szCs w:val="24"/>
          <w:lang w:val="en-US" w:eastAsia="zh-CN"/>
        </w:rPr>
        <w:t>PTA内袋综合利用项目在实施过程中，实际建设内容与环评及批复</w:t>
      </w:r>
      <w:r>
        <w:rPr>
          <w:rFonts w:hint="eastAsia" w:ascii="Times New Roman" w:hAnsi="Times New Roman" w:cs="Times New Roman"/>
          <w:bCs/>
          <w:sz w:val="24"/>
          <w:szCs w:val="24"/>
          <w:lang w:val="en-US" w:eastAsia="zh-CN"/>
        </w:rPr>
        <w:t>一致</w:t>
      </w:r>
      <w:r>
        <w:rPr>
          <w:rFonts w:hint="default" w:ascii="Times New Roman" w:hAnsi="Times New Roman" w:cs="Times New Roman"/>
          <w:bCs/>
          <w:sz w:val="24"/>
          <w:szCs w:val="24"/>
          <w:lang w:val="en-US" w:eastAsia="zh-CN"/>
        </w:rPr>
        <w:t>。根据《关于加强建设项目重大变动环评管理的通知》(苏环办[2015]256号)中要求，建设项目</w:t>
      </w:r>
      <w:r>
        <w:rPr>
          <w:rFonts w:hint="default" w:ascii="Times New Roman" w:hAnsi="Times New Roman" w:cs="Times New Roman"/>
          <w:bCs/>
          <w:sz w:val="24"/>
          <w:szCs w:val="24"/>
          <w:lang w:val="zh-CN" w:eastAsia="zh-CN"/>
        </w:rPr>
        <w:t>未发生重大变动</w:t>
      </w:r>
      <w:r>
        <w:rPr>
          <w:rFonts w:hint="eastAsia" w:ascii="Times New Roman" w:hAnsi="Times New Roman" w:cs="Times New Roman"/>
          <w:bCs/>
          <w:sz w:val="24"/>
          <w:szCs w:val="24"/>
          <w:lang w:val="en-US" w:eastAsia="zh-CN"/>
        </w:rPr>
        <w:t>。</w:t>
      </w:r>
    </w:p>
    <w:p>
      <w:pPr>
        <w:adjustRightInd w:val="0"/>
        <w:snapToGrid w:val="0"/>
        <w:spacing w:line="360" w:lineRule="auto"/>
        <w:ind w:firstLine="480" w:firstLineChars="200"/>
        <w:rPr>
          <w:rFonts w:hint="default" w:ascii="Times New Roman" w:hAnsi="Times New Roman" w:eastAsia="宋体" w:cs="Times New Roman"/>
          <w:bCs/>
          <w:szCs w:val="24"/>
        </w:rPr>
      </w:pPr>
      <w:r>
        <w:rPr>
          <w:rFonts w:hint="eastAsia" w:ascii="Times New Roman" w:hAnsi="Times New Roman" w:cs="Times New Roman"/>
          <w:bCs/>
          <w:sz w:val="24"/>
          <w:szCs w:val="24"/>
          <w:lang w:val="en-US" w:eastAsia="zh-CN"/>
        </w:rPr>
        <w:t>本</w:t>
      </w:r>
      <w:r>
        <w:rPr>
          <w:rFonts w:hint="default" w:ascii="Times New Roman" w:hAnsi="Times New Roman" w:eastAsia="宋体" w:cs="Times New Roman"/>
          <w:bCs/>
          <w:sz w:val="24"/>
          <w:szCs w:val="24"/>
          <w:lang w:val="en-US" w:eastAsia="zh-CN"/>
        </w:rPr>
        <w:t>项目</w:t>
      </w:r>
      <w:r>
        <w:rPr>
          <w:rFonts w:hint="default" w:ascii="Times New Roman" w:hAnsi="Times New Roman" w:eastAsia="宋体" w:cs="Times New Roman"/>
          <w:bCs/>
          <w:sz w:val="24"/>
          <w:szCs w:val="24"/>
          <w:highlight w:val="none"/>
          <w:lang w:val="en-US" w:eastAsia="zh-CN"/>
        </w:rPr>
        <w:t>于20</w:t>
      </w:r>
      <w:r>
        <w:rPr>
          <w:rFonts w:hint="eastAsia" w:ascii="Times New Roman" w:hAnsi="Times New Roman" w:cs="Times New Roman"/>
          <w:bCs/>
          <w:sz w:val="24"/>
          <w:szCs w:val="24"/>
          <w:highlight w:val="none"/>
          <w:lang w:val="en-US" w:eastAsia="zh-CN"/>
        </w:rPr>
        <w:t>19</w:t>
      </w:r>
      <w:r>
        <w:rPr>
          <w:rFonts w:hint="default" w:ascii="Times New Roman" w:hAnsi="Times New Roman" w:eastAsia="宋体" w:cs="Times New Roman"/>
          <w:bCs/>
          <w:sz w:val="24"/>
          <w:szCs w:val="24"/>
          <w:highlight w:val="none"/>
          <w:lang w:val="en-US" w:eastAsia="zh-CN"/>
        </w:rPr>
        <w:t>年</w:t>
      </w:r>
      <w:r>
        <w:rPr>
          <w:rFonts w:hint="eastAsia" w:ascii="Times New Roman" w:hAnsi="Times New Roman" w:cs="Times New Roman"/>
          <w:bCs/>
          <w:sz w:val="24"/>
          <w:szCs w:val="24"/>
          <w:highlight w:val="none"/>
          <w:lang w:val="en-US" w:eastAsia="zh-CN"/>
        </w:rPr>
        <w:t>10</w:t>
      </w:r>
      <w:r>
        <w:rPr>
          <w:rFonts w:hint="default" w:ascii="Times New Roman" w:hAnsi="Times New Roman" w:eastAsia="宋体" w:cs="Times New Roman"/>
          <w:bCs/>
          <w:sz w:val="24"/>
          <w:szCs w:val="24"/>
          <w:highlight w:val="none"/>
          <w:lang w:val="en-US" w:eastAsia="zh-CN"/>
        </w:rPr>
        <w:t>月</w:t>
      </w:r>
      <w:r>
        <w:rPr>
          <w:rFonts w:hint="eastAsia" w:ascii="Times New Roman" w:hAnsi="Times New Roman" w:cs="Times New Roman"/>
          <w:bCs/>
          <w:sz w:val="24"/>
          <w:szCs w:val="24"/>
          <w:highlight w:val="none"/>
          <w:lang w:val="en-US" w:eastAsia="zh-CN"/>
        </w:rPr>
        <w:t>12日</w:t>
      </w:r>
      <w:r>
        <w:rPr>
          <w:rFonts w:hint="default" w:ascii="Times New Roman" w:hAnsi="Times New Roman" w:eastAsia="宋体" w:cs="Times New Roman"/>
          <w:bCs/>
          <w:sz w:val="24"/>
          <w:szCs w:val="24"/>
          <w:highlight w:val="none"/>
          <w:lang w:val="en-US" w:eastAsia="zh-CN"/>
        </w:rPr>
        <w:t>开工建设。</w:t>
      </w:r>
      <w:r>
        <w:rPr>
          <w:rFonts w:hint="default" w:ascii="Times New Roman" w:hAnsi="Times New Roman" w:eastAsia="宋体" w:cs="Times New Roman"/>
          <w:bCs/>
          <w:sz w:val="24"/>
          <w:szCs w:val="24"/>
          <w:highlight w:val="none"/>
        </w:rPr>
        <w:t>目前</w:t>
      </w:r>
      <w:r>
        <w:rPr>
          <w:rFonts w:hint="default" w:ascii="Times New Roman" w:hAnsi="Times New Roman" w:eastAsia="宋体" w:cs="Times New Roman"/>
          <w:bCs/>
          <w:sz w:val="24"/>
          <w:szCs w:val="24"/>
          <w:highlight w:val="none"/>
          <w:lang w:eastAsia="zh-CN"/>
        </w:rPr>
        <w:t>PTA内袋</w:t>
      </w:r>
      <w:r>
        <w:rPr>
          <w:rFonts w:hint="default" w:ascii="Times New Roman" w:hAnsi="Times New Roman" w:eastAsia="宋体" w:cs="Times New Roman"/>
          <w:bCs/>
          <w:sz w:val="24"/>
          <w:szCs w:val="24"/>
          <w:highlight w:val="none"/>
          <w:lang w:val="en-US" w:eastAsia="zh-CN"/>
        </w:rPr>
        <w:t>综合利用</w:t>
      </w:r>
      <w:r>
        <w:rPr>
          <w:rFonts w:hint="default" w:ascii="Times New Roman" w:hAnsi="Times New Roman" w:eastAsia="宋体" w:cs="Times New Roman"/>
          <w:bCs/>
          <w:sz w:val="24"/>
          <w:szCs w:val="24"/>
          <w:highlight w:val="none"/>
          <w:lang w:eastAsia="zh-CN"/>
        </w:rPr>
        <w:t>项目</w:t>
      </w:r>
      <w:r>
        <w:rPr>
          <w:rFonts w:hint="default" w:ascii="Times New Roman" w:hAnsi="Times New Roman" w:eastAsia="宋体" w:cs="Times New Roman"/>
          <w:bCs/>
          <w:sz w:val="24"/>
          <w:szCs w:val="24"/>
          <w:highlight w:val="none"/>
        </w:rPr>
        <w:t>的主体工程及配套环保治理设施现已全部建成，</w:t>
      </w:r>
      <w:r>
        <w:rPr>
          <w:rFonts w:hint="default" w:ascii="Times New Roman" w:hAnsi="Times New Roman" w:eastAsia="宋体" w:cs="Times New Roman"/>
          <w:bCs/>
          <w:sz w:val="24"/>
          <w:szCs w:val="24"/>
          <w:highlight w:val="none"/>
          <w:lang w:val="en-US" w:eastAsia="zh-CN"/>
        </w:rPr>
        <w:t>20</w:t>
      </w:r>
      <w:r>
        <w:rPr>
          <w:rFonts w:hint="eastAsia" w:ascii="Times New Roman" w:hAnsi="Times New Roman" w:cs="Times New Roman"/>
          <w:bCs/>
          <w:sz w:val="24"/>
          <w:szCs w:val="24"/>
          <w:highlight w:val="none"/>
          <w:lang w:val="en-US" w:eastAsia="zh-CN"/>
        </w:rPr>
        <w:t>20</w:t>
      </w:r>
      <w:r>
        <w:rPr>
          <w:rFonts w:hint="default" w:ascii="Times New Roman" w:hAnsi="Times New Roman" w:eastAsia="宋体" w:cs="Times New Roman"/>
          <w:bCs/>
          <w:sz w:val="24"/>
          <w:szCs w:val="24"/>
          <w:highlight w:val="none"/>
          <w:lang w:val="en-US" w:eastAsia="zh-CN"/>
        </w:rPr>
        <w:t>年</w:t>
      </w:r>
      <w:r>
        <w:rPr>
          <w:rFonts w:hint="eastAsia" w:ascii="Times New Roman" w:hAnsi="Times New Roman" w:cs="Times New Roman"/>
          <w:bCs/>
          <w:sz w:val="24"/>
          <w:szCs w:val="24"/>
          <w:highlight w:val="none"/>
          <w:lang w:val="en-US" w:eastAsia="zh-CN"/>
        </w:rPr>
        <w:t>1</w:t>
      </w:r>
      <w:r>
        <w:rPr>
          <w:rFonts w:hint="default" w:ascii="Times New Roman" w:hAnsi="Times New Roman" w:eastAsia="宋体" w:cs="Times New Roman"/>
          <w:bCs/>
          <w:sz w:val="24"/>
          <w:szCs w:val="24"/>
          <w:highlight w:val="none"/>
          <w:lang w:val="en-US" w:eastAsia="zh-CN"/>
        </w:rPr>
        <w:t>月</w:t>
      </w:r>
      <w:r>
        <w:rPr>
          <w:rFonts w:hint="eastAsia" w:ascii="Times New Roman" w:hAnsi="Times New Roman" w:cs="Times New Roman"/>
          <w:bCs/>
          <w:sz w:val="24"/>
          <w:szCs w:val="24"/>
          <w:highlight w:val="none"/>
          <w:lang w:val="en-US" w:eastAsia="zh-CN"/>
        </w:rPr>
        <w:t>7</w:t>
      </w:r>
      <w:r>
        <w:rPr>
          <w:rFonts w:hint="default" w:ascii="Times New Roman" w:hAnsi="Times New Roman" w:eastAsia="宋体" w:cs="Times New Roman"/>
          <w:bCs/>
          <w:sz w:val="24"/>
          <w:szCs w:val="24"/>
          <w:highlight w:val="none"/>
          <w:lang w:val="en-US" w:eastAsia="zh-CN"/>
        </w:rPr>
        <w:t>日</w:t>
      </w:r>
      <w:r>
        <w:rPr>
          <w:rFonts w:hint="default" w:ascii="Times New Roman" w:hAnsi="Times New Roman" w:eastAsia="宋体" w:cs="Times New Roman"/>
          <w:bCs/>
          <w:sz w:val="24"/>
          <w:szCs w:val="24"/>
          <w:lang w:val="en-US" w:eastAsia="zh-CN"/>
        </w:rPr>
        <w:t>投入试生产。项目生产正常，各类环保设施正常稳定运行，生产能力已达设计75%以上，具备“三同时”竣工验收监测条件</w:t>
      </w:r>
      <w:r>
        <w:rPr>
          <w:rFonts w:hint="default" w:ascii="Times New Roman" w:hAnsi="Times New Roman" w:eastAsia="宋体" w:cs="Times New Roman"/>
          <w:bCs/>
          <w:sz w:val="24"/>
          <w:szCs w:val="24"/>
        </w:rPr>
        <w:t>。</w:t>
      </w:r>
      <w:r>
        <w:rPr>
          <w:rFonts w:hint="default" w:ascii="Times New Roman" w:hAnsi="Times New Roman" w:eastAsia="宋体" w:cs="Times New Roman"/>
          <w:bCs/>
          <w:szCs w:val="24"/>
        </w:rPr>
        <w:t>根据</w:t>
      </w:r>
      <w:r>
        <w:rPr>
          <w:rFonts w:hint="default" w:ascii="Times New Roman" w:hAnsi="Times New Roman" w:eastAsia="宋体" w:cs="Times New Roman"/>
          <w:bCs/>
          <w:szCs w:val="24"/>
          <w:lang w:val="zh-CN"/>
        </w:rPr>
        <w:t>国务院[</w:t>
      </w:r>
      <w:r>
        <w:rPr>
          <w:rFonts w:hint="default" w:ascii="Times New Roman" w:hAnsi="Times New Roman" w:eastAsia="宋体" w:cs="Times New Roman"/>
          <w:bCs/>
          <w:szCs w:val="24"/>
        </w:rPr>
        <w:t>2017</w:t>
      </w:r>
      <w:r>
        <w:rPr>
          <w:rFonts w:hint="default" w:ascii="Times New Roman" w:hAnsi="Times New Roman" w:eastAsia="宋体" w:cs="Times New Roman"/>
          <w:bCs/>
          <w:szCs w:val="24"/>
          <w:lang w:val="zh-CN"/>
        </w:rPr>
        <w:t>]第</w:t>
      </w:r>
      <w:r>
        <w:rPr>
          <w:rFonts w:hint="default" w:ascii="Times New Roman" w:hAnsi="Times New Roman" w:eastAsia="宋体" w:cs="Times New Roman"/>
          <w:bCs/>
          <w:szCs w:val="24"/>
        </w:rPr>
        <w:t>682</w:t>
      </w:r>
      <w:r>
        <w:rPr>
          <w:rFonts w:hint="default" w:ascii="Times New Roman" w:hAnsi="Times New Roman" w:eastAsia="宋体" w:cs="Times New Roman"/>
          <w:bCs/>
          <w:szCs w:val="24"/>
          <w:lang w:val="zh-CN"/>
        </w:rPr>
        <w:t>号令</w:t>
      </w:r>
      <w:r>
        <w:rPr>
          <w:rFonts w:hint="default" w:ascii="Times New Roman" w:hAnsi="Times New Roman" w:eastAsia="宋体" w:cs="Times New Roman"/>
          <w:bCs/>
          <w:szCs w:val="24"/>
        </w:rPr>
        <w:t>《建设项目环境保护管理条例》</w:t>
      </w:r>
      <w:r>
        <w:rPr>
          <w:rFonts w:hint="eastAsia" w:ascii="Times New Roman" w:hAnsi="Times New Roman" w:eastAsia="宋体" w:cs="Times New Roman"/>
          <w:color w:val="000000"/>
          <w:lang w:val="en-US" w:eastAsia="zh-CN"/>
        </w:rPr>
        <w:t>和</w:t>
      </w:r>
      <w:r>
        <w:rPr>
          <w:rFonts w:hint="default" w:ascii="Times New Roman" w:hAnsi="Times New Roman" w:eastAsia="宋体" w:cs="Times New Roman"/>
        </w:rPr>
        <w:t>国家环保总局第13号令《建设项目竣工环境保护验收管理办法》等文件的规定和要求</w:t>
      </w:r>
      <w:r>
        <w:rPr>
          <w:rFonts w:hint="default" w:ascii="Times New Roman" w:hAnsi="Times New Roman" w:eastAsia="宋体" w:cs="Times New Roman"/>
          <w:bCs/>
          <w:szCs w:val="24"/>
        </w:rPr>
        <w:t>，</w:t>
      </w:r>
      <w:r>
        <w:rPr>
          <w:rFonts w:hint="eastAsia" w:ascii="Times New Roman" w:hAnsi="Times New Roman" w:cs="Times New Roman"/>
          <w:bCs/>
          <w:szCs w:val="24"/>
          <w:lang w:eastAsia="zh-CN"/>
        </w:rPr>
        <w:t>中国石化仪征化纤有限责任公司</w:t>
      </w:r>
      <w:r>
        <w:rPr>
          <w:rFonts w:hint="default" w:ascii="Times New Roman" w:hAnsi="Times New Roman" w:eastAsia="宋体" w:cs="Times New Roman"/>
          <w:bCs/>
          <w:szCs w:val="24"/>
        </w:rPr>
        <w:t>于20</w:t>
      </w:r>
      <w:r>
        <w:rPr>
          <w:rFonts w:hint="eastAsia" w:ascii="Times New Roman" w:hAnsi="Times New Roman" w:cs="Times New Roman"/>
          <w:bCs/>
          <w:szCs w:val="24"/>
          <w:lang w:val="en-US" w:eastAsia="zh-CN"/>
        </w:rPr>
        <w:t>20</w:t>
      </w:r>
      <w:r>
        <w:rPr>
          <w:rFonts w:hint="default" w:ascii="Times New Roman" w:hAnsi="Times New Roman" w:eastAsia="宋体" w:cs="Times New Roman"/>
          <w:bCs/>
          <w:szCs w:val="24"/>
        </w:rPr>
        <w:t>年</w:t>
      </w:r>
      <w:r>
        <w:rPr>
          <w:rFonts w:hint="default" w:ascii="Times New Roman" w:hAnsi="Times New Roman" w:eastAsia="宋体" w:cs="Times New Roman"/>
          <w:bCs/>
          <w:szCs w:val="24"/>
          <w:lang w:val="en-US" w:eastAsia="zh-CN"/>
        </w:rPr>
        <w:t>0</w:t>
      </w:r>
      <w:r>
        <w:rPr>
          <w:rFonts w:hint="eastAsia" w:ascii="Times New Roman" w:hAnsi="Times New Roman" w:cs="Times New Roman"/>
          <w:bCs/>
          <w:szCs w:val="24"/>
          <w:lang w:val="en-US" w:eastAsia="zh-CN"/>
        </w:rPr>
        <w:t>6</w:t>
      </w:r>
      <w:r>
        <w:rPr>
          <w:rFonts w:hint="default" w:ascii="Times New Roman" w:hAnsi="Times New Roman" w:eastAsia="宋体" w:cs="Times New Roman"/>
          <w:bCs/>
          <w:szCs w:val="24"/>
        </w:rPr>
        <w:t>月</w:t>
      </w:r>
      <w:r>
        <w:rPr>
          <w:rFonts w:hint="eastAsia" w:ascii="Times New Roman" w:hAnsi="Times New Roman" w:cs="Times New Roman"/>
          <w:bCs/>
          <w:szCs w:val="24"/>
          <w:lang w:val="en-US" w:eastAsia="zh-CN"/>
        </w:rPr>
        <w:t>03</w:t>
      </w:r>
      <w:r>
        <w:rPr>
          <w:rFonts w:hint="default" w:ascii="Times New Roman" w:hAnsi="Times New Roman" w:eastAsia="宋体" w:cs="Times New Roman"/>
          <w:bCs/>
          <w:szCs w:val="24"/>
        </w:rPr>
        <w:t>日委托淮安市华测检测技术有限公司对该项目废气、废水、噪声、固体废物等污染源排放现状和各类环境管理进行了勘察。</w:t>
      </w:r>
      <w:r>
        <w:rPr>
          <w:rFonts w:hint="default" w:ascii="Times New Roman" w:hAnsi="Times New Roman" w:eastAsia="宋体" w:cs="Times New Roman"/>
          <w:szCs w:val="24"/>
        </w:rPr>
        <w:t>根据</w:t>
      </w:r>
      <w:r>
        <w:rPr>
          <w:rFonts w:hint="eastAsia" w:ascii="Times New Roman" w:hAnsi="Times New Roman" w:cs="Times New Roman"/>
          <w:szCs w:val="24"/>
          <w:lang w:val="en-US" w:eastAsia="zh-CN"/>
        </w:rPr>
        <w:t>相关规定和要求</w:t>
      </w:r>
      <w:r>
        <w:rPr>
          <w:rFonts w:hint="default" w:ascii="Times New Roman" w:hAnsi="Times New Roman" w:eastAsia="宋体" w:cs="Times New Roman"/>
          <w:bCs/>
          <w:szCs w:val="24"/>
        </w:rPr>
        <w:t>，淮安市华测检测技术有限公司于20</w:t>
      </w:r>
      <w:r>
        <w:rPr>
          <w:rFonts w:hint="eastAsia" w:ascii="Times New Roman" w:hAnsi="Times New Roman" w:cs="Times New Roman"/>
          <w:bCs/>
          <w:szCs w:val="24"/>
          <w:lang w:val="en-US" w:eastAsia="zh-CN"/>
        </w:rPr>
        <w:t>20</w:t>
      </w:r>
      <w:r>
        <w:rPr>
          <w:rFonts w:hint="default" w:ascii="Times New Roman" w:hAnsi="Times New Roman" w:eastAsia="宋体" w:cs="Times New Roman"/>
          <w:bCs/>
          <w:szCs w:val="24"/>
        </w:rPr>
        <w:t>年</w:t>
      </w:r>
      <w:r>
        <w:rPr>
          <w:rFonts w:hint="eastAsia" w:ascii="Times New Roman" w:hAnsi="Times New Roman" w:cs="Times New Roman"/>
          <w:bCs/>
          <w:szCs w:val="24"/>
          <w:lang w:val="en-US" w:eastAsia="zh-CN"/>
        </w:rPr>
        <w:t>07</w:t>
      </w:r>
      <w:r>
        <w:rPr>
          <w:rFonts w:hint="default" w:ascii="Times New Roman" w:hAnsi="Times New Roman" w:eastAsia="宋体" w:cs="Times New Roman"/>
          <w:bCs/>
          <w:szCs w:val="24"/>
        </w:rPr>
        <w:t>月</w:t>
      </w:r>
      <w:r>
        <w:rPr>
          <w:rFonts w:hint="eastAsia" w:ascii="Times New Roman" w:hAnsi="Times New Roman" w:cs="Times New Roman"/>
          <w:bCs/>
          <w:szCs w:val="24"/>
          <w:lang w:val="en-US" w:eastAsia="zh-CN"/>
        </w:rPr>
        <w:t>16</w:t>
      </w:r>
      <w:r>
        <w:rPr>
          <w:rFonts w:hint="default" w:ascii="Times New Roman" w:hAnsi="Times New Roman" w:eastAsia="宋体" w:cs="Times New Roman"/>
          <w:bCs/>
          <w:szCs w:val="24"/>
        </w:rPr>
        <w:t>日、</w:t>
      </w:r>
      <w:r>
        <w:rPr>
          <w:rFonts w:hint="eastAsia" w:ascii="Times New Roman" w:hAnsi="Times New Roman" w:cs="Times New Roman"/>
          <w:bCs/>
          <w:szCs w:val="24"/>
          <w:lang w:val="en-US" w:eastAsia="zh-CN"/>
        </w:rPr>
        <w:t>17</w:t>
      </w:r>
      <w:r>
        <w:rPr>
          <w:rFonts w:hint="default" w:ascii="Times New Roman" w:hAnsi="Times New Roman" w:eastAsia="宋体" w:cs="Times New Roman"/>
          <w:bCs/>
          <w:szCs w:val="24"/>
        </w:rPr>
        <w:t>日对</w:t>
      </w:r>
      <w:r>
        <w:rPr>
          <w:rFonts w:hint="eastAsia" w:ascii="Times New Roman" w:hAnsi="Times New Roman" w:cs="Times New Roman"/>
          <w:bCs/>
          <w:szCs w:val="24"/>
          <w:lang w:val="en-US" w:eastAsia="zh-CN"/>
        </w:rPr>
        <w:t>废气</w:t>
      </w:r>
      <w:r>
        <w:rPr>
          <w:rFonts w:hint="default" w:ascii="Times New Roman" w:hAnsi="Times New Roman" w:eastAsia="宋体" w:cs="Times New Roman"/>
          <w:bCs/>
          <w:szCs w:val="24"/>
        </w:rPr>
        <w:t>、废水、噪声</w:t>
      </w:r>
      <w:r>
        <w:rPr>
          <w:rFonts w:hint="eastAsia" w:ascii="Times New Roman" w:hAnsi="Times New Roman" w:cs="Times New Roman"/>
          <w:bCs/>
          <w:szCs w:val="24"/>
          <w:lang w:val="en-US" w:eastAsia="zh-CN"/>
        </w:rPr>
        <w:t>和固废</w:t>
      </w:r>
      <w:r>
        <w:rPr>
          <w:rFonts w:hint="default" w:ascii="Times New Roman" w:hAnsi="Times New Roman" w:eastAsia="宋体" w:cs="Times New Roman"/>
          <w:bCs/>
          <w:szCs w:val="24"/>
        </w:rPr>
        <w:t>项目进行监测。根据监测结果及现场环境管理检查情况，编制了本项目竣工验收监测报告，为该项目竣工环保验收及管理提供科学依据。</w:t>
      </w:r>
    </w:p>
    <w:p>
      <w:pPr>
        <w:adjustRightInd w:val="0"/>
        <w:snapToGrid w:val="0"/>
        <w:spacing w:line="360" w:lineRule="auto"/>
        <w:ind w:firstLine="480" w:firstLineChars="200"/>
        <w:rPr>
          <w:rFonts w:hint="eastAsia" w:ascii="Times New Roman" w:hAnsi="Times New Roman" w:eastAsia="宋体" w:cs="Times New Roman"/>
          <w:bCs/>
          <w:szCs w:val="24"/>
          <w:lang w:val="en-US" w:eastAsia="zh-CN"/>
        </w:rPr>
      </w:pPr>
      <w:r>
        <w:rPr>
          <w:rFonts w:hint="eastAsia" w:ascii="Times New Roman" w:eastAsia="宋体" w:cs="Times New Roman"/>
          <w:bCs/>
          <w:szCs w:val="24"/>
          <w:lang w:val="en-US" w:eastAsia="zh-CN"/>
        </w:rPr>
        <w:t>验收范围：</w:t>
      </w:r>
      <w:r>
        <w:rPr>
          <w:rFonts w:hint="eastAsia" w:ascii="Times New Roman" w:cs="Times New Roman"/>
          <w:bCs/>
          <w:szCs w:val="24"/>
          <w:lang w:val="en-US" w:eastAsia="zh-CN"/>
        </w:rPr>
        <w:t>中国石化仪征化纤有限责任公司PTA内袋综合利用项目</w:t>
      </w:r>
      <w:r>
        <w:rPr>
          <w:rFonts w:hint="eastAsia" w:ascii="Times New Roman" w:hAnsi="Times New Roman" w:eastAsia="宋体" w:cs="Times New Roman"/>
          <w:bCs/>
          <w:szCs w:val="24"/>
          <w:lang w:val="en-US" w:eastAsia="zh-CN"/>
        </w:rPr>
        <w:t>竣工环境保护验收检测的对象为废水、废气、厂界噪声</w:t>
      </w:r>
      <w:r>
        <w:rPr>
          <w:rFonts w:hint="eastAsia" w:ascii="Times New Roman" w:hAnsi="Times New Roman" w:cs="Times New Roman"/>
          <w:bCs/>
          <w:szCs w:val="24"/>
          <w:lang w:val="en-US" w:eastAsia="zh-CN"/>
        </w:rPr>
        <w:t>、</w:t>
      </w:r>
      <w:r>
        <w:rPr>
          <w:rFonts w:hint="eastAsia" w:ascii="Times New Roman" w:hAnsi="Times New Roman" w:eastAsia="宋体" w:cs="Times New Roman"/>
          <w:bCs/>
          <w:szCs w:val="24"/>
          <w:lang w:val="en-US" w:eastAsia="zh-CN"/>
        </w:rPr>
        <w:t>固废</w:t>
      </w:r>
      <w:r>
        <w:rPr>
          <w:rFonts w:hint="eastAsia" w:ascii="Times New Roman" w:hAnsi="Times New Roman" w:cs="Times New Roman"/>
          <w:bCs/>
          <w:szCs w:val="24"/>
          <w:lang w:val="en-US" w:eastAsia="zh-CN"/>
        </w:rPr>
        <w:t>及配套的相关公辅工程</w:t>
      </w:r>
      <w:r>
        <w:rPr>
          <w:rFonts w:hint="eastAsia" w:ascii="Times New Roman" w:hAnsi="Times New Roman" w:eastAsia="宋体" w:cs="Times New Roman"/>
          <w:bCs/>
          <w:szCs w:val="24"/>
          <w:lang w:val="en-US" w:eastAsia="zh-CN"/>
        </w:rPr>
        <w:t>。</w:t>
      </w:r>
    </w:p>
    <w:bookmarkEnd w:id="17"/>
    <w:p>
      <w:pPr>
        <w:pStyle w:val="3"/>
        <w:rPr>
          <w:rFonts w:ascii="Times New Roman" w:hAnsi="Times New Roman"/>
        </w:rPr>
      </w:pPr>
      <w:bookmarkStart w:id="18" w:name="_Toc7632"/>
      <w:bookmarkStart w:id="19" w:name="_Toc28986"/>
      <w:bookmarkStart w:id="20" w:name="_Toc835"/>
      <w:bookmarkStart w:id="21" w:name="_Toc15033"/>
      <w:bookmarkStart w:id="22" w:name="_Toc12629"/>
      <w:bookmarkStart w:id="23" w:name="_Toc24313"/>
      <w:bookmarkStart w:id="24" w:name="_Toc4652"/>
      <w:bookmarkStart w:id="25" w:name="_Toc7863"/>
      <w:bookmarkStart w:id="26" w:name="_Toc31098"/>
      <w:bookmarkStart w:id="27" w:name="_Toc337284441"/>
      <w:bookmarkStart w:id="28" w:name="_Toc270514998"/>
      <w:bookmarkStart w:id="29" w:name="_Toc222794989"/>
      <w:bookmarkStart w:id="30" w:name="_Toc223856703"/>
      <w:bookmarkStart w:id="31" w:name="_Toc336928820"/>
      <w:bookmarkStart w:id="32" w:name="_Toc269973929"/>
      <w:bookmarkStart w:id="33" w:name="_Toc25260"/>
      <w:bookmarkStart w:id="34" w:name="_Toc329092195"/>
      <w:bookmarkStart w:id="35" w:name="_Toc269973558"/>
      <w:bookmarkStart w:id="36" w:name="_Toc339609120"/>
      <w:bookmarkStart w:id="37" w:name="_Toc8595"/>
      <w:bookmarkStart w:id="38" w:name="_Toc336928889"/>
      <w:bookmarkStart w:id="39" w:name="_Toc336929167"/>
      <w:r>
        <w:rPr>
          <w:rFonts w:ascii="Times New Roman" w:hAnsi="Times New Roman"/>
        </w:rPr>
        <w:t>2验收监测依据</w:t>
      </w:r>
      <w:bookmarkEnd w:id="18"/>
      <w:bookmarkEnd w:id="19"/>
      <w:bookmarkEnd w:id="20"/>
      <w:bookmarkEnd w:id="21"/>
      <w:bookmarkEnd w:id="22"/>
      <w:bookmarkEnd w:id="23"/>
      <w:bookmarkEnd w:id="24"/>
      <w:bookmarkEnd w:id="25"/>
      <w:bookmarkEnd w:id="26"/>
    </w:p>
    <w:p>
      <w:pPr>
        <w:pStyle w:val="4"/>
        <w:rPr>
          <w:rFonts w:ascii="Times New Roman" w:hAnsi="Times New Roman"/>
        </w:rPr>
      </w:pPr>
      <w:bookmarkStart w:id="40" w:name="_Toc14061"/>
      <w:r>
        <w:rPr>
          <w:rFonts w:ascii="Times New Roman" w:hAnsi="Times New Roman"/>
        </w:rPr>
        <w:t>2.</w:t>
      </w:r>
      <w:r>
        <w:rPr>
          <w:rFonts w:hint="eastAsia" w:ascii="Times New Roman" w:hAnsi="Times New Roman"/>
        </w:rPr>
        <w:t>1法规</w:t>
      </w:r>
      <w:r>
        <w:rPr>
          <w:rFonts w:ascii="Times New Roman" w:hAnsi="Times New Roman"/>
        </w:rPr>
        <w:t>性依据</w:t>
      </w:r>
      <w:bookmarkEnd w:id="40"/>
    </w:p>
    <w:bookmarkEnd w:id="27"/>
    <w:bookmarkEnd w:id="28"/>
    <w:bookmarkEnd w:id="29"/>
    <w:bookmarkEnd w:id="30"/>
    <w:bookmarkEnd w:id="31"/>
    <w:bookmarkEnd w:id="32"/>
    <w:bookmarkEnd w:id="33"/>
    <w:bookmarkEnd w:id="34"/>
    <w:bookmarkEnd w:id="35"/>
    <w:bookmarkEnd w:id="36"/>
    <w:bookmarkEnd w:id="37"/>
    <w:bookmarkEnd w:id="38"/>
    <w:bookmarkEnd w:id="39"/>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rPr>
      </w:pPr>
      <w:bookmarkStart w:id="41" w:name="_Toc336928824"/>
      <w:bookmarkStart w:id="42" w:name="_Toc337284445"/>
      <w:bookmarkStart w:id="43" w:name="_Toc336928893"/>
      <w:bookmarkStart w:id="44" w:name="_Toc9039"/>
      <w:bookmarkStart w:id="45" w:name="_Toc329092198"/>
      <w:bookmarkStart w:id="46" w:name="_Toc270515001"/>
      <w:bookmarkStart w:id="47" w:name="_Toc269973561"/>
      <w:bookmarkStart w:id="48" w:name="_Toc339609124"/>
      <w:bookmarkStart w:id="49" w:name="_Toc215151166"/>
      <w:bookmarkStart w:id="50" w:name="_Toc223856706"/>
      <w:bookmarkStart w:id="51" w:name="_Toc269973932"/>
      <w:bookmarkStart w:id="52" w:name="_Toc336929171"/>
      <w:bookmarkStart w:id="53" w:name="_Toc222794992"/>
      <w:bookmarkStart w:id="54" w:name="_Toc10392"/>
      <w:bookmarkStart w:id="55" w:name="_Toc24907"/>
      <w:bookmarkStart w:id="56" w:name="_Toc19964"/>
      <w:bookmarkStart w:id="57" w:name="_Toc19363"/>
      <w:bookmarkStart w:id="58" w:name="_Toc305"/>
      <w:bookmarkStart w:id="59" w:name="_Toc9607"/>
      <w:bookmarkStart w:id="60" w:name="_Toc10324"/>
      <w:r>
        <w:rPr>
          <w:rFonts w:hint="default" w:ascii="Times New Roman" w:hAnsi="Times New Roman" w:eastAsia="宋体" w:cs="Times New Roman"/>
        </w:rPr>
        <w:t>《中华人民共和国环境保护法》(2015年1月)；</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《建设项目环境保护管理条例》（国务院令第682号，2017年7月16日）；</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color w:val="000000"/>
          <w:sz w:val="24"/>
          <w:szCs w:val="24"/>
        </w:rPr>
        <w:t>建设项目竣工环境保护验收管理办法》（国家环保总局第13号令）</w:t>
      </w:r>
      <w:r>
        <w:rPr>
          <w:rFonts w:hint="default" w:ascii="Times New Roman" w:hAnsi="Times New Roman" w:cs="Times New Roman"/>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《建设项目竣工环境保护验收暂行办法》（环境保护部，国环规环评[2017]4号，2017年11月20日）；</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《关于环境保护部委托编制竣工环境保护验收调查报告和验收监测报告有关事项的通知》（环办环评[2016]16号）；</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《江苏省排污口设置及规范化整治管理办法》(江苏省环境保护局，苏环控[97]122号，1997年9月)；</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《关于加强建设项目竣工环境保护验收监测工作中污染事故防范环境管理检查工作的通知》(中国环境监测总站，总站验字[2005]188号文)；</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《关于加强建设项目重大变动环评管理的通知》（苏环办[2015]256号）；</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《挥发性有机物（VOCs）污染防治技术政策》（环保部公告2013年第31号，2013-05-24实施）</w:t>
      </w:r>
      <w:r>
        <w:rPr>
          <w:rFonts w:hint="default" w:ascii="Times New Roman" w:hAnsi="Times New Roman" w:eastAsia="宋体" w:cs="Times New Roman"/>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《国务院关于印发“十三五”节能减排综合工作方案的通知》，国发[2016]74号；</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关于发布《建设项目竣工环境保护验收技术指南 污染影响类 》意见的通知（生态环境部办公厅，生态环境部公告[2018]9号，2018年5月15日）</w:t>
      </w:r>
      <w:r>
        <w:rPr>
          <w:rFonts w:hint="eastAsia" w:ascii="Times New Roman" w:hAnsi="Times New Roman" w:cs="Times New Roman"/>
          <w:lang w:eastAsia="zh-CN"/>
        </w:rPr>
        <w:t>。</w:t>
      </w:r>
    </w:p>
    <w:bookmarkEnd w:id="41"/>
    <w:bookmarkEnd w:id="42"/>
    <w:bookmarkEnd w:id="43"/>
    <w:bookmarkEnd w:id="44"/>
    <w:bookmarkEnd w:id="45"/>
    <w:bookmarkEnd w:id="46"/>
    <w:bookmarkEnd w:id="47"/>
    <w:bookmarkEnd w:id="48"/>
    <w:bookmarkEnd w:id="49"/>
    <w:bookmarkEnd w:id="50"/>
    <w:bookmarkEnd w:id="51"/>
    <w:bookmarkEnd w:id="52"/>
    <w:bookmarkEnd w:id="53"/>
    <w:p>
      <w:pPr>
        <w:pStyle w:val="4"/>
        <w:rPr>
          <w:rFonts w:hint="default" w:ascii="Times New Roman" w:hAnsi="Times New Roman" w:eastAsia="宋体" w:cs="Times New Roman"/>
        </w:rPr>
      </w:pPr>
      <w:bookmarkStart w:id="61" w:name="_Toc28443"/>
      <w:r>
        <w:rPr>
          <w:rFonts w:hint="default" w:ascii="Times New Roman" w:hAnsi="Times New Roman" w:eastAsia="宋体" w:cs="Times New Roman"/>
        </w:rPr>
        <w:t>2.2技术性依据</w:t>
      </w:r>
      <w:bookmarkEnd w:id="54"/>
      <w:bookmarkEnd w:id="55"/>
      <w:bookmarkEnd w:id="56"/>
      <w:bookmarkEnd w:id="57"/>
      <w:bookmarkEnd w:id="58"/>
      <w:bookmarkEnd w:id="59"/>
      <w:bookmarkEnd w:id="60"/>
      <w:bookmarkEnd w:id="61"/>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000000"/>
          <w:sz w:val="24"/>
          <w:szCs w:val="24"/>
        </w:rPr>
      </w:pPr>
      <w:bookmarkStart w:id="62" w:name="OLE_LINK6"/>
      <w:bookmarkStart w:id="63" w:name="_Toc222794991"/>
      <w:bookmarkStart w:id="64" w:name="_Toc339609123"/>
      <w:bookmarkStart w:id="65" w:name="_Toc337284444"/>
      <w:bookmarkStart w:id="66" w:name="_Toc336928892"/>
      <w:bookmarkStart w:id="67" w:name="_Toc336929170"/>
      <w:bookmarkStart w:id="68" w:name="_Toc336928823"/>
      <w:bookmarkStart w:id="69" w:name="_Toc223856705"/>
      <w:r>
        <w:rPr>
          <w:rFonts w:hint="default" w:ascii="Times New Roman" w:hAnsi="Times New Roman" w:eastAsia="宋体" w:cs="Times New Roman"/>
          <w:color w:val="auto"/>
          <w:szCs w:val="24"/>
        </w:rPr>
        <w:t>（1）</w:t>
      </w:r>
      <w:bookmarkEnd w:id="62"/>
      <w:r>
        <w:rPr>
          <w:rFonts w:hint="default" w:ascii="Times New Roman" w:hAnsi="Times New Roman" w:cs="Times New Roman"/>
        </w:rPr>
        <w:t>《</w:t>
      </w:r>
      <w:r>
        <w:rPr>
          <w:rFonts w:hint="eastAsia" w:ascii="Times New Roman" w:hAnsi="Times New Roman" w:cs="Times New Roman"/>
          <w:bCs/>
          <w:color w:val="000000"/>
          <w:sz w:val="24"/>
          <w:szCs w:val="24"/>
          <w:lang w:eastAsia="zh-CN"/>
        </w:rPr>
        <w:t>中国石化仪征化纤有限责任公司PTA内袋</w:t>
      </w:r>
      <w:r>
        <w:rPr>
          <w:rFonts w:hint="eastAsia" w:ascii="Times New Roman" w:hAnsi="Times New Roman" w:cs="Times New Roman"/>
          <w:bCs/>
          <w:color w:val="000000"/>
          <w:sz w:val="24"/>
          <w:szCs w:val="24"/>
          <w:lang w:val="en-US" w:eastAsia="zh-CN"/>
        </w:rPr>
        <w:t>综合利用</w:t>
      </w:r>
      <w:r>
        <w:rPr>
          <w:rFonts w:hint="eastAsia" w:ascii="Times New Roman" w:hAnsi="Times New Roman" w:cs="Times New Roman"/>
          <w:bCs/>
          <w:color w:val="000000"/>
          <w:sz w:val="24"/>
          <w:szCs w:val="24"/>
          <w:lang w:eastAsia="zh-CN"/>
        </w:rPr>
        <w:t>项目</w:t>
      </w:r>
      <w:r>
        <w:rPr>
          <w:rFonts w:hint="default" w:ascii="Times New Roman" w:hAnsi="Times New Roman" w:eastAsia="宋体" w:cs="Times New Roman"/>
          <w:bCs/>
          <w:color w:val="000000"/>
          <w:sz w:val="24"/>
          <w:szCs w:val="24"/>
        </w:rPr>
        <w:t>环境影响报告书》（</w:t>
      </w:r>
      <w:r>
        <w:rPr>
          <w:rFonts w:hint="default" w:ascii="Times New Roman" w:hAnsi="Times New Roman" w:eastAsia="宋体" w:cs="Times New Roman"/>
          <w:bCs/>
          <w:color w:val="000000"/>
          <w:sz w:val="24"/>
          <w:szCs w:val="24"/>
          <w:lang w:val="en-US" w:eastAsia="zh-CN"/>
        </w:rPr>
        <w:t>江苏环保产业技术研究院股份公司</w:t>
      </w:r>
      <w:r>
        <w:rPr>
          <w:rStyle w:val="35"/>
          <w:rFonts w:hint="eastAsia" w:ascii="Times New Roman" w:hAnsi="Times New Roman" w:eastAsia="宋体" w:cs="Times New Roman"/>
          <w:color w:val="000000"/>
          <w:spacing w:val="0"/>
          <w:sz w:val="24"/>
          <w:szCs w:val="24"/>
          <w:highlight w:val="none"/>
          <w:lang w:val="en-US" w:eastAsia="zh-CN"/>
        </w:rPr>
        <w:t xml:space="preserve"> </w:t>
      </w:r>
      <w:r>
        <w:rPr>
          <w:rFonts w:hint="default" w:ascii="Times New Roman" w:hAnsi="Times New Roman" w:eastAsia="宋体" w:cs="Times New Roman"/>
          <w:bCs/>
          <w:color w:val="000000"/>
          <w:sz w:val="24"/>
          <w:szCs w:val="24"/>
          <w:highlight w:val="none"/>
          <w:lang w:val="en-US" w:eastAsia="zh-CN"/>
        </w:rPr>
        <w:t>201</w:t>
      </w:r>
      <w:r>
        <w:rPr>
          <w:rFonts w:hint="eastAsia" w:ascii="Times New Roman" w:hAnsi="Times New Roman" w:cs="Times New Roman"/>
          <w:bCs/>
          <w:color w:val="000000"/>
          <w:sz w:val="24"/>
          <w:szCs w:val="24"/>
          <w:highlight w:val="none"/>
          <w:lang w:val="en-US" w:eastAsia="zh-CN"/>
        </w:rPr>
        <w:t>9</w:t>
      </w:r>
      <w:r>
        <w:rPr>
          <w:rFonts w:hint="default" w:ascii="Times New Roman" w:hAnsi="Times New Roman" w:eastAsia="宋体" w:cs="Times New Roman"/>
          <w:bCs/>
          <w:color w:val="000000"/>
          <w:sz w:val="24"/>
          <w:szCs w:val="24"/>
          <w:highlight w:val="none"/>
          <w:lang w:val="en-US" w:eastAsia="zh-CN"/>
        </w:rPr>
        <w:t>年</w:t>
      </w:r>
      <w:r>
        <w:rPr>
          <w:rFonts w:hint="eastAsia" w:ascii="Times New Roman" w:hAnsi="Times New Roman" w:cs="Times New Roman"/>
          <w:bCs/>
          <w:color w:val="000000"/>
          <w:sz w:val="24"/>
          <w:szCs w:val="24"/>
          <w:highlight w:val="none"/>
          <w:lang w:val="en-US" w:eastAsia="zh-CN"/>
        </w:rPr>
        <w:t>9</w:t>
      </w:r>
      <w:r>
        <w:rPr>
          <w:rFonts w:hint="default" w:ascii="Times New Roman" w:hAnsi="Times New Roman" w:eastAsia="宋体" w:cs="Times New Roman"/>
          <w:bCs/>
          <w:color w:val="000000"/>
          <w:sz w:val="24"/>
          <w:szCs w:val="24"/>
          <w:highlight w:val="none"/>
          <w:lang w:val="en-US" w:eastAsia="zh-CN"/>
        </w:rPr>
        <w:t>月</w:t>
      </w:r>
      <w:r>
        <w:rPr>
          <w:rFonts w:hint="default" w:ascii="Times New Roman" w:hAnsi="Times New Roman" w:eastAsia="宋体" w:cs="Times New Roman"/>
          <w:bCs/>
          <w:color w:val="000000"/>
          <w:sz w:val="24"/>
          <w:szCs w:val="24"/>
          <w:highlight w:val="none"/>
        </w:rPr>
        <w:t>）</w:t>
      </w:r>
      <w:r>
        <w:rPr>
          <w:rFonts w:hint="default" w:ascii="Times New Roman" w:hAnsi="Times New Roman" w:eastAsia="宋体" w:cs="Times New Roman"/>
          <w:bCs/>
          <w:color w:val="000000"/>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r>
        <w:rPr>
          <w:rFonts w:hint="eastAsia" w:ascii="Times New Roman" w:hAnsi="Times New Roman" w:cs="Times New Roman"/>
          <w:bCs/>
          <w:color w:val="000000"/>
          <w:sz w:val="24"/>
          <w:szCs w:val="24"/>
          <w:lang w:val="en-US" w:eastAsia="zh-CN"/>
        </w:rPr>
        <w:t>（2）</w:t>
      </w:r>
      <w:r>
        <w:rPr>
          <w:rFonts w:hint="eastAsia" w:ascii="Times New Roman" w:hAnsi="Times New Roman" w:eastAsia="宋体" w:cs="Times New Roman"/>
          <w:bCs/>
          <w:color w:val="000000"/>
          <w:sz w:val="24"/>
          <w:szCs w:val="24"/>
          <w:lang w:val="en-US" w:eastAsia="zh-CN"/>
        </w:rPr>
        <w:t>扬州</w:t>
      </w:r>
      <w:r>
        <w:rPr>
          <w:rFonts w:hint="default" w:ascii="Times New Roman" w:hAnsi="Times New Roman" w:eastAsia="宋体" w:cs="Times New Roman"/>
          <w:bCs/>
          <w:color w:val="000000"/>
          <w:sz w:val="24"/>
          <w:szCs w:val="24"/>
        </w:rPr>
        <w:t>市</w:t>
      </w:r>
      <w:r>
        <w:rPr>
          <w:rFonts w:hint="eastAsia" w:ascii="Times New Roman" w:hAnsi="Times New Roman" w:cs="Times New Roman"/>
          <w:bCs/>
          <w:color w:val="000000"/>
          <w:sz w:val="24"/>
          <w:szCs w:val="24"/>
          <w:lang w:val="en-US" w:eastAsia="zh-CN"/>
        </w:rPr>
        <w:t>生态环境</w:t>
      </w:r>
      <w:r>
        <w:rPr>
          <w:rFonts w:hint="default" w:ascii="Times New Roman" w:hAnsi="Times New Roman" w:eastAsia="宋体" w:cs="Times New Roman"/>
          <w:bCs/>
          <w:color w:val="000000"/>
          <w:sz w:val="24"/>
          <w:szCs w:val="24"/>
        </w:rPr>
        <w:t>局关于《</w:t>
      </w:r>
      <w:r>
        <w:rPr>
          <w:rFonts w:hint="eastAsia" w:ascii="Times New Roman" w:hAnsi="Times New Roman" w:cs="Times New Roman"/>
          <w:bCs/>
          <w:color w:val="000000"/>
          <w:sz w:val="24"/>
          <w:szCs w:val="24"/>
          <w:lang w:eastAsia="zh-CN"/>
        </w:rPr>
        <w:t>中国石化仪征化纤有限责任公司PTA内袋</w:t>
      </w:r>
      <w:r>
        <w:rPr>
          <w:rFonts w:hint="eastAsia" w:ascii="Times New Roman" w:hAnsi="Times New Roman" w:cs="Times New Roman"/>
          <w:bCs/>
          <w:color w:val="000000"/>
          <w:sz w:val="24"/>
          <w:szCs w:val="24"/>
          <w:lang w:val="en-US" w:eastAsia="zh-CN"/>
        </w:rPr>
        <w:t>综合利用</w:t>
      </w:r>
      <w:r>
        <w:rPr>
          <w:rFonts w:hint="eastAsia" w:ascii="Times New Roman" w:hAnsi="Times New Roman" w:cs="Times New Roman"/>
          <w:bCs/>
          <w:color w:val="000000"/>
          <w:sz w:val="24"/>
          <w:szCs w:val="24"/>
          <w:lang w:eastAsia="zh-CN"/>
        </w:rPr>
        <w:t>项目</w:t>
      </w:r>
      <w:r>
        <w:rPr>
          <w:rFonts w:hint="default" w:ascii="Times New Roman" w:hAnsi="Times New Roman" w:eastAsia="宋体" w:cs="Times New Roman"/>
          <w:bCs/>
          <w:color w:val="000000"/>
          <w:sz w:val="24"/>
          <w:szCs w:val="24"/>
        </w:rPr>
        <w:t>环境影响报告书》的批复（</w:t>
      </w:r>
      <w:r>
        <w:rPr>
          <w:rFonts w:hint="eastAsia" w:ascii="Times New Roman" w:hAnsi="Times New Roman" w:eastAsia="宋体" w:cs="Times New Roman"/>
          <w:bCs/>
          <w:color w:val="000000"/>
          <w:sz w:val="24"/>
          <w:szCs w:val="24"/>
          <w:lang w:val="en-US" w:eastAsia="zh-CN"/>
        </w:rPr>
        <w:t>扬环审批</w:t>
      </w:r>
      <w:r>
        <w:rPr>
          <w:rFonts w:hint="default" w:ascii="Times New Roman" w:hAnsi="Times New Roman" w:eastAsia="宋体" w:cs="Times New Roman"/>
          <w:bCs/>
          <w:color w:val="000000"/>
          <w:sz w:val="24"/>
          <w:szCs w:val="24"/>
        </w:rPr>
        <w:t>〔201</w:t>
      </w:r>
      <w:r>
        <w:rPr>
          <w:rFonts w:hint="eastAsia" w:ascii="Times New Roman" w:hAnsi="Times New Roman" w:cs="Times New Roman"/>
          <w:bCs/>
          <w:color w:val="000000"/>
          <w:sz w:val="24"/>
          <w:szCs w:val="24"/>
          <w:lang w:val="en-US" w:eastAsia="zh-CN"/>
        </w:rPr>
        <w:t>9</w:t>
      </w:r>
      <w:r>
        <w:rPr>
          <w:rFonts w:hint="default" w:ascii="Times New Roman" w:hAnsi="Times New Roman" w:eastAsia="宋体" w:cs="Times New Roman"/>
          <w:bCs/>
          <w:color w:val="000000"/>
          <w:sz w:val="24"/>
          <w:szCs w:val="24"/>
        </w:rPr>
        <w:t>〕</w:t>
      </w:r>
      <w:r>
        <w:rPr>
          <w:rFonts w:hint="eastAsia" w:ascii="Times New Roman" w:hAnsi="Times New Roman" w:cs="Times New Roman"/>
          <w:bCs/>
          <w:color w:val="000000"/>
          <w:sz w:val="24"/>
          <w:szCs w:val="24"/>
          <w:lang w:val="en-US" w:eastAsia="zh-CN"/>
        </w:rPr>
        <w:t>03-39</w:t>
      </w:r>
      <w:r>
        <w:rPr>
          <w:rFonts w:hint="default" w:ascii="Times New Roman" w:hAnsi="Times New Roman" w:eastAsia="宋体" w:cs="Times New Roman"/>
          <w:bCs/>
          <w:color w:val="000000"/>
          <w:sz w:val="24"/>
          <w:szCs w:val="24"/>
        </w:rPr>
        <w:t>号，201</w:t>
      </w:r>
      <w:r>
        <w:rPr>
          <w:rFonts w:hint="eastAsia" w:ascii="Times New Roman" w:hAnsi="Times New Roman" w:cs="Times New Roman"/>
          <w:bCs/>
          <w:color w:val="000000"/>
          <w:sz w:val="24"/>
          <w:szCs w:val="24"/>
          <w:lang w:val="en-US" w:eastAsia="zh-CN"/>
        </w:rPr>
        <w:t>9</w:t>
      </w:r>
      <w:r>
        <w:rPr>
          <w:rFonts w:hint="default" w:ascii="Times New Roman" w:hAnsi="Times New Roman" w:eastAsia="宋体" w:cs="Times New Roman"/>
          <w:bCs/>
          <w:color w:val="000000"/>
          <w:sz w:val="24"/>
          <w:szCs w:val="24"/>
        </w:rPr>
        <w:t>年</w:t>
      </w:r>
      <w:r>
        <w:rPr>
          <w:rFonts w:hint="eastAsia" w:ascii="Times New Roman" w:hAnsi="Times New Roman" w:cs="Times New Roman"/>
          <w:bCs/>
          <w:color w:val="000000"/>
          <w:sz w:val="24"/>
          <w:szCs w:val="24"/>
          <w:lang w:val="en-US" w:eastAsia="zh-CN"/>
        </w:rPr>
        <w:t>10</w:t>
      </w:r>
      <w:r>
        <w:rPr>
          <w:rFonts w:hint="default" w:ascii="Times New Roman" w:hAnsi="Times New Roman" w:eastAsia="宋体" w:cs="Times New Roman"/>
          <w:bCs/>
          <w:color w:val="000000"/>
          <w:sz w:val="24"/>
          <w:szCs w:val="24"/>
        </w:rPr>
        <w:t>月</w:t>
      </w:r>
      <w:r>
        <w:rPr>
          <w:rFonts w:hint="eastAsia" w:ascii="Times New Roman" w:hAnsi="Times New Roman" w:eastAsia="宋体" w:cs="Times New Roman"/>
          <w:bCs/>
          <w:color w:val="000000"/>
          <w:sz w:val="24"/>
          <w:szCs w:val="24"/>
          <w:lang w:val="en-US" w:eastAsia="zh-CN"/>
        </w:rPr>
        <w:t>1</w:t>
      </w:r>
      <w:r>
        <w:rPr>
          <w:rFonts w:hint="eastAsia" w:ascii="Times New Roman" w:hAnsi="Times New Roman" w:cs="Times New Roman"/>
          <w:bCs/>
          <w:color w:val="000000"/>
          <w:sz w:val="24"/>
          <w:szCs w:val="24"/>
          <w:lang w:val="en-US" w:eastAsia="zh-CN"/>
        </w:rPr>
        <w:t>0</w:t>
      </w:r>
      <w:r>
        <w:rPr>
          <w:rFonts w:hint="default" w:ascii="Times New Roman" w:hAnsi="Times New Roman" w:eastAsia="宋体" w:cs="Times New Roman"/>
          <w:bCs/>
          <w:color w:val="000000"/>
          <w:sz w:val="24"/>
          <w:szCs w:val="24"/>
        </w:rPr>
        <w:t>日）</w:t>
      </w:r>
      <w:r>
        <w:rPr>
          <w:rFonts w:hint="eastAsia" w:ascii="Times New Roman" w:hAnsi="Times New Roman" w:eastAsia="宋体" w:cs="Times New Roman"/>
          <w:bCs/>
          <w:color w:val="000000"/>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r>
        <w:rPr>
          <w:rFonts w:hint="eastAsia" w:ascii="Times New Roman" w:hAnsi="Times New Roman" w:cs="Times New Roman"/>
          <w:bCs/>
          <w:color w:val="000000"/>
          <w:sz w:val="24"/>
          <w:szCs w:val="24"/>
          <w:lang w:eastAsia="zh-CN"/>
        </w:rPr>
        <w:t>（</w:t>
      </w:r>
      <w:r>
        <w:rPr>
          <w:rFonts w:hint="eastAsia" w:ascii="Times New Roman" w:hAnsi="Times New Roman" w:cs="Times New Roman"/>
          <w:bCs/>
          <w:color w:val="000000"/>
          <w:sz w:val="24"/>
          <w:szCs w:val="24"/>
          <w:lang w:val="en-US" w:eastAsia="zh-CN"/>
        </w:rPr>
        <w:t>3</w:t>
      </w:r>
      <w:r>
        <w:rPr>
          <w:rFonts w:hint="eastAsia" w:ascii="Times New Roman" w:hAnsi="Times New Roman" w:cs="Times New Roman"/>
          <w:bCs/>
          <w:color w:val="000000"/>
          <w:sz w:val="24"/>
          <w:szCs w:val="24"/>
          <w:lang w:eastAsia="zh-CN"/>
        </w:rPr>
        <w:t>）中国石化仪征化纤有限责任公司</w:t>
      </w:r>
      <w:r>
        <w:rPr>
          <w:rFonts w:hint="eastAsia" w:ascii="Times New Roman" w:hAnsi="Times New Roman" w:eastAsia="宋体" w:cs="Times New Roman"/>
          <w:bCs/>
          <w:color w:val="000000"/>
          <w:sz w:val="24"/>
          <w:szCs w:val="24"/>
          <w:lang w:val="en-US" w:eastAsia="zh-CN"/>
        </w:rPr>
        <w:t>提供的相关资料</w:t>
      </w:r>
      <w:r>
        <w:rPr>
          <w:rFonts w:hint="default" w:ascii="Times New Roman" w:hAnsi="Times New Roman" w:eastAsia="宋体" w:cs="Times New Roman"/>
          <w:bCs/>
          <w:color w:val="000000"/>
          <w:sz w:val="24"/>
          <w:szCs w:val="24"/>
          <w:lang w:eastAsia="zh-CN"/>
        </w:rPr>
        <w:t>。</w:t>
      </w:r>
    </w:p>
    <w:p>
      <w:pPr>
        <w:adjustRightInd w:val="0"/>
        <w:snapToGrid w:val="0"/>
        <w:spacing w:line="360" w:lineRule="auto"/>
        <w:ind w:firstLine="480" w:firstLineChars="200"/>
        <w:rPr>
          <w:rFonts w:hint="default"/>
        </w:rPr>
      </w:pPr>
    </w:p>
    <w:bookmarkEnd w:id="63"/>
    <w:bookmarkEnd w:id="64"/>
    <w:bookmarkEnd w:id="65"/>
    <w:bookmarkEnd w:id="66"/>
    <w:bookmarkEnd w:id="67"/>
    <w:bookmarkEnd w:id="68"/>
    <w:bookmarkEnd w:id="69"/>
    <w:p>
      <w:pPr>
        <w:pStyle w:val="3"/>
        <w:rPr>
          <w:rFonts w:hint="eastAsia" w:ascii="Times New Roman" w:hAnsi="Times New Roman" w:eastAsia="宋体"/>
          <w:lang w:val="en-US" w:eastAsia="zh-CN"/>
        </w:rPr>
      </w:pPr>
      <w:bookmarkStart w:id="70" w:name="_Toc6003"/>
      <w:bookmarkStart w:id="71" w:name="_Toc9131"/>
      <w:bookmarkStart w:id="72" w:name="_Toc10444"/>
      <w:bookmarkStart w:id="73" w:name="_Toc18504"/>
      <w:bookmarkStart w:id="74" w:name="_Toc2229"/>
      <w:r>
        <w:rPr>
          <w:rFonts w:ascii="Times New Roman" w:hAnsi="Times New Roman"/>
        </w:rPr>
        <w:t>3</w:t>
      </w:r>
      <w:bookmarkEnd w:id="70"/>
      <w:bookmarkEnd w:id="71"/>
      <w:bookmarkEnd w:id="72"/>
      <w:bookmarkEnd w:id="73"/>
      <w:r>
        <w:rPr>
          <w:rFonts w:ascii="Times New Roman" w:hAnsi="Times New Roman"/>
        </w:rPr>
        <w:t>项目工程建设情况</w:t>
      </w:r>
      <w:bookmarkEnd w:id="74"/>
    </w:p>
    <w:p>
      <w:pPr>
        <w:pStyle w:val="4"/>
        <w:rPr>
          <w:rFonts w:hint="default" w:ascii="Times New Roman" w:hAnsi="Times New Roman" w:eastAsia="宋体"/>
          <w:lang w:val="en-US" w:eastAsia="zh-CN"/>
        </w:rPr>
      </w:pPr>
      <w:bookmarkStart w:id="75" w:name="_Toc25385"/>
      <w:bookmarkStart w:id="76" w:name="_Toc496536718"/>
      <w:bookmarkStart w:id="77" w:name="_Toc6183"/>
      <w:bookmarkStart w:id="78" w:name="_Toc19599"/>
      <w:bookmarkStart w:id="79" w:name="_Toc5418"/>
      <w:bookmarkStart w:id="80" w:name="_Toc336928895"/>
      <w:bookmarkStart w:id="81" w:name="_Toc329092200"/>
      <w:bookmarkStart w:id="82" w:name="_Toc336928826"/>
      <w:bookmarkStart w:id="83" w:name="_Toc339609126"/>
      <w:bookmarkStart w:id="84" w:name="_Toc222794994"/>
      <w:bookmarkStart w:id="85" w:name="_Toc336929173"/>
      <w:bookmarkStart w:id="86" w:name="_Toc223856708"/>
      <w:bookmarkStart w:id="87" w:name="_Toc215151168"/>
      <w:bookmarkStart w:id="88" w:name="_Toc336928827"/>
      <w:bookmarkStart w:id="89" w:name="_Toc270515003"/>
      <w:bookmarkStart w:id="90" w:name="_Toc336928896"/>
      <w:bookmarkStart w:id="91" w:name="_Toc269973934"/>
      <w:bookmarkStart w:id="92" w:name="_Toc337284447"/>
      <w:bookmarkStart w:id="93" w:name="_Toc269973563"/>
      <w:r>
        <w:rPr>
          <w:rFonts w:ascii="Times New Roman" w:hAnsi="Times New Roman"/>
        </w:rPr>
        <w:t>3.1地理位置及平面布置</w:t>
      </w:r>
      <w:bookmarkEnd w:id="75"/>
      <w:bookmarkEnd w:id="76"/>
      <w:bookmarkEnd w:id="77"/>
      <w:bookmarkEnd w:id="78"/>
      <w:r>
        <w:rPr>
          <w:rFonts w:hint="eastAsia" w:ascii="Times New Roman" w:hAnsi="Times New Roman"/>
          <w:lang w:val="en-US" w:eastAsia="zh-CN"/>
        </w:rPr>
        <w:t>和建设情况</w:t>
      </w:r>
      <w:bookmarkEnd w:id="79"/>
    </w:p>
    <w:p>
      <w:pPr>
        <w:adjustRightInd w:val="0"/>
        <w:snapToGrid w:val="0"/>
        <w:spacing w:line="360" w:lineRule="auto"/>
        <w:ind w:firstLine="480" w:firstLineChars="200"/>
        <w:rPr>
          <w:rFonts w:hint="default" w:ascii="Times New Roman" w:hAnsi="Times New Roman" w:cs="Times New Roman"/>
        </w:rPr>
      </w:pPr>
      <w:r>
        <w:rPr>
          <w:rFonts w:hint="eastAsia" w:ascii="Times New Roman" w:hAnsi="Times New Roman" w:cs="Times New Roman"/>
          <w:bCs/>
          <w:szCs w:val="24"/>
          <w:lang w:val="en-US" w:eastAsia="zh-CN"/>
        </w:rPr>
        <w:t>中国石化仪征化纤有限责任公司成立于1978年，厂址位于长江西路1号，本项目位于中国石化仪征化纤有限责任公司原涤纶一厂内，建设</w:t>
      </w:r>
      <w:r>
        <w:rPr>
          <w:rFonts w:hint="default" w:ascii="Times New Roman" w:hAnsi="Times New Roman" w:eastAsia="宋体" w:cs="Times New Roman"/>
          <w:bCs/>
          <w:szCs w:val="24"/>
        </w:rPr>
        <w:t>项目新增占地面积1120m</w:t>
      </w:r>
      <w:r>
        <w:rPr>
          <w:rFonts w:hint="default" w:ascii="Times New Roman" w:hAnsi="Times New Roman" w:eastAsia="宋体" w:cs="Times New Roman"/>
          <w:bCs/>
          <w:szCs w:val="24"/>
          <w:vertAlign w:val="superscript"/>
        </w:rPr>
        <w:t>2</w:t>
      </w:r>
      <w:r>
        <w:rPr>
          <w:rFonts w:hint="default" w:ascii="Times New Roman" w:hAnsi="Times New Roman" w:eastAsia="宋体" w:cs="Times New Roman"/>
          <w:bCs/>
          <w:szCs w:val="24"/>
        </w:rPr>
        <w:t>，其中利用现有闲置厂房建筑面积720m</w:t>
      </w:r>
      <w:r>
        <w:rPr>
          <w:rFonts w:hint="default" w:ascii="Times New Roman" w:hAnsi="Times New Roman" w:eastAsia="宋体" w:cs="Times New Roman"/>
          <w:bCs/>
          <w:szCs w:val="24"/>
          <w:vertAlign w:val="superscript"/>
        </w:rPr>
        <w:t>2</w:t>
      </w:r>
      <w:r>
        <w:rPr>
          <w:rFonts w:hint="eastAsia" w:ascii="Times New Roman" w:hAnsi="Times New Roman"/>
          <w:bCs/>
          <w:szCs w:val="24"/>
          <w:lang w:val="zh-CN"/>
        </w:rPr>
        <w:t>。</w:t>
      </w:r>
      <w:r>
        <w:rPr>
          <w:rFonts w:hint="eastAsia" w:ascii="Times New Roman" w:hAnsi="Times New Roman"/>
          <w:bCs/>
          <w:szCs w:val="24"/>
          <w:lang w:val="en-US" w:eastAsia="zh-CN"/>
        </w:rPr>
        <w:t>员工30</w:t>
      </w:r>
      <w:r>
        <w:rPr>
          <w:rFonts w:hint="eastAsia" w:ascii="Times New Roman" w:hAnsi="Times New Roman"/>
          <w:bCs/>
          <w:szCs w:val="24"/>
          <w:lang w:val="zh-CN"/>
        </w:rPr>
        <w:t>人</w:t>
      </w:r>
      <w:r>
        <w:rPr>
          <w:rFonts w:hint="eastAsia" w:ascii="Times New Roman" w:hAnsi="Times New Roman"/>
          <w:bCs/>
          <w:szCs w:val="24"/>
          <w:lang w:val="zh-CN" w:eastAsia="zh-CN"/>
        </w:rPr>
        <w:t>，</w:t>
      </w:r>
      <w:r>
        <w:rPr>
          <w:rFonts w:hint="eastAsia" w:ascii="Times New Roman" w:hAnsi="Times New Roman"/>
          <w:bCs/>
          <w:szCs w:val="24"/>
          <w:lang w:val="en-US" w:eastAsia="zh-CN"/>
        </w:rPr>
        <w:t>在</w:t>
      </w:r>
      <w:r>
        <w:rPr>
          <w:rFonts w:hint="eastAsia" w:ascii="Times New Roman" w:hAnsi="Times New Roman"/>
          <w:bCs/>
          <w:szCs w:val="24"/>
          <w:lang w:val="zh-CN" w:eastAsia="zh-CN"/>
        </w:rPr>
        <w:t>仪化公司内部调剂。</w:t>
      </w:r>
      <w:r>
        <w:rPr>
          <w:rFonts w:hint="eastAsia" w:ascii="Times New Roman" w:hAnsi="Times New Roman"/>
          <w:bCs/>
          <w:szCs w:val="24"/>
          <w:lang w:val="zh-CN"/>
        </w:rPr>
        <w:t>每年工作日</w:t>
      </w:r>
      <w:r>
        <w:rPr>
          <w:rFonts w:hint="eastAsia" w:ascii="Times New Roman" w:hAnsi="Times New Roman"/>
          <w:bCs/>
          <w:szCs w:val="24"/>
          <w:lang w:val="en-US" w:eastAsia="zh-CN"/>
        </w:rPr>
        <w:t>200</w:t>
      </w:r>
      <w:r>
        <w:rPr>
          <w:rFonts w:hint="eastAsia" w:ascii="Times New Roman" w:hAnsi="Times New Roman"/>
          <w:bCs/>
          <w:szCs w:val="24"/>
          <w:lang w:val="zh-CN"/>
        </w:rPr>
        <w:t>天，每天</w:t>
      </w:r>
      <w:r>
        <w:rPr>
          <w:rFonts w:hint="eastAsia" w:ascii="Times New Roman" w:hAnsi="Times New Roman"/>
          <w:bCs/>
          <w:szCs w:val="24"/>
          <w:lang w:val="en-US" w:eastAsia="zh-CN"/>
        </w:rPr>
        <w:t>8</w:t>
      </w:r>
      <w:r>
        <w:rPr>
          <w:rFonts w:hint="eastAsia" w:ascii="Times New Roman" w:hAnsi="Times New Roman"/>
          <w:bCs/>
          <w:szCs w:val="24"/>
          <w:lang w:val="zh-CN"/>
        </w:rPr>
        <w:t>小时，年工作时数</w:t>
      </w:r>
      <w:r>
        <w:rPr>
          <w:rFonts w:hint="eastAsia" w:ascii="Times New Roman" w:hAnsi="Times New Roman"/>
          <w:bCs/>
          <w:szCs w:val="24"/>
          <w:lang w:val="en-US" w:eastAsia="zh-CN"/>
        </w:rPr>
        <w:t>16</w:t>
      </w:r>
      <w:r>
        <w:rPr>
          <w:rFonts w:hint="eastAsia" w:ascii="Times New Roman" w:hAnsi="Times New Roman"/>
          <w:bCs/>
          <w:szCs w:val="24"/>
          <w:lang w:val="zh-CN"/>
        </w:rPr>
        <w:t>00</w:t>
      </w:r>
      <w:r>
        <w:rPr>
          <w:rFonts w:hint="eastAsia" w:ascii="Times New Roman" w:hAnsi="Times New Roman"/>
          <w:bCs/>
          <w:szCs w:val="24"/>
          <w:lang w:val="en-US" w:eastAsia="zh-CN"/>
        </w:rPr>
        <w:t>小时</w:t>
      </w:r>
      <w:r>
        <w:rPr>
          <w:rFonts w:hint="eastAsia" w:ascii="Times New Roman" w:hAnsi="Times New Roman"/>
          <w:bCs/>
          <w:szCs w:val="24"/>
          <w:highlight w:val="none"/>
          <w:lang w:val="zh-CN"/>
        </w:rPr>
        <w:t>。</w:t>
      </w:r>
      <w:r>
        <w:rPr>
          <w:rFonts w:hint="eastAsia" w:ascii="Times New Roman" w:hAnsi="Times New Roman"/>
          <w:bCs/>
          <w:szCs w:val="24"/>
          <w:highlight w:val="none"/>
          <w:lang w:val="zh-CN" w:eastAsia="zh-CN"/>
        </w:rPr>
        <w:t>PTA内袋综合利用项目</w:t>
      </w:r>
      <w:r>
        <w:rPr>
          <w:rFonts w:hint="eastAsia" w:ascii="Times New Roman" w:hAnsi="Times New Roman" w:cs="Times New Roman"/>
          <w:bCs/>
          <w:szCs w:val="24"/>
          <w:highlight w:val="none"/>
          <w:lang w:val="en-US" w:eastAsia="zh-CN"/>
        </w:rPr>
        <w:t>于</w:t>
      </w:r>
      <w:r>
        <w:rPr>
          <w:rFonts w:hint="default" w:ascii="Times New Roman" w:hAnsi="Times New Roman" w:eastAsia="宋体" w:cs="Times New Roman"/>
          <w:bCs/>
          <w:color w:val="auto"/>
          <w:szCs w:val="24"/>
          <w:highlight w:val="none"/>
        </w:rPr>
        <w:t>201</w:t>
      </w:r>
      <w:r>
        <w:rPr>
          <w:rFonts w:hint="eastAsia" w:ascii="Times New Roman" w:hAnsi="Times New Roman" w:cs="Times New Roman"/>
          <w:bCs/>
          <w:color w:val="auto"/>
          <w:szCs w:val="24"/>
          <w:highlight w:val="none"/>
          <w:lang w:val="en-US" w:eastAsia="zh-CN"/>
        </w:rPr>
        <w:t>8</w:t>
      </w:r>
      <w:r>
        <w:rPr>
          <w:rFonts w:hint="default" w:ascii="Times New Roman" w:hAnsi="Times New Roman" w:eastAsia="宋体" w:cs="Times New Roman"/>
          <w:bCs/>
          <w:color w:val="auto"/>
          <w:szCs w:val="24"/>
          <w:highlight w:val="none"/>
        </w:rPr>
        <w:t>年</w:t>
      </w:r>
      <w:r>
        <w:rPr>
          <w:rFonts w:hint="eastAsia" w:ascii="Times New Roman" w:hAnsi="Times New Roman" w:cs="Times New Roman"/>
          <w:bCs/>
          <w:color w:val="auto"/>
          <w:szCs w:val="24"/>
          <w:highlight w:val="none"/>
          <w:lang w:val="en-US" w:eastAsia="zh-CN"/>
        </w:rPr>
        <w:t>12</w:t>
      </w:r>
      <w:r>
        <w:rPr>
          <w:rFonts w:hint="default" w:ascii="Times New Roman" w:hAnsi="Times New Roman" w:eastAsia="宋体" w:cs="Times New Roman"/>
          <w:bCs/>
          <w:color w:val="auto"/>
          <w:szCs w:val="24"/>
          <w:highlight w:val="none"/>
        </w:rPr>
        <w:t>月</w:t>
      </w:r>
      <w:r>
        <w:rPr>
          <w:rFonts w:hint="eastAsia" w:ascii="Times New Roman" w:hAnsi="Times New Roman" w:cs="Times New Roman"/>
          <w:bCs/>
          <w:color w:val="auto"/>
          <w:szCs w:val="24"/>
          <w:highlight w:val="none"/>
          <w:lang w:val="en-US" w:eastAsia="zh-CN"/>
        </w:rPr>
        <w:t>26</w:t>
      </w:r>
      <w:r>
        <w:rPr>
          <w:rFonts w:hint="default" w:ascii="Times New Roman" w:hAnsi="Times New Roman" w:eastAsia="宋体" w:cs="Times New Roman"/>
          <w:bCs/>
          <w:color w:val="auto"/>
          <w:szCs w:val="24"/>
          <w:highlight w:val="none"/>
        </w:rPr>
        <w:t>日取得</w:t>
      </w:r>
      <w:r>
        <w:rPr>
          <w:rFonts w:hint="eastAsia" w:ascii="Times New Roman" w:hAnsi="Times New Roman" w:cs="Times New Roman"/>
          <w:bCs/>
          <w:color w:val="auto"/>
          <w:szCs w:val="24"/>
          <w:highlight w:val="none"/>
          <w:lang w:val="en-US" w:eastAsia="zh-CN"/>
        </w:rPr>
        <w:t>扬州仪征市发展改革委</w:t>
      </w:r>
      <w:r>
        <w:rPr>
          <w:rFonts w:hint="default" w:ascii="Times New Roman" w:hAnsi="Times New Roman" w:eastAsia="宋体" w:cs="Times New Roman"/>
          <w:bCs/>
          <w:color w:val="auto"/>
          <w:szCs w:val="24"/>
          <w:highlight w:val="none"/>
        </w:rPr>
        <w:t>企业投资项目备案通知书（备案号：</w:t>
      </w:r>
      <w:r>
        <w:rPr>
          <w:rFonts w:hint="eastAsia" w:ascii="Times New Roman" w:hAnsi="Times New Roman" w:cs="Times New Roman"/>
          <w:bCs/>
          <w:color w:val="auto"/>
          <w:szCs w:val="24"/>
          <w:highlight w:val="none"/>
          <w:lang w:val="en-US" w:eastAsia="zh-CN"/>
        </w:rPr>
        <w:t>仪发改备</w:t>
      </w:r>
      <w:r>
        <w:rPr>
          <w:rFonts w:hint="default" w:ascii="Times New Roman" w:hAnsi="Times New Roman" w:cs="Times New Roman"/>
          <w:bCs/>
          <w:color w:val="auto"/>
          <w:sz w:val="24"/>
          <w:szCs w:val="24"/>
          <w:highlight w:val="none"/>
          <w:lang w:val="en-US" w:eastAsia="zh-CN"/>
        </w:rPr>
        <w:t>[</w:t>
      </w:r>
      <w:r>
        <w:rPr>
          <w:rFonts w:hint="eastAsia" w:ascii="Times New Roman" w:hAnsi="Times New Roman" w:cs="Times New Roman"/>
          <w:bCs/>
          <w:color w:val="auto"/>
          <w:szCs w:val="24"/>
          <w:highlight w:val="none"/>
          <w:lang w:val="en-US" w:eastAsia="zh-CN"/>
        </w:rPr>
        <w:t>2018</w:t>
      </w:r>
      <w:r>
        <w:rPr>
          <w:rFonts w:hint="default" w:ascii="Times New Roman" w:hAnsi="Times New Roman" w:cs="Times New Roman"/>
          <w:bCs/>
          <w:color w:val="auto"/>
          <w:sz w:val="24"/>
          <w:szCs w:val="24"/>
          <w:highlight w:val="none"/>
          <w:lang w:val="en-US" w:eastAsia="zh-CN"/>
        </w:rPr>
        <w:t>]</w:t>
      </w:r>
      <w:r>
        <w:rPr>
          <w:rFonts w:hint="eastAsia" w:ascii="Times New Roman" w:hAnsi="Times New Roman" w:cs="Times New Roman"/>
          <w:bCs/>
          <w:color w:val="auto"/>
          <w:szCs w:val="24"/>
          <w:highlight w:val="none"/>
          <w:lang w:val="en-US" w:eastAsia="zh-CN"/>
        </w:rPr>
        <w:t>244）</w:t>
      </w:r>
      <w:r>
        <w:rPr>
          <w:rFonts w:hint="default" w:ascii="Times New Roman" w:hAnsi="Times New Roman" w:eastAsia="宋体" w:cs="Times New Roman"/>
          <w:bCs/>
          <w:szCs w:val="24"/>
          <w:highlight w:val="none"/>
        </w:rPr>
        <w:t>，项</w:t>
      </w:r>
      <w:r>
        <w:rPr>
          <w:rFonts w:hint="default" w:ascii="Times New Roman" w:hAnsi="Times New Roman" w:eastAsia="宋体" w:cs="Times New Roman"/>
          <w:bCs/>
          <w:szCs w:val="24"/>
        </w:rPr>
        <w:t>目总投资</w:t>
      </w:r>
      <w:r>
        <w:rPr>
          <w:rFonts w:hint="eastAsia" w:ascii="Times New Roman" w:hAnsi="Times New Roman" w:cs="Times New Roman"/>
          <w:bCs/>
          <w:szCs w:val="24"/>
          <w:lang w:val="en-US" w:eastAsia="zh-CN"/>
        </w:rPr>
        <w:t>536</w:t>
      </w:r>
      <w:r>
        <w:rPr>
          <w:rFonts w:hint="default" w:ascii="Times New Roman" w:hAnsi="Times New Roman" w:eastAsia="宋体" w:cs="Times New Roman"/>
          <w:bCs/>
          <w:szCs w:val="24"/>
        </w:rPr>
        <w:t>万元，环保投资</w:t>
      </w:r>
      <w:r>
        <w:rPr>
          <w:rFonts w:hint="eastAsia" w:ascii="Times New Roman" w:hAnsi="Times New Roman" w:cs="Times New Roman"/>
          <w:bCs/>
          <w:szCs w:val="24"/>
          <w:lang w:val="en-US" w:eastAsia="zh-CN"/>
        </w:rPr>
        <w:t>536</w:t>
      </w:r>
      <w:r>
        <w:rPr>
          <w:rFonts w:hint="default" w:ascii="Times New Roman" w:hAnsi="Times New Roman" w:eastAsia="宋体" w:cs="Times New Roman"/>
          <w:bCs/>
          <w:szCs w:val="24"/>
        </w:rPr>
        <w:t>万元，占总投资的</w:t>
      </w:r>
      <w:r>
        <w:rPr>
          <w:rFonts w:hint="default" w:ascii="Times New Roman" w:hAnsi="Times New Roman" w:eastAsia="宋体" w:cs="Times New Roman"/>
          <w:bCs/>
          <w:szCs w:val="24"/>
          <w:lang w:eastAsia="zh-CN"/>
        </w:rPr>
        <w:t>1</w:t>
      </w:r>
      <w:r>
        <w:rPr>
          <w:rFonts w:hint="eastAsia" w:ascii="Times New Roman" w:hAnsi="Times New Roman" w:cs="Times New Roman"/>
          <w:bCs/>
          <w:szCs w:val="24"/>
          <w:lang w:val="en-US" w:eastAsia="zh-CN"/>
        </w:rPr>
        <w:t>00</w:t>
      </w:r>
      <w:r>
        <w:rPr>
          <w:rFonts w:hint="default" w:ascii="Times New Roman" w:hAnsi="Times New Roman" w:eastAsia="宋体" w:cs="Times New Roman"/>
          <w:bCs/>
          <w:szCs w:val="24"/>
        </w:rPr>
        <w:t>%。</w:t>
      </w:r>
      <w:r>
        <w:rPr>
          <w:rFonts w:hint="eastAsia" w:ascii="Times New Roman" w:hAnsi="Times New Roman"/>
          <w:bCs/>
          <w:szCs w:val="24"/>
          <w:highlight w:val="none"/>
          <w:lang w:val="zh-CN"/>
        </w:rPr>
        <w:t>201</w:t>
      </w:r>
      <w:r>
        <w:rPr>
          <w:rFonts w:hint="eastAsia" w:ascii="Times New Roman" w:hAnsi="Times New Roman"/>
          <w:bCs/>
          <w:szCs w:val="24"/>
          <w:highlight w:val="none"/>
          <w:lang w:val="en-US" w:eastAsia="zh-CN"/>
        </w:rPr>
        <w:t>9</w:t>
      </w:r>
      <w:r>
        <w:rPr>
          <w:rFonts w:hint="eastAsia" w:ascii="Times New Roman" w:hAnsi="Times New Roman"/>
          <w:bCs/>
          <w:szCs w:val="24"/>
          <w:highlight w:val="none"/>
          <w:lang w:val="zh-CN"/>
        </w:rPr>
        <w:t>年</w:t>
      </w:r>
      <w:r>
        <w:rPr>
          <w:rFonts w:hint="eastAsia" w:ascii="Times New Roman" w:hAnsi="Times New Roman"/>
          <w:bCs/>
          <w:szCs w:val="24"/>
          <w:highlight w:val="none"/>
          <w:lang w:val="en-US" w:eastAsia="zh-CN"/>
        </w:rPr>
        <w:t>9</w:t>
      </w:r>
      <w:r>
        <w:rPr>
          <w:rFonts w:hint="eastAsia" w:ascii="Times New Roman" w:hAnsi="Times New Roman"/>
          <w:bCs/>
          <w:szCs w:val="24"/>
          <w:highlight w:val="none"/>
          <w:lang w:val="zh-CN"/>
        </w:rPr>
        <w:t>月</w:t>
      </w:r>
      <w:r>
        <w:rPr>
          <w:rFonts w:hint="eastAsia" w:ascii="Times New Roman" w:hAnsi="Times New Roman"/>
          <w:bCs/>
          <w:szCs w:val="24"/>
          <w:lang w:val="zh-CN"/>
        </w:rPr>
        <w:t>委托</w:t>
      </w:r>
      <w:r>
        <w:rPr>
          <w:rFonts w:hint="eastAsia" w:ascii="Times New Roman" w:hAnsi="Times New Roman"/>
          <w:bCs/>
          <w:szCs w:val="24"/>
          <w:lang w:val="zh-CN" w:eastAsia="zh-CN"/>
        </w:rPr>
        <w:t>江苏环保产业技术研究院股份公司</w:t>
      </w:r>
      <w:r>
        <w:rPr>
          <w:rFonts w:hint="eastAsia" w:ascii="Times New Roman" w:hAnsi="Times New Roman"/>
          <w:bCs/>
          <w:szCs w:val="24"/>
          <w:lang w:val="zh-CN"/>
        </w:rPr>
        <w:t>编制了《中国石化仪征化纤有限责任公司</w:t>
      </w:r>
      <w:r>
        <w:rPr>
          <w:rFonts w:hint="eastAsia" w:ascii="Times New Roman" w:hAnsi="Times New Roman"/>
          <w:bCs/>
          <w:szCs w:val="24"/>
          <w:lang w:val="zh-CN" w:eastAsia="zh-CN"/>
        </w:rPr>
        <w:t>PTA内袋综合利用项目</w:t>
      </w:r>
      <w:r>
        <w:rPr>
          <w:rFonts w:hint="default" w:ascii="Times New Roman" w:hAnsi="Times New Roman" w:eastAsia="宋体" w:cs="Times New Roman"/>
          <w:bCs/>
          <w:color w:val="auto"/>
          <w:szCs w:val="24"/>
        </w:rPr>
        <w:t>环境影响报告书</w:t>
      </w:r>
      <w:r>
        <w:rPr>
          <w:rFonts w:hint="eastAsia" w:ascii="Times New Roman" w:hAnsi="Times New Roman"/>
          <w:bCs/>
          <w:szCs w:val="24"/>
          <w:lang w:val="zh-CN"/>
        </w:rPr>
        <w:t>》</w:t>
      </w:r>
      <w:r>
        <w:rPr>
          <w:rFonts w:hint="default" w:ascii="Times New Roman" w:hAnsi="Times New Roman" w:eastAsia="宋体" w:cs="Times New Roman"/>
          <w:bCs/>
          <w:szCs w:val="24"/>
        </w:rPr>
        <w:t>，201</w:t>
      </w:r>
      <w:r>
        <w:rPr>
          <w:rFonts w:hint="eastAsia" w:ascii="Times New Roman" w:hAnsi="Times New Roman" w:cs="Times New Roman"/>
          <w:bCs/>
          <w:szCs w:val="24"/>
          <w:lang w:val="en-US" w:eastAsia="zh-CN"/>
        </w:rPr>
        <w:t>9</w:t>
      </w:r>
      <w:r>
        <w:rPr>
          <w:rFonts w:hint="default" w:ascii="Times New Roman" w:hAnsi="Times New Roman" w:eastAsia="宋体" w:cs="Times New Roman"/>
          <w:bCs/>
          <w:szCs w:val="24"/>
        </w:rPr>
        <w:t>年</w:t>
      </w:r>
      <w:r>
        <w:rPr>
          <w:rFonts w:hint="eastAsia" w:ascii="Times New Roman" w:hAnsi="Times New Roman" w:cs="Times New Roman"/>
          <w:bCs/>
          <w:szCs w:val="24"/>
          <w:lang w:val="en-US" w:eastAsia="zh-CN"/>
        </w:rPr>
        <w:t>10</w:t>
      </w:r>
      <w:r>
        <w:rPr>
          <w:rFonts w:hint="default" w:ascii="Times New Roman" w:hAnsi="Times New Roman" w:eastAsia="宋体" w:cs="Times New Roman"/>
          <w:bCs/>
          <w:szCs w:val="24"/>
        </w:rPr>
        <w:t>月</w:t>
      </w:r>
      <w:r>
        <w:rPr>
          <w:rFonts w:hint="default" w:ascii="Times New Roman" w:hAnsi="Times New Roman" w:eastAsia="宋体" w:cs="Times New Roman"/>
          <w:bCs/>
          <w:szCs w:val="24"/>
          <w:lang w:val="en-US" w:eastAsia="zh-CN"/>
        </w:rPr>
        <w:t>1</w:t>
      </w:r>
      <w:r>
        <w:rPr>
          <w:rFonts w:hint="eastAsia" w:ascii="Times New Roman" w:hAnsi="Times New Roman" w:cs="Times New Roman"/>
          <w:bCs/>
          <w:szCs w:val="24"/>
          <w:lang w:val="en-US" w:eastAsia="zh-CN"/>
        </w:rPr>
        <w:t>0</w:t>
      </w:r>
      <w:r>
        <w:rPr>
          <w:rFonts w:hint="default" w:ascii="Times New Roman" w:hAnsi="Times New Roman" w:eastAsia="宋体" w:cs="Times New Roman"/>
          <w:bCs/>
          <w:szCs w:val="24"/>
        </w:rPr>
        <w:t>日</w:t>
      </w:r>
      <w:r>
        <w:rPr>
          <w:rFonts w:hint="eastAsia" w:ascii="Times New Roman" w:hAnsi="Times New Roman"/>
          <w:bCs/>
          <w:szCs w:val="24"/>
          <w:lang w:val="zh-CN"/>
        </w:rPr>
        <w:t>取得了</w:t>
      </w:r>
      <w:r>
        <w:rPr>
          <w:rFonts w:hint="eastAsia" w:ascii="Times New Roman" w:hAnsi="Times New Roman"/>
          <w:bCs/>
          <w:szCs w:val="24"/>
          <w:lang w:val="en-US" w:eastAsia="zh-CN"/>
        </w:rPr>
        <w:t>扬州</w:t>
      </w:r>
      <w:r>
        <w:rPr>
          <w:rFonts w:hint="eastAsia" w:ascii="Times New Roman" w:hAnsi="Times New Roman"/>
          <w:bCs/>
          <w:szCs w:val="24"/>
          <w:lang w:val="zh-CN"/>
        </w:rPr>
        <w:t>市</w:t>
      </w:r>
      <w:r>
        <w:rPr>
          <w:rFonts w:hint="eastAsia" w:ascii="Times New Roman" w:hAnsi="Times New Roman"/>
          <w:bCs/>
          <w:szCs w:val="24"/>
          <w:lang w:val="en-US" w:eastAsia="zh-CN"/>
        </w:rPr>
        <w:t>生态环境</w:t>
      </w:r>
      <w:r>
        <w:rPr>
          <w:rFonts w:hint="eastAsia" w:ascii="Times New Roman" w:hAnsi="Times New Roman"/>
          <w:bCs/>
          <w:szCs w:val="24"/>
          <w:lang w:val="zh-CN"/>
        </w:rPr>
        <w:t>局的环评批复（</w:t>
      </w:r>
      <w:r>
        <w:rPr>
          <w:rFonts w:hint="eastAsia" w:ascii="Times New Roman" w:hAnsi="Times New Roman"/>
          <w:bCs/>
          <w:szCs w:val="24"/>
          <w:lang w:val="zh-CN" w:eastAsia="zh-CN"/>
        </w:rPr>
        <w:t>扬环审批</w:t>
      </w:r>
      <w:r>
        <w:rPr>
          <w:rFonts w:hint="eastAsia" w:ascii="Times New Roman" w:hAnsi="Times New Roman"/>
          <w:bCs/>
          <w:szCs w:val="24"/>
          <w:lang w:val="zh-CN"/>
        </w:rPr>
        <w:t>〔201</w:t>
      </w:r>
      <w:r>
        <w:rPr>
          <w:rFonts w:hint="eastAsia" w:ascii="Times New Roman" w:hAnsi="Times New Roman"/>
          <w:bCs/>
          <w:szCs w:val="24"/>
          <w:lang w:val="en-US" w:eastAsia="zh-CN"/>
        </w:rPr>
        <w:t>9</w:t>
      </w:r>
      <w:r>
        <w:rPr>
          <w:rFonts w:hint="eastAsia" w:ascii="Times New Roman" w:hAnsi="Times New Roman"/>
          <w:bCs/>
          <w:szCs w:val="24"/>
          <w:lang w:val="zh-CN"/>
        </w:rPr>
        <w:t>〕</w:t>
      </w:r>
      <w:r>
        <w:rPr>
          <w:rFonts w:hint="eastAsia" w:ascii="Times New Roman" w:hAnsi="Times New Roman"/>
          <w:bCs/>
          <w:szCs w:val="24"/>
          <w:lang w:val="en-US" w:eastAsia="zh-CN"/>
        </w:rPr>
        <w:t>03-39</w:t>
      </w:r>
      <w:r>
        <w:rPr>
          <w:rFonts w:hint="eastAsia" w:ascii="Times New Roman" w:hAnsi="Times New Roman"/>
          <w:bCs/>
          <w:szCs w:val="24"/>
          <w:lang w:val="zh-CN"/>
        </w:rPr>
        <w:t>号）。</w:t>
      </w:r>
      <w:r>
        <w:rPr>
          <w:rFonts w:hint="default" w:ascii="Times New Roman" w:hAnsi="Times New Roman" w:cs="Times New Roman"/>
        </w:rPr>
        <w:t>项目建设情况详见表3-1，项目地理位置见图3-</w:t>
      </w:r>
      <w:r>
        <w:rPr>
          <w:rFonts w:hint="eastAsia" w:ascii="Times New Roman" w:hAnsi="Times New Roman" w:cs="Times New Roman"/>
          <w:lang w:val="en-US" w:eastAsia="zh-CN"/>
        </w:rPr>
        <w:t>1</w:t>
      </w:r>
      <w:r>
        <w:rPr>
          <w:rFonts w:hint="default" w:ascii="Times New Roman" w:hAnsi="Times New Roman" w:cs="Times New Roman"/>
        </w:rPr>
        <w:t>，项目总平面布置见图3-</w:t>
      </w:r>
      <w:r>
        <w:rPr>
          <w:rFonts w:hint="eastAsia" w:ascii="Times New Roman" w:hAnsi="Times New Roman" w:cs="Times New Roman"/>
          <w:lang w:val="en-US" w:eastAsia="zh-CN"/>
        </w:rPr>
        <w:t>2，厂区周边环境示意图</w:t>
      </w:r>
      <w:r>
        <w:rPr>
          <w:rFonts w:hint="default" w:ascii="Times New Roman" w:hAnsi="Times New Roman" w:cs="Times New Roman"/>
        </w:rPr>
        <w:t>见图3-</w:t>
      </w:r>
      <w:r>
        <w:rPr>
          <w:rFonts w:hint="eastAsia" w:ascii="Times New Roman" w:hAnsi="Times New Roman" w:cs="Times New Roman"/>
          <w:lang w:val="en-US" w:eastAsia="zh-CN"/>
        </w:rPr>
        <w:t>3</w:t>
      </w:r>
      <w:r>
        <w:rPr>
          <w:rFonts w:hint="default" w:ascii="Times New Roman" w:hAnsi="Times New Roman" w:cs="Times New Roman"/>
        </w:rPr>
        <w:t>。</w:t>
      </w:r>
    </w:p>
    <w:p>
      <w:pPr>
        <w:spacing w:line="240" w:lineRule="auto"/>
        <w:ind w:firstLine="0" w:firstLineChars="0"/>
        <w:jc w:val="center"/>
        <w:rPr>
          <w:rFonts w:hint="default" w:ascii="Times New Roman" w:hAnsi="Times New Roman" w:cs="Times New Roman"/>
          <w:b/>
          <w:bCs/>
          <w:kern w:val="0"/>
          <w:szCs w:val="24"/>
        </w:rPr>
      </w:pPr>
      <w:r>
        <w:rPr>
          <w:rFonts w:hint="default" w:ascii="Times New Roman" w:hAnsi="Times New Roman" w:cs="Times New Roman"/>
          <w:b/>
          <w:bCs/>
          <w:kern w:val="0"/>
          <w:szCs w:val="24"/>
        </w:rPr>
        <w:t>表3-1 项目建设情况表</w:t>
      </w:r>
    </w:p>
    <w:tbl>
      <w:tblPr>
        <w:tblStyle w:val="33"/>
        <w:tblW w:w="935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896"/>
        <w:gridCol w:w="673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9"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序号</w:t>
            </w:r>
          </w:p>
        </w:tc>
        <w:tc>
          <w:tcPr>
            <w:tcW w:w="1896"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项目</w:t>
            </w:r>
          </w:p>
        </w:tc>
        <w:tc>
          <w:tcPr>
            <w:tcW w:w="6734"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执行情况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9"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w:t>
            </w:r>
          </w:p>
        </w:tc>
        <w:tc>
          <w:tcPr>
            <w:tcW w:w="1896"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立项</w:t>
            </w:r>
          </w:p>
        </w:tc>
        <w:tc>
          <w:tcPr>
            <w:tcW w:w="6734" w:type="dxa"/>
            <w:noWrap w:val="0"/>
            <w:tcMar>
              <w:top w:w="11" w:type="dxa"/>
              <w:left w:w="57" w:type="dxa"/>
              <w:bottom w:w="11" w:type="dxa"/>
              <w:right w:w="57" w:type="dxa"/>
            </w:tcMar>
            <w:vAlign w:val="center"/>
          </w:tcPr>
          <w:p>
            <w:pPr>
              <w:pStyle w:val="19"/>
              <w:spacing w:line="288"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 201</w:t>
            </w:r>
            <w:r>
              <w:rPr>
                <w:rFonts w:hint="default"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年</w:t>
            </w:r>
            <w:r>
              <w:rPr>
                <w:rFonts w:hint="default" w:ascii="Times New Roman" w:hAnsi="Times New Roman" w:eastAsia="宋体" w:cs="Times New Roman"/>
                <w:color w:val="auto"/>
                <w:sz w:val="21"/>
                <w:szCs w:val="21"/>
                <w:lang w:val="en-US" w:eastAsia="zh-CN"/>
              </w:rPr>
              <w:t>12</w:t>
            </w:r>
            <w:r>
              <w:rPr>
                <w:rFonts w:hint="default" w:ascii="Times New Roman" w:hAnsi="Times New Roman" w:eastAsia="宋体" w:cs="Times New Roman"/>
                <w:color w:val="auto"/>
                <w:sz w:val="21"/>
                <w:szCs w:val="21"/>
              </w:rPr>
              <w:t>月</w:t>
            </w:r>
            <w:r>
              <w:rPr>
                <w:rFonts w:hint="default" w:ascii="Times New Roman" w:hAnsi="Times New Roman" w:eastAsia="宋体" w:cs="Times New Roman"/>
                <w:color w:val="auto"/>
                <w:sz w:val="21"/>
                <w:szCs w:val="21"/>
                <w:lang w:val="en-US" w:eastAsia="zh-CN"/>
              </w:rPr>
              <w:t>26</w:t>
            </w:r>
            <w:r>
              <w:rPr>
                <w:rFonts w:hint="default" w:ascii="Times New Roman" w:hAnsi="Times New Roman" w:eastAsia="宋体" w:cs="Times New Roman"/>
                <w:color w:val="auto"/>
                <w:sz w:val="21"/>
                <w:szCs w:val="21"/>
              </w:rPr>
              <w:t>日取得</w:t>
            </w:r>
            <w:r>
              <w:rPr>
                <w:rFonts w:hint="default" w:ascii="Times New Roman" w:hAnsi="Times New Roman" w:eastAsia="宋体" w:cs="Times New Roman"/>
                <w:color w:val="auto"/>
                <w:sz w:val="21"/>
                <w:szCs w:val="21"/>
                <w:lang w:val="en-US" w:eastAsia="zh-CN"/>
              </w:rPr>
              <w:t>扬州仪征市发展改革委</w:t>
            </w:r>
            <w:r>
              <w:rPr>
                <w:rFonts w:hint="default" w:ascii="Times New Roman" w:hAnsi="Times New Roman" w:eastAsia="宋体" w:cs="Times New Roman"/>
                <w:color w:val="auto"/>
                <w:sz w:val="21"/>
                <w:szCs w:val="21"/>
              </w:rPr>
              <w:t>企业投资项目备案通知书（备案号：</w:t>
            </w:r>
            <w:r>
              <w:rPr>
                <w:rFonts w:hint="default" w:ascii="Times New Roman" w:hAnsi="Times New Roman" w:eastAsia="宋体" w:cs="Times New Roman"/>
                <w:color w:val="auto"/>
                <w:sz w:val="21"/>
                <w:szCs w:val="21"/>
                <w:lang w:val="en-US" w:eastAsia="zh-CN"/>
              </w:rPr>
              <w:t>仪发改备[2018]244</w:t>
            </w:r>
            <w:r>
              <w:rPr>
                <w:rFonts w:hint="eastAsia" w:ascii="Times New Roman" w:hAnsi="Times New Roman" w:cs="Times New Roman"/>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9"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w:t>
            </w:r>
          </w:p>
        </w:tc>
        <w:tc>
          <w:tcPr>
            <w:tcW w:w="1896"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环评</w:t>
            </w:r>
          </w:p>
        </w:tc>
        <w:tc>
          <w:tcPr>
            <w:tcW w:w="6734"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sz w:val="21"/>
                <w:szCs w:val="21"/>
                <w:highlight w:val="none"/>
              </w:rPr>
              <w:t>201</w:t>
            </w:r>
            <w:r>
              <w:rPr>
                <w:rFonts w:hint="eastAsia" w:ascii="Times New Roman" w:hAnsi="Times New Roman" w:cs="Times New Roman"/>
                <w:sz w:val="21"/>
                <w:szCs w:val="21"/>
                <w:highlight w:val="none"/>
                <w:lang w:val="en-US" w:eastAsia="zh-CN"/>
              </w:rPr>
              <w:t>9</w:t>
            </w:r>
            <w:r>
              <w:rPr>
                <w:rFonts w:hint="default" w:ascii="Times New Roman" w:hAnsi="Times New Roman" w:eastAsia="宋体" w:cs="Times New Roman"/>
                <w:sz w:val="21"/>
                <w:szCs w:val="21"/>
                <w:highlight w:val="none"/>
              </w:rPr>
              <w:t>年</w:t>
            </w:r>
            <w:r>
              <w:rPr>
                <w:rFonts w:hint="eastAsia" w:ascii="Times New Roman" w:hAnsi="Times New Roman" w:cs="Times New Roman"/>
                <w:sz w:val="21"/>
                <w:szCs w:val="21"/>
                <w:highlight w:val="none"/>
                <w:lang w:val="en-US" w:eastAsia="zh-CN"/>
              </w:rPr>
              <w:t>9</w:t>
            </w:r>
            <w:r>
              <w:rPr>
                <w:rFonts w:hint="default" w:ascii="Times New Roman" w:hAnsi="Times New Roman" w:eastAsia="宋体" w:cs="Times New Roman"/>
                <w:sz w:val="21"/>
                <w:szCs w:val="21"/>
                <w:highlight w:val="none"/>
              </w:rPr>
              <w:t>月</w:t>
            </w:r>
            <w:r>
              <w:rPr>
                <w:rFonts w:hint="default" w:ascii="Times New Roman" w:hAnsi="Times New Roman" w:eastAsia="宋体" w:cs="Times New Roman"/>
                <w:sz w:val="21"/>
                <w:szCs w:val="21"/>
                <w:highlight w:val="none"/>
                <w:lang w:val="zh-CN" w:eastAsia="zh-CN"/>
              </w:rPr>
              <w:t>江苏环保产业技术研究院股份公司</w:t>
            </w:r>
            <w:r>
              <w:rPr>
                <w:rFonts w:hint="default" w:ascii="Times New Roman" w:hAnsi="Times New Roman" w:eastAsia="宋体" w:cs="Times New Roman"/>
                <w:sz w:val="21"/>
                <w:szCs w:val="21"/>
                <w:highlight w:val="none"/>
              </w:rPr>
              <w:t>编制完成环境影响报告书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9"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3</w:t>
            </w:r>
          </w:p>
        </w:tc>
        <w:tc>
          <w:tcPr>
            <w:tcW w:w="1896"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sz w:val="21"/>
                <w:szCs w:val="21"/>
              </w:rPr>
              <w:t>环评批复</w:t>
            </w:r>
          </w:p>
        </w:tc>
        <w:tc>
          <w:tcPr>
            <w:tcW w:w="6734"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FF0000"/>
                <w:sz w:val="21"/>
                <w:szCs w:val="21"/>
              </w:rPr>
            </w:pPr>
            <w:r>
              <w:rPr>
                <w:rFonts w:hint="eastAsia" w:ascii="Times New Roman" w:hAnsi="Times New Roman" w:cs="Times New Roman"/>
                <w:sz w:val="21"/>
                <w:szCs w:val="21"/>
                <w:lang w:val="en-US" w:eastAsia="zh-CN"/>
              </w:rPr>
              <w:t>2019年10月10日扬州市生态环境局</w:t>
            </w:r>
            <w:r>
              <w:rPr>
                <w:rFonts w:hint="default" w:ascii="Times New Roman" w:hAnsi="Times New Roman" w:eastAsia="宋体" w:cs="Times New Roman"/>
                <w:sz w:val="21"/>
                <w:szCs w:val="21"/>
              </w:rPr>
              <w:t>以</w:t>
            </w:r>
            <w:r>
              <w:rPr>
                <w:rFonts w:hint="default" w:ascii="Times New Roman" w:hAnsi="Times New Roman" w:eastAsia="宋体" w:cs="Times New Roman"/>
                <w:sz w:val="21"/>
                <w:szCs w:val="21"/>
                <w:lang w:val="zh-CN" w:eastAsia="zh-CN"/>
              </w:rPr>
              <w:t>扬环审批</w:t>
            </w:r>
            <w:r>
              <w:rPr>
                <w:rFonts w:hint="default" w:ascii="Times New Roman" w:hAnsi="Times New Roman" w:eastAsia="宋体" w:cs="Times New Roman"/>
                <w:sz w:val="21"/>
                <w:szCs w:val="21"/>
                <w:lang w:val="zh-CN"/>
              </w:rPr>
              <w:t>〔201</w:t>
            </w:r>
            <w:r>
              <w:rPr>
                <w:rFonts w:hint="eastAsia" w:ascii="Times New Roman" w:hAnsi="Times New Roman" w:cs="Times New Roman"/>
                <w:sz w:val="21"/>
                <w:szCs w:val="21"/>
                <w:lang w:val="en-US" w:eastAsia="zh-CN"/>
              </w:rPr>
              <w:t>9</w:t>
            </w:r>
            <w:r>
              <w:rPr>
                <w:rFonts w:hint="default" w:ascii="Times New Roman" w:hAnsi="Times New Roman" w:eastAsia="宋体" w:cs="Times New Roman"/>
                <w:sz w:val="21"/>
                <w:szCs w:val="21"/>
                <w:lang w:val="zh-CN"/>
              </w:rPr>
              <w:t>〕</w:t>
            </w:r>
            <w:r>
              <w:rPr>
                <w:rFonts w:hint="default" w:ascii="Times New Roman" w:hAnsi="Times New Roman" w:eastAsia="宋体" w:cs="Times New Roman"/>
                <w:sz w:val="21"/>
                <w:szCs w:val="21"/>
                <w:lang w:val="zh-CN" w:eastAsia="zh-CN"/>
              </w:rPr>
              <w:t>03-39</w:t>
            </w:r>
            <w:r>
              <w:rPr>
                <w:rFonts w:hint="default" w:ascii="Times New Roman" w:hAnsi="Times New Roman" w:eastAsia="宋体" w:cs="Times New Roman"/>
                <w:sz w:val="21"/>
                <w:szCs w:val="21"/>
                <w:lang w:val="zh-CN"/>
              </w:rPr>
              <w:t>号</w:t>
            </w:r>
            <w:r>
              <w:rPr>
                <w:rFonts w:hint="default" w:ascii="Times New Roman" w:hAnsi="Times New Roman" w:eastAsia="宋体" w:cs="Times New Roman"/>
                <w:sz w:val="21"/>
                <w:szCs w:val="21"/>
              </w:rPr>
              <w:t>文同意该项目实施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9"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000000"/>
                <w:sz w:val="21"/>
                <w:szCs w:val="21"/>
                <w:lang w:val="en-US" w:eastAsia="zh-CN"/>
              </w:rPr>
              <w:t>5</w:t>
            </w:r>
          </w:p>
        </w:tc>
        <w:tc>
          <w:tcPr>
            <w:tcW w:w="1896"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auto"/>
                <w:sz w:val="21"/>
                <w:szCs w:val="21"/>
              </w:rPr>
            </w:pPr>
            <w:r>
              <w:rPr>
                <w:rFonts w:hint="eastAsia" w:ascii="Times New Roman" w:hAnsi="Times New Roman" w:cs="Times New Roman"/>
                <w:color w:val="auto"/>
                <w:sz w:val="21"/>
                <w:szCs w:val="21"/>
                <w:lang w:val="en-US" w:eastAsia="zh-CN"/>
              </w:rPr>
              <w:t>新建</w:t>
            </w:r>
            <w:r>
              <w:rPr>
                <w:rFonts w:hint="default" w:ascii="Times New Roman" w:hAnsi="Times New Roman" w:eastAsia="宋体" w:cs="Times New Roman"/>
                <w:color w:val="auto"/>
                <w:sz w:val="21"/>
                <w:szCs w:val="21"/>
                <w:lang w:val="en-US" w:eastAsia="zh-CN"/>
              </w:rPr>
              <w:t>项目</w:t>
            </w:r>
            <w:r>
              <w:rPr>
                <w:rFonts w:hint="eastAsia" w:ascii="Times New Roman" w:hAnsi="Times New Roman" w:cs="Times New Roman"/>
                <w:color w:val="auto"/>
                <w:sz w:val="21"/>
                <w:szCs w:val="21"/>
                <w:lang w:val="en-US" w:eastAsia="zh-CN"/>
              </w:rPr>
              <w:t>开</w:t>
            </w:r>
            <w:r>
              <w:rPr>
                <w:rFonts w:hint="default" w:ascii="Times New Roman" w:hAnsi="Times New Roman" w:eastAsia="宋体" w:cs="Times New Roman"/>
                <w:color w:val="auto"/>
                <w:sz w:val="21"/>
                <w:szCs w:val="21"/>
              </w:rPr>
              <w:t>工及竣工投产时间</w:t>
            </w:r>
          </w:p>
        </w:tc>
        <w:tc>
          <w:tcPr>
            <w:tcW w:w="6734"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开</w:t>
            </w:r>
            <w:r>
              <w:rPr>
                <w:rFonts w:hint="default" w:ascii="Times New Roman" w:hAnsi="Times New Roman" w:eastAsia="宋体" w:cs="Times New Roman"/>
                <w:color w:val="auto"/>
                <w:sz w:val="21"/>
                <w:szCs w:val="21"/>
                <w:highlight w:val="none"/>
              </w:rPr>
              <w:t>工：201</w:t>
            </w:r>
            <w:r>
              <w:rPr>
                <w:rFonts w:hint="eastAsia" w:ascii="Times New Roman" w:hAnsi="Times New Roman"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年</w:t>
            </w:r>
            <w:r>
              <w:rPr>
                <w:rFonts w:hint="eastAsia" w:ascii="Times New Roman" w:hAnsi="Times New Roman"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rPr>
              <w:t>月</w:t>
            </w:r>
            <w:r>
              <w:rPr>
                <w:rFonts w:hint="eastAsia" w:ascii="Times New Roman" w:hAnsi="Times New Roman" w:cs="Times New Roman"/>
                <w:color w:val="auto"/>
                <w:sz w:val="21"/>
                <w:szCs w:val="21"/>
                <w:highlight w:val="none"/>
                <w:lang w:val="en-US" w:eastAsia="zh-CN"/>
              </w:rPr>
              <w:t>12日</w:t>
            </w:r>
          </w:p>
          <w:p>
            <w:pPr>
              <w:spacing w:line="288"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auto"/>
                <w:sz w:val="21"/>
                <w:szCs w:val="21"/>
                <w:highlight w:val="none"/>
              </w:rPr>
              <w:t>竣工投产时间：20</w:t>
            </w:r>
            <w:r>
              <w:rPr>
                <w:rFonts w:hint="eastAsia" w:ascii="Times New Roman" w:hAnsi="Times New Roman" w:cs="Times New Roman"/>
                <w:color w:val="auto"/>
                <w:sz w:val="21"/>
                <w:szCs w:val="21"/>
                <w:highlight w:val="none"/>
                <w:lang w:val="en-US" w:eastAsia="zh-CN"/>
              </w:rPr>
              <w:t>20</w:t>
            </w:r>
            <w:r>
              <w:rPr>
                <w:rFonts w:hint="default" w:ascii="Times New Roman" w:hAnsi="Times New Roman" w:eastAsia="宋体" w:cs="Times New Roman"/>
                <w:color w:val="auto"/>
                <w:sz w:val="21"/>
                <w:szCs w:val="21"/>
                <w:highlight w:val="none"/>
              </w:rPr>
              <w:t>年</w:t>
            </w:r>
            <w:r>
              <w:rPr>
                <w:rFonts w:hint="eastAsia"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月</w:t>
            </w:r>
            <w:r>
              <w:rPr>
                <w:rFonts w:hint="eastAsia" w:ascii="Times New Roman" w:hAnsi="Times New Roman"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9"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6</w:t>
            </w:r>
          </w:p>
        </w:tc>
        <w:tc>
          <w:tcPr>
            <w:tcW w:w="1896"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环保设施设计单位/施工单位</w:t>
            </w:r>
          </w:p>
        </w:tc>
        <w:tc>
          <w:tcPr>
            <w:tcW w:w="6734"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设计/施工单位：</w:t>
            </w:r>
            <w:r>
              <w:rPr>
                <w:rFonts w:hint="eastAsia" w:ascii="Times New Roman" w:hAnsi="Times New Roman" w:cs="Times New Roman"/>
                <w:color w:val="auto"/>
                <w:sz w:val="21"/>
                <w:szCs w:val="21"/>
                <w:highlight w:val="none"/>
                <w:lang w:val="en-US" w:eastAsia="zh-CN"/>
              </w:rPr>
              <w:t>中核华纬工程设计研究有限公司/江苏泰盛设备安装工程有限公司</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9"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7</w:t>
            </w:r>
          </w:p>
        </w:tc>
        <w:tc>
          <w:tcPr>
            <w:tcW w:w="1896"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本次验收项目</w:t>
            </w:r>
          </w:p>
          <w:p>
            <w:pPr>
              <w:spacing w:line="288" w:lineRule="auto"/>
              <w:ind w:firstLine="0" w:firstLineChars="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建设范围</w:t>
            </w:r>
          </w:p>
        </w:tc>
        <w:tc>
          <w:tcPr>
            <w:tcW w:w="6734" w:type="dxa"/>
            <w:noWrap w:val="0"/>
            <w:tcMar>
              <w:top w:w="11" w:type="dxa"/>
              <w:left w:w="57" w:type="dxa"/>
              <w:bottom w:w="11" w:type="dxa"/>
              <w:right w:w="57" w:type="dxa"/>
            </w:tcMar>
            <w:vAlign w:val="center"/>
          </w:tcPr>
          <w:p>
            <w:pPr>
              <w:spacing w:line="288" w:lineRule="auto"/>
              <w:ind w:firstLine="0" w:firstLineChars="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eastAsia="zh-CN"/>
              </w:rPr>
              <w:t>PTA内袋</w:t>
            </w:r>
            <w:r>
              <w:rPr>
                <w:rFonts w:hint="default" w:ascii="Times New Roman" w:hAnsi="Times New Roman" w:eastAsia="宋体" w:cs="Times New Roman"/>
                <w:color w:val="000000"/>
                <w:sz w:val="21"/>
                <w:szCs w:val="21"/>
                <w:lang w:val="en-US" w:eastAsia="zh-CN"/>
              </w:rPr>
              <w:t>综合利用</w:t>
            </w:r>
            <w:r>
              <w:rPr>
                <w:rFonts w:hint="default" w:ascii="Times New Roman" w:hAnsi="Times New Roman" w:eastAsia="宋体" w:cs="Times New Roman"/>
                <w:color w:val="000000"/>
                <w:sz w:val="21"/>
                <w:szCs w:val="21"/>
                <w:lang w:eastAsia="zh-CN"/>
              </w:rPr>
              <w:t>项目</w:t>
            </w:r>
            <w:r>
              <w:rPr>
                <w:rFonts w:hint="default" w:ascii="Times New Roman" w:hAnsi="Times New Roman" w:eastAsia="宋体" w:cs="Times New Roman"/>
                <w:color w:val="000000"/>
                <w:sz w:val="21"/>
                <w:szCs w:val="21"/>
              </w:rPr>
              <w:t>及配套的公辅工程</w:t>
            </w:r>
          </w:p>
        </w:tc>
      </w:tr>
    </w:tbl>
    <w:p>
      <w:pPr>
        <w:pStyle w:val="19"/>
        <w:rPr>
          <w:lang w:val="zh-CN"/>
        </w:rPr>
        <w:sectPr>
          <w:footerReference r:id="rId7" w:type="default"/>
          <w:pgSz w:w="11911" w:h="16838"/>
          <w:pgMar w:top="1440" w:right="1531" w:bottom="1440" w:left="1531" w:header="850" w:footer="992" w:gutter="0"/>
          <w:pgBorders>
            <w:top w:val="none" w:sz="0" w:space="0"/>
            <w:left w:val="none" w:sz="0" w:space="0"/>
            <w:bottom w:val="none" w:sz="0" w:space="0"/>
            <w:right w:val="none" w:sz="0" w:space="0"/>
          </w:pgBorders>
          <w:pgNumType w:fmt="decimal" w:start="1"/>
          <w:cols w:space="720" w:num="1"/>
          <w:docGrid w:linePitch="312" w:charSpace="0"/>
        </w:sectPr>
      </w:pPr>
    </w:p>
    <w:p>
      <w:pPr>
        <w:adjustRightInd w:val="0"/>
        <w:snapToGrid w:val="0"/>
        <w:spacing w:line="360" w:lineRule="auto"/>
        <w:jc w:val="center"/>
        <w:rPr>
          <w:rFonts w:ascii="Times New Roman" w:hAnsi="Times New Roman"/>
          <w:bCs/>
          <w:color w:val="FF0000"/>
          <w:szCs w:val="24"/>
          <w:lang w:val="zh-CN"/>
        </w:rPr>
      </w:pPr>
      <w:r>
        <w:rPr>
          <w:sz w:val="24"/>
        </w:rPr>
        <mc:AlternateContent>
          <mc:Choice Requires="wps">
            <w:drawing>
              <wp:anchor distT="0" distB="0" distL="114300" distR="114300" simplePos="0" relativeHeight="3554500608" behindDoc="0" locked="0" layoutInCell="1" allowOverlap="1">
                <wp:simplePos x="0" y="0"/>
                <wp:positionH relativeFrom="column">
                  <wp:posOffset>4044315</wp:posOffset>
                </wp:positionH>
                <wp:positionV relativeFrom="paragraph">
                  <wp:posOffset>2132330</wp:posOffset>
                </wp:positionV>
                <wp:extent cx="1080135" cy="361950"/>
                <wp:effectExtent l="4445" t="4445" r="7620" b="52705"/>
                <wp:wrapNone/>
                <wp:docPr id="60" name="矩形标注 60"/>
                <wp:cNvGraphicFramePr/>
                <a:graphic xmlns:a="http://schemas.openxmlformats.org/drawingml/2006/main">
                  <a:graphicData uri="http://schemas.microsoft.com/office/word/2010/wordprocessingShape">
                    <wps:wsp>
                      <wps:cNvSpPr/>
                      <wps:spPr>
                        <a:xfrm>
                          <a:off x="0" y="0"/>
                          <a:ext cx="1080135" cy="361950"/>
                        </a:xfrm>
                        <a:prstGeom prst="wedgeRectCallout">
                          <a:avLst>
                            <a:gd name="adj1" fmla="val -11656"/>
                            <a:gd name="adj2" fmla="val 61666"/>
                          </a:avLst>
                        </a:prstGeom>
                        <a:noFill/>
                        <a:ln w="9525" cap="flat" cmpd="sng">
                          <a:solidFill>
                            <a:srgbClr val="FF0000"/>
                          </a:solidFill>
                          <a:prstDash val="solid"/>
                          <a:miter/>
                          <a:headEnd type="none" w="med" len="med"/>
                          <a:tailEnd type="none" w="med" len="med"/>
                        </a:ln>
                      </wps:spPr>
                      <wps:txbx>
                        <w:txbxContent>
                          <w:p>
                            <w:pPr>
                              <w:ind w:left="0" w:leftChars="0" w:firstLine="0" w:firstLineChars="0"/>
                            </w:pPr>
                          </w:p>
                        </w:txbxContent>
                      </wps:txbx>
                      <wps:bodyPr upright="1"/>
                    </wps:wsp>
                  </a:graphicData>
                </a:graphic>
              </wp:anchor>
            </w:drawing>
          </mc:Choice>
          <mc:Fallback>
            <w:pict>
              <v:shape id="_x0000_s1026" o:spid="_x0000_s1026" o:spt="61" type="#_x0000_t61" style="position:absolute;left:0pt;margin-left:318.45pt;margin-top:167.9pt;height:28.5pt;width:85.05pt;z-index:-740466688;mso-width-relative:page;mso-height-relative:page;" filled="f" stroked="t" coordsize="21600,21600" o:gfxdata="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K8tiQtgAAAAL&#10;AQAADwAAAAAAAAABACAAAAAiAAAAZHJzL2Rvd25yZXYueG1sUEsBAhQAFAAAAAgAh07iQFE9FAQc&#10;AgAAGAQAAA4AAAAAAAAAAQAgAAAAJwEAAGRycy9lMm9Eb2MueG1sUEsFBgAAAAAGAAYAWQEAALUF&#10;AAAAAA==&#10;" adj="8282,24120">
                <v:fill on="f" focussize="0,0"/>
                <v:stroke color="#FF0000" joinstyle="miter"/>
                <v:imagedata o:title=""/>
                <o:lock v:ext="edit" aspectratio="f"/>
                <v:textbox>
                  <w:txbxContent>
                    <w:p>
                      <w:pPr>
                        <w:ind w:left="0" w:leftChars="0" w:firstLine="0" w:firstLineChars="0"/>
                      </w:pPr>
                    </w:p>
                  </w:txbxContent>
                </v:textbox>
              </v:shape>
            </w:pict>
          </mc:Fallback>
        </mc:AlternateContent>
      </w:r>
      <w:r>
        <w:drawing>
          <wp:inline distT="0" distB="0" distL="114300" distR="114300">
            <wp:extent cx="8401050" cy="5016500"/>
            <wp:effectExtent l="0" t="0" r="6350" b="0"/>
            <wp:docPr id="3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1"/>
                    <pic:cNvPicPr>
                      <a:picLocks noChangeAspect="1"/>
                    </pic:cNvPicPr>
                  </pic:nvPicPr>
                  <pic:blipFill>
                    <a:blip r:embed="rId11"/>
                    <a:stretch>
                      <a:fillRect/>
                    </a:stretch>
                  </pic:blipFill>
                  <pic:spPr>
                    <a:xfrm>
                      <a:off x="0" y="0"/>
                      <a:ext cx="8401050" cy="5016500"/>
                    </a:xfrm>
                    <a:prstGeom prst="rect">
                      <a:avLst/>
                    </a:prstGeom>
                    <a:noFill/>
                    <a:ln>
                      <a:noFill/>
                    </a:ln>
                  </pic:spPr>
                </pic:pic>
              </a:graphicData>
            </a:graphic>
          </wp:inline>
        </w:drawing>
      </w:r>
    </w:p>
    <w:p>
      <w:pPr>
        <w:adjustRightInd w:val="0"/>
        <w:snapToGrid w:val="0"/>
        <w:ind w:firstLine="482" w:firstLineChars="200"/>
        <w:jc w:val="center"/>
        <w:rPr>
          <w:rFonts w:ascii="Times New Roman" w:hAnsi="Times New Roman"/>
          <w:b/>
          <w:szCs w:val="24"/>
        </w:rPr>
        <w:sectPr>
          <w:pgSz w:w="16838" w:h="11911" w:orient="landscape"/>
          <w:pgMar w:top="1531" w:right="1440" w:bottom="1531" w:left="1440" w:header="850" w:footer="992" w:gutter="0"/>
          <w:pgBorders>
            <w:top w:val="none" w:sz="0" w:space="0"/>
            <w:left w:val="none" w:sz="0" w:space="0"/>
            <w:bottom w:val="none" w:sz="0" w:space="0"/>
            <w:right w:val="none" w:sz="0" w:space="0"/>
          </w:pgBorders>
          <w:pgNumType w:fmt="decimal"/>
          <w:cols w:space="720" w:num="1"/>
          <w:docGrid w:linePitch="312" w:charSpace="0"/>
        </w:sectPr>
      </w:pPr>
      <w:r>
        <w:rPr>
          <w:rFonts w:ascii="Times New Roman" w:hAnsi="Times New Roman"/>
          <w:b/>
          <w:szCs w:val="24"/>
        </w:rPr>
        <w:t>图3-</w:t>
      </w:r>
      <w:r>
        <w:rPr>
          <w:rFonts w:hint="eastAsia" w:ascii="Times New Roman" w:hAnsi="Times New Roman"/>
          <w:b/>
          <w:szCs w:val="24"/>
          <w:lang w:val="en-US" w:eastAsia="zh-CN"/>
        </w:rPr>
        <w:t>1</w:t>
      </w:r>
      <w:r>
        <w:rPr>
          <w:rFonts w:ascii="Times New Roman" w:hAnsi="Times New Roman"/>
          <w:b/>
          <w:szCs w:val="24"/>
        </w:rPr>
        <w:t xml:space="preserve"> </w:t>
      </w:r>
      <w:r>
        <w:rPr>
          <w:rFonts w:hint="eastAsia" w:ascii="Times New Roman" w:hAnsi="Times New Roman"/>
          <w:b/>
          <w:szCs w:val="24"/>
          <w:lang w:val="en-US" w:eastAsia="zh-CN"/>
        </w:rPr>
        <w:t>项目</w:t>
      </w:r>
      <w:r>
        <w:rPr>
          <w:rFonts w:ascii="Times New Roman" w:hAnsi="Times New Roman"/>
          <w:b/>
          <w:szCs w:val="24"/>
        </w:rPr>
        <w:t>地理位置图</w:t>
      </w:r>
    </w:p>
    <w:p>
      <w:pPr>
        <w:jc w:val="center"/>
        <w:rPr>
          <w:rFonts w:hint="eastAsia" w:ascii="Times New Roman" w:hAnsi="Times New Roman" w:eastAsia="宋体"/>
          <w:b/>
          <w:sz w:val="21"/>
          <w:szCs w:val="21"/>
          <w:lang w:eastAsia="zh-CN"/>
        </w:rPr>
      </w:pPr>
      <w:r>
        <w:rPr>
          <w:sz w:val="21"/>
        </w:rPr>
        <mc:AlternateContent>
          <mc:Choice Requires="wps">
            <w:drawing>
              <wp:anchor distT="0" distB="0" distL="114300" distR="114300" simplePos="0" relativeHeight="3554591744" behindDoc="0" locked="0" layoutInCell="1" allowOverlap="1">
                <wp:simplePos x="0" y="0"/>
                <wp:positionH relativeFrom="column">
                  <wp:posOffset>2338705</wp:posOffset>
                </wp:positionH>
                <wp:positionV relativeFrom="paragraph">
                  <wp:posOffset>283210</wp:posOffset>
                </wp:positionV>
                <wp:extent cx="3943350" cy="292735"/>
                <wp:effectExtent l="0" t="0" r="6350" b="12065"/>
                <wp:wrapNone/>
                <wp:docPr id="53" name="文本框 53"/>
                <wp:cNvGraphicFramePr/>
                <a:graphic xmlns:a="http://schemas.openxmlformats.org/drawingml/2006/main">
                  <a:graphicData uri="http://schemas.microsoft.com/office/word/2010/wordprocessingShape">
                    <wps:wsp>
                      <wps:cNvSpPr txBox="1"/>
                      <wps:spPr>
                        <a:xfrm>
                          <a:off x="3310890" y="1440180"/>
                          <a:ext cx="3943350" cy="292735"/>
                        </a:xfrm>
                        <a:prstGeom prst="rect">
                          <a:avLst/>
                        </a:prstGeom>
                        <a:solidFill>
                          <a:schemeClr val="bg1">
                            <a:lumMod val="75000"/>
                          </a:schemeClr>
                        </a:solid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4.15pt;margin-top:22.3pt;height:23.05pt;width:310.5pt;z-index:-740375552;mso-width-relative:page;mso-height-relative:page;" fillcolor="#BFBFBF [2412]" filled="t" stroked="f" coordsize="21600,21600" o:gfxdata="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Ti1ZzZAAAACQEAAA8A&#10;AAAAAAAAAQAgAAAAIgAAAGRycy9kb3ducmV2LnhtbFBLAQIUABQAAAAIAIdO4kDpRGSWTwIAAHEE&#10;AAAOAAAAAAAAAAEAIAAAACgBAABkcnMvZTJvRG9jLnhtbFBLBQYAAAAABgAGAFkBAADpBQAAAAA=&#10;">
                <v:fill on="t" focussize="0,0"/>
                <v:stroke on="f" weight="0.5pt"/>
                <v:imagedata o:title=""/>
                <o:lock v:ext="edit" aspectratio="f"/>
                <v:textbox>
                  <w:txbxContent>
                    <w:p/>
                  </w:txbxContent>
                </v:textbox>
              </v:shape>
            </w:pict>
          </mc:Fallback>
        </mc:AlternateContent>
      </w:r>
      <w:r>
        <w:rPr>
          <w:sz w:val="21"/>
        </w:rPr>
        <mc:AlternateContent>
          <mc:Choice Requires="wps">
            <w:drawing>
              <wp:anchor distT="0" distB="0" distL="114300" distR="114300" simplePos="0" relativeHeight="3554590720" behindDoc="0" locked="0" layoutInCell="1" allowOverlap="1">
                <wp:simplePos x="0" y="0"/>
                <wp:positionH relativeFrom="column">
                  <wp:posOffset>6126480</wp:posOffset>
                </wp:positionH>
                <wp:positionV relativeFrom="paragraph">
                  <wp:posOffset>4349115</wp:posOffset>
                </wp:positionV>
                <wp:extent cx="1088390" cy="31242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088390" cy="312420"/>
                        </a:xfrm>
                        <a:prstGeom prst="rect">
                          <a:avLst/>
                        </a:prstGeom>
                        <a:noFill/>
                        <a:ln>
                          <a:noFill/>
                        </a:ln>
                      </wps:spPr>
                      <wps:txbx>
                        <w:txbxContent>
                          <w:p>
                            <w:pPr>
                              <w:ind w:left="0" w:leftChars="0" w:firstLine="0" w:firstLineChars="0"/>
                            </w:pPr>
                            <w:r>
                              <w:rPr>
                                <w:rFonts w:hint="eastAsia"/>
                                <w:color w:val="FF0000"/>
                                <w:sz w:val="21"/>
                                <w:szCs w:val="21"/>
                                <w:lang w:eastAsia="zh-CN"/>
                              </w:rPr>
                              <w:t>废水总排口</w:t>
                            </w:r>
                          </w:p>
                        </w:txbxContent>
                      </wps:txbx>
                      <wps:bodyPr upright="1"/>
                    </wps:wsp>
                  </a:graphicData>
                </a:graphic>
              </wp:anchor>
            </w:drawing>
          </mc:Choice>
          <mc:Fallback>
            <w:pict>
              <v:shape id="_x0000_s1026" o:spid="_x0000_s1026" o:spt="202" type="#_x0000_t202" style="position:absolute;left:0pt;margin-left:482.4pt;margin-top:342.45pt;height:24.6pt;width:85.7pt;z-index:-740376576;mso-width-relative:page;mso-height-relative:page;" filled="f" stroked="f" coordsize="21600,21600" o:gfxdata="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G55ejbZAAAADAEAAA8AAAAAAAAAAQAgAAAAIgAAAGRycy9k&#10;b3ducmV2LnhtbFBLAQIUABQAAAAIAIdO4kA8DRLSjwEAAAIDAAAOAAAAAAAAAAEAIAAAACgBAABk&#10;cnMvZTJvRG9jLnhtbFBLBQYAAAAABgAGAFkBAAApBQAAAAA=&#10;">
                <v:fill on="f" focussize="0,0"/>
                <v:stroke on="f"/>
                <v:imagedata o:title=""/>
                <o:lock v:ext="edit" aspectratio="f"/>
                <v:textbox>
                  <w:txbxContent>
                    <w:p>
                      <w:pPr>
                        <w:ind w:left="0" w:leftChars="0" w:firstLine="0" w:firstLineChars="0"/>
                      </w:pPr>
                      <w:r>
                        <w:rPr>
                          <w:rFonts w:hint="eastAsia"/>
                          <w:color w:val="FF0000"/>
                          <w:sz w:val="21"/>
                          <w:szCs w:val="21"/>
                          <w:lang w:eastAsia="zh-CN"/>
                        </w:rPr>
                        <w:t>废水总排口</w:t>
                      </w:r>
                    </w:p>
                  </w:txbxContent>
                </v:textbox>
              </v:shape>
            </w:pict>
          </mc:Fallback>
        </mc:AlternateContent>
      </w:r>
      <w:r>
        <w:rPr>
          <w:sz w:val="21"/>
        </w:rPr>
        <mc:AlternateContent>
          <mc:Choice Requires="wps">
            <w:drawing>
              <wp:anchor distT="0" distB="0" distL="114300" distR="114300" simplePos="0" relativeHeight="3554588672" behindDoc="0" locked="0" layoutInCell="1" allowOverlap="1">
                <wp:simplePos x="0" y="0"/>
                <wp:positionH relativeFrom="column">
                  <wp:posOffset>6447155</wp:posOffset>
                </wp:positionH>
                <wp:positionV relativeFrom="paragraph">
                  <wp:posOffset>4149725</wp:posOffset>
                </wp:positionV>
                <wp:extent cx="477520" cy="400685"/>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477520" cy="400685"/>
                        </a:xfrm>
                        <a:prstGeom prst="rect">
                          <a:avLst/>
                        </a:prstGeom>
                        <a:noFill/>
                        <a:ln>
                          <a:noFill/>
                        </a:ln>
                      </wps:spPr>
                      <wps:txbx>
                        <w:txbxContent>
                          <w:p>
                            <w:pPr>
                              <w:ind w:left="0" w:leftChars="0" w:firstLine="0" w:firstLineChars="0"/>
                              <w:rPr>
                                <w:color w:val="FF0000"/>
                                <w:sz w:val="21"/>
                                <w:szCs w:val="21"/>
                              </w:rPr>
                            </w:pPr>
                            <w:r>
                              <w:rPr>
                                <w:rFonts w:hint="eastAsia" w:ascii="宋体" w:hAnsi="宋体" w:eastAsia="宋体" w:cs="宋体"/>
                                <w:color w:val="FF0000"/>
                                <w:sz w:val="21"/>
                                <w:szCs w:val="21"/>
                              </w:rPr>
                              <w:t>★</w:t>
                            </w:r>
                          </w:p>
                        </w:txbxContent>
                      </wps:txbx>
                      <wps:bodyPr upright="1"/>
                    </wps:wsp>
                  </a:graphicData>
                </a:graphic>
              </wp:anchor>
            </w:drawing>
          </mc:Choice>
          <mc:Fallback>
            <w:pict>
              <v:shape id="_x0000_s1026" o:spid="_x0000_s1026" o:spt="202" type="#_x0000_t202" style="position:absolute;left:0pt;margin-left:507.65pt;margin-top:326.75pt;height:31.55pt;width:37.6pt;z-index:-740378624;mso-width-relative:page;mso-height-relative:page;" filled="f" stroked="f" coordsize="21600,21600" o:gfxdata="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BvzOVY2QAAAA0BAAAPAAAAAAAAAAEAIAAAACIAAABkcnMvZG93&#10;bnJldi54bWxQSwECFAAUAAAACACHTuJA3BBsYY0BAAABAwAADgAAAAAAAAABACAAAAAoAQAAZHJz&#10;L2Uyb0RvYy54bWxQSwUGAAAAAAYABgBZAQAAJwUAAAAA&#10;">
                <v:fill on="f" focussize="0,0"/>
                <v:stroke on="f"/>
                <v:imagedata o:title=""/>
                <o:lock v:ext="edit" aspectratio="f"/>
                <v:textbox>
                  <w:txbxContent>
                    <w:p>
                      <w:pPr>
                        <w:ind w:left="0" w:leftChars="0" w:firstLine="0" w:firstLineChars="0"/>
                        <w:rPr>
                          <w:color w:val="FF0000"/>
                          <w:sz w:val="21"/>
                          <w:szCs w:val="21"/>
                        </w:rPr>
                      </w:pPr>
                      <w:r>
                        <w:rPr>
                          <w:rFonts w:hint="eastAsia" w:ascii="宋体" w:hAnsi="宋体" w:eastAsia="宋体" w:cs="宋体"/>
                          <w:color w:val="FF0000"/>
                          <w:sz w:val="21"/>
                          <w:szCs w:val="21"/>
                        </w:rPr>
                        <w:t>★</w:t>
                      </w:r>
                    </w:p>
                  </w:txbxContent>
                </v:textbox>
              </v:shape>
            </w:pict>
          </mc:Fallback>
        </mc:AlternateContent>
      </w:r>
      <w:r>
        <w:rPr>
          <w:sz w:val="21"/>
        </w:rPr>
        <mc:AlternateContent>
          <mc:Choice Requires="wps">
            <w:drawing>
              <wp:anchor distT="0" distB="0" distL="114300" distR="114300" simplePos="0" relativeHeight="3554587648" behindDoc="0" locked="0" layoutInCell="1" allowOverlap="1">
                <wp:simplePos x="0" y="0"/>
                <wp:positionH relativeFrom="column">
                  <wp:posOffset>6497955</wp:posOffset>
                </wp:positionH>
                <wp:positionV relativeFrom="paragraph">
                  <wp:posOffset>4033520</wp:posOffset>
                </wp:positionV>
                <wp:extent cx="588010" cy="285115"/>
                <wp:effectExtent l="5080" t="5080" r="16510" b="14605"/>
                <wp:wrapNone/>
                <wp:docPr id="52" name="文本框 52"/>
                <wp:cNvGraphicFramePr/>
                <a:graphic xmlns:a="http://schemas.openxmlformats.org/drawingml/2006/main">
                  <a:graphicData uri="http://schemas.microsoft.com/office/word/2010/wordprocessingShape">
                    <wps:wsp>
                      <wps:cNvSpPr txBox="1"/>
                      <wps:spPr>
                        <a:xfrm>
                          <a:off x="0" y="0"/>
                          <a:ext cx="588010" cy="285115"/>
                        </a:xfrm>
                        <a:prstGeom prst="rect">
                          <a:avLst/>
                        </a:prstGeom>
                        <a:noFill/>
                        <a:ln w="9525" cap="flat" cmpd="sng">
                          <a:solidFill>
                            <a:srgbClr val="000000"/>
                          </a:solidFill>
                          <a:prstDash val="solid"/>
                          <a:miter/>
                          <a:headEnd type="none" w="med" len="med"/>
                          <a:tailEnd type="none" w="med" len="med"/>
                        </a:ln>
                      </wps:spPr>
                      <wps:txbx>
                        <w:txbxContent>
                          <w:p>
                            <w:pPr>
                              <w:rPr>
                                <w:rFonts w:hint="eastAsia"/>
                                <w:lang w:eastAsia="zh-CN"/>
                              </w:rPr>
                            </w:pPr>
                          </w:p>
                        </w:txbxContent>
                      </wps:txbx>
                      <wps:bodyPr upright="1"/>
                    </wps:wsp>
                  </a:graphicData>
                </a:graphic>
              </wp:anchor>
            </w:drawing>
          </mc:Choice>
          <mc:Fallback>
            <w:pict>
              <v:shape id="_x0000_s1026" o:spid="_x0000_s1026" o:spt="202" type="#_x0000_t202" style="position:absolute;left:0pt;margin-left:511.65pt;margin-top:317.6pt;height:22.45pt;width:46.3pt;z-index:-740379648;mso-width-relative:page;mso-height-relative:page;" filled="f" stroked="t" coordsize="21600,21600" o:gfxdata="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IB&#10;ydzYAAAADQEAAA8AAAAAAAAAAQAgAAAAIgAAAGRycy9kb3ducmV2LnhtbFBLAQIUABQAAAAIAIdO&#10;4kBnvuyh6gEAAMADAAAOAAAAAAAAAAEAIAAAACcBAABkcnMvZTJvRG9jLnhtbFBLBQYAAAAABgAG&#10;AFkBAACDBQAAAAA=&#10;">
                <v:fill on="f" focussize="0,0"/>
                <v:stroke color="#000000" joinstyle="miter"/>
                <v:imagedata o:title=""/>
                <o:lock v:ext="edit" aspectratio="f"/>
                <v:textbox>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3554589696" behindDoc="0" locked="0" layoutInCell="1" allowOverlap="1">
                <wp:simplePos x="0" y="0"/>
                <wp:positionH relativeFrom="column">
                  <wp:posOffset>6449060</wp:posOffset>
                </wp:positionH>
                <wp:positionV relativeFrom="paragraph">
                  <wp:posOffset>4042410</wp:posOffset>
                </wp:positionV>
                <wp:extent cx="595630" cy="348615"/>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595630" cy="348615"/>
                        </a:xfrm>
                        <a:prstGeom prst="rect">
                          <a:avLst/>
                        </a:prstGeom>
                        <a:noFill/>
                        <a:ln>
                          <a:noFill/>
                        </a:ln>
                      </wps:spPr>
                      <wps:txbx>
                        <w:txbxContent>
                          <w:p>
                            <w:pPr>
                              <w:ind w:left="0" w:leftChars="0" w:firstLine="0" w:firstLineChars="0"/>
                              <w:rPr>
                                <w:rFonts w:hint="eastAsia" w:eastAsia="宋体"/>
                                <w:color w:val="FF0000"/>
                                <w:sz w:val="21"/>
                                <w:szCs w:val="21"/>
                                <w:lang w:eastAsia="zh-CN"/>
                              </w:rPr>
                            </w:pPr>
                            <w:r>
                              <w:rPr>
                                <w:rFonts w:hint="eastAsia"/>
                                <w:color w:val="FF0000"/>
                                <w:sz w:val="21"/>
                                <w:szCs w:val="21"/>
                                <w:lang w:eastAsia="zh-CN"/>
                              </w:rPr>
                              <w:t>水务站</w:t>
                            </w:r>
                          </w:p>
                          <w:p/>
                        </w:txbxContent>
                      </wps:txbx>
                      <wps:bodyPr upright="1"/>
                    </wps:wsp>
                  </a:graphicData>
                </a:graphic>
              </wp:anchor>
            </w:drawing>
          </mc:Choice>
          <mc:Fallback>
            <w:pict>
              <v:shape id="_x0000_s1026" o:spid="_x0000_s1026" o:spt="202" type="#_x0000_t202" style="position:absolute;left:0pt;margin-left:507.8pt;margin-top:318.3pt;height:27.45pt;width:46.9pt;z-index:-740377600;mso-width-relative:page;mso-height-relative:page;" filled="f" stroked="f" coordsize="21600,21600" o:gfxdata="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ArFxNO2AAAAA0BAAAPAAAAAAAAAAEAIAAAACIAAABkcnMvZG93&#10;bnJldi54bWxQSwECFAAUAAAACACHTuJADuBb644BAAABAwAADgAAAAAAAAABACAAAAAnAQAAZHJz&#10;L2Uyb0RvYy54bWxQSwUGAAAAAAYABgBZAQAAJwUAAAAA&#10;">
                <v:fill on="f" focussize="0,0"/>
                <v:stroke on="f"/>
                <v:imagedata o:title=""/>
                <o:lock v:ext="edit" aspectratio="f"/>
                <v:textbox>
                  <w:txbxContent>
                    <w:p>
                      <w:pPr>
                        <w:ind w:left="0" w:leftChars="0" w:firstLine="0" w:firstLineChars="0"/>
                        <w:rPr>
                          <w:rFonts w:hint="eastAsia" w:eastAsia="宋体"/>
                          <w:color w:val="FF0000"/>
                          <w:sz w:val="21"/>
                          <w:szCs w:val="21"/>
                          <w:lang w:eastAsia="zh-CN"/>
                        </w:rPr>
                      </w:pPr>
                      <w:r>
                        <w:rPr>
                          <w:rFonts w:hint="eastAsia"/>
                          <w:color w:val="FF0000"/>
                          <w:sz w:val="21"/>
                          <w:szCs w:val="21"/>
                          <w:lang w:eastAsia="zh-CN"/>
                        </w:rPr>
                        <w:t>水务站</w:t>
                      </w:r>
                    </w:p>
                    <w:p/>
                  </w:txbxContent>
                </v:textbox>
              </v:shape>
            </w:pict>
          </mc:Fallback>
        </mc:AlternateContent>
      </w:r>
      <w:r>
        <w:rPr>
          <w:rFonts w:hint="eastAsia" w:ascii="Times New Roman" w:hAnsi="Times New Roman" w:eastAsia="宋体"/>
          <w:b/>
          <w:sz w:val="21"/>
          <w:szCs w:val="21"/>
          <w:lang w:eastAsia="zh-CN"/>
        </w:rPr>
        <w:drawing>
          <wp:inline distT="0" distB="0" distL="114300" distR="114300">
            <wp:extent cx="5071110" cy="7737475"/>
            <wp:effectExtent l="0" t="0" r="9525" b="8890"/>
            <wp:docPr id="50" name="图片 9" descr="IMG_20180719_084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 descr="IMG_20180719_084317"/>
                    <pic:cNvPicPr>
                      <a:picLocks noChangeAspect="1"/>
                    </pic:cNvPicPr>
                  </pic:nvPicPr>
                  <pic:blipFill>
                    <a:blip r:embed="rId12"/>
                    <a:stretch>
                      <a:fillRect/>
                    </a:stretch>
                  </pic:blipFill>
                  <pic:spPr>
                    <a:xfrm rot="-5400000">
                      <a:off x="0" y="0"/>
                      <a:ext cx="5071110" cy="7737475"/>
                    </a:xfrm>
                    <a:prstGeom prst="rect">
                      <a:avLst/>
                    </a:prstGeom>
                    <a:noFill/>
                    <a:ln>
                      <a:noFill/>
                    </a:ln>
                  </pic:spPr>
                </pic:pic>
              </a:graphicData>
            </a:graphic>
          </wp:inline>
        </w:drawing>
      </w:r>
    </w:p>
    <w:p>
      <w:pPr>
        <w:pStyle w:val="2"/>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sz w:val="24"/>
          <w:szCs w:val="24"/>
          <w:lang w:val="en-US" w:eastAsia="zh-CN"/>
        </w:rPr>
        <w:t>图3-2厂区平面总图</w:t>
      </w:r>
    </w:p>
    <w:p>
      <w:pPr>
        <w:pStyle w:val="2"/>
        <w:rPr>
          <w:rFonts w:hint="eastAsia" w:ascii="Times New Roman" w:hAnsi="Times New Roman" w:eastAsia="宋体"/>
          <w:b/>
          <w:sz w:val="21"/>
          <w:szCs w:val="21"/>
          <w:lang w:eastAsia="zh-CN"/>
        </w:rPr>
      </w:pPr>
    </w:p>
    <w:p>
      <w:pPr>
        <w:pStyle w:val="19"/>
        <w:jc w:val="center"/>
      </w:pPr>
      <w:r>
        <w:rPr>
          <w:sz w:val="18"/>
        </w:rPr>
        <mc:AlternateContent>
          <mc:Choice Requires="wps">
            <w:drawing>
              <wp:anchor distT="0" distB="0" distL="114300" distR="114300" simplePos="0" relativeHeight="3554598912" behindDoc="0" locked="0" layoutInCell="1" allowOverlap="1">
                <wp:simplePos x="0" y="0"/>
                <wp:positionH relativeFrom="column">
                  <wp:posOffset>3142615</wp:posOffset>
                </wp:positionH>
                <wp:positionV relativeFrom="paragraph">
                  <wp:posOffset>920750</wp:posOffset>
                </wp:positionV>
                <wp:extent cx="1384300" cy="273050"/>
                <wp:effectExtent l="0" t="0" r="0" b="0"/>
                <wp:wrapNone/>
                <wp:docPr id="100" name="文本框 100"/>
                <wp:cNvGraphicFramePr/>
                <a:graphic xmlns:a="http://schemas.openxmlformats.org/drawingml/2006/main">
                  <a:graphicData uri="http://schemas.microsoft.com/office/word/2010/wordprocessingShape">
                    <wps:wsp>
                      <wps:cNvSpPr txBox="1"/>
                      <wps:spPr>
                        <a:xfrm>
                          <a:off x="4057015" y="2293620"/>
                          <a:ext cx="1384300" cy="273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color w:val="FFC000"/>
                                <w:lang w:val="en-US" w:eastAsia="zh-CN"/>
                              </w:rPr>
                            </w:pPr>
                            <w:r>
                              <w:rPr>
                                <w:rFonts w:hint="eastAsia"/>
                                <w:b/>
                                <w:bCs/>
                                <w:color w:val="FFC000"/>
                                <w:lang w:val="en-US" w:eastAsia="zh-CN"/>
                              </w:rPr>
                              <w:t>项目所在地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7.45pt;margin-top:72.5pt;height:21.5pt;width:109pt;z-index:-740368384;mso-width-relative:page;mso-height-relative:page;" filled="f" stroked="f" coordsize="21600,21600" o:gfxdata="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fx4lLbAAAACwEAAA8AAAAAAAAAAQAgAAAAIgAAAGRycy9kb3ducmV2LnhtbFBLAQIU&#10;ABQAAAAIAIdO4kBhEgxIKQIAACgEAAAOAAAAAAAAAAEAIAAAACoBAABkcnMvZTJvRG9jLnhtbFBL&#10;BQYAAAAABgAGAFkBAADFBQAAAAA=&#10;">
                <v:fill on="f" focussize="0,0"/>
                <v:stroke on="f" weight="0.5pt"/>
                <v:imagedata o:title=""/>
                <o:lock v:ext="edit" aspectratio="f"/>
                <v:textbox>
                  <w:txbxContent>
                    <w:p>
                      <w:pPr>
                        <w:rPr>
                          <w:rFonts w:hint="default" w:eastAsia="宋体"/>
                          <w:b/>
                          <w:bCs/>
                          <w:color w:val="FFC000"/>
                          <w:lang w:val="en-US" w:eastAsia="zh-CN"/>
                        </w:rPr>
                      </w:pPr>
                      <w:r>
                        <w:rPr>
                          <w:rFonts w:hint="eastAsia"/>
                          <w:b/>
                          <w:bCs/>
                          <w:color w:val="FFC000"/>
                          <w:lang w:val="en-US" w:eastAsia="zh-CN"/>
                        </w:rPr>
                        <w:t>项目所在地</w:t>
                      </w:r>
                    </w:p>
                  </w:txbxContent>
                </v:textbox>
              </v:shape>
            </w:pict>
          </mc:Fallback>
        </mc:AlternateContent>
      </w:r>
      <w:r>
        <w:rPr>
          <w:sz w:val="18"/>
        </w:rPr>
        <mc:AlternateContent>
          <mc:Choice Requires="wps">
            <w:drawing>
              <wp:anchor distT="0" distB="0" distL="114300" distR="114300" simplePos="0" relativeHeight="3554597888" behindDoc="0" locked="0" layoutInCell="1" allowOverlap="1">
                <wp:simplePos x="0" y="0"/>
                <wp:positionH relativeFrom="column">
                  <wp:posOffset>2888615</wp:posOffset>
                </wp:positionH>
                <wp:positionV relativeFrom="paragraph">
                  <wp:posOffset>1193800</wp:posOffset>
                </wp:positionV>
                <wp:extent cx="469900" cy="654050"/>
                <wp:effectExtent l="0" t="5715" r="12700" b="635"/>
                <wp:wrapNone/>
                <wp:docPr id="99" name="直接箭头连接符 99"/>
                <wp:cNvGraphicFramePr/>
                <a:graphic xmlns:a="http://schemas.openxmlformats.org/drawingml/2006/main">
                  <a:graphicData uri="http://schemas.microsoft.com/office/word/2010/wordprocessingShape">
                    <wps:wsp>
                      <wps:cNvCnPr/>
                      <wps:spPr>
                        <a:xfrm flipH="1">
                          <a:off x="3761105" y="2566670"/>
                          <a:ext cx="469900" cy="654050"/>
                        </a:xfrm>
                        <a:prstGeom prst="straightConnector1">
                          <a:avLst/>
                        </a:prstGeom>
                        <a:ln w="19050">
                          <a:solidFill>
                            <a:srgbClr val="FFC000"/>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27.45pt;margin-top:94pt;height:51.5pt;width:37pt;z-index:-740369408;mso-width-relative:page;mso-height-relative:page;" filled="f" stroked="t" coordsize="21600,21600" o:gfxdata="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BntF/2QAAAAsBAAAPAAAAAAAAAAEA&#10;IAAAACIAAABkcnMvZG93bnJldi54bWxQSwECFAAUAAAACACHTuJATzDNMw4CAADDAwAADgAAAAAA&#10;AAABACAAAAAoAQAAZHJzL2Uyb0RvYy54bWxQSwUGAAAAAAYABgBZAQAAqAUAAAAA&#10;">
                <v:fill on="f" focussize="0,0"/>
                <v:stroke weight="1.5pt" color="#FFC000 [3204]" joinstyle="round" endarrow="block"/>
                <v:imagedata o:title=""/>
                <o:lock v:ext="edit" aspectratio="f"/>
              </v:shape>
            </w:pict>
          </mc:Fallback>
        </mc:AlternateContent>
      </w:r>
      <w:r>
        <w:rPr>
          <w:sz w:val="18"/>
        </w:rPr>
        <mc:AlternateContent>
          <mc:Choice Requires="wps">
            <w:drawing>
              <wp:anchor distT="0" distB="0" distL="114300" distR="114300" simplePos="0" relativeHeight="3554596864" behindDoc="0" locked="0" layoutInCell="1" allowOverlap="1">
                <wp:simplePos x="0" y="0"/>
                <wp:positionH relativeFrom="column">
                  <wp:posOffset>2789555</wp:posOffset>
                </wp:positionH>
                <wp:positionV relativeFrom="paragraph">
                  <wp:posOffset>1918970</wp:posOffset>
                </wp:positionV>
                <wp:extent cx="114300" cy="222250"/>
                <wp:effectExtent l="12700" t="12700" r="12700" b="19050"/>
                <wp:wrapNone/>
                <wp:docPr id="97" name="圆角矩形 97"/>
                <wp:cNvGraphicFramePr/>
                <a:graphic xmlns:a="http://schemas.openxmlformats.org/drawingml/2006/main">
                  <a:graphicData uri="http://schemas.microsoft.com/office/word/2010/wordprocessingShape">
                    <wps:wsp>
                      <wps:cNvSpPr/>
                      <wps:spPr>
                        <a:xfrm>
                          <a:off x="3703955" y="3291840"/>
                          <a:ext cx="114300" cy="222250"/>
                        </a:xfrm>
                        <a:prstGeom prst="round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19.65pt;margin-top:151.1pt;height:17.5pt;width:9pt;z-index:-740370432;v-text-anchor:middle;mso-width-relative:page;mso-height-relative:page;" filled="f" stroked="t" coordsize="21600,21600" arcsize="0.166666666666667" o:gfxdata="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zVJO+toAAAALAQAADwAAAAAAAAABACAAAAAiAAAAZHJzL2Rvd25yZXYueG1sUEsBAhQAFAAA&#10;AAgAh07iQNkwRyhfAgAAfgQAAA4AAAAAAAAAAQAgAAAAKQEAAGRycy9lMm9Eb2MueG1sUEsFBgAA&#10;AAAGAAYAWQEAAPoFAAAAAA==&#10;">
                <v:fill on="f" focussize="0,0"/>
                <v:stroke weight="2pt" color="#FFC000 [3204]" joinstyle="round"/>
                <v:imagedata o:title=""/>
                <o:lock v:ext="edit" aspectratio="f"/>
              </v:roundrect>
            </w:pict>
          </mc:Fallback>
        </mc:AlternateContent>
      </w:r>
      <w:r>
        <w:rPr>
          <w:sz w:val="18"/>
        </w:rPr>
        <mc:AlternateContent>
          <mc:Choice Requires="wps">
            <w:drawing>
              <wp:anchor distT="0" distB="0" distL="114300" distR="114300" simplePos="0" relativeHeight="3554595840" behindDoc="0" locked="0" layoutInCell="1" allowOverlap="1">
                <wp:simplePos x="0" y="0"/>
                <wp:positionH relativeFrom="column">
                  <wp:posOffset>1970405</wp:posOffset>
                </wp:positionH>
                <wp:positionV relativeFrom="paragraph">
                  <wp:posOffset>1677670</wp:posOffset>
                </wp:positionV>
                <wp:extent cx="4298950" cy="2228850"/>
                <wp:effectExtent l="13970" t="13970" r="17780" b="17780"/>
                <wp:wrapNone/>
                <wp:docPr id="96" name="任意多边形 96"/>
                <wp:cNvGraphicFramePr/>
                <a:graphic xmlns:a="http://schemas.openxmlformats.org/drawingml/2006/main">
                  <a:graphicData uri="http://schemas.microsoft.com/office/word/2010/wordprocessingShape">
                    <wps:wsp>
                      <wps:cNvSpPr/>
                      <wps:spPr>
                        <a:xfrm>
                          <a:off x="2884805" y="3050540"/>
                          <a:ext cx="4298950" cy="2228850"/>
                        </a:xfrm>
                        <a:custGeom>
                          <a:avLst/>
                          <a:gdLst>
                            <a:gd name="connisteX0" fmla="*/ 4203700 w 4298950"/>
                            <a:gd name="connsiteY0" fmla="*/ 171450 h 2228850"/>
                            <a:gd name="connisteX1" fmla="*/ 4298950 w 4298950"/>
                            <a:gd name="connsiteY1" fmla="*/ 1212850 h 2228850"/>
                            <a:gd name="connisteX2" fmla="*/ 69850 w 4298950"/>
                            <a:gd name="connsiteY2" fmla="*/ 2228850 h 2228850"/>
                            <a:gd name="connisteX3" fmla="*/ 0 w 4298950"/>
                            <a:gd name="connsiteY3" fmla="*/ 12700 h 2228850"/>
                            <a:gd name="connisteX4" fmla="*/ 3683000 w 4298950"/>
                            <a:gd name="connsiteY4" fmla="*/ 0 h 2228850"/>
                            <a:gd name="connisteX5" fmla="*/ 4203700 w 4298950"/>
                            <a:gd name="connsiteY5" fmla="*/ 171450 h 222885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4298950" h="2228850">
                              <a:moveTo>
                                <a:pt x="4203700" y="171450"/>
                              </a:moveTo>
                              <a:lnTo>
                                <a:pt x="4298950" y="1212850"/>
                              </a:lnTo>
                              <a:lnTo>
                                <a:pt x="69850" y="2228850"/>
                              </a:lnTo>
                              <a:lnTo>
                                <a:pt x="0" y="12700"/>
                              </a:lnTo>
                              <a:lnTo>
                                <a:pt x="3683000" y="0"/>
                              </a:lnTo>
                              <a:lnTo>
                                <a:pt x="4203700" y="171450"/>
                              </a:lnTo>
                              <a:close/>
                            </a:path>
                          </a:pathLst>
                        </a:cu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155.15pt;margin-top:132.1pt;height:175.5pt;width:338.5pt;z-index:-740371456;mso-width-relative:page;mso-height-relative:page;" filled="f" stroked="t" coordsize="4298950,2228850" o:gfxdata="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" path="m4203700,171450l4298950,1212850,69850,2228850,0,12700,3683000,0,4203700,171450xe">
                <v:path o:connectlocs="4203700,171450;4298950,1212850;69850,2228850;0,12700;3683000,0;4203700,171450" o:connectangles="0,0,0,0,0,0"/>
                <v:fill on="f" focussize="0,0"/>
                <v:stroke weight="2.25pt" color="#FF0000 [3204]" joinstyle="round"/>
                <v:imagedata o:title=""/>
                <o:lock v:ext="edit" aspectratio="f"/>
              </v:shape>
            </w:pict>
          </mc:Fallback>
        </mc:AlternateContent>
      </w:r>
      <w:r>
        <w:rPr>
          <w:sz w:val="24"/>
        </w:rPr>
        <mc:AlternateContent>
          <mc:Choice Requires="wps">
            <w:drawing>
              <wp:anchor distT="0" distB="0" distL="114300" distR="114300" simplePos="0" relativeHeight="3554599936" behindDoc="0" locked="0" layoutInCell="1" allowOverlap="1">
                <wp:simplePos x="0" y="0"/>
                <wp:positionH relativeFrom="column">
                  <wp:posOffset>3850640</wp:posOffset>
                </wp:positionH>
                <wp:positionV relativeFrom="paragraph">
                  <wp:posOffset>6438265</wp:posOffset>
                </wp:positionV>
                <wp:extent cx="469265" cy="431800"/>
                <wp:effectExtent l="3175" t="3810" r="10160" b="8890"/>
                <wp:wrapNone/>
                <wp:docPr id="98" name="直接连接符 98"/>
                <wp:cNvGraphicFramePr/>
                <a:graphic xmlns:a="http://schemas.openxmlformats.org/drawingml/2006/main">
                  <a:graphicData uri="http://schemas.microsoft.com/office/word/2010/wordprocessingShape">
                    <wps:wsp>
                      <wps:cNvCnPr/>
                      <wps:spPr>
                        <a:xfrm>
                          <a:off x="0" y="0"/>
                          <a:ext cx="469265" cy="431800"/>
                        </a:xfrm>
                        <a:prstGeom prst="line">
                          <a:avLst/>
                        </a:prstGeom>
                        <a:ln w="9525" cap="flat" cmpd="sng">
                          <a:solidFill>
                            <a:srgbClr val="FFC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margin-left:303.2pt;margin-top:506.95pt;height:34pt;width:36.95pt;z-index:-740367360;mso-width-relative:page;mso-height-relative:page;" filled="f" stroked="t" coordsize="21600,21600" o:gfxdata="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VE&#10;KP7ZAAAADQEAAA8AAAAAAAAAAQAgAAAAIgAAAGRycy9kb3ducmV2LnhtbFBLAQIUABQAAAAIAIdO&#10;4kDQK5tL6QEAAKcDAAAOAAAAAAAAAAEAIAAAACgBAABkcnMvZTJvRG9jLnhtbFBLBQYAAAAABgAG&#10;AFkBAACDBQAAAAA=&#10;">
                <v:fill on="f" focussize="0,0"/>
                <v:stroke color="#FFC000" joinstyle="miter" endarrow="open"/>
                <v:imagedata o:title=""/>
                <o:lock v:ext="edit" aspectratio="f"/>
              </v:line>
            </w:pict>
          </mc:Fallback>
        </mc:AlternateContent>
      </w:r>
      <w:r>
        <w:drawing>
          <wp:inline distT="0" distB="0" distL="114300" distR="114300">
            <wp:extent cx="8390890" cy="4790440"/>
            <wp:effectExtent l="0" t="0" r="3810" b="10160"/>
            <wp:docPr id="9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6"/>
                    <pic:cNvPicPr>
                      <a:picLocks noChangeAspect="1"/>
                    </pic:cNvPicPr>
                  </pic:nvPicPr>
                  <pic:blipFill>
                    <a:blip r:embed="rId13"/>
                    <a:stretch>
                      <a:fillRect/>
                    </a:stretch>
                  </pic:blipFill>
                  <pic:spPr>
                    <a:xfrm>
                      <a:off x="0" y="0"/>
                      <a:ext cx="8390890" cy="4790440"/>
                    </a:xfrm>
                    <a:prstGeom prst="rect">
                      <a:avLst/>
                    </a:prstGeom>
                    <a:noFill/>
                    <a:ln>
                      <a:noFill/>
                    </a:ln>
                  </pic:spPr>
                </pic:pic>
              </a:graphicData>
            </a:graphic>
          </wp:inline>
        </w:drawing>
      </w:r>
    </w:p>
    <w:p/>
    <w:p>
      <w:pPr>
        <w:adjustRightInd w:val="0"/>
        <w:snapToGrid w:val="0"/>
        <w:ind w:firstLine="482" w:firstLineChars="200"/>
        <w:jc w:val="center"/>
        <w:rPr>
          <w:rFonts w:hint="eastAsia" w:ascii="Times New Roman" w:hAnsi="Times New Roman" w:eastAsia="宋体"/>
          <w:b/>
          <w:szCs w:val="24"/>
          <w:lang w:eastAsia="zh-CN"/>
        </w:rPr>
        <w:sectPr>
          <w:pgSz w:w="16838" w:h="11911" w:orient="landscape"/>
          <w:pgMar w:top="1531" w:right="1440" w:bottom="1531" w:left="1440" w:header="850" w:footer="992" w:gutter="0"/>
          <w:pgBorders>
            <w:top w:val="none" w:sz="0" w:space="0"/>
            <w:left w:val="none" w:sz="0" w:space="0"/>
            <w:bottom w:val="none" w:sz="0" w:space="0"/>
            <w:right w:val="none" w:sz="0" w:space="0"/>
          </w:pgBorders>
          <w:pgNumType w:fmt="decimal"/>
          <w:cols w:space="720" w:num="1"/>
          <w:docGrid w:linePitch="312" w:charSpace="0"/>
        </w:sectPr>
      </w:pPr>
      <w:r>
        <w:rPr>
          <w:rFonts w:ascii="Times New Roman" w:hAnsi="Times New Roman"/>
          <w:b/>
          <w:szCs w:val="24"/>
        </w:rPr>
        <w:t>图3-</w:t>
      </w:r>
      <w:r>
        <w:rPr>
          <w:rFonts w:hint="eastAsia" w:ascii="Times New Roman" w:hAnsi="Times New Roman"/>
          <w:b/>
          <w:szCs w:val="24"/>
          <w:lang w:val="en-US" w:eastAsia="zh-CN"/>
        </w:rPr>
        <w:t>3</w:t>
      </w:r>
      <w:r>
        <w:rPr>
          <w:rFonts w:ascii="Times New Roman" w:hAnsi="Times New Roman"/>
          <w:b/>
          <w:szCs w:val="24"/>
        </w:rPr>
        <w:t xml:space="preserve"> </w:t>
      </w:r>
      <w:r>
        <w:rPr>
          <w:rFonts w:hint="eastAsia" w:ascii="Times New Roman" w:hAnsi="Times New Roman"/>
          <w:b/>
          <w:szCs w:val="24"/>
          <w:lang w:val="en-US" w:eastAsia="zh-CN"/>
        </w:rPr>
        <w:t>厂区周边环境示意图</w:t>
      </w:r>
    </w:p>
    <w:p>
      <w:pPr>
        <w:pStyle w:val="4"/>
        <w:rPr>
          <w:rFonts w:ascii="Times New Roman" w:hAnsi="Times New Roman"/>
        </w:rPr>
      </w:pPr>
      <w:bookmarkStart w:id="94" w:name="_Toc24866"/>
      <w:bookmarkStart w:id="95" w:name="_Toc10763"/>
      <w:bookmarkStart w:id="96" w:name="_Toc17648"/>
      <w:bookmarkStart w:id="97" w:name="_Toc10739"/>
      <w:r>
        <w:rPr>
          <w:rFonts w:ascii="Times New Roman" w:hAnsi="Times New Roman"/>
        </w:rPr>
        <w:t>3.2建设内容</w:t>
      </w:r>
      <w:bookmarkEnd w:id="94"/>
      <w:bookmarkEnd w:id="95"/>
      <w:bookmarkEnd w:id="96"/>
      <w:bookmarkEnd w:id="97"/>
    </w:p>
    <w:p>
      <w:pPr>
        <w:pStyle w:val="2"/>
        <w:spacing w:before="0" w:line="360" w:lineRule="auto"/>
        <w:ind w:left="0" w:firstLine="480" w:firstLineChars="200"/>
        <w:rPr>
          <w:rFonts w:hint="default" w:ascii="Times New Roman" w:hAnsi="Times New Roman" w:eastAsia="宋体" w:cs="Times New Roman"/>
          <w:sz w:val="24"/>
          <w:szCs w:val="24"/>
        </w:rPr>
      </w:pPr>
      <w:r>
        <w:rPr>
          <w:rFonts w:hint="eastAsia" w:ascii="Times New Roman" w:hAnsi="Times New Roman"/>
          <w:bCs/>
          <w:lang w:val="en-US" w:eastAsia="zh-CN"/>
        </w:rPr>
        <w:t>中国石化仪征化纤有限责任公司扩建项目的主要建设内容</w:t>
      </w:r>
      <w:r>
        <w:rPr>
          <w:rFonts w:hint="eastAsia" w:ascii="Times New Roman" w:hAnsi="Times New Roman"/>
          <w:bCs/>
          <w:lang w:eastAsia="zh-CN"/>
        </w:rPr>
        <w:t>：PTA内袋</w:t>
      </w:r>
      <w:r>
        <w:rPr>
          <w:rFonts w:hint="eastAsia" w:ascii="Times New Roman" w:hAnsi="Times New Roman"/>
          <w:bCs/>
          <w:lang w:val="en-US" w:eastAsia="zh-CN"/>
        </w:rPr>
        <w:t>综合利用</w:t>
      </w:r>
      <w:r>
        <w:rPr>
          <w:rFonts w:hint="eastAsia" w:ascii="Times New Roman" w:hAnsi="Times New Roman"/>
          <w:bCs/>
          <w:lang w:eastAsia="zh-CN"/>
        </w:rPr>
        <w:t>项目</w:t>
      </w:r>
      <w:r>
        <w:rPr>
          <w:rFonts w:hint="eastAsia" w:ascii="Times New Roman" w:hAnsi="Times New Roman"/>
          <w:bCs/>
          <w:lang w:val="en-US" w:eastAsia="zh-CN"/>
        </w:rPr>
        <w:t>主体工程及相关的公用和辅助工程</w:t>
      </w:r>
      <w:r>
        <w:rPr>
          <w:rFonts w:hint="eastAsia" w:ascii="Times New Roman" w:hAnsi="Times New Roman"/>
          <w:bCs/>
          <w:color w:val="000000"/>
        </w:rPr>
        <w:t>。</w:t>
      </w:r>
      <w:bookmarkStart w:id="98" w:name="_Toc23213"/>
      <w:bookmarkStart w:id="99" w:name="_Toc13212"/>
    </w:p>
    <w:p>
      <w:pPr>
        <w:pStyle w:val="6"/>
        <w:rPr>
          <w:rFonts w:hint="default" w:ascii="Times New Roman" w:hAnsi="Times New Roman" w:cs="Times New Roman"/>
          <w:color w:val="000000"/>
        </w:rPr>
      </w:pPr>
      <w:bookmarkStart w:id="100" w:name="_Toc21341"/>
      <w:bookmarkStart w:id="101" w:name="_Toc15524"/>
      <w:bookmarkStart w:id="102" w:name="_Toc6149"/>
      <w:r>
        <w:rPr>
          <w:rFonts w:hint="default" w:ascii="Times New Roman" w:hAnsi="Times New Roman" w:cs="Times New Roman"/>
          <w:color w:val="000000"/>
        </w:rPr>
        <w:t>3.2.1主体工程及产品方案</w:t>
      </w:r>
      <w:bookmarkEnd w:id="100"/>
      <w:bookmarkEnd w:id="101"/>
      <w:bookmarkEnd w:id="102"/>
    </w:p>
    <w:p>
      <w:pPr>
        <w:ind w:firstLine="480" w:firstLineChars="200"/>
        <w:rPr>
          <w:rFonts w:hint="default"/>
        </w:rPr>
      </w:pPr>
      <w:r>
        <w:rPr>
          <w:rFonts w:hint="eastAsia" w:ascii="Times New Roman" w:hAnsi="Times New Roman"/>
          <w:bCs/>
          <w:color w:val="000000"/>
          <w:lang w:val="en-US" w:eastAsia="zh-CN"/>
        </w:rPr>
        <w:t>项目主体</w:t>
      </w:r>
      <w:r>
        <w:rPr>
          <w:rFonts w:ascii="Times New Roman" w:hAnsi="Times New Roman"/>
          <w:bCs/>
          <w:color w:val="000000"/>
        </w:rPr>
        <w:t>工程</w:t>
      </w:r>
      <w:r>
        <w:rPr>
          <w:rFonts w:hint="eastAsia" w:ascii="Times New Roman" w:hAnsi="Times New Roman"/>
          <w:bCs/>
          <w:color w:val="000000"/>
          <w:lang w:val="en-US" w:eastAsia="zh-CN"/>
        </w:rPr>
        <w:t>及产品方案</w:t>
      </w:r>
      <w:r>
        <w:rPr>
          <w:rFonts w:ascii="Times New Roman" w:hAnsi="Times New Roman"/>
          <w:bCs/>
          <w:color w:val="000000"/>
        </w:rPr>
        <w:t>见表3-</w:t>
      </w:r>
      <w:r>
        <w:rPr>
          <w:rFonts w:hint="eastAsia" w:ascii="Times New Roman" w:hAnsi="Times New Roman"/>
          <w:bCs/>
          <w:color w:val="000000"/>
          <w:lang w:val="en-US" w:eastAsia="zh-CN"/>
        </w:rPr>
        <w:t>2</w:t>
      </w:r>
    </w:p>
    <w:p>
      <w:pPr>
        <w:spacing w:line="240" w:lineRule="auto"/>
        <w:ind w:firstLine="482"/>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表3-2 项目主体工程及产品方案</w:t>
      </w:r>
    </w:p>
    <w:tbl>
      <w:tblPr>
        <w:tblStyle w:val="33"/>
        <w:tblW w:w="506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76"/>
        <w:gridCol w:w="1936"/>
        <w:gridCol w:w="2499"/>
        <w:gridCol w:w="2086"/>
        <w:gridCol w:w="182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51" w:hRule="atLeast"/>
          <w:jc w:val="center"/>
        </w:trPr>
        <w:tc>
          <w:tcPr>
            <w:tcW w:w="375" w:type="pct"/>
            <w:vAlign w:val="center"/>
          </w:tcPr>
          <w:p>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序号</w:t>
            </w:r>
          </w:p>
        </w:tc>
        <w:tc>
          <w:tcPr>
            <w:tcW w:w="1073" w:type="pct"/>
            <w:vAlign w:val="center"/>
          </w:tcPr>
          <w:p>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主体装置</w:t>
            </w:r>
          </w:p>
        </w:tc>
        <w:tc>
          <w:tcPr>
            <w:tcW w:w="1385" w:type="pct"/>
            <w:vAlign w:val="center"/>
          </w:tcPr>
          <w:p>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产品名称</w:t>
            </w:r>
          </w:p>
        </w:tc>
        <w:tc>
          <w:tcPr>
            <w:tcW w:w="1156" w:type="pct"/>
            <w:vAlign w:val="center"/>
          </w:tcPr>
          <w:p>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设计能力（t/a）</w:t>
            </w:r>
          </w:p>
        </w:tc>
        <w:tc>
          <w:tcPr>
            <w:tcW w:w="1009" w:type="pct"/>
            <w:vAlign w:val="center"/>
          </w:tcPr>
          <w:p>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运行时数（h）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72" w:hRule="atLeast"/>
          <w:jc w:val="center"/>
        </w:trPr>
        <w:tc>
          <w:tcPr>
            <w:tcW w:w="375" w:type="pct"/>
            <w:vAlign w:val="center"/>
          </w:tcPr>
          <w:p>
            <w:pPr>
              <w:adjustRightInd w:val="0"/>
              <w:snapToGrid w:val="0"/>
              <w:spacing w:line="240" w:lineRule="auto"/>
              <w:jc w:val="center"/>
              <w:rPr>
                <w:rFonts w:hint="default" w:ascii="Times New Roman" w:hAnsi="Times New Roman" w:eastAsia="宋体" w:cs="Times New Roman"/>
                <w:bCs/>
                <w:kern w:val="0"/>
                <w:sz w:val="21"/>
                <w:szCs w:val="21"/>
              </w:rPr>
            </w:pPr>
            <w:r>
              <w:rPr>
                <w:rFonts w:hint="default" w:ascii="Times New Roman" w:hAnsi="Times New Roman" w:eastAsia="宋体" w:cs="Times New Roman"/>
                <w:bCs/>
                <w:kern w:val="0"/>
                <w:sz w:val="21"/>
                <w:szCs w:val="21"/>
              </w:rPr>
              <w:t>1</w:t>
            </w:r>
          </w:p>
        </w:tc>
        <w:tc>
          <w:tcPr>
            <w:tcW w:w="1073" w:type="pct"/>
            <w:vAlign w:val="center"/>
          </w:tcPr>
          <w:p>
            <w:pPr>
              <w:adjustRightInd w:val="0"/>
              <w:snapToGrid w:val="0"/>
              <w:spacing w:line="240" w:lineRule="auto"/>
              <w:jc w:val="center"/>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回收造粒装置</w:t>
            </w:r>
          </w:p>
        </w:tc>
        <w:tc>
          <w:tcPr>
            <w:tcW w:w="1385" w:type="pct"/>
            <w:vAlign w:val="center"/>
          </w:tcPr>
          <w:p>
            <w:pPr>
              <w:adjustRightInd w:val="0"/>
              <w:snapToGrid w:val="0"/>
              <w:spacing w:line="240" w:lineRule="auto"/>
              <w:jc w:val="center"/>
              <w:rPr>
                <w:rFonts w:hint="default" w:ascii="Times New Roman" w:hAnsi="Times New Roman" w:eastAsia="宋体" w:cs="Times New Roman"/>
                <w:bCs/>
                <w:kern w:val="0"/>
                <w:sz w:val="21"/>
                <w:szCs w:val="21"/>
              </w:rPr>
            </w:pPr>
            <w:r>
              <w:rPr>
                <w:rFonts w:hint="default" w:ascii="Times New Roman" w:hAnsi="Times New Roman" w:eastAsia="宋体" w:cs="Times New Roman"/>
                <w:bCs/>
                <w:kern w:val="0"/>
                <w:sz w:val="21"/>
                <w:szCs w:val="21"/>
              </w:rPr>
              <w:t>再生塑料切片产品</w:t>
            </w:r>
          </w:p>
        </w:tc>
        <w:tc>
          <w:tcPr>
            <w:tcW w:w="1156" w:type="pct"/>
            <w:vAlign w:val="center"/>
          </w:tcPr>
          <w:p>
            <w:pPr>
              <w:adjustRightInd w:val="0"/>
              <w:snapToGrid w:val="0"/>
              <w:spacing w:line="240" w:lineRule="auto"/>
              <w:jc w:val="center"/>
              <w:rPr>
                <w:rFonts w:hint="default" w:ascii="Times New Roman" w:hAnsi="Times New Roman" w:eastAsia="宋体" w:cs="Times New Roman"/>
                <w:bCs/>
                <w:kern w:val="0"/>
                <w:sz w:val="21"/>
                <w:szCs w:val="21"/>
              </w:rPr>
            </w:pPr>
            <w:r>
              <w:rPr>
                <w:rFonts w:hint="default" w:ascii="Times New Roman" w:hAnsi="Times New Roman" w:eastAsia="宋体" w:cs="Times New Roman"/>
                <w:bCs/>
                <w:kern w:val="0"/>
                <w:sz w:val="21"/>
                <w:szCs w:val="21"/>
              </w:rPr>
              <w:t>480</w:t>
            </w:r>
          </w:p>
        </w:tc>
        <w:tc>
          <w:tcPr>
            <w:tcW w:w="1009" w:type="pct"/>
            <w:vAlign w:val="center"/>
          </w:tcPr>
          <w:p>
            <w:pPr>
              <w:adjustRightInd w:val="0"/>
              <w:snapToGrid w:val="0"/>
              <w:spacing w:line="240" w:lineRule="auto"/>
              <w:jc w:val="center"/>
              <w:rPr>
                <w:rFonts w:hint="default" w:ascii="Times New Roman" w:hAnsi="Times New Roman" w:eastAsia="宋体" w:cs="Times New Roman"/>
                <w:bCs/>
                <w:kern w:val="0"/>
                <w:sz w:val="21"/>
                <w:szCs w:val="21"/>
              </w:rPr>
            </w:pPr>
            <w:r>
              <w:rPr>
                <w:rFonts w:hint="default" w:ascii="Times New Roman" w:hAnsi="Times New Roman" w:eastAsia="宋体" w:cs="Times New Roman"/>
                <w:bCs/>
                <w:kern w:val="0"/>
                <w:sz w:val="21"/>
                <w:szCs w:val="21"/>
              </w:rPr>
              <w:t>1600</w:t>
            </w:r>
          </w:p>
        </w:tc>
      </w:tr>
    </w:tbl>
    <w:p>
      <w:pPr>
        <w:pStyle w:val="19"/>
        <w:rPr>
          <w:rFonts w:hint="default" w:ascii="Times New Roman" w:hAnsi="Times New Roman" w:eastAsia="宋体" w:cs="Times New Roman"/>
          <w:b/>
          <w:sz w:val="24"/>
          <w:szCs w:val="24"/>
        </w:rPr>
      </w:pPr>
    </w:p>
    <w:p>
      <w:pPr>
        <w:pStyle w:val="6"/>
        <w:rPr>
          <w:rFonts w:hint="default" w:ascii="Times New Roman" w:hAnsi="Times New Roman" w:cs="Times New Roman"/>
          <w:color w:val="000000"/>
          <w:lang w:val="en-US" w:eastAsia="zh-CN"/>
        </w:rPr>
      </w:pPr>
      <w:bookmarkStart w:id="103" w:name="_Toc13766"/>
      <w:bookmarkStart w:id="104" w:name="_Toc14153"/>
      <w:r>
        <w:rPr>
          <w:rFonts w:hint="default" w:ascii="Times New Roman" w:hAnsi="Times New Roman" w:cs="Times New Roman"/>
          <w:color w:val="000000"/>
          <w:lang w:val="en-US" w:eastAsia="zh-CN"/>
        </w:rPr>
        <w:t>3.2.2</w:t>
      </w:r>
      <w:bookmarkStart w:id="105" w:name="_Toc464652778"/>
      <w:r>
        <w:rPr>
          <w:rFonts w:ascii="Times New Roman" w:hAnsi="Times New Roman" w:eastAsia="宋体"/>
          <w:color w:val="000000"/>
        </w:rPr>
        <w:t>建设项目组成</w:t>
      </w:r>
      <w:bookmarkEnd w:id="103"/>
      <w:bookmarkEnd w:id="104"/>
      <w:bookmarkEnd w:id="105"/>
    </w:p>
    <w:p>
      <w:pPr>
        <w:spacing w:line="360" w:lineRule="auto"/>
        <w:ind w:firstLine="480" w:firstLineChars="200"/>
        <w:rPr>
          <w:rFonts w:hint="eastAsia" w:ascii="Times New Roman" w:hAnsi="Times New Roman"/>
          <w:color w:val="000000"/>
          <w:sz w:val="24"/>
          <w:lang w:val="en-US" w:eastAsia="zh-CN"/>
        </w:rPr>
      </w:pPr>
      <w:r>
        <w:rPr>
          <w:rFonts w:ascii="Times New Roman" w:hAnsi="Times New Roman"/>
          <w:color w:val="000000"/>
          <w:sz w:val="24"/>
        </w:rPr>
        <w:t>本项目主要</w:t>
      </w:r>
      <w:r>
        <w:rPr>
          <w:rFonts w:hint="eastAsia" w:ascii="Times New Roman" w:hAnsi="Times New Roman"/>
          <w:color w:val="000000"/>
          <w:sz w:val="24"/>
          <w:lang w:val="en-US" w:eastAsia="zh-CN"/>
        </w:rPr>
        <w:t>及辅助</w:t>
      </w:r>
      <w:r>
        <w:rPr>
          <w:rFonts w:ascii="Times New Roman" w:hAnsi="Times New Roman"/>
          <w:color w:val="000000"/>
          <w:sz w:val="24"/>
        </w:rPr>
        <w:t>生产设备</w:t>
      </w:r>
      <w:r>
        <w:rPr>
          <w:rFonts w:hint="eastAsia" w:ascii="Times New Roman" w:hAnsi="Times New Roman"/>
          <w:color w:val="000000"/>
          <w:sz w:val="24"/>
          <w:lang w:eastAsia="zh-CN"/>
        </w:rPr>
        <w:t>见表</w:t>
      </w:r>
      <w:r>
        <w:rPr>
          <w:rFonts w:hint="eastAsia" w:ascii="Times New Roman" w:hAnsi="Times New Roman"/>
          <w:color w:val="000000"/>
          <w:sz w:val="24"/>
          <w:lang w:val="en-US" w:eastAsia="zh-CN"/>
        </w:rPr>
        <w:t>3-3。</w:t>
      </w:r>
    </w:p>
    <w:p>
      <w:pPr>
        <w:tabs>
          <w:tab w:val="left" w:pos="2900"/>
        </w:tabs>
        <w:spacing w:line="360" w:lineRule="auto"/>
        <w:ind w:left="1880"/>
        <w:rPr>
          <w:rFonts w:hint="eastAsia" w:ascii="宋体" w:hAnsi="宋体"/>
          <w:b/>
        </w:rPr>
      </w:pPr>
      <w:bookmarkStart w:id="106" w:name="_Toc2397"/>
      <w:bookmarkStart w:id="107" w:name="_Toc10848"/>
      <w:bookmarkStart w:id="108" w:name="_Toc15157"/>
      <w:r>
        <w:rPr>
          <w:rFonts w:ascii="Times New Roman" w:hAnsi="Times New Roman"/>
          <w:b/>
          <w:color w:val="000000"/>
          <w:szCs w:val="20"/>
        </w:rPr>
        <w:t>表3-</w:t>
      </w:r>
      <w:r>
        <w:rPr>
          <w:rFonts w:hint="eastAsia" w:ascii="Times New Roman" w:hAnsi="Times New Roman"/>
          <w:b/>
          <w:color w:val="000000"/>
          <w:szCs w:val="20"/>
          <w:lang w:val="en-US" w:eastAsia="zh-CN"/>
        </w:rPr>
        <w:t>3</w:t>
      </w:r>
      <w:r>
        <w:rPr>
          <w:rFonts w:ascii="宋体" w:hAnsi="宋体"/>
          <w:b/>
        </w:rPr>
        <w:t>本项目主要</w:t>
      </w:r>
      <w:r>
        <w:rPr>
          <w:rFonts w:hint="eastAsia" w:ascii="宋体" w:hAnsi="宋体"/>
          <w:b/>
          <w:lang w:val="en-US" w:eastAsia="zh-CN"/>
        </w:rPr>
        <w:t>及辅助</w:t>
      </w:r>
      <w:r>
        <w:rPr>
          <w:rFonts w:ascii="宋体" w:hAnsi="宋体"/>
          <w:b/>
        </w:rPr>
        <w:t>生产设备汇总情况</w:t>
      </w:r>
      <w:r>
        <w:rPr>
          <w:rFonts w:hint="eastAsia" w:ascii="宋体" w:hAnsi="宋体"/>
          <w:b/>
        </w:rPr>
        <w:t>一览表</w:t>
      </w:r>
    </w:p>
    <w:tbl>
      <w:tblPr>
        <w:tblStyle w:val="33"/>
        <w:tblW w:w="496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47"/>
        <w:gridCol w:w="1064"/>
        <w:gridCol w:w="3286"/>
        <w:gridCol w:w="2785"/>
        <w:gridCol w:w="643"/>
        <w:gridCol w:w="6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5" w:hRule="atLeast"/>
          <w:tblHeader/>
          <w:jc w:val="center"/>
        </w:trPr>
        <w:tc>
          <w:tcPr>
            <w:tcW w:w="304" w:type="pct"/>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序号</w:t>
            </w:r>
          </w:p>
        </w:tc>
        <w:tc>
          <w:tcPr>
            <w:tcW w:w="591" w:type="pct"/>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设备名称</w:t>
            </w:r>
          </w:p>
        </w:tc>
        <w:tc>
          <w:tcPr>
            <w:tcW w:w="1826" w:type="pct"/>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val="en-US" w:eastAsia="zh-CN"/>
              </w:rPr>
              <w:t>环评</w:t>
            </w:r>
            <w:r>
              <w:rPr>
                <w:rFonts w:hint="default" w:ascii="Times New Roman" w:hAnsi="Times New Roman" w:eastAsia="宋体" w:cs="Times New Roman"/>
                <w:b/>
                <w:sz w:val="21"/>
                <w:szCs w:val="21"/>
              </w:rPr>
              <w:t>主要规格参数</w:t>
            </w:r>
          </w:p>
        </w:tc>
        <w:tc>
          <w:tcPr>
            <w:tcW w:w="1548" w:type="pct"/>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rPr>
              <w:t>实际</w:t>
            </w:r>
            <w:r>
              <w:rPr>
                <w:rFonts w:hint="default" w:ascii="Times New Roman" w:hAnsi="Times New Roman" w:eastAsia="宋体" w:cs="Times New Roman"/>
                <w:b/>
                <w:sz w:val="21"/>
                <w:szCs w:val="21"/>
              </w:rPr>
              <w:t>主要规格参数</w:t>
            </w:r>
          </w:p>
        </w:tc>
        <w:tc>
          <w:tcPr>
            <w:tcW w:w="357" w:type="pct"/>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b/>
                <w:kern w:val="2"/>
                <w:sz w:val="21"/>
                <w:szCs w:val="21"/>
                <w:lang w:val="en-US" w:eastAsia="zh-CN" w:bidi="ar-SA"/>
              </w:rPr>
            </w:pPr>
            <w:r>
              <w:rPr>
                <w:rFonts w:hint="default" w:ascii="Times New Roman" w:hAnsi="Times New Roman" w:eastAsia="宋体" w:cs="Times New Roman"/>
                <w:b/>
                <w:sz w:val="21"/>
                <w:szCs w:val="21"/>
                <w:lang w:val="en-US" w:eastAsia="zh-CN"/>
              </w:rPr>
              <w:t>环评</w:t>
            </w:r>
            <w:r>
              <w:rPr>
                <w:rFonts w:hint="default" w:ascii="Times New Roman" w:hAnsi="Times New Roman" w:eastAsia="宋体" w:cs="Times New Roman"/>
                <w:b/>
                <w:sz w:val="21"/>
                <w:szCs w:val="21"/>
              </w:rPr>
              <w:t>数量</w:t>
            </w:r>
          </w:p>
        </w:tc>
        <w:tc>
          <w:tcPr>
            <w:tcW w:w="372" w:type="pct"/>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val="en-US" w:eastAsia="zh-CN"/>
              </w:rPr>
              <w:t>实际</w:t>
            </w:r>
            <w:r>
              <w:rPr>
                <w:rFonts w:hint="default" w:ascii="Times New Roman" w:hAnsi="Times New Roman" w:eastAsia="宋体" w:cs="Times New Roman"/>
                <w:b/>
                <w:sz w:val="21"/>
                <w:szCs w:val="21"/>
              </w:rPr>
              <w:t>数量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4"/>
                <w:kern w:val="0"/>
                <w:sz w:val="21"/>
                <w:szCs w:val="21"/>
                <w:lang w:eastAsia="en-US"/>
              </w:rPr>
              <w:t>1</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spacing w:val="-2"/>
                <w:kern w:val="0"/>
                <w:sz w:val="21"/>
                <w:szCs w:val="21"/>
                <w:lang w:eastAsia="en-US"/>
              </w:rPr>
              <w:t>C</w:t>
            </w:r>
            <w:r>
              <w:rPr>
                <w:rFonts w:hint="default" w:ascii="Times New Roman" w:hAnsi="Times New Roman" w:eastAsia="宋体" w:cs="Times New Roman"/>
                <w:spacing w:val="-8"/>
                <w:kern w:val="0"/>
                <w:sz w:val="21"/>
                <w:szCs w:val="21"/>
                <w:lang w:eastAsia="en-US"/>
              </w:rPr>
              <w:t>B</w:t>
            </w:r>
            <w:r>
              <w:rPr>
                <w:rFonts w:hint="default" w:ascii="Times New Roman" w:hAnsi="Times New Roman" w:eastAsia="宋体" w:cs="Times New Roman"/>
                <w:spacing w:val="-5"/>
                <w:kern w:val="0"/>
                <w:sz w:val="21"/>
                <w:szCs w:val="21"/>
                <w:lang w:eastAsia="en-US"/>
              </w:rPr>
              <w:t>D-</w:t>
            </w:r>
            <w:r>
              <w:rPr>
                <w:rFonts w:hint="default" w:ascii="Times New Roman" w:hAnsi="Times New Roman" w:eastAsia="宋体" w:cs="Times New Roman"/>
                <w:spacing w:val="-6"/>
                <w:kern w:val="0"/>
                <w:sz w:val="21"/>
                <w:szCs w:val="21"/>
                <w:lang w:eastAsia="en-US"/>
              </w:rPr>
              <w:t>80</w:t>
            </w:r>
            <w:r>
              <w:rPr>
                <w:rFonts w:hint="default" w:ascii="Times New Roman" w:hAnsi="Times New Roman" w:eastAsia="宋体" w:cs="Times New Roman"/>
                <w:kern w:val="0"/>
                <w:sz w:val="21"/>
                <w:szCs w:val="21"/>
                <w:lang w:eastAsia="en-US"/>
              </w:rPr>
              <w:t>0</w:t>
            </w:r>
            <w:r>
              <w:rPr>
                <w:rFonts w:hint="default" w:ascii="Times New Roman" w:hAnsi="Times New Roman" w:eastAsia="宋体" w:cs="Times New Roman"/>
                <w:spacing w:val="-13"/>
                <w:kern w:val="0"/>
                <w:sz w:val="21"/>
                <w:szCs w:val="21"/>
                <w:lang w:eastAsia="en-US"/>
              </w:rPr>
              <w:t>输</w:t>
            </w:r>
            <w:r>
              <w:rPr>
                <w:rFonts w:hint="default" w:ascii="Times New Roman" w:hAnsi="Times New Roman" w:eastAsia="宋体" w:cs="Times New Roman"/>
                <w:spacing w:val="-10"/>
                <w:kern w:val="0"/>
                <w:sz w:val="21"/>
                <w:szCs w:val="21"/>
                <w:lang w:eastAsia="en-US"/>
              </w:rPr>
              <w:t>送</w:t>
            </w:r>
            <w:r>
              <w:rPr>
                <w:rFonts w:hint="default" w:ascii="Times New Roman" w:hAnsi="Times New Roman" w:eastAsia="宋体" w:cs="Times New Roman"/>
                <w:kern w:val="0"/>
                <w:sz w:val="21"/>
                <w:szCs w:val="21"/>
                <w:lang w:eastAsia="en-US"/>
              </w:rPr>
              <w:t>带</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13"/>
                <w:kern w:val="0"/>
                <w:sz w:val="21"/>
                <w:szCs w:val="21"/>
              </w:rPr>
              <w:t>长</w:t>
            </w:r>
            <w:r>
              <w:rPr>
                <w:rFonts w:hint="default" w:ascii="Times New Roman" w:hAnsi="Times New Roman" w:eastAsia="宋体" w:cs="Times New Roman"/>
                <w:kern w:val="0"/>
                <w:sz w:val="21"/>
                <w:szCs w:val="21"/>
              </w:rPr>
              <w:t>度</w:t>
            </w:r>
            <w:r>
              <w:rPr>
                <w:rFonts w:hint="default" w:ascii="Times New Roman" w:hAnsi="Times New Roman" w:eastAsia="宋体" w:cs="Times New Roman"/>
                <w:spacing w:val="-4"/>
                <w:kern w:val="0"/>
                <w:sz w:val="21"/>
                <w:szCs w:val="21"/>
              </w:rPr>
              <w:t>6</w:t>
            </w:r>
            <w:r>
              <w:rPr>
                <w:rFonts w:hint="default" w:ascii="Times New Roman" w:hAnsi="Times New Roman" w:eastAsia="宋体" w:cs="Times New Roman"/>
                <w:spacing w:val="-5"/>
                <w:kern w:val="0"/>
                <w:sz w:val="21"/>
                <w:szCs w:val="21"/>
              </w:rPr>
              <w:t>m</w:t>
            </w:r>
            <w:r>
              <w:rPr>
                <w:rFonts w:hint="default" w:ascii="Times New Roman" w:hAnsi="Times New Roman" w:eastAsia="宋体" w:cs="Times New Roman"/>
                <w:spacing w:val="-9"/>
                <w:kern w:val="0"/>
                <w:sz w:val="21"/>
                <w:szCs w:val="21"/>
              </w:rPr>
              <w:t>*</w:t>
            </w:r>
            <w:r>
              <w:rPr>
                <w:rFonts w:hint="default" w:ascii="Times New Roman" w:hAnsi="Times New Roman" w:eastAsia="宋体" w:cs="Times New Roman"/>
                <w:spacing w:val="-13"/>
                <w:kern w:val="0"/>
                <w:sz w:val="21"/>
                <w:szCs w:val="21"/>
              </w:rPr>
              <w:t>宽</w:t>
            </w:r>
            <w:r>
              <w:rPr>
                <w:rFonts w:hint="default" w:ascii="Times New Roman" w:hAnsi="Times New Roman" w:eastAsia="宋体" w:cs="Times New Roman"/>
                <w:kern w:val="0"/>
                <w:sz w:val="21"/>
                <w:szCs w:val="21"/>
              </w:rPr>
              <w:t>度</w:t>
            </w:r>
            <w:r>
              <w:rPr>
                <w:rFonts w:hint="default" w:ascii="Times New Roman" w:hAnsi="Times New Roman" w:eastAsia="宋体" w:cs="Times New Roman"/>
                <w:spacing w:val="-4"/>
                <w:kern w:val="0"/>
                <w:sz w:val="21"/>
                <w:szCs w:val="21"/>
              </w:rPr>
              <w:t>80</w:t>
            </w:r>
            <w:r>
              <w:rPr>
                <w:rFonts w:hint="default" w:ascii="Times New Roman" w:hAnsi="Times New Roman" w:eastAsia="宋体" w:cs="Times New Roman"/>
                <w:spacing w:val="-6"/>
                <w:kern w:val="0"/>
                <w:sz w:val="21"/>
                <w:szCs w:val="21"/>
              </w:rPr>
              <w:t>0</w:t>
            </w:r>
            <w:r>
              <w:rPr>
                <w:rFonts w:hint="default" w:ascii="Times New Roman" w:hAnsi="Times New Roman" w:eastAsia="宋体" w:cs="Times New Roman"/>
                <w:spacing w:val="-7"/>
                <w:kern w:val="0"/>
                <w:sz w:val="21"/>
                <w:szCs w:val="21"/>
              </w:rPr>
              <w:t>m</w:t>
            </w:r>
            <w:r>
              <w:rPr>
                <w:rFonts w:hint="default" w:ascii="Times New Roman" w:hAnsi="Times New Roman" w:eastAsia="宋体" w:cs="Times New Roman"/>
                <w:kern w:val="0"/>
                <w:sz w:val="21"/>
                <w:szCs w:val="21"/>
              </w:rPr>
              <w:t>m</w:t>
            </w:r>
            <w:r>
              <w:rPr>
                <w:rFonts w:hint="default" w:ascii="Times New Roman" w:hAnsi="Times New Roman" w:eastAsia="宋体" w:cs="Times New Roman"/>
                <w:spacing w:val="-13"/>
                <w:kern w:val="0"/>
                <w:sz w:val="21"/>
                <w:szCs w:val="21"/>
              </w:rPr>
              <w:t>电</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4"/>
                <w:kern w:val="0"/>
                <w:sz w:val="21"/>
                <w:szCs w:val="21"/>
              </w:rPr>
              <w:t>2</w:t>
            </w:r>
            <w:r>
              <w:rPr>
                <w:rFonts w:hint="default" w:ascii="Times New Roman" w:hAnsi="Times New Roman" w:eastAsia="宋体" w:cs="Times New Roman"/>
                <w:spacing w:val="-6"/>
                <w:kern w:val="0"/>
                <w:sz w:val="21"/>
                <w:szCs w:val="21"/>
              </w:rPr>
              <w:t>.2</w:t>
            </w:r>
            <w:r>
              <w:rPr>
                <w:rFonts w:hint="default" w:ascii="Times New Roman" w:hAnsi="Times New Roman" w:eastAsia="宋体" w:cs="Times New Roman"/>
                <w:spacing w:val="-4"/>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变</w:t>
            </w:r>
            <w:r>
              <w:rPr>
                <w:rFonts w:hint="default" w:ascii="Times New Roman" w:hAnsi="Times New Roman" w:eastAsia="宋体" w:cs="Times New Roman"/>
                <w:spacing w:val="-10"/>
                <w:kern w:val="0"/>
                <w:sz w:val="21"/>
                <w:szCs w:val="21"/>
              </w:rPr>
              <w:t>频</w:t>
            </w:r>
            <w:r>
              <w:rPr>
                <w:rFonts w:hint="default" w:ascii="Times New Roman" w:hAnsi="Times New Roman" w:eastAsia="宋体" w:cs="Times New Roman"/>
                <w:spacing w:val="-13"/>
                <w:kern w:val="0"/>
                <w:sz w:val="21"/>
                <w:szCs w:val="21"/>
              </w:rPr>
              <w:t>调</w:t>
            </w:r>
            <w:r>
              <w:rPr>
                <w:rFonts w:hint="default" w:ascii="Times New Roman" w:hAnsi="Times New Roman" w:eastAsia="宋体" w:cs="Times New Roman"/>
                <w:spacing w:val="-10"/>
                <w:kern w:val="0"/>
                <w:sz w:val="21"/>
                <w:szCs w:val="21"/>
              </w:rPr>
              <w:t>速</w:t>
            </w:r>
            <w:r>
              <w:rPr>
                <w:rFonts w:hint="default" w:ascii="Times New Roman" w:hAnsi="Times New Roman" w:eastAsia="宋体" w:cs="Times New Roman"/>
                <w:spacing w:val="-13"/>
                <w:kern w:val="0"/>
                <w:sz w:val="21"/>
                <w:szCs w:val="21"/>
              </w:rPr>
              <w:t>橡</w:t>
            </w:r>
            <w:r>
              <w:rPr>
                <w:rFonts w:hint="default" w:ascii="Times New Roman" w:hAnsi="Times New Roman" w:eastAsia="宋体" w:cs="Times New Roman"/>
                <w:spacing w:val="-10"/>
                <w:kern w:val="0"/>
                <w:sz w:val="21"/>
                <w:szCs w:val="21"/>
              </w:rPr>
              <w:t>胶</w:t>
            </w:r>
            <w:r>
              <w:rPr>
                <w:rFonts w:hint="default" w:ascii="Times New Roman" w:hAnsi="Times New Roman" w:eastAsia="宋体" w:cs="Times New Roman"/>
                <w:spacing w:val="-13"/>
                <w:kern w:val="0"/>
                <w:sz w:val="21"/>
                <w:szCs w:val="21"/>
              </w:rPr>
              <w:t>皮</w:t>
            </w:r>
            <w:r>
              <w:rPr>
                <w:rFonts w:hint="default" w:ascii="Times New Roman" w:hAnsi="Times New Roman" w:eastAsia="宋体" w:cs="Times New Roman"/>
                <w:spacing w:val="-10"/>
                <w:kern w:val="0"/>
                <w:sz w:val="21"/>
                <w:szCs w:val="21"/>
              </w:rPr>
              <w:t>带</w:t>
            </w:r>
            <w:r>
              <w:rPr>
                <w:rFonts w:hint="default" w:ascii="Times New Roman" w:hAnsi="Times New Roman" w:eastAsia="宋体" w:cs="Times New Roman"/>
                <w:spacing w:val="-13"/>
                <w:kern w:val="0"/>
                <w:sz w:val="21"/>
                <w:szCs w:val="21"/>
              </w:rPr>
              <w:t>带</w:t>
            </w:r>
            <w:r>
              <w:rPr>
                <w:rFonts w:hint="default" w:ascii="Times New Roman" w:hAnsi="Times New Roman" w:eastAsia="宋体" w:cs="Times New Roman"/>
                <w:spacing w:val="-10"/>
                <w:kern w:val="0"/>
                <w:sz w:val="21"/>
                <w:szCs w:val="21"/>
              </w:rPr>
              <w:t>脚</w:t>
            </w:r>
            <w:r>
              <w:rPr>
                <w:rFonts w:hint="default" w:ascii="Times New Roman" w:hAnsi="Times New Roman" w:eastAsia="宋体" w:cs="Times New Roman"/>
                <w:spacing w:val="-13"/>
                <w:kern w:val="0"/>
                <w:sz w:val="21"/>
                <w:szCs w:val="21"/>
              </w:rPr>
              <w:t>轮</w:t>
            </w:r>
            <w:r>
              <w:rPr>
                <w:rFonts w:hint="default" w:ascii="Times New Roman" w:hAnsi="Times New Roman" w:eastAsia="宋体" w:cs="Times New Roman"/>
                <w:spacing w:val="-10"/>
                <w:kern w:val="0"/>
                <w:sz w:val="21"/>
                <w:szCs w:val="21"/>
              </w:rPr>
              <w:t>方</w:t>
            </w:r>
            <w:r>
              <w:rPr>
                <w:rFonts w:hint="default" w:ascii="Times New Roman" w:hAnsi="Times New Roman" w:eastAsia="宋体" w:cs="Times New Roman"/>
                <w:spacing w:val="-13"/>
                <w:kern w:val="0"/>
                <w:sz w:val="21"/>
                <w:szCs w:val="21"/>
              </w:rPr>
              <w:t>便</w:t>
            </w:r>
            <w:r>
              <w:rPr>
                <w:rFonts w:hint="default" w:ascii="Times New Roman" w:hAnsi="Times New Roman" w:eastAsia="宋体" w:cs="Times New Roman"/>
                <w:spacing w:val="-10"/>
                <w:kern w:val="0"/>
                <w:sz w:val="21"/>
                <w:szCs w:val="21"/>
              </w:rPr>
              <w:t>移</w:t>
            </w:r>
            <w:r>
              <w:rPr>
                <w:rFonts w:hint="default" w:ascii="Times New Roman" w:hAnsi="Times New Roman" w:eastAsia="宋体" w:cs="Times New Roman"/>
                <w:spacing w:val="-13"/>
                <w:kern w:val="0"/>
                <w:sz w:val="21"/>
                <w:szCs w:val="21"/>
              </w:rPr>
              <w:t>动</w:t>
            </w:r>
            <w:r>
              <w:rPr>
                <w:rFonts w:hint="default" w:ascii="Times New Roman" w:hAnsi="Times New Roman" w:eastAsia="宋体" w:cs="Times New Roman"/>
                <w:spacing w:val="-10"/>
                <w:kern w:val="0"/>
                <w:sz w:val="21"/>
                <w:szCs w:val="21"/>
              </w:rPr>
              <w:t>设</w:t>
            </w:r>
            <w:r>
              <w:rPr>
                <w:rFonts w:hint="default" w:ascii="Times New Roman" w:hAnsi="Times New Roman" w:eastAsia="宋体" w:cs="Times New Roman"/>
                <w:spacing w:val="-13"/>
                <w:kern w:val="0"/>
                <w:sz w:val="21"/>
                <w:szCs w:val="21"/>
              </w:rPr>
              <w:t>备</w:t>
            </w:r>
            <w:r>
              <w:rPr>
                <w:rFonts w:hint="default" w:ascii="Times New Roman" w:hAnsi="Times New Roman" w:eastAsia="宋体" w:cs="Times New Roman"/>
                <w:spacing w:val="-10"/>
                <w:kern w:val="0"/>
                <w:sz w:val="21"/>
                <w:szCs w:val="21"/>
              </w:rPr>
              <w:t>材</w:t>
            </w:r>
            <w:r>
              <w:rPr>
                <w:rFonts w:hint="default" w:ascii="Times New Roman" w:hAnsi="Times New Roman" w:eastAsia="宋体" w:cs="Times New Roman"/>
                <w:spacing w:val="-13"/>
                <w:kern w:val="0"/>
                <w:sz w:val="21"/>
                <w:szCs w:val="21"/>
              </w:rPr>
              <w:t>质</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碳</w:t>
            </w:r>
            <w:r>
              <w:rPr>
                <w:rFonts w:hint="default" w:ascii="Times New Roman" w:hAnsi="Times New Roman" w:eastAsia="宋体" w:cs="Times New Roman"/>
                <w:kern w:val="0"/>
                <w:sz w:val="21"/>
                <w:szCs w:val="21"/>
              </w:rPr>
              <w:t>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zh-CN" w:bidi="ar-SA"/>
              </w:rPr>
            </w:pPr>
            <w:r>
              <w:rPr>
                <w:rFonts w:hint="eastAsia" w:ascii="Times New Roman" w:hAnsi="Times New Roman" w:cs="Times New Roman"/>
                <w:spacing w:val="-13"/>
                <w:kern w:val="0"/>
                <w:sz w:val="21"/>
                <w:szCs w:val="21"/>
                <w:lang w:val="en-US" w:eastAsia="zh-CN"/>
              </w:rPr>
              <w:t>与环评一致</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105"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2</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spacing w:val="-4"/>
                <w:kern w:val="0"/>
                <w:sz w:val="21"/>
                <w:szCs w:val="21"/>
                <w:lang w:eastAsia="en-US"/>
              </w:rPr>
              <w:t>T</w:t>
            </w:r>
            <w:r>
              <w:rPr>
                <w:rFonts w:hint="default" w:ascii="Times New Roman" w:hAnsi="Times New Roman" w:eastAsia="宋体" w:cs="Times New Roman"/>
                <w:spacing w:val="-5"/>
                <w:kern w:val="0"/>
                <w:sz w:val="21"/>
                <w:szCs w:val="21"/>
                <w:lang w:eastAsia="en-US"/>
              </w:rPr>
              <w:t>-</w:t>
            </w:r>
            <w:r>
              <w:rPr>
                <w:rFonts w:hint="default" w:ascii="Times New Roman" w:hAnsi="Times New Roman" w:eastAsia="宋体" w:cs="Times New Roman"/>
                <w:spacing w:val="-6"/>
                <w:kern w:val="0"/>
                <w:sz w:val="21"/>
                <w:szCs w:val="21"/>
                <w:lang w:eastAsia="en-US"/>
              </w:rPr>
              <w:t>100</w:t>
            </w:r>
            <w:r>
              <w:rPr>
                <w:rFonts w:hint="default" w:ascii="Times New Roman" w:hAnsi="Times New Roman" w:eastAsia="宋体" w:cs="Times New Roman"/>
                <w:kern w:val="0"/>
                <w:sz w:val="21"/>
                <w:szCs w:val="21"/>
                <w:lang w:eastAsia="en-US"/>
              </w:rPr>
              <w:t>0</w:t>
            </w:r>
            <w:r>
              <w:rPr>
                <w:rFonts w:hint="default" w:ascii="Times New Roman" w:hAnsi="Times New Roman" w:eastAsia="宋体" w:cs="Times New Roman"/>
                <w:spacing w:val="-13"/>
                <w:kern w:val="0"/>
                <w:sz w:val="21"/>
                <w:szCs w:val="21"/>
                <w:lang w:eastAsia="en-US"/>
              </w:rPr>
              <w:t>粉</w:t>
            </w:r>
            <w:r>
              <w:rPr>
                <w:rFonts w:hint="default" w:ascii="Times New Roman" w:hAnsi="Times New Roman" w:eastAsia="宋体" w:cs="Times New Roman"/>
                <w:spacing w:val="-10"/>
                <w:kern w:val="0"/>
                <w:sz w:val="21"/>
                <w:szCs w:val="21"/>
                <w:lang w:eastAsia="en-US"/>
              </w:rPr>
              <w:t>碎</w:t>
            </w:r>
            <w:r>
              <w:rPr>
                <w:rFonts w:hint="default" w:ascii="Times New Roman" w:hAnsi="Times New Roman" w:eastAsia="宋体" w:cs="Times New Roman"/>
                <w:kern w:val="0"/>
                <w:sz w:val="21"/>
                <w:szCs w:val="21"/>
                <w:lang w:eastAsia="en-US"/>
              </w:rPr>
              <w:t>机</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4"/>
                <w:kern w:val="0"/>
                <w:sz w:val="21"/>
                <w:szCs w:val="21"/>
              </w:rPr>
              <w:t>5</w:t>
            </w:r>
            <w:r>
              <w:rPr>
                <w:rFonts w:hint="default" w:ascii="Times New Roman" w:hAnsi="Times New Roman" w:eastAsia="宋体" w:cs="Times New Roman"/>
                <w:spacing w:val="-6"/>
                <w:kern w:val="0"/>
                <w:sz w:val="21"/>
                <w:szCs w:val="21"/>
              </w:rPr>
              <w:t>5</w:t>
            </w:r>
            <w:r>
              <w:rPr>
                <w:rFonts w:hint="default" w:ascii="Times New Roman" w:hAnsi="Times New Roman" w:eastAsia="宋体" w:cs="Times New Roman"/>
                <w:spacing w:val="-4"/>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筛</w:t>
            </w:r>
            <w:r>
              <w:rPr>
                <w:rFonts w:hint="default" w:ascii="Times New Roman" w:hAnsi="Times New Roman" w:eastAsia="宋体" w:cs="Times New Roman"/>
                <w:spacing w:val="-10"/>
                <w:kern w:val="0"/>
                <w:sz w:val="21"/>
                <w:szCs w:val="21"/>
              </w:rPr>
              <w:t>网</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4"/>
                <w:kern w:val="0"/>
                <w:sz w:val="21"/>
                <w:szCs w:val="21"/>
              </w:rPr>
              <w:t>50</w:t>
            </w:r>
            <w:r>
              <w:rPr>
                <w:rFonts w:hint="default" w:ascii="Times New Roman" w:hAnsi="Times New Roman" w:eastAsia="宋体" w:cs="Times New Roman"/>
                <w:spacing w:val="-7"/>
                <w:kern w:val="0"/>
                <w:sz w:val="21"/>
                <w:szCs w:val="21"/>
              </w:rPr>
              <w:t>m</w:t>
            </w:r>
            <w:r>
              <w:rPr>
                <w:rFonts w:hint="default" w:ascii="Times New Roman" w:hAnsi="Times New Roman" w:eastAsia="宋体" w:cs="Times New Roman"/>
                <w:kern w:val="0"/>
                <w:sz w:val="21"/>
                <w:szCs w:val="21"/>
              </w:rPr>
              <w:t>m</w:t>
            </w:r>
            <w:r>
              <w:rPr>
                <w:rFonts w:hint="default" w:ascii="Times New Roman" w:hAnsi="Times New Roman" w:eastAsia="宋体" w:cs="Times New Roman"/>
                <w:spacing w:val="-13"/>
                <w:kern w:val="0"/>
                <w:sz w:val="21"/>
                <w:szCs w:val="21"/>
              </w:rPr>
              <w:t>腔</w:t>
            </w:r>
            <w:r>
              <w:rPr>
                <w:rFonts w:hint="default" w:ascii="Times New Roman" w:hAnsi="Times New Roman" w:eastAsia="宋体" w:cs="Times New Roman"/>
                <w:spacing w:val="-10"/>
                <w:kern w:val="0"/>
                <w:sz w:val="21"/>
                <w:szCs w:val="21"/>
              </w:rPr>
              <w:t>体</w:t>
            </w:r>
            <w:r>
              <w:rPr>
                <w:rFonts w:hint="default" w:ascii="Times New Roman" w:hAnsi="Times New Roman" w:eastAsia="宋体" w:cs="Times New Roman"/>
                <w:spacing w:val="-13"/>
                <w:kern w:val="0"/>
                <w:sz w:val="21"/>
                <w:szCs w:val="21"/>
              </w:rPr>
              <w:t>尺</w:t>
            </w:r>
            <w:r>
              <w:rPr>
                <w:rFonts w:hint="default" w:ascii="Times New Roman" w:hAnsi="Times New Roman" w:eastAsia="宋体" w:cs="Times New Roman"/>
                <w:spacing w:val="-10"/>
                <w:kern w:val="0"/>
                <w:sz w:val="21"/>
                <w:szCs w:val="21"/>
              </w:rPr>
              <w:t>寸</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4"/>
                <w:kern w:val="0"/>
                <w:sz w:val="21"/>
                <w:szCs w:val="21"/>
              </w:rPr>
              <w:t>10</w:t>
            </w:r>
            <w:r>
              <w:rPr>
                <w:rFonts w:hint="default" w:ascii="Times New Roman" w:hAnsi="Times New Roman" w:eastAsia="宋体" w:cs="Times New Roman"/>
                <w:spacing w:val="-6"/>
                <w:kern w:val="0"/>
                <w:sz w:val="21"/>
                <w:szCs w:val="21"/>
              </w:rPr>
              <w:t>00</w:t>
            </w:r>
            <w:r>
              <w:rPr>
                <w:rFonts w:hint="default" w:ascii="Times New Roman" w:hAnsi="Times New Roman" w:eastAsia="宋体" w:cs="Times New Roman"/>
                <w:spacing w:val="-7"/>
                <w:kern w:val="0"/>
                <w:sz w:val="21"/>
                <w:szCs w:val="21"/>
              </w:rPr>
              <w:t>*</w:t>
            </w:r>
            <w:r>
              <w:rPr>
                <w:rFonts w:hint="default" w:ascii="Times New Roman" w:hAnsi="Times New Roman" w:eastAsia="宋体" w:cs="Times New Roman"/>
                <w:spacing w:val="-6"/>
                <w:kern w:val="0"/>
                <w:sz w:val="21"/>
                <w:szCs w:val="21"/>
              </w:rPr>
              <w:t>850</w:t>
            </w:r>
            <w:r>
              <w:rPr>
                <w:rFonts w:hint="default" w:ascii="Times New Roman" w:hAnsi="Times New Roman" w:eastAsia="宋体" w:cs="Times New Roman"/>
                <w:spacing w:val="-7"/>
                <w:kern w:val="0"/>
                <w:sz w:val="21"/>
                <w:szCs w:val="21"/>
              </w:rPr>
              <w:t>m</w:t>
            </w:r>
            <w:r>
              <w:rPr>
                <w:rFonts w:hint="default" w:ascii="Times New Roman" w:hAnsi="Times New Roman" w:eastAsia="宋体" w:cs="Times New Roman"/>
                <w:kern w:val="0"/>
                <w:sz w:val="21"/>
                <w:szCs w:val="21"/>
              </w:rPr>
              <w:t>m</w:t>
            </w:r>
            <w:r>
              <w:rPr>
                <w:rFonts w:hint="default" w:ascii="Times New Roman" w:hAnsi="Times New Roman" w:eastAsia="宋体" w:cs="Times New Roman"/>
                <w:spacing w:val="-13"/>
                <w:kern w:val="0"/>
                <w:sz w:val="21"/>
                <w:szCs w:val="21"/>
              </w:rPr>
              <w:t>转</w:t>
            </w:r>
            <w:r>
              <w:rPr>
                <w:rFonts w:hint="default" w:ascii="Times New Roman" w:hAnsi="Times New Roman" w:eastAsia="宋体" w:cs="Times New Roman"/>
                <w:spacing w:val="-10"/>
                <w:kern w:val="0"/>
                <w:sz w:val="21"/>
                <w:szCs w:val="21"/>
              </w:rPr>
              <w:t>子</w:t>
            </w:r>
            <w:r>
              <w:rPr>
                <w:rFonts w:hint="default" w:ascii="Times New Roman" w:hAnsi="Times New Roman" w:eastAsia="宋体" w:cs="Times New Roman"/>
                <w:spacing w:val="-13"/>
                <w:kern w:val="0"/>
                <w:sz w:val="21"/>
                <w:szCs w:val="21"/>
              </w:rPr>
              <w:t>直</w:t>
            </w:r>
            <w:r>
              <w:rPr>
                <w:rFonts w:hint="default" w:ascii="Times New Roman" w:hAnsi="Times New Roman" w:eastAsia="宋体" w:cs="Times New Roman"/>
                <w:spacing w:val="-10"/>
                <w:kern w:val="0"/>
                <w:sz w:val="21"/>
                <w:szCs w:val="21"/>
              </w:rPr>
              <w:t>径：</w:t>
            </w:r>
            <w:r>
              <w:rPr>
                <w:rFonts w:hint="default" w:ascii="Times New Roman" w:hAnsi="Times New Roman" w:eastAsia="宋体" w:cs="Times New Roman"/>
                <w:spacing w:val="-10"/>
                <w:kern w:val="0"/>
                <w:sz w:val="21"/>
                <w:szCs w:val="21"/>
                <w:lang w:eastAsia="en-US"/>
              </w:rPr>
              <w:t>Φ</w:t>
            </w:r>
            <w:r>
              <w:rPr>
                <w:rFonts w:hint="default" w:ascii="Times New Roman" w:hAnsi="Times New Roman" w:eastAsia="宋体" w:cs="Times New Roman"/>
                <w:spacing w:val="-4"/>
                <w:kern w:val="0"/>
                <w:sz w:val="21"/>
                <w:szCs w:val="21"/>
              </w:rPr>
              <w:t>6</w:t>
            </w:r>
            <w:r>
              <w:rPr>
                <w:rFonts w:hint="default" w:ascii="Times New Roman" w:hAnsi="Times New Roman" w:eastAsia="宋体" w:cs="Times New Roman"/>
                <w:spacing w:val="-6"/>
                <w:kern w:val="0"/>
                <w:sz w:val="21"/>
                <w:szCs w:val="21"/>
              </w:rPr>
              <w:t>50</w:t>
            </w:r>
            <w:r>
              <w:rPr>
                <w:rFonts w:hint="default" w:ascii="Times New Roman" w:hAnsi="Times New Roman" w:eastAsia="宋体" w:cs="Times New Roman"/>
                <w:spacing w:val="-5"/>
                <w:kern w:val="0"/>
                <w:sz w:val="21"/>
                <w:szCs w:val="21"/>
              </w:rPr>
              <w:t>m</w:t>
            </w:r>
            <w:r>
              <w:rPr>
                <w:rFonts w:hint="default" w:ascii="Times New Roman" w:hAnsi="Times New Roman" w:eastAsia="宋体" w:cs="Times New Roman"/>
                <w:kern w:val="0"/>
                <w:sz w:val="21"/>
                <w:szCs w:val="21"/>
              </w:rPr>
              <w:t>m</w:t>
            </w:r>
            <w:r>
              <w:rPr>
                <w:rFonts w:hint="default" w:ascii="Times New Roman" w:hAnsi="Times New Roman" w:eastAsia="宋体" w:cs="Times New Roman"/>
                <w:spacing w:val="-13"/>
                <w:kern w:val="0"/>
                <w:sz w:val="21"/>
                <w:szCs w:val="21"/>
              </w:rPr>
              <w:t>转</w:t>
            </w:r>
            <w:r>
              <w:rPr>
                <w:rFonts w:hint="default" w:ascii="Times New Roman" w:hAnsi="Times New Roman" w:eastAsia="宋体" w:cs="Times New Roman"/>
                <w:spacing w:val="-10"/>
                <w:kern w:val="0"/>
                <w:sz w:val="21"/>
                <w:szCs w:val="21"/>
              </w:rPr>
              <w:t>子</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计为</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kern w:val="0"/>
                <w:sz w:val="21"/>
                <w:szCs w:val="21"/>
              </w:rPr>
              <w:t>V</w:t>
            </w:r>
            <w:r>
              <w:rPr>
                <w:rFonts w:hint="default" w:ascii="Times New Roman" w:hAnsi="Times New Roman" w:eastAsia="宋体" w:cs="Times New Roman"/>
                <w:spacing w:val="-13"/>
                <w:kern w:val="0"/>
                <w:sz w:val="21"/>
                <w:szCs w:val="21"/>
              </w:rPr>
              <w:t>型</w:t>
            </w:r>
            <w:r>
              <w:rPr>
                <w:rFonts w:hint="default" w:ascii="Times New Roman" w:hAnsi="Times New Roman" w:eastAsia="宋体" w:cs="Times New Roman"/>
                <w:spacing w:val="-10"/>
                <w:kern w:val="0"/>
                <w:sz w:val="21"/>
                <w:szCs w:val="21"/>
              </w:rPr>
              <w:t>刀</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计</w:t>
            </w:r>
            <w:r>
              <w:rPr>
                <w:rFonts w:hint="default" w:ascii="Times New Roman" w:hAnsi="Times New Roman" w:eastAsia="宋体" w:cs="Times New Roman"/>
                <w:spacing w:val="-13"/>
                <w:kern w:val="0"/>
                <w:sz w:val="21"/>
                <w:szCs w:val="21"/>
              </w:rPr>
              <w:t>动</w:t>
            </w:r>
            <w:r>
              <w:rPr>
                <w:rFonts w:hint="default" w:ascii="Times New Roman" w:hAnsi="Times New Roman" w:eastAsia="宋体" w:cs="Times New Roman"/>
                <w:spacing w:val="-10"/>
                <w:kern w:val="0"/>
                <w:sz w:val="21"/>
                <w:szCs w:val="21"/>
              </w:rPr>
              <w:t>刀</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kern w:val="0"/>
                <w:sz w:val="21"/>
                <w:szCs w:val="21"/>
              </w:rPr>
              <w:t>6</w:t>
            </w:r>
            <w:r>
              <w:rPr>
                <w:rFonts w:hint="default" w:ascii="Times New Roman" w:hAnsi="Times New Roman" w:eastAsia="宋体" w:cs="Times New Roman"/>
                <w:spacing w:val="-13"/>
                <w:kern w:val="0"/>
                <w:sz w:val="21"/>
                <w:szCs w:val="21"/>
              </w:rPr>
              <w:t>片</w:t>
            </w:r>
            <w:r>
              <w:rPr>
                <w:rFonts w:hint="default" w:ascii="Times New Roman" w:hAnsi="Times New Roman" w:eastAsia="宋体" w:cs="Times New Roman"/>
                <w:spacing w:val="-10"/>
                <w:kern w:val="0"/>
                <w:sz w:val="21"/>
                <w:szCs w:val="21"/>
              </w:rPr>
              <w:t>定</w:t>
            </w:r>
            <w:r>
              <w:rPr>
                <w:rFonts w:hint="default" w:ascii="Times New Roman" w:hAnsi="Times New Roman" w:eastAsia="宋体" w:cs="Times New Roman"/>
                <w:spacing w:val="-13"/>
                <w:kern w:val="0"/>
                <w:sz w:val="21"/>
                <w:szCs w:val="21"/>
              </w:rPr>
              <w:t>刀</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kern w:val="0"/>
                <w:sz w:val="21"/>
                <w:szCs w:val="21"/>
              </w:rPr>
              <w:t>4</w:t>
            </w:r>
            <w:r>
              <w:rPr>
                <w:rFonts w:hint="default" w:ascii="Times New Roman" w:hAnsi="Times New Roman" w:eastAsia="宋体" w:cs="Times New Roman"/>
                <w:spacing w:val="-13"/>
                <w:kern w:val="0"/>
                <w:sz w:val="21"/>
                <w:szCs w:val="21"/>
              </w:rPr>
              <w:t>片</w:t>
            </w:r>
            <w:r>
              <w:rPr>
                <w:rFonts w:hint="default" w:ascii="Times New Roman" w:hAnsi="Times New Roman" w:eastAsia="宋体" w:cs="Times New Roman"/>
                <w:spacing w:val="-10"/>
                <w:kern w:val="0"/>
                <w:sz w:val="21"/>
                <w:szCs w:val="21"/>
              </w:rPr>
              <w:t>刀</w:t>
            </w:r>
            <w:r>
              <w:rPr>
                <w:rFonts w:hint="default" w:ascii="Times New Roman" w:hAnsi="Times New Roman" w:eastAsia="宋体" w:cs="Times New Roman"/>
                <w:spacing w:val="-13"/>
                <w:kern w:val="0"/>
                <w:sz w:val="21"/>
                <w:szCs w:val="21"/>
              </w:rPr>
              <w:t>片</w:t>
            </w:r>
            <w:r>
              <w:rPr>
                <w:rFonts w:hint="default" w:ascii="Times New Roman" w:hAnsi="Times New Roman" w:eastAsia="宋体" w:cs="Times New Roman"/>
                <w:spacing w:val="-10"/>
                <w:kern w:val="0"/>
                <w:sz w:val="21"/>
                <w:szCs w:val="21"/>
              </w:rPr>
              <w:t>材质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3"/>
                <w:kern w:val="0"/>
                <w:sz w:val="21"/>
                <w:szCs w:val="21"/>
              </w:rPr>
              <w:t>D</w:t>
            </w:r>
            <w:r>
              <w:rPr>
                <w:rFonts w:hint="default" w:ascii="Times New Roman" w:hAnsi="Times New Roman" w:eastAsia="宋体" w:cs="Times New Roman"/>
                <w:kern w:val="0"/>
                <w:sz w:val="21"/>
                <w:szCs w:val="21"/>
              </w:rPr>
              <w:t>2</w:t>
            </w:r>
            <w:r>
              <w:rPr>
                <w:rFonts w:hint="default" w:ascii="Times New Roman" w:hAnsi="Times New Roman" w:eastAsia="宋体" w:cs="Times New Roman"/>
                <w:spacing w:val="-13"/>
                <w:kern w:val="0"/>
                <w:sz w:val="21"/>
                <w:szCs w:val="21"/>
              </w:rPr>
              <w:t>开</w:t>
            </w:r>
            <w:r>
              <w:rPr>
                <w:rFonts w:hint="default" w:ascii="Times New Roman" w:hAnsi="Times New Roman" w:eastAsia="宋体" w:cs="Times New Roman"/>
                <w:spacing w:val="-10"/>
                <w:kern w:val="0"/>
                <w:sz w:val="21"/>
                <w:szCs w:val="21"/>
              </w:rPr>
              <w:t>仓</w:t>
            </w:r>
            <w:r>
              <w:rPr>
                <w:rFonts w:hint="default" w:ascii="Times New Roman" w:hAnsi="Times New Roman" w:eastAsia="宋体" w:cs="Times New Roman"/>
                <w:kern w:val="0"/>
                <w:sz w:val="21"/>
                <w:szCs w:val="21"/>
              </w:rPr>
              <w:t>方</w:t>
            </w:r>
            <w:r>
              <w:rPr>
                <w:rFonts w:hint="default" w:ascii="Times New Roman" w:hAnsi="Times New Roman" w:eastAsia="宋体" w:cs="Times New Roman"/>
                <w:spacing w:val="-13"/>
                <w:kern w:val="0"/>
                <w:sz w:val="21"/>
                <w:szCs w:val="21"/>
              </w:rPr>
              <w:t>式</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电</w:t>
            </w:r>
            <w:r>
              <w:rPr>
                <w:rFonts w:hint="default" w:ascii="Times New Roman" w:hAnsi="Times New Roman" w:eastAsia="宋体" w:cs="Times New Roman"/>
                <w:spacing w:val="-10"/>
                <w:kern w:val="0"/>
                <w:sz w:val="21"/>
                <w:szCs w:val="21"/>
              </w:rPr>
              <w:t>动</w:t>
            </w:r>
            <w:r>
              <w:rPr>
                <w:rFonts w:hint="default" w:ascii="Times New Roman" w:hAnsi="Times New Roman" w:eastAsia="宋体" w:cs="Times New Roman"/>
                <w:spacing w:val="-13"/>
                <w:kern w:val="0"/>
                <w:sz w:val="21"/>
                <w:szCs w:val="21"/>
              </w:rPr>
              <w:t>丝</w:t>
            </w:r>
            <w:r>
              <w:rPr>
                <w:rFonts w:hint="default" w:ascii="Times New Roman" w:hAnsi="Times New Roman" w:eastAsia="宋体" w:cs="Times New Roman"/>
                <w:spacing w:val="-10"/>
                <w:kern w:val="0"/>
                <w:sz w:val="21"/>
                <w:szCs w:val="21"/>
              </w:rPr>
              <w:t>杆</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备</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碳</w:t>
            </w:r>
            <w:r>
              <w:rPr>
                <w:rFonts w:hint="default" w:ascii="Times New Roman" w:hAnsi="Times New Roman" w:eastAsia="宋体" w:cs="Times New Roman"/>
                <w:spacing w:val="-13"/>
                <w:kern w:val="0"/>
                <w:sz w:val="21"/>
                <w:szCs w:val="21"/>
              </w:rPr>
              <w:t>钢</w:t>
            </w:r>
            <w:r>
              <w:rPr>
                <w:rFonts w:hint="default" w:ascii="Times New Roman" w:hAnsi="Times New Roman" w:eastAsia="宋体" w:cs="Times New Roman"/>
                <w:spacing w:val="-10"/>
                <w:kern w:val="0"/>
                <w:sz w:val="21"/>
                <w:szCs w:val="21"/>
              </w:rPr>
              <w:t>工</w:t>
            </w:r>
            <w:r>
              <w:rPr>
                <w:rFonts w:hint="default" w:ascii="Times New Roman" w:hAnsi="Times New Roman" w:eastAsia="宋体" w:cs="Times New Roman"/>
                <w:spacing w:val="-13"/>
                <w:kern w:val="0"/>
                <w:sz w:val="21"/>
                <w:szCs w:val="21"/>
              </w:rPr>
              <w:t>作</w:t>
            </w:r>
            <w:r>
              <w:rPr>
                <w:rFonts w:hint="default" w:ascii="Times New Roman" w:hAnsi="Times New Roman" w:eastAsia="宋体" w:cs="Times New Roman"/>
                <w:spacing w:val="-10"/>
                <w:kern w:val="0"/>
                <w:sz w:val="21"/>
                <w:szCs w:val="21"/>
              </w:rPr>
              <w:t>方</w:t>
            </w:r>
            <w:r>
              <w:rPr>
                <w:rFonts w:hint="default" w:ascii="Times New Roman" w:hAnsi="Times New Roman" w:eastAsia="宋体" w:cs="Times New Roman"/>
                <w:spacing w:val="-13"/>
                <w:kern w:val="0"/>
                <w:sz w:val="21"/>
                <w:szCs w:val="21"/>
              </w:rPr>
              <w:t>式</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可</w:t>
            </w:r>
            <w:r>
              <w:rPr>
                <w:rFonts w:hint="default" w:ascii="Times New Roman" w:hAnsi="Times New Roman" w:eastAsia="宋体" w:cs="Times New Roman"/>
                <w:spacing w:val="-10"/>
                <w:kern w:val="0"/>
                <w:sz w:val="21"/>
                <w:szCs w:val="21"/>
              </w:rPr>
              <w:t>带</w:t>
            </w:r>
            <w:r>
              <w:rPr>
                <w:rFonts w:hint="default" w:ascii="Times New Roman" w:hAnsi="Times New Roman" w:eastAsia="宋体" w:cs="Times New Roman"/>
                <w:spacing w:val="-13"/>
                <w:kern w:val="0"/>
                <w:sz w:val="21"/>
                <w:szCs w:val="21"/>
              </w:rPr>
              <w:t>水</w:t>
            </w:r>
            <w:r>
              <w:rPr>
                <w:rFonts w:hint="default" w:ascii="Times New Roman" w:hAnsi="Times New Roman" w:eastAsia="宋体" w:cs="Times New Roman"/>
                <w:spacing w:val="-10"/>
                <w:kern w:val="0"/>
                <w:sz w:val="21"/>
                <w:szCs w:val="21"/>
              </w:rPr>
              <w:t>粉</w:t>
            </w:r>
            <w:r>
              <w:rPr>
                <w:rFonts w:hint="default" w:ascii="Times New Roman" w:hAnsi="Times New Roman" w:eastAsia="宋体" w:cs="Times New Roman"/>
                <w:spacing w:val="-13"/>
                <w:kern w:val="0"/>
                <w:sz w:val="21"/>
                <w:szCs w:val="21"/>
              </w:rPr>
              <w:t>碎</w:t>
            </w:r>
            <w:r>
              <w:rPr>
                <w:rFonts w:hint="default" w:ascii="Times New Roman" w:hAnsi="Times New Roman" w:eastAsia="宋体" w:cs="Times New Roman"/>
                <w:spacing w:val="-10"/>
                <w:kern w:val="0"/>
                <w:sz w:val="21"/>
                <w:szCs w:val="21"/>
              </w:rPr>
              <w:t>或</w:t>
            </w:r>
            <w:r>
              <w:rPr>
                <w:rFonts w:hint="default" w:ascii="Times New Roman" w:hAnsi="Times New Roman" w:eastAsia="宋体" w:cs="Times New Roman"/>
                <w:spacing w:val="-13"/>
                <w:kern w:val="0"/>
                <w:sz w:val="21"/>
                <w:szCs w:val="21"/>
              </w:rPr>
              <w:t>者</w:t>
            </w:r>
            <w:r>
              <w:rPr>
                <w:rFonts w:hint="default" w:ascii="Times New Roman" w:hAnsi="Times New Roman" w:eastAsia="宋体" w:cs="Times New Roman"/>
                <w:spacing w:val="-10"/>
                <w:kern w:val="0"/>
                <w:sz w:val="21"/>
                <w:szCs w:val="21"/>
              </w:rPr>
              <w:t>干</w:t>
            </w:r>
            <w:r>
              <w:rPr>
                <w:rFonts w:hint="default" w:ascii="Times New Roman" w:hAnsi="Times New Roman" w:eastAsia="宋体" w:cs="Times New Roman"/>
                <w:kern w:val="0"/>
                <w:sz w:val="21"/>
                <w:szCs w:val="21"/>
              </w:rPr>
              <w:t>粉</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rightChars="0"/>
              <w:jc w:val="center"/>
              <w:textAlignment w:val="auto"/>
              <w:rPr>
                <w:rFonts w:hint="default" w:ascii="Times New Roman" w:hAnsi="Times New Roman" w:eastAsia="宋体" w:cs="Times New Roman"/>
                <w:kern w:val="0"/>
                <w:sz w:val="21"/>
                <w:szCs w:val="21"/>
                <w:lang w:val="en-US" w:eastAsia="en-US" w:bidi="ar-SA"/>
              </w:rPr>
            </w:pPr>
            <w:r>
              <w:rPr>
                <w:rFonts w:hint="eastAsia" w:ascii="Times New Roman" w:hAnsi="Times New Roman" w:cs="Times New Roman"/>
                <w:spacing w:val="-13"/>
                <w:kern w:val="0"/>
                <w:sz w:val="21"/>
                <w:szCs w:val="21"/>
                <w:lang w:val="en-US" w:eastAsia="zh-CN"/>
              </w:rPr>
              <w:t>与环评一致</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55"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3</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spacing w:val="-4"/>
                <w:kern w:val="0"/>
                <w:sz w:val="21"/>
                <w:szCs w:val="21"/>
                <w:lang w:eastAsia="en-US"/>
              </w:rPr>
              <w:t>F</w:t>
            </w:r>
            <w:r>
              <w:rPr>
                <w:rFonts w:hint="default" w:ascii="Times New Roman" w:hAnsi="Times New Roman" w:eastAsia="宋体" w:cs="Times New Roman"/>
                <w:spacing w:val="-6"/>
                <w:kern w:val="0"/>
                <w:sz w:val="21"/>
                <w:szCs w:val="21"/>
                <w:lang w:eastAsia="en-US"/>
              </w:rPr>
              <w:t>W</w:t>
            </w:r>
            <w:r>
              <w:rPr>
                <w:rFonts w:hint="default" w:ascii="Times New Roman" w:hAnsi="Times New Roman" w:eastAsia="宋体" w:cs="Times New Roman"/>
                <w:spacing w:val="-5"/>
                <w:kern w:val="0"/>
                <w:sz w:val="21"/>
                <w:szCs w:val="21"/>
                <w:lang w:eastAsia="en-US"/>
              </w:rPr>
              <w:t>-</w:t>
            </w:r>
            <w:r>
              <w:rPr>
                <w:rFonts w:hint="default" w:ascii="Times New Roman" w:hAnsi="Times New Roman" w:eastAsia="宋体" w:cs="Times New Roman"/>
                <w:spacing w:val="-6"/>
                <w:kern w:val="0"/>
                <w:sz w:val="21"/>
                <w:szCs w:val="21"/>
                <w:lang w:eastAsia="en-US"/>
              </w:rPr>
              <w:t>45</w:t>
            </w:r>
            <w:r>
              <w:rPr>
                <w:rFonts w:hint="default" w:ascii="Times New Roman" w:hAnsi="Times New Roman" w:eastAsia="宋体" w:cs="Times New Roman"/>
                <w:kern w:val="0"/>
                <w:sz w:val="21"/>
                <w:szCs w:val="21"/>
                <w:lang w:eastAsia="en-US"/>
              </w:rPr>
              <w:t>0</w:t>
            </w:r>
            <w:r>
              <w:rPr>
                <w:rFonts w:hint="default" w:ascii="Times New Roman" w:hAnsi="Times New Roman" w:eastAsia="宋体" w:cs="Times New Roman"/>
                <w:spacing w:val="-13"/>
                <w:kern w:val="0"/>
                <w:sz w:val="21"/>
                <w:szCs w:val="21"/>
                <w:lang w:eastAsia="en-US"/>
              </w:rPr>
              <w:t>摩</w:t>
            </w:r>
            <w:r>
              <w:rPr>
                <w:rFonts w:hint="default" w:ascii="Times New Roman" w:hAnsi="Times New Roman" w:eastAsia="宋体" w:cs="Times New Roman"/>
                <w:spacing w:val="-10"/>
                <w:kern w:val="0"/>
                <w:sz w:val="21"/>
                <w:szCs w:val="21"/>
                <w:lang w:eastAsia="en-US"/>
              </w:rPr>
              <w:t>擦</w:t>
            </w:r>
            <w:r>
              <w:rPr>
                <w:rFonts w:hint="default" w:ascii="Times New Roman" w:hAnsi="Times New Roman" w:eastAsia="宋体" w:cs="Times New Roman"/>
                <w:spacing w:val="-13"/>
                <w:kern w:val="0"/>
                <w:sz w:val="21"/>
                <w:szCs w:val="21"/>
                <w:lang w:eastAsia="en-US"/>
              </w:rPr>
              <w:t>上</w:t>
            </w:r>
            <w:r>
              <w:rPr>
                <w:rFonts w:hint="default" w:ascii="Times New Roman" w:hAnsi="Times New Roman" w:eastAsia="宋体" w:cs="Times New Roman"/>
                <w:spacing w:val="-10"/>
                <w:kern w:val="0"/>
                <w:sz w:val="21"/>
                <w:szCs w:val="21"/>
                <w:lang w:eastAsia="en-US"/>
              </w:rPr>
              <w:t>料</w:t>
            </w:r>
            <w:r>
              <w:rPr>
                <w:rFonts w:hint="default" w:ascii="Times New Roman" w:hAnsi="Times New Roman" w:eastAsia="宋体" w:cs="Times New Roman"/>
                <w:kern w:val="0"/>
                <w:sz w:val="21"/>
                <w:szCs w:val="21"/>
                <w:lang w:eastAsia="en-US"/>
              </w:rPr>
              <w:t>机</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4"/>
                <w:kern w:val="0"/>
                <w:sz w:val="21"/>
                <w:szCs w:val="21"/>
              </w:rPr>
              <w:t>22</w:t>
            </w:r>
            <w:r>
              <w:rPr>
                <w:rFonts w:hint="default" w:ascii="Times New Roman" w:hAnsi="Times New Roman" w:eastAsia="宋体" w:cs="Times New Roman"/>
                <w:spacing w:val="-7"/>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转</w:t>
            </w:r>
            <w:r>
              <w:rPr>
                <w:rFonts w:hint="default" w:ascii="Times New Roman" w:hAnsi="Times New Roman" w:eastAsia="宋体" w:cs="Times New Roman"/>
                <w:spacing w:val="-10"/>
                <w:kern w:val="0"/>
                <w:sz w:val="21"/>
                <w:szCs w:val="21"/>
              </w:rPr>
              <w:t>子</w:t>
            </w:r>
            <w:r>
              <w:rPr>
                <w:rFonts w:hint="default" w:ascii="Times New Roman" w:hAnsi="Times New Roman" w:eastAsia="宋体" w:cs="Times New Roman"/>
                <w:spacing w:val="-13"/>
                <w:kern w:val="0"/>
                <w:sz w:val="21"/>
                <w:szCs w:val="21"/>
              </w:rPr>
              <w:t>直</w:t>
            </w:r>
            <w:r>
              <w:rPr>
                <w:rFonts w:hint="default" w:ascii="Times New Roman" w:hAnsi="Times New Roman" w:eastAsia="宋体" w:cs="Times New Roman"/>
                <w:spacing w:val="-10"/>
                <w:kern w:val="0"/>
                <w:sz w:val="21"/>
                <w:szCs w:val="21"/>
              </w:rPr>
              <w:t>径</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lang w:eastAsia="en-US"/>
              </w:rPr>
              <w:t>Φ</w:t>
            </w:r>
            <w:r>
              <w:rPr>
                <w:rFonts w:hint="default" w:ascii="Times New Roman" w:hAnsi="Times New Roman" w:eastAsia="宋体" w:cs="Times New Roman"/>
                <w:spacing w:val="-4"/>
                <w:kern w:val="0"/>
                <w:sz w:val="21"/>
                <w:szCs w:val="21"/>
              </w:rPr>
              <w:t>45</w:t>
            </w:r>
            <w:r>
              <w:rPr>
                <w:rFonts w:hint="default" w:ascii="Times New Roman" w:hAnsi="Times New Roman" w:eastAsia="宋体" w:cs="Times New Roman"/>
                <w:spacing w:val="-6"/>
                <w:kern w:val="0"/>
                <w:sz w:val="21"/>
                <w:szCs w:val="21"/>
              </w:rPr>
              <w:t>0</w:t>
            </w:r>
            <w:r>
              <w:rPr>
                <w:rFonts w:hint="default" w:ascii="Times New Roman" w:hAnsi="Times New Roman" w:eastAsia="宋体" w:cs="Times New Roman"/>
                <w:spacing w:val="-7"/>
                <w:kern w:val="0"/>
                <w:sz w:val="21"/>
                <w:szCs w:val="21"/>
              </w:rPr>
              <w:t>m</w:t>
            </w:r>
            <w:r>
              <w:rPr>
                <w:rFonts w:hint="default" w:ascii="Times New Roman" w:hAnsi="Times New Roman" w:eastAsia="宋体" w:cs="Times New Roman"/>
                <w:kern w:val="0"/>
                <w:sz w:val="21"/>
                <w:szCs w:val="21"/>
              </w:rPr>
              <w:t>m</w:t>
            </w:r>
            <w:r>
              <w:rPr>
                <w:rFonts w:hint="default" w:ascii="Times New Roman" w:hAnsi="Times New Roman" w:eastAsia="宋体" w:cs="Times New Roman"/>
                <w:spacing w:val="-13"/>
                <w:kern w:val="0"/>
                <w:sz w:val="21"/>
                <w:szCs w:val="21"/>
              </w:rPr>
              <w:t>清</w:t>
            </w:r>
            <w:r>
              <w:rPr>
                <w:rFonts w:hint="default" w:ascii="Times New Roman" w:hAnsi="Times New Roman" w:eastAsia="宋体" w:cs="Times New Roman"/>
                <w:spacing w:val="-10"/>
                <w:kern w:val="0"/>
                <w:sz w:val="21"/>
                <w:szCs w:val="21"/>
              </w:rPr>
              <w:t>洗</w:t>
            </w:r>
            <w:r>
              <w:rPr>
                <w:rFonts w:hint="default" w:ascii="Times New Roman" w:hAnsi="Times New Roman" w:eastAsia="宋体" w:cs="Times New Roman"/>
                <w:spacing w:val="-13"/>
                <w:kern w:val="0"/>
                <w:sz w:val="21"/>
                <w:szCs w:val="21"/>
              </w:rPr>
              <w:t>转</w:t>
            </w:r>
            <w:r>
              <w:rPr>
                <w:rFonts w:hint="default" w:ascii="Times New Roman" w:hAnsi="Times New Roman" w:eastAsia="宋体" w:cs="Times New Roman"/>
                <w:spacing w:val="-10"/>
                <w:kern w:val="0"/>
                <w:sz w:val="21"/>
                <w:szCs w:val="21"/>
              </w:rPr>
              <w:t>速：</w:t>
            </w:r>
            <w:r>
              <w:rPr>
                <w:rFonts w:hint="default" w:ascii="Times New Roman" w:hAnsi="Times New Roman" w:eastAsia="宋体" w:cs="Times New Roman"/>
                <w:spacing w:val="-4"/>
                <w:kern w:val="0"/>
                <w:sz w:val="21"/>
                <w:szCs w:val="21"/>
              </w:rPr>
              <w:t>6</w:t>
            </w:r>
            <w:r>
              <w:rPr>
                <w:rFonts w:hint="default" w:ascii="Times New Roman" w:hAnsi="Times New Roman" w:eastAsia="宋体" w:cs="Times New Roman"/>
                <w:spacing w:val="-6"/>
                <w:kern w:val="0"/>
                <w:sz w:val="21"/>
                <w:szCs w:val="21"/>
              </w:rPr>
              <w:t>00</w:t>
            </w:r>
            <w:r>
              <w:rPr>
                <w:rFonts w:hint="default" w:ascii="Times New Roman" w:hAnsi="Times New Roman" w:eastAsia="宋体" w:cs="Times New Roman"/>
                <w:spacing w:val="-5"/>
                <w:kern w:val="0"/>
                <w:sz w:val="21"/>
                <w:szCs w:val="21"/>
              </w:rPr>
              <w:t>R</w:t>
            </w:r>
            <w:r>
              <w:rPr>
                <w:rFonts w:hint="default" w:ascii="Times New Roman" w:hAnsi="Times New Roman" w:eastAsia="宋体" w:cs="Times New Roman"/>
                <w:spacing w:val="-8"/>
                <w:kern w:val="0"/>
                <w:sz w:val="21"/>
                <w:szCs w:val="21"/>
              </w:rPr>
              <w:t>P</w:t>
            </w:r>
            <w:r>
              <w:rPr>
                <w:rFonts w:hint="default" w:ascii="Times New Roman" w:hAnsi="Times New Roman" w:eastAsia="宋体" w:cs="Times New Roman"/>
                <w:kern w:val="0"/>
                <w:sz w:val="21"/>
                <w:szCs w:val="21"/>
              </w:rPr>
              <w:t>M</w:t>
            </w:r>
            <w:r>
              <w:rPr>
                <w:rFonts w:hint="default" w:ascii="Times New Roman" w:hAnsi="Times New Roman" w:eastAsia="宋体" w:cs="Times New Roman"/>
                <w:spacing w:val="-13"/>
                <w:kern w:val="0"/>
                <w:sz w:val="21"/>
                <w:szCs w:val="21"/>
              </w:rPr>
              <w:t>双</w:t>
            </w:r>
            <w:r>
              <w:rPr>
                <w:rFonts w:hint="default" w:ascii="Times New Roman" w:hAnsi="Times New Roman" w:eastAsia="宋体" w:cs="Times New Roman"/>
                <w:spacing w:val="-10"/>
                <w:kern w:val="0"/>
                <w:sz w:val="21"/>
                <w:szCs w:val="21"/>
              </w:rPr>
              <w:t>层</w:t>
            </w:r>
            <w:r>
              <w:rPr>
                <w:rFonts w:hint="default" w:ascii="Times New Roman" w:hAnsi="Times New Roman" w:eastAsia="宋体" w:cs="Times New Roman"/>
                <w:spacing w:val="-13"/>
                <w:kern w:val="0"/>
                <w:sz w:val="21"/>
                <w:szCs w:val="21"/>
              </w:rPr>
              <w:t>筛</w:t>
            </w:r>
            <w:r>
              <w:rPr>
                <w:rFonts w:hint="default" w:ascii="Times New Roman" w:hAnsi="Times New Roman" w:eastAsia="宋体" w:cs="Times New Roman"/>
                <w:spacing w:val="-10"/>
                <w:kern w:val="0"/>
                <w:sz w:val="21"/>
                <w:szCs w:val="21"/>
              </w:rPr>
              <w:t>网</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计</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带</w:t>
            </w:r>
            <w:r>
              <w:rPr>
                <w:rFonts w:hint="default" w:ascii="Times New Roman" w:hAnsi="Times New Roman" w:eastAsia="宋体" w:cs="Times New Roman"/>
                <w:spacing w:val="-13"/>
                <w:kern w:val="0"/>
                <w:sz w:val="21"/>
                <w:szCs w:val="21"/>
              </w:rPr>
              <w:t>水</w:t>
            </w:r>
            <w:r>
              <w:rPr>
                <w:rFonts w:hint="default" w:ascii="Times New Roman" w:hAnsi="Times New Roman" w:eastAsia="宋体" w:cs="Times New Roman"/>
                <w:spacing w:val="-10"/>
                <w:kern w:val="0"/>
                <w:sz w:val="21"/>
                <w:szCs w:val="21"/>
              </w:rPr>
              <w:t>冲</w:t>
            </w:r>
            <w:r>
              <w:rPr>
                <w:rFonts w:hint="default" w:ascii="Times New Roman" w:hAnsi="Times New Roman" w:eastAsia="宋体" w:cs="Times New Roman"/>
                <w:spacing w:val="-13"/>
                <w:kern w:val="0"/>
                <w:sz w:val="21"/>
                <w:szCs w:val="21"/>
              </w:rPr>
              <w:t>洗</w:t>
            </w:r>
            <w:r>
              <w:rPr>
                <w:rFonts w:hint="default" w:ascii="Times New Roman" w:hAnsi="Times New Roman" w:eastAsia="宋体" w:cs="Times New Roman"/>
                <w:spacing w:val="-10"/>
                <w:kern w:val="0"/>
                <w:sz w:val="21"/>
                <w:szCs w:val="21"/>
              </w:rPr>
              <w:t>设</w:t>
            </w:r>
            <w:r>
              <w:rPr>
                <w:rFonts w:hint="default" w:ascii="Times New Roman" w:hAnsi="Times New Roman" w:eastAsia="宋体" w:cs="Times New Roman"/>
                <w:spacing w:val="-13"/>
                <w:kern w:val="0"/>
                <w:sz w:val="21"/>
                <w:szCs w:val="21"/>
              </w:rPr>
              <w:t>备</w:t>
            </w:r>
            <w:r>
              <w:rPr>
                <w:rFonts w:hint="default" w:ascii="Times New Roman" w:hAnsi="Times New Roman" w:eastAsia="宋体" w:cs="Times New Roman"/>
                <w:spacing w:val="-10"/>
                <w:kern w:val="0"/>
                <w:sz w:val="21"/>
                <w:szCs w:val="21"/>
              </w:rPr>
              <w:t>材</w:t>
            </w:r>
            <w:r>
              <w:rPr>
                <w:rFonts w:hint="default" w:ascii="Times New Roman" w:hAnsi="Times New Roman" w:eastAsia="宋体" w:cs="Times New Roman"/>
                <w:spacing w:val="-13"/>
                <w:kern w:val="0"/>
                <w:sz w:val="21"/>
                <w:szCs w:val="21"/>
              </w:rPr>
              <w:t>质</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转</w:t>
            </w:r>
            <w:r>
              <w:rPr>
                <w:rFonts w:hint="default" w:ascii="Times New Roman" w:hAnsi="Times New Roman" w:eastAsia="宋体" w:cs="Times New Roman"/>
                <w:spacing w:val="-10"/>
                <w:kern w:val="0"/>
                <w:sz w:val="21"/>
                <w:szCs w:val="21"/>
              </w:rPr>
              <w:t>子</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主</w:t>
            </w:r>
            <w:r>
              <w:rPr>
                <w:rFonts w:hint="default" w:ascii="Times New Roman" w:hAnsi="Times New Roman" w:eastAsia="宋体" w:cs="Times New Roman"/>
                <w:spacing w:val="-13"/>
                <w:kern w:val="0"/>
                <w:sz w:val="21"/>
                <w:szCs w:val="21"/>
              </w:rPr>
              <w:t>轴</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筛</w:t>
            </w:r>
            <w:r>
              <w:rPr>
                <w:rFonts w:hint="default" w:ascii="Times New Roman" w:hAnsi="Times New Roman" w:eastAsia="宋体" w:cs="Times New Roman"/>
                <w:spacing w:val="-10"/>
                <w:kern w:val="0"/>
                <w:sz w:val="21"/>
                <w:szCs w:val="21"/>
              </w:rPr>
              <w:t>网</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筒</w:t>
            </w:r>
            <w:r>
              <w:rPr>
                <w:rFonts w:hint="default" w:ascii="Times New Roman" w:hAnsi="Times New Roman" w:eastAsia="宋体" w:cs="Times New Roman"/>
                <w:spacing w:val="-13"/>
                <w:kern w:val="0"/>
                <w:sz w:val="21"/>
                <w:szCs w:val="21"/>
              </w:rPr>
              <w:t>身</w:t>
            </w:r>
            <w:r>
              <w:rPr>
                <w:rFonts w:hint="default" w:ascii="Times New Roman" w:hAnsi="Times New Roman" w:eastAsia="宋体" w:cs="Times New Roman"/>
                <w:spacing w:val="-10"/>
                <w:kern w:val="0"/>
                <w:sz w:val="21"/>
                <w:szCs w:val="21"/>
              </w:rPr>
              <w:t>不</w:t>
            </w:r>
            <w:r>
              <w:rPr>
                <w:rFonts w:hint="default" w:ascii="Times New Roman" w:hAnsi="Times New Roman" w:eastAsia="宋体" w:cs="Times New Roman"/>
                <w:spacing w:val="-13"/>
                <w:kern w:val="0"/>
                <w:sz w:val="21"/>
                <w:szCs w:val="21"/>
              </w:rPr>
              <w:t>锈</w:t>
            </w:r>
            <w:r>
              <w:rPr>
                <w:rFonts w:hint="default" w:ascii="Times New Roman" w:hAnsi="Times New Roman" w:eastAsia="宋体" w:cs="Times New Roman"/>
                <w:spacing w:val="-10"/>
                <w:kern w:val="0"/>
                <w:sz w:val="21"/>
                <w:szCs w:val="21"/>
              </w:rPr>
              <w:t>钢</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备</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架</w:t>
            </w:r>
            <w:r>
              <w:rPr>
                <w:rFonts w:hint="default" w:ascii="Times New Roman" w:hAnsi="Times New Roman" w:eastAsia="宋体" w:cs="Times New Roman"/>
                <w:spacing w:val="-10"/>
                <w:kern w:val="0"/>
                <w:sz w:val="21"/>
                <w:szCs w:val="21"/>
              </w:rPr>
              <w:t>碳</w:t>
            </w:r>
            <w:r>
              <w:rPr>
                <w:rFonts w:hint="default" w:ascii="Times New Roman" w:hAnsi="Times New Roman" w:eastAsia="宋体" w:cs="Times New Roman"/>
                <w:kern w:val="0"/>
                <w:sz w:val="21"/>
                <w:szCs w:val="21"/>
              </w:rPr>
              <w:t>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13"/>
                <w:kern w:val="0"/>
                <w:sz w:val="21"/>
                <w:szCs w:val="21"/>
              </w:rPr>
              <w:t>：</w:t>
            </w:r>
            <w:r>
              <w:rPr>
                <w:rFonts w:hint="eastAsia" w:ascii="Times New Roman" w:hAnsi="Times New Roman" w:cs="Times New Roman"/>
                <w:spacing w:val="-4"/>
                <w:kern w:val="0"/>
                <w:sz w:val="21"/>
                <w:szCs w:val="21"/>
                <w:lang w:val="en-US" w:eastAsia="zh-CN"/>
              </w:rPr>
              <w:t>45</w:t>
            </w:r>
            <w:r>
              <w:rPr>
                <w:rFonts w:hint="default" w:ascii="Times New Roman" w:hAnsi="Times New Roman" w:eastAsia="宋体" w:cs="Times New Roman"/>
                <w:spacing w:val="-7"/>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转</w:t>
            </w:r>
            <w:r>
              <w:rPr>
                <w:rFonts w:hint="default" w:ascii="Times New Roman" w:hAnsi="Times New Roman" w:eastAsia="宋体" w:cs="Times New Roman"/>
                <w:spacing w:val="-10"/>
                <w:kern w:val="0"/>
                <w:sz w:val="21"/>
                <w:szCs w:val="21"/>
              </w:rPr>
              <w:t>子</w:t>
            </w:r>
            <w:r>
              <w:rPr>
                <w:rFonts w:hint="default" w:ascii="Times New Roman" w:hAnsi="Times New Roman" w:eastAsia="宋体" w:cs="Times New Roman"/>
                <w:spacing w:val="-13"/>
                <w:kern w:val="0"/>
                <w:sz w:val="21"/>
                <w:szCs w:val="21"/>
              </w:rPr>
              <w:t>直</w:t>
            </w:r>
            <w:r>
              <w:rPr>
                <w:rFonts w:hint="default" w:ascii="Times New Roman" w:hAnsi="Times New Roman" w:eastAsia="宋体" w:cs="Times New Roman"/>
                <w:spacing w:val="-10"/>
                <w:kern w:val="0"/>
                <w:sz w:val="21"/>
                <w:szCs w:val="21"/>
              </w:rPr>
              <w:t>径</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lang w:eastAsia="en-US"/>
              </w:rPr>
              <w:t>Φ</w:t>
            </w:r>
            <w:r>
              <w:rPr>
                <w:rFonts w:hint="default" w:ascii="Times New Roman" w:hAnsi="Times New Roman" w:eastAsia="宋体" w:cs="Times New Roman"/>
                <w:spacing w:val="-4"/>
                <w:kern w:val="0"/>
                <w:sz w:val="21"/>
                <w:szCs w:val="21"/>
              </w:rPr>
              <w:t>45</w:t>
            </w:r>
            <w:r>
              <w:rPr>
                <w:rFonts w:hint="default" w:ascii="Times New Roman" w:hAnsi="Times New Roman" w:eastAsia="宋体" w:cs="Times New Roman"/>
                <w:spacing w:val="-6"/>
                <w:kern w:val="0"/>
                <w:sz w:val="21"/>
                <w:szCs w:val="21"/>
              </w:rPr>
              <w:t>0</w:t>
            </w:r>
            <w:r>
              <w:rPr>
                <w:rFonts w:hint="default" w:ascii="Times New Roman" w:hAnsi="Times New Roman" w:eastAsia="宋体" w:cs="Times New Roman"/>
                <w:spacing w:val="-7"/>
                <w:kern w:val="0"/>
                <w:sz w:val="21"/>
                <w:szCs w:val="21"/>
              </w:rPr>
              <w:t>m</w:t>
            </w:r>
            <w:r>
              <w:rPr>
                <w:rFonts w:hint="default" w:ascii="Times New Roman" w:hAnsi="Times New Roman" w:eastAsia="宋体" w:cs="Times New Roman"/>
                <w:kern w:val="0"/>
                <w:sz w:val="21"/>
                <w:szCs w:val="21"/>
              </w:rPr>
              <w:t>m</w:t>
            </w:r>
            <w:r>
              <w:rPr>
                <w:rFonts w:hint="default" w:ascii="Times New Roman" w:hAnsi="Times New Roman" w:eastAsia="宋体" w:cs="Times New Roman"/>
                <w:spacing w:val="-13"/>
                <w:kern w:val="0"/>
                <w:sz w:val="21"/>
                <w:szCs w:val="21"/>
              </w:rPr>
              <w:t>清</w:t>
            </w:r>
            <w:r>
              <w:rPr>
                <w:rFonts w:hint="default" w:ascii="Times New Roman" w:hAnsi="Times New Roman" w:eastAsia="宋体" w:cs="Times New Roman"/>
                <w:spacing w:val="-10"/>
                <w:kern w:val="0"/>
                <w:sz w:val="21"/>
                <w:szCs w:val="21"/>
              </w:rPr>
              <w:t>洗</w:t>
            </w:r>
            <w:r>
              <w:rPr>
                <w:rFonts w:hint="default" w:ascii="Times New Roman" w:hAnsi="Times New Roman" w:eastAsia="宋体" w:cs="Times New Roman"/>
                <w:spacing w:val="-13"/>
                <w:kern w:val="0"/>
                <w:sz w:val="21"/>
                <w:szCs w:val="21"/>
              </w:rPr>
              <w:t>转</w:t>
            </w:r>
            <w:r>
              <w:rPr>
                <w:rFonts w:hint="default" w:ascii="Times New Roman" w:hAnsi="Times New Roman" w:eastAsia="宋体" w:cs="Times New Roman"/>
                <w:spacing w:val="-10"/>
                <w:kern w:val="0"/>
                <w:sz w:val="21"/>
                <w:szCs w:val="21"/>
              </w:rPr>
              <w:t>速：</w:t>
            </w:r>
            <w:r>
              <w:rPr>
                <w:rFonts w:hint="default" w:ascii="Times New Roman" w:hAnsi="Times New Roman" w:eastAsia="宋体" w:cs="Times New Roman"/>
                <w:spacing w:val="-4"/>
                <w:kern w:val="0"/>
                <w:sz w:val="21"/>
                <w:szCs w:val="21"/>
              </w:rPr>
              <w:t>6</w:t>
            </w:r>
            <w:r>
              <w:rPr>
                <w:rFonts w:hint="default" w:ascii="Times New Roman" w:hAnsi="Times New Roman" w:eastAsia="宋体" w:cs="Times New Roman"/>
                <w:spacing w:val="-6"/>
                <w:kern w:val="0"/>
                <w:sz w:val="21"/>
                <w:szCs w:val="21"/>
              </w:rPr>
              <w:t>00</w:t>
            </w:r>
            <w:r>
              <w:rPr>
                <w:rFonts w:hint="default" w:ascii="Times New Roman" w:hAnsi="Times New Roman" w:eastAsia="宋体" w:cs="Times New Roman"/>
                <w:spacing w:val="-5"/>
                <w:kern w:val="0"/>
                <w:sz w:val="21"/>
                <w:szCs w:val="21"/>
              </w:rPr>
              <w:t>R</w:t>
            </w:r>
            <w:r>
              <w:rPr>
                <w:rFonts w:hint="default" w:ascii="Times New Roman" w:hAnsi="Times New Roman" w:eastAsia="宋体" w:cs="Times New Roman"/>
                <w:spacing w:val="-8"/>
                <w:kern w:val="0"/>
                <w:sz w:val="21"/>
                <w:szCs w:val="21"/>
              </w:rPr>
              <w:t>P</w:t>
            </w:r>
            <w:r>
              <w:rPr>
                <w:rFonts w:hint="default" w:ascii="Times New Roman" w:hAnsi="Times New Roman" w:eastAsia="宋体" w:cs="Times New Roman"/>
                <w:kern w:val="0"/>
                <w:sz w:val="21"/>
                <w:szCs w:val="21"/>
              </w:rPr>
              <w:t>M</w:t>
            </w:r>
            <w:r>
              <w:rPr>
                <w:rFonts w:hint="default" w:ascii="Times New Roman" w:hAnsi="Times New Roman" w:eastAsia="宋体" w:cs="Times New Roman"/>
                <w:spacing w:val="-13"/>
                <w:kern w:val="0"/>
                <w:sz w:val="21"/>
                <w:szCs w:val="21"/>
              </w:rPr>
              <w:t>双</w:t>
            </w:r>
            <w:r>
              <w:rPr>
                <w:rFonts w:hint="default" w:ascii="Times New Roman" w:hAnsi="Times New Roman" w:eastAsia="宋体" w:cs="Times New Roman"/>
                <w:spacing w:val="-10"/>
                <w:kern w:val="0"/>
                <w:sz w:val="21"/>
                <w:szCs w:val="21"/>
              </w:rPr>
              <w:t>层</w:t>
            </w:r>
            <w:r>
              <w:rPr>
                <w:rFonts w:hint="default" w:ascii="Times New Roman" w:hAnsi="Times New Roman" w:eastAsia="宋体" w:cs="Times New Roman"/>
                <w:spacing w:val="-13"/>
                <w:kern w:val="0"/>
                <w:sz w:val="21"/>
                <w:szCs w:val="21"/>
              </w:rPr>
              <w:t>筛</w:t>
            </w:r>
            <w:r>
              <w:rPr>
                <w:rFonts w:hint="default" w:ascii="Times New Roman" w:hAnsi="Times New Roman" w:eastAsia="宋体" w:cs="Times New Roman"/>
                <w:spacing w:val="-10"/>
                <w:kern w:val="0"/>
                <w:sz w:val="21"/>
                <w:szCs w:val="21"/>
              </w:rPr>
              <w:t>网</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计</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带</w:t>
            </w:r>
            <w:r>
              <w:rPr>
                <w:rFonts w:hint="default" w:ascii="Times New Roman" w:hAnsi="Times New Roman" w:eastAsia="宋体" w:cs="Times New Roman"/>
                <w:spacing w:val="-13"/>
                <w:kern w:val="0"/>
                <w:sz w:val="21"/>
                <w:szCs w:val="21"/>
              </w:rPr>
              <w:t>水</w:t>
            </w:r>
            <w:r>
              <w:rPr>
                <w:rFonts w:hint="default" w:ascii="Times New Roman" w:hAnsi="Times New Roman" w:eastAsia="宋体" w:cs="Times New Roman"/>
                <w:spacing w:val="-10"/>
                <w:kern w:val="0"/>
                <w:sz w:val="21"/>
                <w:szCs w:val="21"/>
              </w:rPr>
              <w:t>冲</w:t>
            </w:r>
            <w:r>
              <w:rPr>
                <w:rFonts w:hint="default" w:ascii="Times New Roman" w:hAnsi="Times New Roman" w:eastAsia="宋体" w:cs="Times New Roman"/>
                <w:spacing w:val="-13"/>
                <w:kern w:val="0"/>
                <w:sz w:val="21"/>
                <w:szCs w:val="21"/>
              </w:rPr>
              <w:t>洗</w:t>
            </w:r>
            <w:r>
              <w:rPr>
                <w:rFonts w:hint="default" w:ascii="Times New Roman" w:hAnsi="Times New Roman" w:eastAsia="宋体" w:cs="Times New Roman"/>
                <w:spacing w:val="-10"/>
                <w:kern w:val="0"/>
                <w:sz w:val="21"/>
                <w:szCs w:val="21"/>
              </w:rPr>
              <w:t>设</w:t>
            </w:r>
            <w:r>
              <w:rPr>
                <w:rFonts w:hint="default" w:ascii="Times New Roman" w:hAnsi="Times New Roman" w:eastAsia="宋体" w:cs="Times New Roman"/>
                <w:spacing w:val="-13"/>
                <w:kern w:val="0"/>
                <w:sz w:val="21"/>
                <w:szCs w:val="21"/>
              </w:rPr>
              <w:t>备</w:t>
            </w:r>
            <w:r>
              <w:rPr>
                <w:rFonts w:hint="default" w:ascii="Times New Roman" w:hAnsi="Times New Roman" w:eastAsia="宋体" w:cs="Times New Roman"/>
                <w:spacing w:val="-10"/>
                <w:kern w:val="0"/>
                <w:sz w:val="21"/>
                <w:szCs w:val="21"/>
              </w:rPr>
              <w:t>材</w:t>
            </w:r>
            <w:r>
              <w:rPr>
                <w:rFonts w:hint="default" w:ascii="Times New Roman" w:hAnsi="Times New Roman" w:eastAsia="宋体" w:cs="Times New Roman"/>
                <w:spacing w:val="-13"/>
                <w:kern w:val="0"/>
                <w:sz w:val="21"/>
                <w:szCs w:val="21"/>
              </w:rPr>
              <w:t>质</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转</w:t>
            </w:r>
            <w:r>
              <w:rPr>
                <w:rFonts w:hint="default" w:ascii="Times New Roman" w:hAnsi="Times New Roman" w:eastAsia="宋体" w:cs="Times New Roman"/>
                <w:spacing w:val="-10"/>
                <w:kern w:val="0"/>
                <w:sz w:val="21"/>
                <w:szCs w:val="21"/>
              </w:rPr>
              <w:t>子</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主</w:t>
            </w:r>
            <w:r>
              <w:rPr>
                <w:rFonts w:hint="default" w:ascii="Times New Roman" w:hAnsi="Times New Roman" w:eastAsia="宋体" w:cs="Times New Roman"/>
                <w:spacing w:val="-13"/>
                <w:kern w:val="0"/>
                <w:sz w:val="21"/>
                <w:szCs w:val="21"/>
              </w:rPr>
              <w:t>轴</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筛</w:t>
            </w:r>
            <w:r>
              <w:rPr>
                <w:rFonts w:hint="default" w:ascii="Times New Roman" w:hAnsi="Times New Roman" w:eastAsia="宋体" w:cs="Times New Roman"/>
                <w:spacing w:val="-10"/>
                <w:kern w:val="0"/>
                <w:sz w:val="21"/>
                <w:szCs w:val="21"/>
              </w:rPr>
              <w:t>网</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筒</w:t>
            </w:r>
            <w:r>
              <w:rPr>
                <w:rFonts w:hint="default" w:ascii="Times New Roman" w:hAnsi="Times New Roman" w:eastAsia="宋体" w:cs="Times New Roman"/>
                <w:spacing w:val="-13"/>
                <w:kern w:val="0"/>
                <w:sz w:val="21"/>
                <w:szCs w:val="21"/>
              </w:rPr>
              <w:t>身</w:t>
            </w:r>
            <w:r>
              <w:rPr>
                <w:rFonts w:hint="default" w:ascii="Times New Roman" w:hAnsi="Times New Roman" w:eastAsia="宋体" w:cs="Times New Roman"/>
                <w:spacing w:val="-10"/>
                <w:kern w:val="0"/>
                <w:sz w:val="21"/>
                <w:szCs w:val="21"/>
              </w:rPr>
              <w:t>不</w:t>
            </w:r>
            <w:r>
              <w:rPr>
                <w:rFonts w:hint="default" w:ascii="Times New Roman" w:hAnsi="Times New Roman" w:eastAsia="宋体" w:cs="Times New Roman"/>
                <w:spacing w:val="-13"/>
                <w:kern w:val="0"/>
                <w:sz w:val="21"/>
                <w:szCs w:val="21"/>
              </w:rPr>
              <w:t>锈</w:t>
            </w:r>
            <w:r>
              <w:rPr>
                <w:rFonts w:hint="default" w:ascii="Times New Roman" w:hAnsi="Times New Roman" w:eastAsia="宋体" w:cs="Times New Roman"/>
                <w:spacing w:val="-10"/>
                <w:kern w:val="0"/>
                <w:sz w:val="21"/>
                <w:szCs w:val="21"/>
              </w:rPr>
              <w:t>钢</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备</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架</w:t>
            </w:r>
            <w:r>
              <w:rPr>
                <w:rFonts w:hint="default" w:ascii="Times New Roman" w:hAnsi="Times New Roman" w:eastAsia="宋体" w:cs="Times New Roman"/>
                <w:spacing w:val="-10"/>
                <w:kern w:val="0"/>
                <w:sz w:val="21"/>
                <w:szCs w:val="21"/>
              </w:rPr>
              <w:t>碳</w:t>
            </w:r>
            <w:r>
              <w:rPr>
                <w:rFonts w:hint="default" w:ascii="Times New Roman" w:hAnsi="Times New Roman" w:eastAsia="宋体" w:cs="Times New Roman"/>
                <w:kern w:val="0"/>
                <w:sz w:val="21"/>
                <w:szCs w:val="21"/>
              </w:rPr>
              <w:t>钢</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4</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spacing w:val="-13"/>
                <w:kern w:val="0"/>
                <w:sz w:val="21"/>
                <w:szCs w:val="21"/>
                <w:lang w:eastAsia="en-US"/>
              </w:rPr>
              <w:t>漂</w:t>
            </w:r>
            <w:r>
              <w:rPr>
                <w:rFonts w:hint="default" w:ascii="Times New Roman" w:hAnsi="Times New Roman" w:eastAsia="宋体" w:cs="Times New Roman"/>
                <w:spacing w:val="-10"/>
                <w:kern w:val="0"/>
                <w:sz w:val="21"/>
                <w:szCs w:val="21"/>
                <w:lang w:eastAsia="en-US"/>
              </w:rPr>
              <w:t>洗</w:t>
            </w:r>
            <w:r>
              <w:rPr>
                <w:rFonts w:hint="default" w:ascii="Times New Roman" w:hAnsi="Times New Roman" w:eastAsia="宋体" w:cs="Times New Roman"/>
                <w:kern w:val="0"/>
                <w:sz w:val="21"/>
                <w:szCs w:val="21"/>
                <w:lang w:eastAsia="en-US"/>
              </w:rPr>
              <w:t>槽</w:t>
            </w:r>
            <w:r>
              <w:rPr>
                <w:rFonts w:hint="default" w:ascii="Times New Roman" w:hAnsi="Times New Roman" w:eastAsia="宋体" w:cs="Times New Roman"/>
                <w:spacing w:val="-2"/>
                <w:kern w:val="0"/>
                <w:sz w:val="21"/>
                <w:szCs w:val="21"/>
                <w:lang w:eastAsia="en-US"/>
              </w:rPr>
              <w:t>F</w:t>
            </w:r>
            <w:r>
              <w:rPr>
                <w:rFonts w:hint="default" w:ascii="Times New Roman" w:hAnsi="Times New Roman" w:eastAsia="宋体" w:cs="Times New Roman"/>
                <w:spacing w:val="-6"/>
                <w:kern w:val="0"/>
                <w:sz w:val="21"/>
                <w:szCs w:val="21"/>
                <w:lang w:eastAsia="en-US"/>
              </w:rPr>
              <w:t>WT1500</w:t>
            </w:r>
            <w:r>
              <w:rPr>
                <w:rFonts w:hint="default" w:ascii="Times New Roman" w:hAnsi="Times New Roman" w:eastAsia="宋体" w:cs="Times New Roman"/>
                <w:spacing w:val="-8"/>
                <w:kern w:val="0"/>
                <w:sz w:val="21"/>
                <w:szCs w:val="21"/>
                <w:lang w:eastAsia="en-US"/>
              </w:rPr>
              <w:t>x</w:t>
            </w:r>
            <w:r>
              <w:rPr>
                <w:rFonts w:hint="default" w:ascii="Times New Roman" w:hAnsi="Times New Roman" w:eastAsia="宋体" w:cs="Times New Roman"/>
                <w:spacing w:val="-6"/>
                <w:kern w:val="0"/>
                <w:sz w:val="21"/>
                <w:szCs w:val="21"/>
                <w:lang w:eastAsia="en-US"/>
              </w:rPr>
              <w:t>6</w:t>
            </w:r>
            <w:r>
              <w:rPr>
                <w:rFonts w:hint="default" w:ascii="Times New Roman" w:hAnsi="Times New Roman" w:eastAsia="宋体" w:cs="Times New Roman"/>
                <w:kern w:val="0"/>
                <w:sz w:val="21"/>
                <w:szCs w:val="21"/>
                <w:lang w:eastAsia="en-US"/>
              </w:rPr>
              <w:t>m</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13"/>
                <w:kern w:val="0"/>
                <w:sz w:val="21"/>
                <w:szCs w:val="21"/>
              </w:rPr>
              <w:t>宽</w:t>
            </w:r>
            <w:r>
              <w:rPr>
                <w:rFonts w:hint="default" w:ascii="Times New Roman" w:hAnsi="Times New Roman" w:eastAsia="宋体" w:cs="Times New Roman"/>
                <w:kern w:val="0"/>
                <w:sz w:val="21"/>
                <w:szCs w:val="21"/>
              </w:rPr>
              <w:t>度</w:t>
            </w:r>
            <w:r>
              <w:rPr>
                <w:rFonts w:hint="default" w:ascii="Times New Roman" w:hAnsi="Times New Roman" w:eastAsia="宋体" w:cs="Times New Roman"/>
                <w:spacing w:val="-4"/>
                <w:kern w:val="0"/>
                <w:sz w:val="21"/>
                <w:szCs w:val="21"/>
              </w:rPr>
              <w:t>1</w:t>
            </w:r>
            <w:r>
              <w:rPr>
                <w:rFonts w:hint="default" w:ascii="Times New Roman" w:hAnsi="Times New Roman" w:eastAsia="宋体" w:cs="Times New Roman"/>
                <w:spacing w:val="-6"/>
                <w:kern w:val="0"/>
                <w:sz w:val="21"/>
                <w:szCs w:val="21"/>
              </w:rPr>
              <w:t>.</w:t>
            </w:r>
            <w:r>
              <w:rPr>
                <w:rFonts w:hint="default" w:ascii="Times New Roman" w:hAnsi="Times New Roman" w:eastAsia="宋体" w:cs="Times New Roman"/>
                <w:kern w:val="0"/>
                <w:sz w:val="21"/>
                <w:szCs w:val="21"/>
              </w:rPr>
              <w:t>5</w:t>
            </w:r>
            <w:r>
              <w:rPr>
                <w:rFonts w:hint="default" w:ascii="Times New Roman" w:hAnsi="Times New Roman" w:eastAsia="宋体" w:cs="Times New Roman"/>
                <w:spacing w:val="-13"/>
                <w:kern w:val="0"/>
                <w:sz w:val="21"/>
                <w:szCs w:val="21"/>
              </w:rPr>
              <w:t>米</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长</w:t>
            </w:r>
            <w:r>
              <w:rPr>
                <w:rFonts w:hint="default" w:ascii="Times New Roman" w:hAnsi="Times New Roman" w:eastAsia="宋体" w:cs="Times New Roman"/>
                <w:kern w:val="0"/>
                <w:sz w:val="21"/>
                <w:szCs w:val="21"/>
              </w:rPr>
              <w:t>度6</w:t>
            </w:r>
            <w:r>
              <w:rPr>
                <w:rFonts w:hint="default" w:ascii="Times New Roman" w:hAnsi="Times New Roman" w:eastAsia="宋体" w:cs="Times New Roman"/>
                <w:spacing w:val="-13"/>
                <w:kern w:val="0"/>
                <w:sz w:val="21"/>
                <w:szCs w:val="21"/>
              </w:rPr>
              <w:t>米</w:t>
            </w:r>
            <w:r>
              <w:rPr>
                <w:rFonts w:hint="default" w:ascii="Times New Roman" w:hAnsi="Times New Roman" w:eastAsia="宋体" w:cs="Times New Roman"/>
                <w:spacing w:val="-10"/>
                <w:kern w:val="0"/>
                <w:sz w:val="21"/>
                <w:szCs w:val="21"/>
              </w:rPr>
              <w:t>清</w:t>
            </w:r>
            <w:r>
              <w:rPr>
                <w:rFonts w:hint="default" w:ascii="Times New Roman" w:hAnsi="Times New Roman" w:eastAsia="宋体" w:cs="Times New Roman"/>
                <w:spacing w:val="-13"/>
                <w:kern w:val="0"/>
                <w:sz w:val="21"/>
                <w:szCs w:val="21"/>
              </w:rPr>
              <w:t>洗</w:t>
            </w:r>
            <w:r>
              <w:rPr>
                <w:rFonts w:hint="default" w:ascii="Times New Roman" w:hAnsi="Times New Roman" w:eastAsia="宋体" w:cs="Times New Roman"/>
                <w:spacing w:val="-10"/>
                <w:kern w:val="0"/>
                <w:sz w:val="21"/>
                <w:szCs w:val="21"/>
              </w:rPr>
              <w:t>滚</w:t>
            </w:r>
            <w:r>
              <w:rPr>
                <w:rFonts w:hint="default" w:ascii="Times New Roman" w:hAnsi="Times New Roman" w:eastAsia="宋体" w:cs="Times New Roman"/>
                <w:spacing w:val="-13"/>
                <w:kern w:val="0"/>
                <w:sz w:val="21"/>
                <w:szCs w:val="21"/>
              </w:rPr>
              <w:t>筒</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kern w:val="0"/>
                <w:sz w:val="21"/>
                <w:szCs w:val="21"/>
              </w:rPr>
              <w:t>5</w:t>
            </w:r>
            <w:r>
              <w:rPr>
                <w:rFonts w:hint="default" w:ascii="Times New Roman" w:hAnsi="Times New Roman" w:eastAsia="宋体" w:cs="Times New Roman"/>
                <w:spacing w:val="-13"/>
                <w:kern w:val="0"/>
                <w:sz w:val="21"/>
                <w:szCs w:val="21"/>
              </w:rPr>
              <w:t>个</w:t>
            </w:r>
            <w:r>
              <w:rPr>
                <w:rFonts w:hint="default" w:ascii="Times New Roman" w:hAnsi="Times New Roman" w:eastAsia="宋体" w:cs="Times New Roman"/>
                <w:spacing w:val="-10"/>
                <w:kern w:val="0"/>
                <w:sz w:val="21"/>
                <w:szCs w:val="21"/>
              </w:rPr>
              <w:t>滚</w:t>
            </w:r>
            <w:r>
              <w:rPr>
                <w:rFonts w:hint="default" w:ascii="Times New Roman" w:hAnsi="Times New Roman" w:eastAsia="宋体" w:cs="Times New Roman"/>
                <w:spacing w:val="-13"/>
                <w:kern w:val="0"/>
                <w:sz w:val="21"/>
                <w:szCs w:val="21"/>
              </w:rPr>
              <w:t>筒</w:t>
            </w:r>
            <w:r>
              <w:rPr>
                <w:rFonts w:hint="default" w:ascii="Times New Roman" w:hAnsi="Times New Roman" w:eastAsia="宋体" w:cs="Times New Roman"/>
                <w:spacing w:val="-10"/>
                <w:kern w:val="0"/>
                <w:sz w:val="21"/>
                <w:szCs w:val="21"/>
              </w:rPr>
              <w:t>电</w:t>
            </w:r>
            <w:r>
              <w:rPr>
                <w:rFonts w:hint="default" w:ascii="Times New Roman" w:hAnsi="Times New Roman" w:eastAsia="宋体" w:cs="Times New Roman"/>
                <w:spacing w:val="-13"/>
                <w:kern w:val="0"/>
                <w:sz w:val="21"/>
                <w:szCs w:val="21"/>
              </w:rPr>
              <w:t>机</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4"/>
                <w:kern w:val="0"/>
                <w:sz w:val="21"/>
                <w:szCs w:val="21"/>
              </w:rPr>
              <w:t>2</w:t>
            </w:r>
            <w:r>
              <w:rPr>
                <w:rFonts w:hint="default" w:ascii="Times New Roman" w:hAnsi="Times New Roman" w:eastAsia="宋体" w:cs="Times New Roman"/>
                <w:spacing w:val="-6"/>
                <w:kern w:val="0"/>
                <w:sz w:val="21"/>
                <w:szCs w:val="21"/>
              </w:rPr>
              <w:t>.2</w:t>
            </w:r>
            <w:r>
              <w:rPr>
                <w:rFonts w:hint="default" w:ascii="Times New Roman" w:hAnsi="Times New Roman" w:eastAsia="宋体" w:cs="Times New Roman"/>
                <w:spacing w:val="-7"/>
                <w:kern w:val="0"/>
                <w:sz w:val="21"/>
                <w:szCs w:val="21"/>
              </w:rPr>
              <w:t>K</w:t>
            </w:r>
            <w:r>
              <w:rPr>
                <w:rFonts w:hint="default" w:ascii="Times New Roman" w:hAnsi="Times New Roman" w:eastAsia="宋体" w:cs="Times New Roman"/>
                <w:spacing w:val="-6"/>
                <w:kern w:val="0"/>
                <w:sz w:val="21"/>
                <w:szCs w:val="21"/>
              </w:rPr>
              <w:t>W</w:t>
            </w:r>
            <w:r>
              <w:rPr>
                <w:rFonts w:hint="default" w:ascii="Times New Roman" w:hAnsi="Times New Roman" w:eastAsia="宋体" w:cs="Times New Roman"/>
                <w:spacing w:val="-7"/>
                <w:kern w:val="0"/>
                <w:sz w:val="21"/>
                <w:szCs w:val="21"/>
              </w:rPr>
              <w:t>*</w:t>
            </w:r>
            <w:r>
              <w:rPr>
                <w:rFonts w:hint="default" w:ascii="Times New Roman" w:hAnsi="Times New Roman" w:eastAsia="宋体" w:cs="Times New Roman"/>
                <w:kern w:val="0"/>
                <w:sz w:val="21"/>
                <w:szCs w:val="21"/>
              </w:rPr>
              <w:t>2</w:t>
            </w:r>
            <w:r>
              <w:rPr>
                <w:rFonts w:hint="default" w:ascii="Times New Roman" w:hAnsi="Times New Roman" w:eastAsia="宋体" w:cs="Times New Roman"/>
                <w:spacing w:val="-13"/>
                <w:kern w:val="0"/>
                <w:sz w:val="21"/>
                <w:szCs w:val="21"/>
              </w:rPr>
              <w:t>变</w:t>
            </w:r>
            <w:r>
              <w:rPr>
                <w:rFonts w:hint="default" w:ascii="Times New Roman" w:hAnsi="Times New Roman" w:eastAsia="宋体" w:cs="Times New Roman"/>
                <w:spacing w:val="-10"/>
                <w:kern w:val="0"/>
                <w:sz w:val="21"/>
                <w:szCs w:val="21"/>
              </w:rPr>
              <w:t>频</w:t>
            </w:r>
            <w:r>
              <w:rPr>
                <w:rFonts w:hint="default" w:ascii="Times New Roman" w:hAnsi="Times New Roman" w:eastAsia="宋体" w:cs="Times New Roman"/>
                <w:spacing w:val="-13"/>
                <w:kern w:val="0"/>
                <w:sz w:val="21"/>
                <w:szCs w:val="21"/>
              </w:rPr>
              <w:t>调</w:t>
            </w:r>
            <w:r>
              <w:rPr>
                <w:rFonts w:hint="default" w:ascii="Times New Roman" w:hAnsi="Times New Roman" w:eastAsia="宋体" w:cs="Times New Roman"/>
                <w:spacing w:val="-10"/>
                <w:kern w:val="0"/>
                <w:sz w:val="21"/>
                <w:szCs w:val="21"/>
              </w:rPr>
              <w:t>速</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备</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滚</w:t>
            </w:r>
            <w:r>
              <w:rPr>
                <w:rFonts w:hint="default" w:ascii="Times New Roman" w:hAnsi="Times New Roman" w:eastAsia="宋体" w:cs="Times New Roman"/>
                <w:spacing w:val="-13"/>
                <w:kern w:val="0"/>
                <w:sz w:val="21"/>
                <w:szCs w:val="21"/>
              </w:rPr>
              <w:t>筒</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筒</w:t>
            </w:r>
            <w:r>
              <w:rPr>
                <w:rFonts w:hint="default" w:ascii="Times New Roman" w:hAnsi="Times New Roman" w:eastAsia="宋体" w:cs="Times New Roman"/>
                <w:spacing w:val="-10"/>
                <w:kern w:val="0"/>
                <w:sz w:val="21"/>
                <w:szCs w:val="21"/>
              </w:rPr>
              <w:t>身</w:t>
            </w:r>
            <w:r>
              <w:rPr>
                <w:rFonts w:hint="default" w:ascii="Times New Roman" w:hAnsi="Times New Roman" w:eastAsia="宋体" w:cs="Times New Roman"/>
                <w:spacing w:val="-13"/>
                <w:kern w:val="0"/>
                <w:sz w:val="21"/>
                <w:szCs w:val="21"/>
              </w:rPr>
              <w:t>不</w:t>
            </w:r>
            <w:r>
              <w:rPr>
                <w:rFonts w:hint="default" w:ascii="Times New Roman" w:hAnsi="Times New Roman" w:eastAsia="宋体" w:cs="Times New Roman"/>
                <w:spacing w:val="-10"/>
                <w:kern w:val="0"/>
                <w:sz w:val="21"/>
                <w:szCs w:val="21"/>
              </w:rPr>
              <w:t>锈</w:t>
            </w:r>
            <w:r>
              <w:rPr>
                <w:rFonts w:hint="default" w:ascii="Times New Roman" w:hAnsi="Times New Roman" w:eastAsia="宋体" w:cs="Times New Roman"/>
                <w:spacing w:val="-13"/>
                <w:kern w:val="0"/>
                <w:sz w:val="21"/>
                <w:szCs w:val="21"/>
              </w:rPr>
              <w:t>钢</w:t>
            </w:r>
            <w:r>
              <w:rPr>
                <w:rFonts w:hint="default" w:ascii="Times New Roman" w:hAnsi="Times New Roman" w:eastAsia="宋体" w:cs="Times New Roman"/>
                <w:spacing w:val="-10"/>
                <w:kern w:val="0"/>
                <w:sz w:val="21"/>
                <w:szCs w:val="21"/>
              </w:rPr>
              <w:t>设</w:t>
            </w:r>
            <w:r>
              <w:rPr>
                <w:rFonts w:hint="default" w:ascii="Times New Roman" w:hAnsi="Times New Roman" w:eastAsia="宋体" w:cs="Times New Roman"/>
                <w:spacing w:val="-13"/>
                <w:kern w:val="0"/>
                <w:sz w:val="21"/>
                <w:szCs w:val="21"/>
              </w:rPr>
              <w:t>备</w:t>
            </w:r>
            <w:r>
              <w:rPr>
                <w:rFonts w:hint="default" w:ascii="Times New Roman" w:hAnsi="Times New Roman" w:eastAsia="宋体" w:cs="Times New Roman"/>
                <w:spacing w:val="-10"/>
                <w:kern w:val="0"/>
                <w:sz w:val="21"/>
                <w:szCs w:val="21"/>
              </w:rPr>
              <w:t>材</w:t>
            </w:r>
            <w:r>
              <w:rPr>
                <w:rFonts w:hint="default" w:ascii="Times New Roman" w:hAnsi="Times New Roman" w:eastAsia="宋体" w:cs="Times New Roman"/>
                <w:spacing w:val="-13"/>
                <w:kern w:val="0"/>
                <w:sz w:val="21"/>
                <w:szCs w:val="21"/>
              </w:rPr>
              <w:t>质</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机</w:t>
            </w:r>
            <w:r>
              <w:rPr>
                <w:rFonts w:hint="default" w:ascii="Times New Roman" w:hAnsi="Times New Roman" w:eastAsia="宋体" w:cs="Times New Roman"/>
                <w:spacing w:val="-10"/>
                <w:kern w:val="0"/>
                <w:sz w:val="21"/>
                <w:szCs w:val="21"/>
              </w:rPr>
              <w:t>架</w:t>
            </w:r>
            <w:r>
              <w:rPr>
                <w:rFonts w:hint="default" w:ascii="Times New Roman" w:hAnsi="Times New Roman" w:eastAsia="宋体" w:cs="Times New Roman"/>
                <w:spacing w:val="-13"/>
                <w:kern w:val="0"/>
                <w:sz w:val="21"/>
                <w:szCs w:val="21"/>
              </w:rPr>
              <w:t>碳</w:t>
            </w:r>
            <w:r>
              <w:rPr>
                <w:rFonts w:hint="default" w:ascii="Times New Roman" w:hAnsi="Times New Roman" w:eastAsia="宋体" w:cs="Times New Roman"/>
                <w:kern w:val="0"/>
                <w:sz w:val="21"/>
                <w:szCs w:val="21"/>
              </w:rPr>
              <w:t>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spacing w:val="-13"/>
                <w:kern w:val="0"/>
                <w:sz w:val="21"/>
                <w:szCs w:val="21"/>
              </w:rPr>
              <w:t>宽</w:t>
            </w:r>
            <w:r>
              <w:rPr>
                <w:rFonts w:hint="default" w:ascii="Times New Roman" w:hAnsi="Times New Roman" w:eastAsia="宋体" w:cs="Times New Roman"/>
                <w:kern w:val="0"/>
                <w:sz w:val="21"/>
                <w:szCs w:val="21"/>
              </w:rPr>
              <w:t>度</w:t>
            </w:r>
            <w:r>
              <w:rPr>
                <w:rFonts w:hint="default" w:ascii="Times New Roman" w:hAnsi="Times New Roman" w:eastAsia="宋体" w:cs="Times New Roman"/>
                <w:spacing w:val="-4"/>
                <w:kern w:val="0"/>
                <w:sz w:val="21"/>
                <w:szCs w:val="21"/>
              </w:rPr>
              <w:t>1</w:t>
            </w:r>
            <w:r>
              <w:rPr>
                <w:rFonts w:hint="default" w:ascii="Times New Roman" w:hAnsi="Times New Roman" w:eastAsia="宋体" w:cs="Times New Roman"/>
                <w:spacing w:val="-6"/>
                <w:kern w:val="0"/>
                <w:sz w:val="21"/>
                <w:szCs w:val="21"/>
              </w:rPr>
              <w:t>.</w:t>
            </w:r>
            <w:r>
              <w:rPr>
                <w:rFonts w:hint="default" w:ascii="Times New Roman" w:hAnsi="Times New Roman" w:eastAsia="宋体" w:cs="Times New Roman"/>
                <w:kern w:val="0"/>
                <w:sz w:val="21"/>
                <w:szCs w:val="21"/>
              </w:rPr>
              <w:t>5</w:t>
            </w:r>
            <w:r>
              <w:rPr>
                <w:rFonts w:hint="default" w:ascii="Times New Roman" w:hAnsi="Times New Roman" w:eastAsia="宋体" w:cs="Times New Roman"/>
                <w:spacing w:val="-13"/>
                <w:kern w:val="0"/>
                <w:sz w:val="21"/>
                <w:szCs w:val="21"/>
              </w:rPr>
              <w:t>米</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长</w:t>
            </w:r>
            <w:r>
              <w:rPr>
                <w:rFonts w:hint="default" w:ascii="Times New Roman" w:hAnsi="Times New Roman" w:eastAsia="宋体" w:cs="Times New Roman"/>
                <w:kern w:val="0"/>
                <w:sz w:val="21"/>
                <w:szCs w:val="21"/>
              </w:rPr>
              <w:t>度6</w:t>
            </w:r>
            <w:r>
              <w:rPr>
                <w:rFonts w:hint="default" w:ascii="Times New Roman" w:hAnsi="Times New Roman" w:eastAsia="宋体" w:cs="Times New Roman"/>
                <w:spacing w:val="-13"/>
                <w:kern w:val="0"/>
                <w:sz w:val="21"/>
                <w:szCs w:val="21"/>
              </w:rPr>
              <w:t>米</w:t>
            </w:r>
            <w:r>
              <w:rPr>
                <w:rFonts w:hint="default" w:ascii="Times New Roman" w:hAnsi="Times New Roman" w:eastAsia="宋体" w:cs="Times New Roman"/>
                <w:spacing w:val="-10"/>
                <w:kern w:val="0"/>
                <w:sz w:val="21"/>
                <w:szCs w:val="21"/>
              </w:rPr>
              <w:t>清</w:t>
            </w:r>
            <w:r>
              <w:rPr>
                <w:rFonts w:hint="default" w:ascii="Times New Roman" w:hAnsi="Times New Roman" w:eastAsia="宋体" w:cs="Times New Roman"/>
                <w:spacing w:val="-13"/>
                <w:kern w:val="0"/>
                <w:sz w:val="21"/>
                <w:szCs w:val="21"/>
              </w:rPr>
              <w:t>洗</w:t>
            </w:r>
            <w:r>
              <w:rPr>
                <w:rFonts w:hint="default" w:ascii="Times New Roman" w:hAnsi="Times New Roman" w:eastAsia="宋体" w:cs="Times New Roman"/>
                <w:spacing w:val="-10"/>
                <w:kern w:val="0"/>
                <w:sz w:val="21"/>
                <w:szCs w:val="21"/>
              </w:rPr>
              <w:t>滚</w:t>
            </w:r>
            <w:r>
              <w:rPr>
                <w:rFonts w:hint="default" w:ascii="Times New Roman" w:hAnsi="Times New Roman" w:eastAsia="宋体" w:cs="Times New Roman"/>
                <w:spacing w:val="-13"/>
                <w:kern w:val="0"/>
                <w:sz w:val="21"/>
                <w:szCs w:val="21"/>
              </w:rPr>
              <w:t>筒</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kern w:val="0"/>
                <w:sz w:val="21"/>
                <w:szCs w:val="21"/>
              </w:rPr>
              <w:t>5</w:t>
            </w:r>
            <w:r>
              <w:rPr>
                <w:rFonts w:hint="default" w:ascii="Times New Roman" w:hAnsi="Times New Roman" w:eastAsia="宋体" w:cs="Times New Roman"/>
                <w:spacing w:val="-13"/>
                <w:kern w:val="0"/>
                <w:sz w:val="21"/>
                <w:szCs w:val="21"/>
              </w:rPr>
              <w:t>个</w:t>
            </w:r>
            <w:r>
              <w:rPr>
                <w:rFonts w:hint="default" w:ascii="Times New Roman" w:hAnsi="Times New Roman" w:eastAsia="宋体" w:cs="Times New Roman"/>
                <w:spacing w:val="-10"/>
                <w:kern w:val="0"/>
                <w:sz w:val="21"/>
                <w:szCs w:val="21"/>
              </w:rPr>
              <w:t>滚</w:t>
            </w:r>
            <w:r>
              <w:rPr>
                <w:rFonts w:hint="default" w:ascii="Times New Roman" w:hAnsi="Times New Roman" w:eastAsia="宋体" w:cs="Times New Roman"/>
                <w:spacing w:val="-13"/>
                <w:kern w:val="0"/>
                <w:sz w:val="21"/>
                <w:szCs w:val="21"/>
              </w:rPr>
              <w:t>筒</w:t>
            </w:r>
            <w:r>
              <w:rPr>
                <w:rFonts w:hint="default" w:ascii="Times New Roman" w:hAnsi="Times New Roman" w:eastAsia="宋体" w:cs="Times New Roman"/>
                <w:spacing w:val="-10"/>
                <w:kern w:val="0"/>
                <w:sz w:val="21"/>
                <w:szCs w:val="21"/>
              </w:rPr>
              <w:t>电</w:t>
            </w:r>
            <w:r>
              <w:rPr>
                <w:rFonts w:hint="default" w:ascii="Times New Roman" w:hAnsi="Times New Roman" w:eastAsia="宋体" w:cs="Times New Roman"/>
                <w:spacing w:val="-13"/>
                <w:kern w:val="0"/>
                <w:sz w:val="21"/>
                <w:szCs w:val="21"/>
              </w:rPr>
              <w:t>机</w:t>
            </w:r>
            <w:r>
              <w:rPr>
                <w:rFonts w:hint="default" w:ascii="Times New Roman" w:hAnsi="Times New Roman" w:eastAsia="宋体" w:cs="Times New Roman"/>
                <w:spacing w:val="-10"/>
                <w:kern w:val="0"/>
                <w:sz w:val="21"/>
                <w:szCs w:val="21"/>
              </w:rPr>
              <w:t>：</w:t>
            </w:r>
            <w:r>
              <w:rPr>
                <w:rFonts w:hint="eastAsia" w:ascii="Times New Roman" w:hAnsi="Times New Roman" w:cs="Times New Roman"/>
                <w:spacing w:val="-4"/>
                <w:kern w:val="0"/>
                <w:sz w:val="21"/>
                <w:szCs w:val="21"/>
                <w:lang w:val="en-US" w:eastAsia="zh-CN"/>
              </w:rPr>
              <w:t>1.5</w:t>
            </w:r>
            <w:r>
              <w:rPr>
                <w:rFonts w:hint="default" w:ascii="Times New Roman" w:hAnsi="Times New Roman" w:eastAsia="宋体" w:cs="Times New Roman"/>
                <w:spacing w:val="-7"/>
                <w:kern w:val="0"/>
                <w:sz w:val="21"/>
                <w:szCs w:val="21"/>
              </w:rPr>
              <w:t>K</w:t>
            </w:r>
            <w:r>
              <w:rPr>
                <w:rFonts w:hint="default" w:ascii="Times New Roman" w:hAnsi="Times New Roman" w:eastAsia="宋体" w:cs="Times New Roman"/>
                <w:spacing w:val="-6"/>
                <w:kern w:val="0"/>
                <w:sz w:val="21"/>
                <w:szCs w:val="21"/>
              </w:rPr>
              <w:t>W</w:t>
            </w:r>
            <w:r>
              <w:rPr>
                <w:rFonts w:hint="default" w:ascii="Times New Roman" w:hAnsi="Times New Roman" w:eastAsia="宋体" w:cs="Times New Roman"/>
                <w:spacing w:val="-7"/>
                <w:kern w:val="0"/>
                <w:sz w:val="21"/>
                <w:szCs w:val="21"/>
              </w:rPr>
              <w:t>*</w:t>
            </w:r>
            <w:r>
              <w:rPr>
                <w:rFonts w:hint="default" w:ascii="Times New Roman" w:hAnsi="Times New Roman" w:eastAsia="宋体" w:cs="Times New Roman"/>
                <w:kern w:val="0"/>
                <w:sz w:val="21"/>
                <w:szCs w:val="21"/>
              </w:rPr>
              <w:t>2</w:t>
            </w:r>
            <w:r>
              <w:rPr>
                <w:rFonts w:hint="default" w:ascii="Times New Roman" w:hAnsi="Times New Roman" w:eastAsia="宋体" w:cs="Times New Roman"/>
                <w:spacing w:val="-13"/>
                <w:kern w:val="0"/>
                <w:sz w:val="21"/>
                <w:szCs w:val="21"/>
              </w:rPr>
              <w:t>变</w:t>
            </w:r>
            <w:r>
              <w:rPr>
                <w:rFonts w:hint="default" w:ascii="Times New Roman" w:hAnsi="Times New Roman" w:eastAsia="宋体" w:cs="Times New Roman"/>
                <w:spacing w:val="-10"/>
                <w:kern w:val="0"/>
                <w:sz w:val="21"/>
                <w:szCs w:val="21"/>
              </w:rPr>
              <w:t>频</w:t>
            </w:r>
            <w:r>
              <w:rPr>
                <w:rFonts w:hint="default" w:ascii="Times New Roman" w:hAnsi="Times New Roman" w:eastAsia="宋体" w:cs="Times New Roman"/>
                <w:spacing w:val="-13"/>
                <w:kern w:val="0"/>
                <w:sz w:val="21"/>
                <w:szCs w:val="21"/>
              </w:rPr>
              <w:t>调</w:t>
            </w:r>
            <w:r>
              <w:rPr>
                <w:rFonts w:hint="default" w:ascii="Times New Roman" w:hAnsi="Times New Roman" w:eastAsia="宋体" w:cs="Times New Roman"/>
                <w:spacing w:val="-10"/>
                <w:kern w:val="0"/>
                <w:sz w:val="21"/>
                <w:szCs w:val="21"/>
              </w:rPr>
              <w:t>速</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备</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滚</w:t>
            </w:r>
            <w:r>
              <w:rPr>
                <w:rFonts w:hint="default" w:ascii="Times New Roman" w:hAnsi="Times New Roman" w:eastAsia="宋体" w:cs="Times New Roman"/>
                <w:spacing w:val="-13"/>
                <w:kern w:val="0"/>
                <w:sz w:val="21"/>
                <w:szCs w:val="21"/>
              </w:rPr>
              <w:t>筒</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筒</w:t>
            </w:r>
            <w:r>
              <w:rPr>
                <w:rFonts w:hint="default" w:ascii="Times New Roman" w:hAnsi="Times New Roman" w:eastAsia="宋体" w:cs="Times New Roman"/>
                <w:spacing w:val="-10"/>
                <w:kern w:val="0"/>
                <w:sz w:val="21"/>
                <w:szCs w:val="21"/>
              </w:rPr>
              <w:t>身</w:t>
            </w:r>
            <w:r>
              <w:rPr>
                <w:rFonts w:hint="default" w:ascii="Times New Roman" w:hAnsi="Times New Roman" w:eastAsia="宋体" w:cs="Times New Roman"/>
                <w:spacing w:val="-13"/>
                <w:kern w:val="0"/>
                <w:sz w:val="21"/>
                <w:szCs w:val="21"/>
              </w:rPr>
              <w:t>不</w:t>
            </w:r>
            <w:r>
              <w:rPr>
                <w:rFonts w:hint="default" w:ascii="Times New Roman" w:hAnsi="Times New Roman" w:eastAsia="宋体" w:cs="Times New Roman"/>
                <w:spacing w:val="-10"/>
                <w:kern w:val="0"/>
                <w:sz w:val="21"/>
                <w:szCs w:val="21"/>
              </w:rPr>
              <w:t>锈</w:t>
            </w:r>
            <w:r>
              <w:rPr>
                <w:rFonts w:hint="default" w:ascii="Times New Roman" w:hAnsi="Times New Roman" w:eastAsia="宋体" w:cs="Times New Roman"/>
                <w:spacing w:val="-13"/>
                <w:kern w:val="0"/>
                <w:sz w:val="21"/>
                <w:szCs w:val="21"/>
              </w:rPr>
              <w:t>钢</w:t>
            </w:r>
            <w:r>
              <w:rPr>
                <w:rFonts w:hint="default" w:ascii="Times New Roman" w:hAnsi="Times New Roman" w:eastAsia="宋体" w:cs="Times New Roman"/>
                <w:spacing w:val="-10"/>
                <w:kern w:val="0"/>
                <w:sz w:val="21"/>
                <w:szCs w:val="21"/>
              </w:rPr>
              <w:t>设</w:t>
            </w:r>
            <w:r>
              <w:rPr>
                <w:rFonts w:hint="default" w:ascii="Times New Roman" w:hAnsi="Times New Roman" w:eastAsia="宋体" w:cs="Times New Roman"/>
                <w:spacing w:val="-13"/>
                <w:kern w:val="0"/>
                <w:sz w:val="21"/>
                <w:szCs w:val="21"/>
              </w:rPr>
              <w:t>备</w:t>
            </w:r>
            <w:r>
              <w:rPr>
                <w:rFonts w:hint="default" w:ascii="Times New Roman" w:hAnsi="Times New Roman" w:eastAsia="宋体" w:cs="Times New Roman"/>
                <w:spacing w:val="-10"/>
                <w:kern w:val="0"/>
                <w:sz w:val="21"/>
                <w:szCs w:val="21"/>
              </w:rPr>
              <w:t>材</w:t>
            </w:r>
            <w:r>
              <w:rPr>
                <w:rFonts w:hint="default" w:ascii="Times New Roman" w:hAnsi="Times New Roman" w:eastAsia="宋体" w:cs="Times New Roman"/>
                <w:spacing w:val="-13"/>
                <w:kern w:val="0"/>
                <w:sz w:val="21"/>
                <w:szCs w:val="21"/>
              </w:rPr>
              <w:t>质</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机</w:t>
            </w:r>
            <w:r>
              <w:rPr>
                <w:rFonts w:hint="default" w:ascii="Times New Roman" w:hAnsi="Times New Roman" w:eastAsia="宋体" w:cs="Times New Roman"/>
                <w:spacing w:val="-10"/>
                <w:kern w:val="0"/>
                <w:sz w:val="21"/>
                <w:szCs w:val="21"/>
              </w:rPr>
              <w:t>架</w:t>
            </w:r>
            <w:r>
              <w:rPr>
                <w:rFonts w:hint="default" w:ascii="Times New Roman" w:hAnsi="Times New Roman" w:eastAsia="宋体" w:cs="Times New Roman"/>
                <w:spacing w:val="-13"/>
                <w:kern w:val="0"/>
                <w:sz w:val="21"/>
                <w:szCs w:val="21"/>
              </w:rPr>
              <w:t>碳</w:t>
            </w:r>
            <w:r>
              <w:rPr>
                <w:rFonts w:hint="default" w:ascii="Times New Roman" w:hAnsi="Times New Roman" w:eastAsia="宋体" w:cs="Times New Roman"/>
                <w:kern w:val="0"/>
                <w:sz w:val="21"/>
                <w:szCs w:val="21"/>
              </w:rPr>
              <w:t>钢</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5</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spacing w:val="-4"/>
                <w:kern w:val="0"/>
                <w:sz w:val="21"/>
                <w:szCs w:val="21"/>
                <w:lang w:eastAsia="en-US"/>
              </w:rPr>
              <w:t>F</w:t>
            </w:r>
            <w:r>
              <w:rPr>
                <w:rFonts w:hint="default" w:ascii="Times New Roman" w:hAnsi="Times New Roman" w:eastAsia="宋体" w:cs="Times New Roman"/>
                <w:spacing w:val="-6"/>
                <w:kern w:val="0"/>
                <w:sz w:val="21"/>
                <w:szCs w:val="21"/>
                <w:lang w:eastAsia="en-US"/>
              </w:rPr>
              <w:t>W</w:t>
            </w:r>
            <w:r>
              <w:rPr>
                <w:rFonts w:hint="default" w:ascii="Times New Roman" w:hAnsi="Times New Roman" w:eastAsia="宋体" w:cs="Times New Roman"/>
                <w:spacing w:val="-5"/>
                <w:kern w:val="0"/>
                <w:sz w:val="21"/>
                <w:szCs w:val="21"/>
                <w:lang w:eastAsia="en-US"/>
              </w:rPr>
              <w:t>-</w:t>
            </w:r>
            <w:r>
              <w:rPr>
                <w:rFonts w:hint="default" w:ascii="Times New Roman" w:hAnsi="Times New Roman" w:eastAsia="宋体" w:cs="Times New Roman"/>
                <w:spacing w:val="-6"/>
                <w:kern w:val="0"/>
                <w:sz w:val="21"/>
                <w:szCs w:val="21"/>
                <w:lang w:eastAsia="en-US"/>
              </w:rPr>
              <w:t>45</w:t>
            </w:r>
            <w:r>
              <w:rPr>
                <w:rFonts w:hint="default" w:ascii="Times New Roman" w:hAnsi="Times New Roman" w:eastAsia="宋体" w:cs="Times New Roman"/>
                <w:kern w:val="0"/>
                <w:sz w:val="21"/>
                <w:szCs w:val="21"/>
                <w:lang w:eastAsia="en-US"/>
              </w:rPr>
              <w:t>0</w:t>
            </w:r>
            <w:r>
              <w:rPr>
                <w:rFonts w:hint="default" w:ascii="Times New Roman" w:hAnsi="Times New Roman" w:eastAsia="宋体" w:cs="Times New Roman"/>
                <w:spacing w:val="-13"/>
                <w:kern w:val="0"/>
                <w:sz w:val="21"/>
                <w:szCs w:val="21"/>
                <w:lang w:eastAsia="en-US"/>
              </w:rPr>
              <w:t>摩</w:t>
            </w:r>
            <w:r>
              <w:rPr>
                <w:rFonts w:hint="default" w:ascii="Times New Roman" w:hAnsi="Times New Roman" w:eastAsia="宋体" w:cs="Times New Roman"/>
                <w:spacing w:val="-10"/>
                <w:kern w:val="0"/>
                <w:sz w:val="21"/>
                <w:szCs w:val="21"/>
                <w:lang w:eastAsia="en-US"/>
              </w:rPr>
              <w:t>擦</w:t>
            </w:r>
            <w:r>
              <w:rPr>
                <w:rFonts w:hint="default" w:ascii="Times New Roman" w:hAnsi="Times New Roman" w:eastAsia="宋体" w:cs="Times New Roman"/>
                <w:spacing w:val="-13"/>
                <w:kern w:val="0"/>
                <w:sz w:val="21"/>
                <w:szCs w:val="21"/>
                <w:lang w:eastAsia="en-US"/>
              </w:rPr>
              <w:t>上</w:t>
            </w:r>
            <w:r>
              <w:rPr>
                <w:rFonts w:hint="default" w:ascii="Times New Roman" w:hAnsi="Times New Roman" w:eastAsia="宋体" w:cs="Times New Roman"/>
                <w:spacing w:val="-10"/>
                <w:kern w:val="0"/>
                <w:sz w:val="21"/>
                <w:szCs w:val="21"/>
                <w:lang w:eastAsia="en-US"/>
              </w:rPr>
              <w:t>料</w:t>
            </w:r>
            <w:r>
              <w:rPr>
                <w:rFonts w:hint="default" w:ascii="Times New Roman" w:hAnsi="Times New Roman" w:eastAsia="宋体" w:cs="Times New Roman"/>
                <w:kern w:val="0"/>
                <w:sz w:val="21"/>
                <w:szCs w:val="21"/>
                <w:lang w:eastAsia="en-US"/>
              </w:rPr>
              <w:t>机</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kern w:val="0"/>
                <w:sz w:val="21"/>
                <w:szCs w:val="21"/>
              </w:rPr>
              <w:t>率</w:t>
            </w:r>
            <w:r>
              <w:rPr>
                <w:rFonts w:hint="default" w:ascii="Times New Roman" w:hAnsi="Times New Roman" w:eastAsia="宋体" w:cs="Times New Roman"/>
                <w:spacing w:val="-4"/>
                <w:kern w:val="0"/>
                <w:sz w:val="21"/>
                <w:szCs w:val="21"/>
              </w:rPr>
              <w:t>22</w:t>
            </w:r>
            <w:r>
              <w:rPr>
                <w:rFonts w:hint="default" w:ascii="Times New Roman" w:hAnsi="Times New Roman" w:eastAsia="宋体" w:cs="Times New Roman"/>
                <w:spacing w:val="-7"/>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转</w:t>
            </w:r>
            <w:r>
              <w:rPr>
                <w:rFonts w:hint="default" w:ascii="Times New Roman" w:hAnsi="Times New Roman" w:eastAsia="宋体" w:cs="Times New Roman"/>
                <w:spacing w:val="-10"/>
                <w:kern w:val="0"/>
                <w:sz w:val="21"/>
                <w:szCs w:val="21"/>
              </w:rPr>
              <w:t>子</w:t>
            </w:r>
            <w:r>
              <w:rPr>
                <w:rFonts w:hint="default" w:ascii="Times New Roman" w:hAnsi="Times New Roman" w:eastAsia="宋体" w:cs="Times New Roman"/>
                <w:spacing w:val="-13"/>
                <w:kern w:val="0"/>
                <w:sz w:val="21"/>
                <w:szCs w:val="21"/>
              </w:rPr>
              <w:t>直</w:t>
            </w:r>
            <w:r>
              <w:rPr>
                <w:rFonts w:hint="default" w:ascii="Times New Roman" w:hAnsi="Times New Roman" w:eastAsia="宋体" w:cs="Times New Roman"/>
                <w:spacing w:val="-10"/>
                <w:kern w:val="0"/>
                <w:sz w:val="21"/>
                <w:szCs w:val="21"/>
              </w:rPr>
              <w:t>径</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lang w:eastAsia="en-US"/>
              </w:rPr>
              <w:t>Φ</w:t>
            </w:r>
            <w:r>
              <w:rPr>
                <w:rFonts w:hint="default" w:ascii="Times New Roman" w:hAnsi="Times New Roman" w:eastAsia="宋体" w:cs="Times New Roman"/>
                <w:spacing w:val="-4"/>
                <w:kern w:val="0"/>
                <w:sz w:val="21"/>
                <w:szCs w:val="21"/>
              </w:rPr>
              <w:t>45</w:t>
            </w:r>
            <w:r>
              <w:rPr>
                <w:rFonts w:hint="default" w:ascii="Times New Roman" w:hAnsi="Times New Roman" w:eastAsia="宋体" w:cs="Times New Roman"/>
                <w:spacing w:val="-6"/>
                <w:kern w:val="0"/>
                <w:sz w:val="21"/>
                <w:szCs w:val="21"/>
              </w:rPr>
              <w:t>0</w:t>
            </w:r>
            <w:r>
              <w:rPr>
                <w:rFonts w:hint="default" w:ascii="Times New Roman" w:hAnsi="Times New Roman" w:eastAsia="宋体" w:cs="Times New Roman"/>
                <w:spacing w:val="-7"/>
                <w:kern w:val="0"/>
                <w:sz w:val="21"/>
                <w:szCs w:val="21"/>
              </w:rPr>
              <w:t>m</w:t>
            </w:r>
            <w:r>
              <w:rPr>
                <w:rFonts w:hint="default" w:ascii="Times New Roman" w:hAnsi="Times New Roman" w:eastAsia="宋体" w:cs="Times New Roman"/>
                <w:kern w:val="0"/>
                <w:sz w:val="21"/>
                <w:szCs w:val="21"/>
              </w:rPr>
              <w:t>m</w:t>
            </w:r>
            <w:r>
              <w:rPr>
                <w:rFonts w:hint="default" w:ascii="Times New Roman" w:hAnsi="Times New Roman" w:eastAsia="宋体" w:cs="Times New Roman"/>
                <w:spacing w:val="-13"/>
                <w:kern w:val="0"/>
                <w:sz w:val="21"/>
                <w:szCs w:val="21"/>
              </w:rPr>
              <w:t>清</w:t>
            </w:r>
            <w:r>
              <w:rPr>
                <w:rFonts w:hint="default" w:ascii="Times New Roman" w:hAnsi="Times New Roman" w:eastAsia="宋体" w:cs="Times New Roman"/>
                <w:spacing w:val="-10"/>
                <w:kern w:val="0"/>
                <w:sz w:val="21"/>
                <w:szCs w:val="21"/>
              </w:rPr>
              <w:t>洗</w:t>
            </w:r>
            <w:r>
              <w:rPr>
                <w:rFonts w:hint="default" w:ascii="Times New Roman" w:hAnsi="Times New Roman" w:eastAsia="宋体" w:cs="Times New Roman"/>
                <w:spacing w:val="-13"/>
                <w:kern w:val="0"/>
                <w:sz w:val="21"/>
                <w:szCs w:val="21"/>
              </w:rPr>
              <w:t>转</w:t>
            </w:r>
            <w:r>
              <w:rPr>
                <w:rFonts w:hint="default" w:ascii="Times New Roman" w:hAnsi="Times New Roman" w:eastAsia="宋体" w:cs="Times New Roman"/>
                <w:spacing w:val="-10"/>
                <w:kern w:val="0"/>
                <w:sz w:val="21"/>
                <w:szCs w:val="21"/>
              </w:rPr>
              <w:t>速：</w:t>
            </w:r>
            <w:r>
              <w:rPr>
                <w:rFonts w:hint="default" w:ascii="Times New Roman" w:hAnsi="Times New Roman" w:eastAsia="宋体" w:cs="Times New Roman"/>
                <w:spacing w:val="-4"/>
                <w:kern w:val="0"/>
                <w:sz w:val="21"/>
                <w:szCs w:val="21"/>
              </w:rPr>
              <w:t>60</w:t>
            </w:r>
            <w:r>
              <w:rPr>
                <w:rFonts w:hint="default" w:ascii="Times New Roman" w:hAnsi="Times New Roman" w:eastAsia="宋体" w:cs="Times New Roman"/>
                <w:spacing w:val="-6"/>
                <w:kern w:val="0"/>
                <w:sz w:val="21"/>
                <w:szCs w:val="21"/>
              </w:rPr>
              <w:t>0</w:t>
            </w:r>
            <w:r>
              <w:rPr>
                <w:rFonts w:hint="default" w:ascii="Times New Roman" w:hAnsi="Times New Roman" w:eastAsia="宋体" w:cs="Times New Roman"/>
                <w:spacing w:val="-7"/>
                <w:kern w:val="0"/>
                <w:sz w:val="21"/>
                <w:szCs w:val="21"/>
              </w:rPr>
              <w:t>R</w:t>
            </w:r>
            <w:r>
              <w:rPr>
                <w:rFonts w:hint="default" w:ascii="Times New Roman" w:hAnsi="Times New Roman" w:eastAsia="宋体" w:cs="Times New Roman"/>
                <w:spacing w:val="-5"/>
                <w:kern w:val="0"/>
                <w:sz w:val="21"/>
                <w:szCs w:val="21"/>
              </w:rPr>
              <w:t>P</w:t>
            </w:r>
            <w:r>
              <w:rPr>
                <w:rFonts w:hint="default" w:ascii="Times New Roman" w:hAnsi="Times New Roman" w:eastAsia="宋体" w:cs="Times New Roman"/>
                <w:kern w:val="0"/>
                <w:sz w:val="21"/>
                <w:szCs w:val="21"/>
              </w:rPr>
              <w:t>M</w:t>
            </w:r>
            <w:r>
              <w:rPr>
                <w:rFonts w:hint="default" w:ascii="Times New Roman" w:hAnsi="Times New Roman" w:eastAsia="宋体" w:cs="Times New Roman"/>
                <w:spacing w:val="-13"/>
                <w:kern w:val="0"/>
                <w:sz w:val="21"/>
                <w:szCs w:val="21"/>
              </w:rPr>
              <w:t>双</w:t>
            </w:r>
            <w:r>
              <w:rPr>
                <w:rFonts w:hint="default" w:ascii="Times New Roman" w:hAnsi="Times New Roman" w:eastAsia="宋体" w:cs="Times New Roman"/>
                <w:spacing w:val="-10"/>
                <w:kern w:val="0"/>
                <w:sz w:val="21"/>
                <w:szCs w:val="21"/>
              </w:rPr>
              <w:t>层</w:t>
            </w:r>
            <w:r>
              <w:rPr>
                <w:rFonts w:hint="default" w:ascii="Times New Roman" w:hAnsi="Times New Roman" w:eastAsia="宋体" w:cs="Times New Roman"/>
                <w:spacing w:val="-13"/>
                <w:kern w:val="0"/>
                <w:sz w:val="21"/>
                <w:szCs w:val="21"/>
              </w:rPr>
              <w:t>筛</w:t>
            </w:r>
            <w:r>
              <w:rPr>
                <w:rFonts w:hint="default" w:ascii="Times New Roman" w:hAnsi="Times New Roman" w:eastAsia="宋体" w:cs="Times New Roman"/>
                <w:spacing w:val="-10"/>
                <w:kern w:val="0"/>
                <w:sz w:val="21"/>
                <w:szCs w:val="21"/>
              </w:rPr>
              <w:t>网</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计</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带</w:t>
            </w:r>
            <w:r>
              <w:rPr>
                <w:rFonts w:hint="default" w:ascii="Times New Roman" w:hAnsi="Times New Roman" w:eastAsia="宋体" w:cs="Times New Roman"/>
                <w:spacing w:val="-13"/>
                <w:kern w:val="0"/>
                <w:sz w:val="21"/>
                <w:szCs w:val="21"/>
              </w:rPr>
              <w:t>水</w:t>
            </w:r>
            <w:r>
              <w:rPr>
                <w:rFonts w:hint="default" w:ascii="Times New Roman" w:hAnsi="Times New Roman" w:eastAsia="宋体" w:cs="Times New Roman"/>
                <w:spacing w:val="-10"/>
                <w:kern w:val="0"/>
                <w:sz w:val="21"/>
                <w:szCs w:val="21"/>
              </w:rPr>
              <w:t>冲</w:t>
            </w:r>
            <w:r>
              <w:rPr>
                <w:rFonts w:hint="default" w:ascii="Times New Roman" w:hAnsi="Times New Roman" w:eastAsia="宋体" w:cs="Times New Roman"/>
                <w:spacing w:val="-13"/>
                <w:kern w:val="0"/>
                <w:sz w:val="21"/>
                <w:szCs w:val="21"/>
              </w:rPr>
              <w:t>洗</w:t>
            </w:r>
            <w:r>
              <w:rPr>
                <w:rFonts w:hint="default" w:ascii="Times New Roman" w:hAnsi="Times New Roman" w:eastAsia="宋体" w:cs="Times New Roman"/>
                <w:spacing w:val="-10"/>
                <w:kern w:val="0"/>
                <w:sz w:val="21"/>
                <w:szCs w:val="21"/>
              </w:rPr>
              <w:t>设</w:t>
            </w:r>
            <w:r>
              <w:rPr>
                <w:rFonts w:hint="default" w:ascii="Times New Roman" w:hAnsi="Times New Roman" w:eastAsia="宋体" w:cs="Times New Roman"/>
                <w:spacing w:val="-13"/>
                <w:kern w:val="0"/>
                <w:sz w:val="21"/>
                <w:szCs w:val="21"/>
              </w:rPr>
              <w:t>备</w:t>
            </w:r>
            <w:r>
              <w:rPr>
                <w:rFonts w:hint="default" w:ascii="Times New Roman" w:hAnsi="Times New Roman" w:eastAsia="宋体" w:cs="Times New Roman"/>
                <w:spacing w:val="-10"/>
                <w:kern w:val="0"/>
                <w:sz w:val="21"/>
                <w:szCs w:val="21"/>
              </w:rPr>
              <w:t>材</w:t>
            </w:r>
            <w:r>
              <w:rPr>
                <w:rFonts w:hint="default" w:ascii="Times New Roman" w:hAnsi="Times New Roman" w:eastAsia="宋体" w:cs="Times New Roman"/>
                <w:spacing w:val="-13"/>
                <w:kern w:val="0"/>
                <w:sz w:val="21"/>
                <w:szCs w:val="21"/>
              </w:rPr>
              <w:t>质</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转</w:t>
            </w:r>
            <w:r>
              <w:rPr>
                <w:rFonts w:hint="default" w:ascii="Times New Roman" w:hAnsi="Times New Roman" w:eastAsia="宋体" w:cs="Times New Roman"/>
                <w:spacing w:val="-10"/>
                <w:kern w:val="0"/>
                <w:sz w:val="21"/>
                <w:szCs w:val="21"/>
              </w:rPr>
              <w:t>子</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主</w:t>
            </w:r>
            <w:r>
              <w:rPr>
                <w:rFonts w:hint="default" w:ascii="Times New Roman" w:hAnsi="Times New Roman" w:eastAsia="宋体" w:cs="Times New Roman"/>
                <w:spacing w:val="-13"/>
                <w:kern w:val="0"/>
                <w:sz w:val="21"/>
                <w:szCs w:val="21"/>
              </w:rPr>
              <w:t>轴</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筛</w:t>
            </w:r>
            <w:r>
              <w:rPr>
                <w:rFonts w:hint="default" w:ascii="Times New Roman" w:hAnsi="Times New Roman" w:eastAsia="宋体" w:cs="Times New Roman"/>
                <w:spacing w:val="-10"/>
                <w:kern w:val="0"/>
                <w:sz w:val="21"/>
                <w:szCs w:val="21"/>
              </w:rPr>
              <w:t>网</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筒</w:t>
            </w:r>
            <w:r>
              <w:rPr>
                <w:rFonts w:hint="default" w:ascii="Times New Roman" w:hAnsi="Times New Roman" w:eastAsia="宋体" w:cs="Times New Roman"/>
                <w:spacing w:val="-13"/>
                <w:kern w:val="0"/>
                <w:sz w:val="21"/>
                <w:szCs w:val="21"/>
              </w:rPr>
              <w:t>身</w:t>
            </w:r>
            <w:r>
              <w:rPr>
                <w:rFonts w:hint="default" w:ascii="Times New Roman" w:hAnsi="Times New Roman" w:eastAsia="宋体" w:cs="Times New Roman"/>
                <w:spacing w:val="-10"/>
                <w:kern w:val="0"/>
                <w:sz w:val="21"/>
                <w:szCs w:val="21"/>
              </w:rPr>
              <w:t>不</w:t>
            </w:r>
            <w:r>
              <w:rPr>
                <w:rFonts w:hint="default" w:ascii="Times New Roman" w:hAnsi="Times New Roman" w:eastAsia="宋体" w:cs="Times New Roman"/>
                <w:spacing w:val="-13"/>
                <w:kern w:val="0"/>
                <w:sz w:val="21"/>
                <w:szCs w:val="21"/>
              </w:rPr>
              <w:t>锈</w:t>
            </w:r>
            <w:r>
              <w:rPr>
                <w:rFonts w:hint="default" w:ascii="Times New Roman" w:hAnsi="Times New Roman" w:eastAsia="宋体" w:cs="Times New Roman"/>
                <w:spacing w:val="-10"/>
                <w:kern w:val="0"/>
                <w:sz w:val="21"/>
                <w:szCs w:val="21"/>
              </w:rPr>
              <w:t>钢</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备</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架</w:t>
            </w:r>
            <w:r>
              <w:rPr>
                <w:rFonts w:hint="default" w:ascii="Times New Roman" w:hAnsi="Times New Roman" w:eastAsia="宋体" w:cs="Times New Roman"/>
                <w:spacing w:val="-10"/>
                <w:kern w:val="0"/>
                <w:sz w:val="21"/>
                <w:szCs w:val="21"/>
              </w:rPr>
              <w:t>碳</w:t>
            </w:r>
            <w:r>
              <w:rPr>
                <w:rFonts w:hint="default" w:ascii="Times New Roman" w:hAnsi="Times New Roman" w:eastAsia="宋体" w:cs="Times New Roman"/>
                <w:kern w:val="0"/>
                <w:sz w:val="21"/>
                <w:szCs w:val="21"/>
              </w:rPr>
              <w:t>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eastAsia" w:ascii="Times New Roman" w:hAnsi="Times New Roman" w:cs="Times New Roman"/>
                <w:spacing w:val="-13"/>
                <w:kern w:val="0"/>
                <w:sz w:val="21"/>
                <w:szCs w:val="21"/>
                <w:lang w:val="en-US" w:eastAsia="zh-CN"/>
              </w:rPr>
              <w:t>与环评一致</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eastAsia" w:ascii="Times New Roman" w:hAnsi="Times New Roman" w:eastAsia="宋体" w:cs="Times New Roman"/>
                <w:kern w:val="0"/>
                <w:sz w:val="21"/>
                <w:szCs w:val="21"/>
                <w:lang w:eastAsia="zh-CN"/>
              </w:rPr>
            </w:pPr>
            <w:r>
              <w:rPr>
                <w:rFonts w:hint="eastAsia" w:ascii="Times New Roman" w:hAnsi="Times New Roman" w:cs="Times New Roman"/>
                <w:spacing w:val="-4"/>
                <w:kern w:val="0"/>
                <w:sz w:val="21"/>
                <w:szCs w:val="21"/>
                <w:lang w:val="en-US" w:eastAsia="zh-CN"/>
              </w:rPr>
              <w:t>6</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spacing w:val="-4"/>
                <w:kern w:val="0"/>
                <w:sz w:val="21"/>
                <w:szCs w:val="21"/>
                <w:lang w:eastAsia="en-US"/>
              </w:rPr>
              <w:t>F</w:t>
            </w:r>
            <w:r>
              <w:rPr>
                <w:rFonts w:hint="default" w:ascii="Times New Roman" w:hAnsi="Times New Roman" w:eastAsia="宋体" w:cs="Times New Roman"/>
                <w:spacing w:val="-5"/>
                <w:kern w:val="0"/>
                <w:sz w:val="21"/>
                <w:szCs w:val="21"/>
                <w:lang w:eastAsia="en-US"/>
              </w:rPr>
              <w:t>SP</w:t>
            </w:r>
            <w:r>
              <w:rPr>
                <w:rFonts w:hint="default" w:ascii="Times New Roman" w:hAnsi="Times New Roman" w:eastAsia="宋体" w:cs="Times New Roman"/>
                <w:spacing w:val="-8"/>
                <w:kern w:val="0"/>
                <w:sz w:val="21"/>
                <w:szCs w:val="21"/>
                <w:lang w:eastAsia="en-US"/>
              </w:rPr>
              <w:t>-</w:t>
            </w:r>
            <w:r>
              <w:rPr>
                <w:rFonts w:hint="default" w:ascii="Times New Roman" w:hAnsi="Times New Roman" w:eastAsia="宋体" w:cs="Times New Roman"/>
                <w:spacing w:val="-6"/>
                <w:kern w:val="0"/>
                <w:sz w:val="21"/>
                <w:szCs w:val="21"/>
                <w:lang w:eastAsia="en-US"/>
              </w:rPr>
              <w:t>31</w:t>
            </w:r>
            <w:r>
              <w:rPr>
                <w:rFonts w:hint="default" w:ascii="Times New Roman" w:hAnsi="Times New Roman" w:eastAsia="宋体" w:cs="Times New Roman"/>
                <w:kern w:val="0"/>
                <w:sz w:val="21"/>
                <w:szCs w:val="21"/>
                <w:lang w:eastAsia="en-US"/>
              </w:rPr>
              <w:t>5</w:t>
            </w:r>
            <w:r>
              <w:rPr>
                <w:rFonts w:hint="default" w:ascii="Times New Roman" w:hAnsi="Times New Roman" w:eastAsia="宋体" w:cs="Times New Roman"/>
                <w:spacing w:val="-13"/>
                <w:kern w:val="0"/>
                <w:sz w:val="21"/>
                <w:szCs w:val="21"/>
                <w:lang w:eastAsia="en-US"/>
              </w:rPr>
              <w:t>薄</w:t>
            </w:r>
            <w:r>
              <w:rPr>
                <w:rFonts w:hint="default" w:ascii="Times New Roman" w:hAnsi="Times New Roman" w:eastAsia="宋体" w:cs="Times New Roman"/>
                <w:spacing w:val="-10"/>
                <w:kern w:val="0"/>
                <w:sz w:val="21"/>
                <w:szCs w:val="21"/>
                <w:lang w:eastAsia="en-US"/>
              </w:rPr>
              <w:t>膜</w:t>
            </w:r>
            <w:r>
              <w:rPr>
                <w:rFonts w:hint="default" w:ascii="Times New Roman" w:hAnsi="Times New Roman" w:eastAsia="宋体" w:cs="Times New Roman"/>
                <w:spacing w:val="-13"/>
                <w:kern w:val="0"/>
                <w:sz w:val="21"/>
                <w:szCs w:val="21"/>
                <w:lang w:eastAsia="en-US"/>
              </w:rPr>
              <w:t>挤</w:t>
            </w:r>
            <w:r>
              <w:rPr>
                <w:rFonts w:hint="default" w:ascii="Times New Roman" w:hAnsi="Times New Roman" w:eastAsia="宋体" w:cs="Times New Roman"/>
                <w:spacing w:val="-10"/>
                <w:kern w:val="0"/>
                <w:sz w:val="21"/>
                <w:szCs w:val="21"/>
                <w:lang w:eastAsia="en-US"/>
              </w:rPr>
              <w:t>干</w:t>
            </w:r>
            <w:r>
              <w:rPr>
                <w:rFonts w:hint="default" w:ascii="Times New Roman" w:hAnsi="Times New Roman" w:eastAsia="宋体" w:cs="Times New Roman"/>
                <w:kern w:val="0"/>
                <w:sz w:val="21"/>
                <w:szCs w:val="21"/>
                <w:lang w:eastAsia="en-US"/>
              </w:rPr>
              <w:t>机</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13"/>
                <w:kern w:val="0"/>
                <w:sz w:val="21"/>
                <w:szCs w:val="21"/>
              </w:rPr>
              <w:t>主</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68"/>
                <w:kern w:val="0"/>
                <w:sz w:val="21"/>
                <w:szCs w:val="21"/>
              </w:rPr>
              <w:t>：</w:t>
            </w:r>
            <w:r>
              <w:rPr>
                <w:rFonts w:hint="default" w:ascii="Times New Roman" w:hAnsi="Times New Roman" w:eastAsia="宋体" w:cs="Times New Roman"/>
                <w:spacing w:val="-4"/>
                <w:kern w:val="0"/>
                <w:sz w:val="21"/>
                <w:szCs w:val="21"/>
              </w:rPr>
              <w:t>1</w:t>
            </w:r>
            <w:r>
              <w:rPr>
                <w:rFonts w:hint="default" w:ascii="Times New Roman" w:hAnsi="Times New Roman" w:eastAsia="宋体" w:cs="Times New Roman"/>
                <w:spacing w:val="-6"/>
                <w:kern w:val="0"/>
                <w:sz w:val="21"/>
                <w:szCs w:val="21"/>
              </w:rPr>
              <w:t>10</w:t>
            </w:r>
            <w:r>
              <w:rPr>
                <w:rFonts w:hint="default" w:ascii="Times New Roman" w:hAnsi="Times New Roman" w:eastAsia="宋体" w:cs="Times New Roman"/>
                <w:spacing w:val="-4"/>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变</w:t>
            </w:r>
            <w:r>
              <w:rPr>
                <w:rFonts w:hint="default" w:ascii="Times New Roman" w:hAnsi="Times New Roman" w:eastAsia="宋体" w:cs="Times New Roman"/>
                <w:spacing w:val="-10"/>
                <w:kern w:val="0"/>
                <w:sz w:val="21"/>
                <w:szCs w:val="21"/>
              </w:rPr>
              <w:t>频</w:t>
            </w:r>
            <w:r>
              <w:rPr>
                <w:rFonts w:hint="default" w:ascii="Times New Roman" w:hAnsi="Times New Roman" w:eastAsia="宋体" w:cs="Times New Roman"/>
                <w:spacing w:val="-13"/>
                <w:kern w:val="0"/>
                <w:sz w:val="21"/>
                <w:szCs w:val="21"/>
              </w:rPr>
              <w:t>调</w:t>
            </w:r>
            <w:r>
              <w:rPr>
                <w:rFonts w:hint="default" w:ascii="Times New Roman" w:hAnsi="Times New Roman" w:eastAsia="宋体" w:cs="Times New Roman"/>
                <w:spacing w:val="-10"/>
                <w:kern w:val="0"/>
                <w:sz w:val="21"/>
                <w:szCs w:val="21"/>
              </w:rPr>
              <w:t>速</w:t>
            </w:r>
            <w:r>
              <w:rPr>
                <w:rFonts w:hint="default" w:ascii="Times New Roman" w:hAnsi="Times New Roman" w:eastAsia="宋体" w:cs="Times New Roman"/>
                <w:spacing w:val="-13"/>
                <w:kern w:val="0"/>
                <w:sz w:val="21"/>
                <w:szCs w:val="21"/>
              </w:rPr>
              <w:t>模</w:t>
            </w:r>
            <w:r>
              <w:rPr>
                <w:rFonts w:hint="default" w:ascii="Times New Roman" w:hAnsi="Times New Roman" w:eastAsia="宋体" w:cs="Times New Roman"/>
                <w:spacing w:val="-10"/>
                <w:kern w:val="0"/>
                <w:sz w:val="21"/>
                <w:szCs w:val="21"/>
              </w:rPr>
              <w:t>头</w:t>
            </w:r>
            <w:r>
              <w:rPr>
                <w:rFonts w:hint="default" w:ascii="Times New Roman" w:hAnsi="Times New Roman" w:eastAsia="宋体" w:cs="Times New Roman"/>
                <w:spacing w:val="-13"/>
                <w:kern w:val="0"/>
                <w:sz w:val="21"/>
                <w:szCs w:val="21"/>
              </w:rPr>
              <w:t>加</w:t>
            </w:r>
            <w:r>
              <w:rPr>
                <w:rFonts w:hint="default" w:ascii="Times New Roman" w:hAnsi="Times New Roman" w:eastAsia="宋体" w:cs="Times New Roman"/>
                <w:spacing w:val="-10"/>
                <w:kern w:val="0"/>
                <w:sz w:val="21"/>
                <w:szCs w:val="21"/>
              </w:rPr>
              <w:t>热</w:t>
            </w: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65"/>
                <w:kern w:val="0"/>
                <w:sz w:val="21"/>
                <w:szCs w:val="21"/>
              </w:rPr>
              <w:t>：</w:t>
            </w:r>
            <w:r>
              <w:rPr>
                <w:rFonts w:hint="default" w:ascii="Times New Roman" w:hAnsi="Times New Roman" w:eastAsia="宋体" w:cs="Times New Roman"/>
                <w:spacing w:val="-4"/>
                <w:kern w:val="0"/>
                <w:sz w:val="21"/>
                <w:szCs w:val="21"/>
              </w:rPr>
              <w:t>11</w:t>
            </w:r>
            <w:r>
              <w:rPr>
                <w:rFonts w:hint="default" w:ascii="Times New Roman" w:hAnsi="Times New Roman" w:eastAsia="宋体" w:cs="Times New Roman"/>
                <w:spacing w:val="-7"/>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通</w:t>
            </w:r>
            <w:r>
              <w:rPr>
                <w:rFonts w:hint="default" w:ascii="Times New Roman" w:hAnsi="Times New Roman" w:eastAsia="宋体" w:cs="Times New Roman"/>
                <w:spacing w:val="-10"/>
                <w:kern w:val="0"/>
                <w:sz w:val="21"/>
                <w:szCs w:val="21"/>
              </w:rPr>
              <w:t>过</w:t>
            </w:r>
            <w:r>
              <w:rPr>
                <w:rFonts w:hint="default" w:ascii="Times New Roman" w:hAnsi="Times New Roman" w:eastAsia="宋体" w:cs="Times New Roman"/>
                <w:spacing w:val="-13"/>
                <w:kern w:val="0"/>
                <w:sz w:val="21"/>
                <w:szCs w:val="21"/>
              </w:rPr>
              <w:t>螺</w:t>
            </w:r>
            <w:r>
              <w:rPr>
                <w:rFonts w:hint="default" w:ascii="Times New Roman" w:hAnsi="Times New Roman" w:eastAsia="宋体" w:cs="Times New Roman"/>
                <w:spacing w:val="-10"/>
                <w:kern w:val="0"/>
                <w:sz w:val="21"/>
                <w:szCs w:val="21"/>
              </w:rPr>
              <w:t>杆</w:t>
            </w:r>
            <w:r>
              <w:rPr>
                <w:rFonts w:hint="default" w:ascii="Times New Roman" w:hAnsi="Times New Roman" w:eastAsia="宋体" w:cs="Times New Roman"/>
                <w:spacing w:val="-13"/>
                <w:kern w:val="0"/>
                <w:sz w:val="21"/>
                <w:szCs w:val="21"/>
              </w:rPr>
              <w:t>挤</w:t>
            </w:r>
            <w:r>
              <w:rPr>
                <w:rFonts w:hint="default" w:ascii="Times New Roman" w:hAnsi="Times New Roman" w:eastAsia="宋体" w:cs="Times New Roman"/>
                <w:spacing w:val="-10"/>
                <w:kern w:val="0"/>
                <w:sz w:val="21"/>
                <w:szCs w:val="21"/>
              </w:rPr>
              <w:t>压</w:t>
            </w:r>
            <w:r>
              <w:rPr>
                <w:rFonts w:hint="default" w:ascii="Times New Roman" w:hAnsi="Times New Roman" w:eastAsia="宋体" w:cs="Times New Roman"/>
                <w:spacing w:val="-13"/>
                <w:kern w:val="0"/>
                <w:sz w:val="21"/>
                <w:szCs w:val="21"/>
              </w:rPr>
              <w:t>脱</w:t>
            </w:r>
            <w:r>
              <w:rPr>
                <w:rFonts w:hint="default" w:ascii="Times New Roman" w:hAnsi="Times New Roman" w:eastAsia="宋体" w:cs="Times New Roman"/>
                <w:spacing w:val="-10"/>
                <w:kern w:val="0"/>
                <w:sz w:val="21"/>
                <w:szCs w:val="21"/>
              </w:rPr>
              <w:t>水</w:t>
            </w:r>
            <w:r>
              <w:rPr>
                <w:rFonts w:hint="default" w:ascii="Times New Roman" w:hAnsi="Times New Roman" w:eastAsia="宋体" w:cs="Times New Roman"/>
                <w:spacing w:val="-13"/>
                <w:kern w:val="0"/>
                <w:sz w:val="21"/>
                <w:szCs w:val="21"/>
              </w:rPr>
              <w:t>并</w:t>
            </w:r>
            <w:r>
              <w:rPr>
                <w:rFonts w:hint="default" w:ascii="Times New Roman" w:hAnsi="Times New Roman" w:eastAsia="宋体" w:cs="Times New Roman"/>
                <w:spacing w:val="-10"/>
                <w:kern w:val="0"/>
                <w:sz w:val="21"/>
                <w:szCs w:val="21"/>
              </w:rPr>
              <w:t>预</w:t>
            </w:r>
            <w:r>
              <w:rPr>
                <w:rFonts w:hint="default" w:ascii="Times New Roman" w:hAnsi="Times New Roman" w:eastAsia="宋体" w:cs="Times New Roman"/>
                <w:spacing w:val="-13"/>
                <w:kern w:val="0"/>
                <w:sz w:val="21"/>
                <w:szCs w:val="21"/>
              </w:rPr>
              <w:t>塑</w:t>
            </w:r>
            <w:r>
              <w:rPr>
                <w:rFonts w:hint="default" w:ascii="Times New Roman" w:hAnsi="Times New Roman" w:eastAsia="宋体" w:cs="Times New Roman"/>
                <w:spacing w:val="-10"/>
                <w:kern w:val="0"/>
                <w:sz w:val="21"/>
                <w:szCs w:val="21"/>
              </w:rPr>
              <w:t>化</w:t>
            </w:r>
            <w:r>
              <w:rPr>
                <w:rFonts w:hint="default" w:ascii="Times New Roman" w:hAnsi="Times New Roman" w:eastAsia="宋体" w:cs="Times New Roman"/>
                <w:spacing w:val="-13"/>
                <w:kern w:val="0"/>
                <w:sz w:val="21"/>
                <w:szCs w:val="21"/>
              </w:rPr>
              <w:t>干</w:t>
            </w:r>
            <w:r>
              <w:rPr>
                <w:rFonts w:hint="default" w:ascii="Times New Roman" w:hAnsi="Times New Roman" w:eastAsia="宋体" w:cs="Times New Roman"/>
                <w:spacing w:val="-10"/>
                <w:kern w:val="0"/>
                <w:sz w:val="21"/>
                <w:szCs w:val="21"/>
              </w:rPr>
              <w:t>燥</w:t>
            </w:r>
            <w:r>
              <w:rPr>
                <w:rFonts w:hint="default" w:ascii="Times New Roman" w:hAnsi="Times New Roman" w:eastAsia="宋体" w:cs="Times New Roman"/>
                <w:spacing w:val="-13"/>
                <w:kern w:val="0"/>
                <w:sz w:val="21"/>
                <w:szCs w:val="21"/>
              </w:rPr>
              <w:t>物</w:t>
            </w:r>
            <w:r>
              <w:rPr>
                <w:rFonts w:hint="default" w:ascii="Times New Roman" w:hAnsi="Times New Roman" w:eastAsia="宋体" w:cs="Times New Roman"/>
                <w:spacing w:val="-10"/>
                <w:kern w:val="0"/>
                <w:sz w:val="21"/>
                <w:szCs w:val="21"/>
              </w:rPr>
              <w:t>料</w:t>
            </w:r>
            <w:r>
              <w:rPr>
                <w:rFonts w:hint="default" w:ascii="Times New Roman" w:hAnsi="Times New Roman" w:eastAsia="宋体" w:cs="Times New Roman"/>
                <w:spacing w:val="-13"/>
                <w:kern w:val="0"/>
                <w:sz w:val="21"/>
                <w:szCs w:val="21"/>
              </w:rPr>
              <w:t>切</w:t>
            </w:r>
            <w:r>
              <w:rPr>
                <w:rFonts w:hint="default" w:ascii="Times New Roman" w:hAnsi="Times New Roman" w:eastAsia="宋体" w:cs="Times New Roman"/>
                <w:spacing w:val="-10"/>
                <w:kern w:val="0"/>
                <w:sz w:val="21"/>
                <w:szCs w:val="21"/>
              </w:rPr>
              <w:t>料</w:t>
            </w:r>
            <w:r>
              <w:rPr>
                <w:rFonts w:hint="default" w:ascii="Times New Roman" w:hAnsi="Times New Roman" w:eastAsia="宋体" w:cs="Times New Roman"/>
                <w:spacing w:val="-13"/>
                <w:kern w:val="0"/>
                <w:sz w:val="21"/>
                <w:szCs w:val="21"/>
              </w:rPr>
              <w:t>电</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65"/>
                <w:kern w:val="0"/>
                <w:sz w:val="21"/>
                <w:szCs w:val="21"/>
              </w:rPr>
              <w:t>：</w:t>
            </w:r>
            <w:r>
              <w:rPr>
                <w:rFonts w:hint="default" w:ascii="Times New Roman" w:hAnsi="Times New Roman" w:eastAsia="宋体" w:cs="Times New Roman"/>
                <w:spacing w:val="-4"/>
                <w:kern w:val="0"/>
                <w:sz w:val="21"/>
                <w:szCs w:val="21"/>
              </w:rPr>
              <w:t>5</w:t>
            </w:r>
            <w:r>
              <w:rPr>
                <w:rFonts w:hint="default" w:ascii="Times New Roman" w:hAnsi="Times New Roman" w:eastAsia="宋体" w:cs="Times New Roman"/>
                <w:spacing w:val="-6"/>
                <w:kern w:val="0"/>
                <w:sz w:val="21"/>
                <w:szCs w:val="21"/>
              </w:rPr>
              <w:t>.5</w:t>
            </w:r>
            <w:r>
              <w:rPr>
                <w:rFonts w:hint="default" w:ascii="Times New Roman" w:hAnsi="Times New Roman" w:eastAsia="宋体" w:cs="Times New Roman"/>
                <w:spacing w:val="-4"/>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切</w:t>
            </w:r>
            <w:r>
              <w:rPr>
                <w:rFonts w:hint="default" w:ascii="Times New Roman" w:hAnsi="Times New Roman" w:eastAsia="宋体" w:cs="Times New Roman"/>
                <w:spacing w:val="-10"/>
                <w:kern w:val="0"/>
                <w:sz w:val="21"/>
                <w:szCs w:val="21"/>
              </w:rPr>
              <w:t>粒</w:t>
            </w:r>
            <w:r>
              <w:rPr>
                <w:rFonts w:hint="default" w:ascii="Times New Roman" w:hAnsi="Times New Roman" w:eastAsia="宋体" w:cs="Times New Roman"/>
                <w:spacing w:val="-13"/>
                <w:kern w:val="0"/>
                <w:sz w:val="21"/>
                <w:szCs w:val="21"/>
              </w:rPr>
              <w:t>变</w:t>
            </w:r>
            <w:r>
              <w:rPr>
                <w:rFonts w:hint="default" w:ascii="Times New Roman" w:hAnsi="Times New Roman" w:eastAsia="宋体" w:cs="Times New Roman"/>
                <w:spacing w:val="-10"/>
                <w:kern w:val="0"/>
                <w:sz w:val="21"/>
                <w:szCs w:val="21"/>
              </w:rPr>
              <w:t>频</w:t>
            </w:r>
            <w:r>
              <w:rPr>
                <w:rFonts w:hint="default" w:ascii="Times New Roman" w:hAnsi="Times New Roman" w:eastAsia="宋体" w:cs="Times New Roman"/>
                <w:spacing w:val="-13"/>
                <w:kern w:val="0"/>
                <w:sz w:val="21"/>
                <w:szCs w:val="21"/>
              </w:rPr>
              <w:t>调</w:t>
            </w:r>
            <w:r>
              <w:rPr>
                <w:rFonts w:hint="default" w:ascii="Times New Roman" w:hAnsi="Times New Roman" w:eastAsia="宋体" w:cs="Times New Roman"/>
                <w:spacing w:val="-10"/>
                <w:kern w:val="0"/>
                <w:sz w:val="21"/>
                <w:szCs w:val="21"/>
              </w:rPr>
              <w:t>速</w:t>
            </w:r>
            <w:r>
              <w:rPr>
                <w:rFonts w:hint="default" w:ascii="Times New Roman" w:hAnsi="Times New Roman" w:eastAsia="宋体" w:cs="Times New Roman"/>
                <w:spacing w:val="-13"/>
                <w:kern w:val="0"/>
                <w:sz w:val="21"/>
                <w:szCs w:val="21"/>
              </w:rPr>
              <w:t>螺</w:t>
            </w:r>
            <w:r>
              <w:rPr>
                <w:rFonts w:hint="default" w:ascii="Times New Roman" w:hAnsi="Times New Roman" w:eastAsia="宋体" w:cs="Times New Roman"/>
                <w:spacing w:val="-10"/>
                <w:kern w:val="0"/>
                <w:sz w:val="21"/>
                <w:szCs w:val="21"/>
              </w:rPr>
              <w:t>杆</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68"/>
                <w:kern w:val="0"/>
                <w:sz w:val="21"/>
                <w:szCs w:val="21"/>
              </w:rPr>
              <w:t>：</w:t>
            </w:r>
            <w:r>
              <w:rPr>
                <w:rFonts w:hint="default" w:ascii="Times New Roman" w:hAnsi="Times New Roman" w:eastAsia="宋体" w:cs="Times New Roman"/>
                <w:spacing w:val="-4"/>
                <w:kern w:val="0"/>
                <w:sz w:val="21"/>
                <w:szCs w:val="21"/>
              </w:rPr>
              <w:t>3</w:t>
            </w:r>
            <w:r>
              <w:rPr>
                <w:rFonts w:hint="default" w:ascii="Times New Roman" w:hAnsi="Times New Roman" w:eastAsia="宋体" w:cs="Times New Roman"/>
                <w:spacing w:val="-6"/>
                <w:kern w:val="0"/>
                <w:sz w:val="21"/>
                <w:szCs w:val="21"/>
              </w:rPr>
              <w:t>8</w:t>
            </w:r>
            <w:r>
              <w:rPr>
                <w:rFonts w:hint="default" w:ascii="Times New Roman" w:hAnsi="Times New Roman" w:eastAsia="宋体" w:cs="Times New Roman"/>
                <w:spacing w:val="-5"/>
                <w:kern w:val="0"/>
                <w:sz w:val="21"/>
                <w:szCs w:val="21"/>
              </w:rPr>
              <w:t>C</w:t>
            </w:r>
            <w:r>
              <w:rPr>
                <w:rFonts w:hint="default" w:ascii="Times New Roman" w:hAnsi="Times New Roman" w:eastAsia="宋体" w:cs="Times New Roman"/>
                <w:spacing w:val="-7"/>
                <w:kern w:val="0"/>
                <w:sz w:val="21"/>
                <w:szCs w:val="21"/>
              </w:rPr>
              <w:t>rM</w:t>
            </w:r>
            <w:r>
              <w:rPr>
                <w:rFonts w:hint="default" w:ascii="Times New Roman" w:hAnsi="Times New Roman" w:eastAsia="宋体" w:cs="Times New Roman"/>
                <w:spacing w:val="-6"/>
                <w:kern w:val="0"/>
                <w:sz w:val="21"/>
                <w:szCs w:val="21"/>
              </w:rPr>
              <w:t>nA</w:t>
            </w:r>
            <w:r>
              <w:rPr>
                <w:rFonts w:hint="default" w:ascii="Times New Roman" w:hAnsi="Times New Roman" w:eastAsia="宋体" w:cs="Times New Roman"/>
                <w:spacing w:val="-10"/>
                <w:kern w:val="0"/>
                <w:sz w:val="21"/>
                <w:szCs w:val="21"/>
              </w:rPr>
              <w:t>l</w:t>
            </w:r>
            <w:r>
              <w:rPr>
                <w:rFonts w:hint="default" w:ascii="Times New Roman" w:hAnsi="Times New Roman" w:eastAsia="宋体" w:cs="Times New Roman"/>
                <w:kern w:val="0"/>
                <w:sz w:val="21"/>
                <w:szCs w:val="21"/>
              </w:rPr>
              <w:t>A</w:t>
            </w:r>
            <w:r>
              <w:rPr>
                <w:rFonts w:hint="default" w:ascii="Times New Roman" w:hAnsi="Times New Roman" w:eastAsia="宋体" w:cs="Times New Roman"/>
                <w:spacing w:val="-13"/>
                <w:kern w:val="0"/>
                <w:sz w:val="21"/>
                <w:szCs w:val="21"/>
              </w:rPr>
              <w:t>机</w:t>
            </w:r>
            <w:r>
              <w:rPr>
                <w:rFonts w:hint="default" w:ascii="Times New Roman" w:hAnsi="Times New Roman" w:eastAsia="宋体" w:cs="Times New Roman"/>
                <w:spacing w:val="-10"/>
                <w:kern w:val="0"/>
                <w:sz w:val="21"/>
                <w:szCs w:val="21"/>
              </w:rPr>
              <w:t>筒</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4"/>
                <w:kern w:val="0"/>
                <w:sz w:val="21"/>
                <w:szCs w:val="21"/>
              </w:rPr>
              <w:t>45</w:t>
            </w:r>
            <w:r>
              <w:rPr>
                <w:rFonts w:hint="default" w:ascii="Times New Roman" w:hAnsi="Times New Roman" w:eastAsia="宋体" w:cs="Times New Roman"/>
                <w:spacing w:val="-12"/>
                <w:kern w:val="0"/>
                <w:sz w:val="21"/>
                <w:szCs w:val="21"/>
              </w:rPr>
              <w:t>#</w:t>
            </w:r>
            <w:r>
              <w:rPr>
                <w:rFonts w:hint="default" w:ascii="Times New Roman" w:hAnsi="Times New Roman" w:eastAsia="宋体" w:cs="Times New Roman"/>
                <w:spacing w:val="-13"/>
                <w:kern w:val="0"/>
                <w:sz w:val="21"/>
                <w:szCs w:val="21"/>
              </w:rPr>
              <w:t>模</w:t>
            </w:r>
            <w:r>
              <w:rPr>
                <w:rFonts w:hint="default" w:ascii="Times New Roman" w:hAnsi="Times New Roman" w:eastAsia="宋体" w:cs="Times New Roman"/>
                <w:spacing w:val="-10"/>
                <w:kern w:val="0"/>
                <w:sz w:val="21"/>
                <w:szCs w:val="21"/>
              </w:rPr>
              <w:t>头</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4"/>
                <w:kern w:val="0"/>
                <w:sz w:val="21"/>
                <w:szCs w:val="21"/>
              </w:rPr>
              <w:t>3</w:t>
            </w:r>
            <w:r>
              <w:rPr>
                <w:rFonts w:hint="default" w:ascii="Times New Roman" w:hAnsi="Times New Roman" w:eastAsia="宋体" w:cs="Times New Roman"/>
                <w:spacing w:val="-6"/>
                <w:kern w:val="0"/>
                <w:sz w:val="21"/>
                <w:szCs w:val="21"/>
              </w:rPr>
              <w:t>8</w:t>
            </w:r>
            <w:r>
              <w:rPr>
                <w:rFonts w:hint="default" w:ascii="Times New Roman" w:hAnsi="Times New Roman" w:eastAsia="宋体" w:cs="Times New Roman"/>
                <w:spacing w:val="-5"/>
                <w:kern w:val="0"/>
                <w:sz w:val="21"/>
                <w:szCs w:val="21"/>
              </w:rPr>
              <w:t>C</w:t>
            </w:r>
            <w:r>
              <w:rPr>
                <w:rFonts w:hint="default" w:ascii="Times New Roman" w:hAnsi="Times New Roman" w:eastAsia="宋体" w:cs="Times New Roman"/>
                <w:spacing w:val="-7"/>
                <w:kern w:val="0"/>
                <w:sz w:val="21"/>
                <w:szCs w:val="21"/>
              </w:rPr>
              <w:t>rM</w:t>
            </w:r>
            <w:r>
              <w:rPr>
                <w:rFonts w:hint="default" w:ascii="Times New Roman" w:hAnsi="Times New Roman" w:eastAsia="宋体" w:cs="Times New Roman"/>
                <w:spacing w:val="-6"/>
                <w:kern w:val="0"/>
                <w:sz w:val="21"/>
                <w:szCs w:val="21"/>
              </w:rPr>
              <w:t>nA</w:t>
            </w:r>
            <w:r>
              <w:rPr>
                <w:rFonts w:hint="default" w:ascii="Times New Roman" w:hAnsi="Times New Roman" w:eastAsia="宋体" w:cs="Times New Roman"/>
                <w:spacing w:val="-5"/>
                <w:kern w:val="0"/>
                <w:sz w:val="21"/>
                <w:szCs w:val="21"/>
              </w:rPr>
              <w:t>l</w:t>
            </w:r>
            <w:r>
              <w:rPr>
                <w:rFonts w:hint="default" w:ascii="Times New Roman" w:hAnsi="Times New Roman" w:eastAsia="宋体" w:cs="Times New Roman"/>
                <w:kern w:val="0"/>
                <w:sz w:val="21"/>
                <w:szCs w:val="21"/>
              </w:rPr>
              <w:t>A</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备</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架</w:t>
            </w:r>
            <w:r>
              <w:rPr>
                <w:rFonts w:hint="default" w:ascii="Times New Roman" w:hAnsi="Times New Roman" w:eastAsia="宋体" w:cs="Times New Roman"/>
                <w:spacing w:val="-10"/>
                <w:kern w:val="0"/>
                <w:sz w:val="21"/>
                <w:szCs w:val="21"/>
              </w:rPr>
              <w:t>碳</w:t>
            </w:r>
            <w:r>
              <w:rPr>
                <w:rFonts w:hint="default" w:ascii="Times New Roman" w:hAnsi="Times New Roman" w:eastAsia="宋体" w:cs="Times New Roman"/>
                <w:kern w:val="0"/>
                <w:sz w:val="21"/>
                <w:szCs w:val="21"/>
              </w:rPr>
              <w:t>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rightChars="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spacing w:val="-13"/>
                <w:kern w:val="0"/>
                <w:sz w:val="21"/>
                <w:szCs w:val="21"/>
              </w:rPr>
              <w:t>主</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68"/>
                <w:kern w:val="0"/>
                <w:sz w:val="21"/>
                <w:szCs w:val="21"/>
              </w:rPr>
              <w:t>：</w:t>
            </w:r>
            <w:r>
              <w:rPr>
                <w:rFonts w:hint="eastAsia" w:ascii="Times New Roman" w:hAnsi="Times New Roman" w:cs="Times New Roman"/>
                <w:spacing w:val="-4"/>
                <w:kern w:val="0"/>
                <w:sz w:val="21"/>
                <w:szCs w:val="21"/>
                <w:lang w:val="en-US" w:eastAsia="zh-CN"/>
              </w:rPr>
              <w:t>90</w:t>
            </w:r>
            <w:r>
              <w:rPr>
                <w:rFonts w:hint="default" w:ascii="Times New Roman" w:hAnsi="Times New Roman" w:eastAsia="宋体" w:cs="Times New Roman"/>
                <w:spacing w:val="-4"/>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变</w:t>
            </w:r>
            <w:r>
              <w:rPr>
                <w:rFonts w:hint="default" w:ascii="Times New Roman" w:hAnsi="Times New Roman" w:eastAsia="宋体" w:cs="Times New Roman"/>
                <w:spacing w:val="-10"/>
                <w:kern w:val="0"/>
                <w:sz w:val="21"/>
                <w:szCs w:val="21"/>
              </w:rPr>
              <w:t>频</w:t>
            </w:r>
            <w:r>
              <w:rPr>
                <w:rFonts w:hint="default" w:ascii="Times New Roman" w:hAnsi="Times New Roman" w:eastAsia="宋体" w:cs="Times New Roman"/>
                <w:spacing w:val="-13"/>
                <w:kern w:val="0"/>
                <w:sz w:val="21"/>
                <w:szCs w:val="21"/>
              </w:rPr>
              <w:t>调</w:t>
            </w:r>
            <w:r>
              <w:rPr>
                <w:rFonts w:hint="default" w:ascii="Times New Roman" w:hAnsi="Times New Roman" w:eastAsia="宋体" w:cs="Times New Roman"/>
                <w:spacing w:val="-10"/>
                <w:kern w:val="0"/>
                <w:sz w:val="21"/>
                <w:szCs w:val="21"/>
              </w:rPr>
              <w:t>速</w:t>
            </w:r>
            <w:r>
              <w:rPr>
                <w:rFonts w:hint="default" w:ascii="Times New Roman" w:hAnsi="Times New Roman" w:eastAsia="宋体" w:cs="Times New Roman"/>
                <w:spacing w:val="-13"/>
                <w:kern w:val="0"/>
                <w:sz w:val="21"/>
                <w:szCs w:val="21"/>
              </w:rPr>
              <w:t>模</w:t>
            </w:r>
            <w:r>
              <w:rPr>
                <w:rFonts w:hint="default" w:ascii="Times New Roman" w:hAnsi="Times New Roman" w:eastAsia="宋体" w:cs="Times New Roman"/>
                <w:spacing w:val="-10"/>
                <w:kern w:val="0"/>
                <w:sz w:val="21"/>
                <w:szCs w:val="21"/>
              </w:rPr>
              <w:t>头</w:t>
            </w:r>
            <w:r>
              <w:rPr>
                <w:rFonts w:hint="default" w:ascii="Times New Roman" w:hAnsi="Times New Roman" w:eastAsia="宋体" w:cs="Times New Roman"/>
                <w:spacing w:val="-13"/>
                <w:kern w:val="0"/>
                <w:sz w:val="21"/>
                <w:szCs w:val="21"/>
              </w:rPr>
              <w:t>加</w:t>
            </w:r>
            <w:r>
              <w:rPr>
                <w:rFonts w:hint="default" w:ascii="Times New Roman" w:hAnsi="Times New Roman" w:eastAsia="宋体" w:cs="Times New Roman"/>
                <w:spacing w:val="-10"/>
                <w:kern w:val="0"/>
                <w:sz w:val="21"/>
                <w:szCs w:val="21"/>
              </w:rPr>
              <w:t>热</w:t>
            </w: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65"/>
                <w:kern w:val="0"/>
                <w:sz w:val="21"/>
                <w:szCs w:val="21"/>
              </w:rPr>
              <w:t>：</w:t>
            </w:r>
            <w:r>
              <w:rPr>
                <w:rFonts w:hint="default" w:ascii="Times New Roman" w:hAnsi="Times New Roman" w:eastAsia="宋体" w:cs="Times New Roman"/>
                <w:spacing w:val="-4"/>
                <w:kern w:val="0"/>
                <w:sz w:val="21"/>
                <w:szCs w:val="21"/>
              </w:rPr>
              <w:t>11</w:t>
            </w:r>
            <w:r>
              <w:rPr>
                <w:rFonts w:hint="default" w:ascii="Times New Roman" w:hAnsi="Times New Roman" w:eastAsia="宋体" w:cs="Times New Roman"/>
                <w:spacing w:val="-7"/>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通</w:t>
            </w:r>
            <w:r>
              <w:rPr>
                <w:rFonts w:hint="default" w:ascii="Times New Roman" w:hAnsi="Times New Roman" w:eastAsia="宋体" w:cs="Times New Roman"/>
                <w:spacing w:val="-10"/>
                <w:kern w:val="0"/>
                <w:sz w:val="21"/>
                <w:szCs w:val="21"/>
              </w:rPr>
              <w:t>过</w:t>
            </w:r>
            <w:r>
              <w:rPr>
                <w:rFonts w:hint="default" w:ascii="Times New Roman" w:hAnsi="Times New Roman" w:eastAsia="宋体" w:cs="Times New Roman"/>
                <w:spacing w:val="-13"/>
                <w:kern w:val="0"/>
                <w:sz w:val="21"/>
                <w:szCs w:val="21"/>
              </w:rPr>
              <w:t>螺</w:t>
            </w:r>
            <w:r>
              <w:rPr>
                <w:rFonts w:hint="default" w:ascii="Times New Roman" w:hAnsi="Times New Roman" w:eastAsia="宋体" w:cs="Times New Roman"/>
                <w:spacing w:val="-10"/>
                <w:kern w:val="0"/>
                <w:sz w:val="21"/>
                <w:szCs w:val="21"/>
              </w:rPr>
              <w:t>杆</w:t>
            </w:r>
            <w:r>
              <w:rPr>
                <w:rFonts w:hint="default" w:ascii="Times New Roman" w:hAnsi="Times New Roman" w:eastAsia="宋体" w:cs="Times New Roman"/>
                <w:spacing w:val="-13"/>
                <w:kern w:val="0"/>
                <w:sz w:val="21"/>
                <w:szCs w:val="21"/>
              </w:rPr>
              <w:t>挤</w:t>
            </w:r>
            <w:r>
              <w:rPr>
                <w:rFonts w:hint="default" w:ascii="Times New Roman" w:hAnsi="Times New Roman" w:eastAsia="宋体" w:cs="Times New Roman"/>
                <w:spacing w:val="-10"/>
                <w:kern w:val="0"/>
                <w:sz w:val="21"/>
                <w:szCs w:val="21"/>
              </w:rPr>
              <w:t>压</w:t>
            </w:r>
            <w:r>
              <w:rPr>
                <w:rFonts w:hint="default" w:ascii="Times New Roman" w:hAnsi="Times New Roman" w:eastAsia="宋体" w:cs="Times New Roman"/>
                <w:spacing w:val="-13"/>
                <w:kern w:val="0"/>
                <w:sz w:val="21"/>
                <w:szCs w:val="21"/>
              </w:rPr>
              <w:t>脱</w:t>
            </w:r>
            <w:r>
              <w:rPr>
                <w:rFonts w:hint="default" w:ascii="Times New Roman" w:hAnsi="Times New Roman" w:eastAsia="宋体" w:cs="Times New Roman"/>
                <w:spacing w:val="-10"/>
                <w:kern w:val="0"/>
                <w:sz w:val="21"/>
                <w:szCs w:val="21"/>
              </w:rPr>
              <w:t>水</w:t>
            </w:r>
            <w:r>
              <w:rPr>
                <w:rFonts w:hint="default" w:ascii="Times New Roman" w:hAnsi="Times New Roman" w:eastAsia="宋体" w:cs="Times New Roman"/>
                <w:spacing w:val="-13"/>
                <w:kern w:val="0"/>
                <w:sz w:val="21"/>
                <w:szCs w:val="21"/>
              </w:rPr>
              <w:t>并</w:t>
            </w:r>
            <w:r>
              <w:rPr>
                <w:rFonts w:hint="default" w:ascii="Times New Roman" w:hAnsi="Times New Roman" w:eastAsia="宋体" w:cs="Times New Roman"/>
                <w:spacing w:val="-10"/>
                <w:kern w:val="0"/>
                <w:sz w:val="21"/>
                <w:szCs w:val="21"/>
              </w:rPr>
              <w:t>预</w:t>
            </w:r>
            <w:r>
              <w:rPr>
                <w:rFonts w:hint="default" w:ascii="Times New Roman" w:hAnsi="Times New Roman" w:eastAsia="宋体" w:cs="Times New Roman"/>
                <w:spacing w:val="-13"/>
                <w:kern w:val="0"/>
                <w:sz w:val="21"/>
                <w:szCs w:val="21"/>
              </w:rPr>
              <w:t>塑</w:t>
            </w:r>
            <w:r>
              <w:rPr>
                <w:rFonts w:hint="default" w:ascii="Times New Roman" w:hAnsi="Times New Roman" w:eastAsia="宋体" w:cs="Times New Roman"/>
                <w:spacing w:val="-10"/>
                <w:kern w:val="0"/>
                <w:sz w:val="21"/>
                <w:szCs w:val="21"/>
              </w:rPr>
              <w:t>化</w:t>
            </w:r>
            <w:r>
              <w:rPr>
                <w:rFonts w:hint="default" w:ascii="Times New Roman" w:hAnsi="Times New Roman" w:eastAsia="宋体" w:cs="Times New Roman"/>
                <w:spacing w:val="-13"/>
                <w:kern w:val="0"/>
                <w:sz w:val="21"/>
                <w:szCs w:val="21"/>
              </w:rPr>
              <w:t>干</w:t>
            </w:r>
            <w:r>
              <w:rPr>
                <w:rFonts w:hint="default" w:ascii="Times New Roman" w:hAnsi="Times New Roman" w:eastAsia="宋体" w:cs="Times New Roman"/>
                <w:spacing w:val="-10"/>
                <w:kern w:val="0"/>
                <w:sz w:val="21"/>
                <w:szCs w:val="21"/>
              </w:rPr>
              <w:t>燥</w:t>
            </w:r>
            <w:r>
              <w:rPr>
                <w:rFonts w:hint="default" w:ascii="Times New Roman" w:hAnsi="Times New Roman" w:eastAsia="宋体" w:cs="Times New Roman"/>
                <w:spacing w:val="-13"/>
                <w:kern w:val="0"/>
                <w:sz w:val="21"/>
                <w:szCs w:val="21"/>
              </w:rPr>
              <w:t>物</w:t>
            </w:r>
            <w:r>
              <w:rPr>
                <w:rFonts w:hint="default" w:ascii="Times New Roman" w:hAnsi="Times New Roman" w:eastAsia="宋体" w:cs="Times New Roman"/>
                <w:spacing w:val="-10"/>
                <w:kern w:val="0"/>
                <w:sz w:val="21"/>
                <w:szCs w:val="21"/>
              </w:rPr>
              <w:t>料</w:t>
            </w:r>
            <w:r>
              <w:rPr>
                <w:rFonts w:hint="default" w:ascii="Times New Roman" w:hAnsi="Times New Roman" w:eastAsia="宋体" w:cs="Times New Roman"/>
                <w:spacing w:val="-13"/>
                <w:kern w:val="0"/>
                <w:sz w:val="21"/>
                <w:szCs w:val="21"/>
              </w:rPr>
              <w:t>切</w:t>
            </w:r>
            <w:r>
              <w:rPr>
                <w:rFonts w:hint="default" w:ascii="Times New Roman" w:hAnsi="Times New Roman" w:eastAsia="宋体" w:cs="Times New Roman"/>
                <w:spacing w:val="-10"/>
                <w:kern w:val="0"/>
                <w:sz w:val="21"/>
                <w:szCs w:val="21"/>
              </w:rPr>
              <w:t>料</w:t>
            </w:r>
            <w:r>
              <w:rPr>
                <w:rFonts w:hint="default" w:ascii="Times New Roman" w:hAnsi="Times New Roman" w:eastAsia="宋体" w:cs="Times New Roman"/>
                <w:spacing w:val="-13"/>
                <w:kern w:val="0"/>
                <w:sz w:val="21"/>
                <w:szCs w:val="21"/>
              </w:rPr>
              <w:t>电</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65"/>
                <w:kern w:val="0"/>
                <w:sz w:val="21"/>
                <w:szCs w:val="21"/>
              </w:rPr>
              <w:t>：</w:t>
            </w:r>
            <w:r>
              <w:rPr>
                <w:rFonts w:hint="default" w:ascii="Times New Roman" w:hAnsi="Times New Roman" w:eastAsia="宋体" w:cs="Times New Roman"/>
                <w:spacing w:val="-4"/>
                <w:kern w:val="0"/>
                <w:sz w:val="21"/>
                <w:szCs w:val="21"/>
              </w:rPr>
              <w:t>5</w:t>
            </w:r>
            <w:r>
              <w:rPr>
                <w:rFonts w:hint="default" w:ascii="Times New Roman" w:hAnsi="Times New Roman" w:eastAsia="宋体" w:cs="Times New Roman"/>
                <w:spacing w:val="-6"/>
                <w:kern w:val="0"/>
                <w:sz w:val="21"/>
                <w:szCs w:val="21"/>
              </w:rPr>
              <w:t>.5</w:t>
            </w:r>
            <w:r>
              <w:rPr>
                <w:rFonts w:hint="default" w:ascii="Times New Roman" w:hAnsi="Times New Roman" w:eastAsia="宋体" w:cs="Times New Roman"/>
                <w:spacing w:val="-4"/>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切</w:t>
            </w:r>
            <w:r>
              <w:rPr>
                <w:rFonts w:hint="default" w:ascii="Times New Roman" w:hAnsi="Times New Roman" w:eastAsia="宋体" w:cs="Times New Roman"/>
                <w:spacing w:val="-10"/>
                <w:kern w:val="0"/>
                <w:sz w:val="21"/>
                <w:szCs w:val="21"/>
              </w:rPr>
              <w:t>粒</w:t>
            </w:r>
            <w:r>
              <w:rPr>
                <w:rFonts w:hint="default" w:ascii="Times New Roman" w:hAnsi="Times New Roman" w:eastAsia="宋体" w:cs="Times New Roman"/>
                <w:spacing w:val="-13"/>
                <w:kern w:val="0"/>
                <w:sz w:val="21"/>
                <w:szCs w:val="21"/>
              </w:rPr>
              <w:t>变</w:t>
            </w:r>
            <w:r>
              <w:rPr>
                <w:rFonts w:hint="default" w:ascii="Times New Roman" w:hAnsi="Times New Roman" w:eastAsia="宋体" w:cs="Times New Roman"/>
                <w:spacing w:val="-10"/>
                <w:kern w:val="0"/>
                <w:sz w:val="21"/>
                <w:szCs w:val="21"/>
              </w:rPr>
              <w:t>频</w:t>
            </w:r>
            <w:r>
              <w:rPr>
                <w:rFonts w:hint="default" w:ascii="Times New Roman" w:hAnsi="Times New Roman" w:eastAsia="宋体" w:cs="Times New Roman"/>
                <w:spacing w:val="-13"/>
                <w:kern w:val="0"/>
                <w:sz w:val="21"/>
                <w:szCs w:val="21"/>
              </w:rPr>
              <w:t>调</w:t>
            </w:r>
            <w:r>
              <w:rPr>
                <w:rFonts w:hint="default" w:ascii="Times New Roman" w:hAnsi="Times New Roman" w:eastAsia="宋体" w:cs="Times New Roman"/>
                <w:spacing w:val="-10"/>
                <w:kern w:val="0"/>
                <w:sz w:val="21"/>
                <w:szCs w:val="21"/>
              </w:rPr>
              <w:t>速</w:t>
            </w:r>
            <w:r>
              <w:rPr>
                <w:rFonts w:hint="default" w:ascii="Times New Roman" w:hAnsi="Times New Roman" w:eastAsia="宋体" w:cs="Times New Roman"/>
                <w:spacing w:val="-13"/>
                <w:kern w:val="0"/>
                <w:sz w:val="21"/>
                <w:szCs w:val="21"/>
              </w:rPr>
              <w:t>螺</w:t>
            </w:r>
            <w:r>
              <w:rPr>
                <w:rFonts w:hint="default" w:ascii="Times New Roman" w:hAnsi="Times New Roman" w:eastAsia="宋体" w:cs="Times New Roman"/>
                <w:spacing w:val="-10"/>
                <w:kern w:val="0"/>
                <w:sz w:val="21"/>
                <w:szCs w:val="21"/>
              </w:rPr>
              <w:t>杆</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68"/>
                <w:kern w:val="0"/>
                <w:sz w:val="21"/>
                <w:szCs w:val="21"/>
              </w:rPr>
              <w:t>：</w:t>
            </w:r>
            <w:r>
              <w:rPr>
                <w:rFonts w:hint="default" w:ascii="Times New Roman" w:hAnsi="Times New Roman" w:eastAsia="宋体" w:cs="Times New Roman"/>
                <w:spacing w:val="-4"/>
                <w:kern w:val="0"/>
                <w:sz w:val="21"/>
                <w:szCs w:val="21"/>
              </w:rPr>
              <w:t>3</w:t>
            </w:r>
            <w:r>
              <w:rPr>
                <w:rFonts w:hint="default" w:ascii="Times New Roman" w:hAnsi="Times New Roman" w:eastAsia="宋体" w:cs="Times New Roman"/>
                <w:spacing w:val="-6"/>
                <w:kern w:val="0"/>
                <w:sz w:val="21"/>
                <w:szCs w:val="21"/>
              </w:rPr>
              <w:t>8</w:t>
            </w:r>
            <w:r>
              <w:rPr>
                <w:rFonts w:hint="default" w:ascii="Times New Roman" w:hAnsi="Times New Roman" w:eastAsia="宋体" w:cs="Times New Roman"/>
                <w:spacing w:val="-5"/>
                <w:kern w:val="0"/>
                <w:sz w:val="21"/>
                <w:szCs w:val="21"/>
              </w:rPr>
              <w:t>C</w:t>
            </w:r>
            <w:r>
              <w:rPr>
                <w:rFonts w:hint="default" w:ascii="Times New Roman" w:hAnsi="Times New Roman" w:eastAsia="宋体" w:cs="Times New Roman"/>
                <w:spacing w:val="-7"/>
                <w:kern w:val="0"/>
                <w:sz w:val="21"/>
                <w:szCs w:val="21"/>
              </w:rPr>
              <w:t>rM</w:t>
            </w:r>
            <w:r>
              <w:rPr>
                <w:rFonts w:hint="default" w:ascii="Times New Roman" w:hAnsi="Times New Roman" w:eastAsia="宋体" w:cs="Times New Roman"/>
                <w:spacing w:val="-6"/>
                <w:kern w:val="0"/>
                <w:sz w:val="21"/>
                <w:szCs w:val="21"/>
              </w:rPr>
              <w:t>nA</w:t>
            </w:r>
            <w:r>
              <w:rPr>
                <w:rFonts w:hint="default" w:ascii="Times New Roman" w:hAnsi="Times New Roman" w:eastAsia="宋体" w:cs="Times New Roman"/>
                <w:spacing w:val="-10"/>
                <w:kern w:val="0"/>
                <w:sz w:val="21"/>
                <w:szCs w:val="21"/>
              </w:rPr>
              <w:t>l</w:t>
            </w:r>
            <w:r>
              <w:rPr>
                <w:rFonts w:hint="default" w:ascii="Times New Roman" w:hAnsi="Times New Roman" w:eastAsia="宋体" w:cs="Times New Roman"/>
                <w:kern w:val="0"/>
                <w:sz w:val="21"/>
                <w:szCs w:val="21"/>
              </w:rPr>
              <w:t>A</w:t>
            </w:r>
            <w:r>
              <w:rPr>
                <w:rFonts w:hint="default" w:ascii="Times New Roman" w:hAnsi="Times New Roman" w:eastAsia="宋体" w:cs="Times New Roman"/>
                <w:spacing w:val="-13"/>
                <w:kern w:val="0"/>
                <w:sz w:val="21"/>
                <w:szCs w:val="21"/>
              </w:rPr>
              <w:t>机</w:t>
            </w:r>
            <w:r>
              <w:rPr>
                <w:rFonts w:hint="default" w:ascii="Times New Roman" w:hAnsi="Times New Roman" w:eastAsia="宋体" w:cs="Times New Roman"/>
                <w:spacing w:val="-10"/>
                <w:kern w:val="0"/>
                <w:sz w:val="21"/>
                <w:szCs w:val="21"/>
              </w:rPr>
              <w:t>筒</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4"/>
                <w:kern w:val="0"/>
                <w:sz w:val="21"/>
                <w:szCs w:val="21"/>
              </w:rPr>
              <w:t>45</w:t>
            </w:r>
            <w:r>
              <w:rPr>
                <w:rFonts w:hint="default" w:ascii="Times New Roman" w:hAnsi="Times New Roman" w:eastAsia="宋体" w:cs="Times New Roman"/>
                <w:spacing w:val="-12"/>
                <w:kern w:val="0"/>
                <w:sz w:val="21"/>
                <w:szCs w:val="21"/>
              </w:rPr>
              <w:t>#</w:t>
            </w:r>
            <w:r>
              <w:rPr>
                <w:rFonts w:hint="default" w:ascii="Times New Roman" w:hAnsi="Times New Roman" w:eastAsia="宋体" w:cs="Times New Roman"/>
                <w:spacing w:val="-13"/>
                <w:kern w:val="0"/>
                <w:sz w:val="21"/>
                <w:szCs w:val="21"/>
              </w:rPr>
              <w:t>模</w:t>
            </w:r>
            <w:r>
              <w:rPr>
                <w:rFonts w:hint="default" w:ascii="Times New Roman" w:hAnsi="Times New Roman" w:eastAsia="宋体" w:cs="Times New Roman"/>
                <w:spacing w:val="-10"/>
                <w:kern w:val="0"/>
                <w:sz w:val="21"/>
                <w:szCs w:val="21"/>
              </w:rPr>
              <w:t>头</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4"/>
                <w:kern w:val="0"/>
                <w:sz w:val="21"/>
                <w:szCs w:val="21"/>
              </w:rPr>
              <w:t>3</w:t>
            </w:r>
            <w:r>
              <w:rPr>
                <w:rFonts w:hint="default" w:ascii="Times New Roman" w:hAnsi="Times New Roman" w:eastAsia="宋体" w:cs="Times New Roman"/>
                <w:spacing w:val="-6"/>
                <w:kern w:val="0"/>
                <w:sz w:val="21"/>
                <w:szCs w:val="21"/>
              </w:rPr>
              <w:t>8</w:t>
            </w:r>
            <w:r>
              <w:rPr>
                <w:rFonts w:hint="default" w:ascii="Times New Roman" w:hAnsi="Times New Roman" w:eastAsia="宋体" w:cs="Times New Roman"/>
                <w:spacing w:val="-5"/>
                <w:kern w:val="0"/>
                <w:sz w:val="21"/>
                <w:szCs w:val="21"/>
              </w:rPr>
              <w:t>C</w:t>
            </w:r>
            <w:r>
              <w:rPr>
                <w:rFonts w:hint="default" w:ascii="Times New Roman" w:hAnsi="Times New Roman" w:eastAsia="宋体" w:cs="Times New Roman"/>
                <w:spacing w:val="-7"/>
                <w:kern w:val="0"/>
                <w:sz w:val="21"/>
                <w:szCs w:val="21"/>
              </w:rPr>
              <w:t>rM</w:t>
            </w:r>
            <w:r>
              <w:rPr>
                <w:rFonts w:hint="default" w:ascii="Times New Roman" w:hAnsi="Times New Roman" w:eastAsia="宋体" w:cs="Times New Roman"/>
                <w:spacing w:val="-6"/>
                <w:kern w:val="0"/>
                <w:sz w:val="21"/>
                <w:szCs w:val="21"/>
              </w:rPr>
              <w:t>nA</w:t>
            </w:r>
            <w:r>
              <w:rPr>
                <w:rFonts w:hint="default" w:ascii="Times New Roman" w:hAnsi="Times New Roman" w:eastAsia="宋体" w:cs="Times New Roman"/>
                <w:spacing w:val="-5"/>
                <w:kern w:val="0"/>
                <w:sz w:val="21"/>
                <w:szCs w:val="21"/>
              </w:rPr>
              <w:t>l</w:t>
            </w:r>
            <w:r>
              <w:rPr>
                <w:rFonts w:hint="default" w:ascii="Times New Roman" w:hAnsi="Times New Roman" w:eastAsia="宋体" w:cs="Times New Roman"/>
                <w:kern w:val="0"/>
                <w:sz w:val="21"/>
                <w:szCs w:val="21"/>
              </w:rPr>
              <w:t>A</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备</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架</w:t>
            </w:r>
            <w:r>
              <w:rPr>
                <w:rFonts w:hint="default" w:ascii="Times New Roman" w:hAnsi="Times New Roman" w:eastAsia="宋体" w:cs="Times New Roman"/>
                <w:spacing w:val="-10"/>
                <w:kern w:val="0"/>
                <w:sz w:val="21"/>
                <w:szCs w:val="21"/>
              </w:rPr>
              <w:t>碳</w:t>
            </w:r>
            <w:r>
              <w:rPr>
                <w:rFonts w:hint="default" w:ascii="Times New Roman" w:hAnsi="Times New Roman" w:eastAsia="宋体" w:cs="Times New Roman"/>
                <w:kern w:val="0"/>
                <w:sz w:val="21"/>
                <w:szCs w:val="21"/>
              </w:rPr>
              <w:t>钢</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eastAsia" w:ascii="Times New Roman" w:hAnsi="Times New Roman" w:eastAsia="宋体" w:cs="Times New Roman"/>
                <w:kern w:val="0"/>
                <w:sz w:val="21"/>
                <w:szCs w:val="21"/>
                <w:lang w:eastAsia="zh-CN"/>
              </w:rPr>
            </w:pPr>
            <w:r>
              <w:rPr>
                <w:rFonts w:hint="eastAsia" w:ascii="Times New Roman" w:hAnsi="Times New Roman" w:cs="Times New Roman"/>
                <w:spacing w:val="-4"/>
                <w:kern w:val="0"/>
                <w:sz w:val="21"/>
                <w:szCs w:val="21"/>
                <w:lang w:val="en-US" w:eastAsia="zh-CN"/>
              </w:rPr>
              <w:t>7</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spacing w:val="-13"/>
                <w:kern w:val="0"/>
                <w:sz w:val="21"/>
                <w:szCs w:val="21"/>
                <w:lang w:eastAsia="en-US"/>
              </w:rPr>
              <w:t>风</w:t>
            </w:r>
            <w:r>
              <w:rPr>
                <w:rFonts w:hint="default" w:ascii="Times New Roman" w:hAnsi="Times New Roman" w:eastAsia="宋体" w:cs="Times New Roman"/>
                <w:spacing w:val="-10"/>
                <w:kern w:val="0"/>
                <w:sz w:val="21"/>
                <w:szCs w:val="21"/>
                <w:lang w:eastAsia="en-US"/>
              </w:rPr>
              <w:t>送</w:t>
            </w:r>
            <w:r>
              <w:rPr>
                <w:rFonts w:hint="default" w:ascii="Times New Roman" w:hAnsi="Times New Roman" w:eastAsia="宋体" w:cs="Times New Roman"/>
                <w:spacing w:val="-13"/>
                <w:kern w:val="0"/>
                <w:sz w:val="21"/>
                <w:szCs w:val="21"/>
                <w:lang w:eastAsia="en-US"/>
              </w:rPr>
              <w:t>系</w:t>
            </w:r>
            <w:r>
              <w:rPr>
                <w:rFonts w:hint="default" w:ascii="Times New Roman" w:hAnsi="Times New Roman" w:eastAsia="宋体" w:cs="Times New Roman"/>
                <w:kern w:val="0"/>
                <w:sz w:val="21"/>
                <w:szCs w:val="21"/>
                <w:lang w:eastAsia="en-US"/>
              </w:rPr>
              <w:t>统</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13"/>
                <w:kern w:val="0"/>
                <w:sz w:val="21"/>
                <w:szCs w:val="21"/>
              </w:rPr>
              <w:t>风</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4"/>
                <w:kern w:val="0"/>
                <w:sz w:val="21"/>
                <w:szCs w:val="21"/>
              </w:rPr>
              <w:t>5</w:t>
            </w:r>
            <w:r>
              <w:rPr>
                <w:rFonts w:hint="default" w:ascii="Times New Roman" w:hAnsi="Times New Roman" w:eastAsia="宋体" w:cs="Times New Roman"/>
                <w:spacing w:val="-6"/>
                <w:kern w:val="0"/>
                <w:sz w:val="21"/>
                <w:szCs w:val="21"/>
              </w:rPr>
              <w:t>.5</w:t>
            </w:r>
            <w:r>
              <w:rPr>
                <w:rFonts w:hint="default" w:ascii="Times New Roman" w:hAnsi="Times New Roman" w:eastAsia="宋体" w:cs="Times New Roman"/>
                <w:spacing w:val="-4"/>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管</w:t>
            </w:r>
            <w:r>
              <w:rPr>
                <w:rFonts w:hint="default" w:ascii="Times New Roman" w:hAnsi="Times New Roman" w:eastAsia="宋体" w:cs="Times New Roman"/>
                <w:spacing w:val="-10"/>
                <w:kern w:val="0"/>
                <w:sz w:val="21"/>
                <w:szCs w:val="21"/>
              </w:rPr>
              <w:t>道</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不</w:t>
            </w:r>
            <w:r>
              <w:rPr>
                <w:rFonts w:hint="default" w:ascii="Times New Roman" w:hAnsi="Times New Roman" w:eastAsia="宋体" w:cs="Times New Roman"/>
                <w:spacing w:val="-13"/>
                <w:kern w:val="0"/>
                <w:sz w:val="21"/>
                <w:szCs w:val="21"/>
              </w:rPr>
              <w:t>锈</w:t>
            </w:r>
            <w:r>
              <w:rPr>
                <w:rFonts w:hint="default" w:ascii="Times New Roman" w:hAnsi="Times New Roman" w:eastAsia="宋体" w:cs="Times New Roman"/>
                <w:spacing w:val="-10"/>
                <w:kern w:val="0"/>
                <w:sz w:val="21"/>
                <w:szCs w:val="21"/>
              </w:rPr>
              <w:t>钢</w:t>
            </w:r>
            <w:r>
              <w:rPr>
                <w:rFonts w:hint="default" w:ascii="Times New Roman" w:hAnsi="Times New Roman" w:eastAsia="宋体" w:cs="Times New Roman"/>
                <w:spacing w:val="-13"/>
                <w:kern w:val="0"/>
                <w:sz w:val="21"/>
                <w:szCs w:val="21"/>
              </w:rPr>
              <w:t>管</w:t>
            </w:r>
            <w:r>
              <w:rPr>
                <w:rFonts w:hint="default" w:ascii="Times New Roman" w:hAnsi="Times New Roman" w:eastAsia="宋体" w:cs="Times New Roman"/>
                <w:spacing w:val="-10"/>
                <w:kern w:val="0"/>
                <w:sz w:val="21"/>
                <w:szCs w:val="21"/>
              </w:rPr>
              <w:t>道</w:t>
            </w:r>
            <w:r>
              <w:rPr>
                <w:rFonts w:hint="default" w:ascii="Times New Roman" w:hAnsi="Times New Roman" w:eastAsia="宋体" w:cs="Times New Roman"/>
                <w:spacing w:val="-13"/>
                <w:kern w:val="0"/>
                <w:sz w:val="21"/>
                <w:szCs w:val="21"/>
              </w:rPr>
              <w:t>直</w:t>
            </w:r>
            <w:r>
              <w:rPr>
                <w:rFonts w:hint="default" w:ascii="Times New Roman" w:hAnsi="Times New Roman" w:eastAsia="宋体" w:cs="Times New Roman"/>
                <w:spacing w:val="-10"/>
                <w:kern w:val="0"/>
                <w:sz w:val="21"/>
                <w:szCs w:val="21"/>
              </w:rPr>
              <w:t>径</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lang w:eastAsia="en-US"/>
              </w:rPr>
              <w:t>Φ</w:t>
            </w:r>
            <w:r>
              <w:rPr>
                <w:rFonts w:hint="default" w:ascii="Times New Roman" w:hAnsi="Times New Roman" w:eastAsia="宋体" w:cs="Times New Roman"/>
                <w:spacing w:val="-4"/>
                <w:kern w:val="0"/>
                <w:sz w:val="21"/>
                <w:szCs w:val="21"/>
              </w:rPr>
              <w:t>1</w:t>
            </w:r>
            <w:r>
              <w:rPr>
                <w:rFonts w:hint="default" w:ascii="Times New Roman" w:hAnsi="Times New Roman" w:eastAsia="宋体" w:cs="Times New Roman"/>
                <w:spacing w:val="-6"/>
                <w:kern w:val="0"/>
                <w:sz w:val="21"/>
                <w:szCs w:val="21"/>
              </w:rPr>
              <w:t>33</w:t>
            </w:r>
            <w:r>
              <w:rPr>
                <w:rFonts w:hint="default" w:ascii="Times New Roman" w:hAnsi="Times New Roman" w:eastAsia="宋体" w:cs="Times New Roman"/>
                <w:spacing w:val="-5"/>
                <w:kern w:val="0"/>
                <w:sz w:val="21"/>
                <w:szCs w:val="21"/>
              </w:rPr>
              <w:t>m</w:t>
            </w:r>
            <w:r>
              <w:rPr>
                <w:rFonts w:hint="default" w:ascii="Times New Roman" w:hAnsi="Times New Roman" w:eastAsia="宋体" w:cs="Times New Roman"/>
                <w:kern w:val="0"/>
                <w:sz w:val="21"/>
                <w:szCs w:val="21"/>
              </w:rPr>
              <w:t>m</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spacing w:val="-13"/>
                <w:kern w:val="0"/>
                <w:sz w:val="21"/>
                <w:szCs w:val="21"/>
              </w:rPr>
              <w:t>风</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4"/>
                <w:kern w:val="0"/>
                <w:sz w:val="21"/>
                <w:szCs w:val="21"/>
              </w:rPr>
              <w:t>5</w:t>
            </w:r>
            <w:r>
              <w:rPr>
                <w:rFonts w:hint="default" w:ascii="Times New Roman" w:hAnsi="Times New Roman" w:eastAsia="宋体" w:cs="Times New Roman"/>
                <w:spacing w:val="-6"/>
                <w:kern w:val="0"/>
                <w:sz w:val="21"/>
                <w:szCs w:val="21"/>
              </w:rPr>
              <w:t>.5</w:t>
            </w:r>
            <w:r>
              <w:rPr>
                <w:rFonts w:hint="default" w:ascii="Times New Roman" w:hAnsi="Times New Roman" w:eastAsia="宋体" w:cs="Times New Roman"/>
                <w:spacing w:val="-4"/>
                <w:kern w:val="0"/>
                <w:sz w:val="21"/>
                <w:szCs w:val="21"/>
              </w:rPr>
              <w:t>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管</w:t>
            </w:r>
            <w:r>
              <w:rPr>
                <w:rFonts w:hint="default" w:ascii="Times New Roman" w:hAnsi="Times New Roman" w:eastAsia="宋体" w:cs="Times New Roman"/>
                <w:spacing w:val="-10"/>
                <w:kern w:val="0"/>
                <w:sz w:val="21"/>
                <w:szCs w:val="21"/>
              </w:rPr>
              <w:t>道</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不</w:t>
            </w:r>
            <w:r>
              <w:rPr>
                <w:rFonts w:hint="default" w:ascii="Times New Roman" w:hAnsi="Times New Roman" w:eastAsia="宋体" w:cs="Times New Roman"/>
                <w:spacing w:val="-13"/>
                <w:kern w:val="0"/>
                <w:sz w:val="21"/>
                <w:szCs w:val="21"/>
              </w:rPr>
              <w:t>锈</w:t>
            </w:r>
            <w:r>
              <w:rPr>
                <w:rFonts w:hint="default" w:ascii="Times New Roman" w:hAnsi="Times New Roman" w:eastAsia="宋体" w:cs="Times New Roman"/>
                <w:spacing w:val="-10"/>
                <w:kern w:val="0"/>
                <w:sz w:val="21"/>
                <w:szCs w:val="21"/>
              </w:rPr>
              <w:t>钢</w:t>
            </w:r>
            <w:r>
              <w:rPr>
                <w:rFonts w:hint="default" w:ascii="Times New Roman" w:hAnsi="Times New Roman" w:eastAsia="宋体" w:cs="Times New Roman"/>
                <w:spacing w:val="-13"/>
                <w:kern w:val="0"/>
                <w:sz w:val="21"/>
                <w:szCs w:val="21"/>
              </w:rPr>
              <w:t>管</w:t>
            </w:r>
            <w:r>
              <w:rPr>
                <w:rFonts w:hint="default" w:ascii="Times New Roman" w:hAnsi="Times New Roman" w:eastAsia="宋体" w:cs="Times New Roman"/>
                <w:spacing w:val="-10"/>
                <w:kern w:val="0"/>
                <w:sz w:val="21"/>
                <w:szCs w:val="21"/>
              </w:rPr>
              <w:t>道</w:t>
            </w:r>
            <w:r>
              <w:rPr>
                <w:rFonts w:hint="default" w:ascii="Times New Roman" w:hAnsi="Times New Roman" w:eastAsia="宋体" w:cs="Times New Roman"/>
                <w:spacing w:val="-13"/>
                <w:kern w:val="0"/>
                <w:sz w:val="21"/>
                <w:szCs w:val="21"/>
              </w:rPr>
              <w:t>直</w:t>
            </w:r>
            <w:r>
              <w:rPr>
                <w:rFonts w:hint="default" w:ascii="Times New Roman" w:hAnsi="Times New Roman" w:eastAsia="宋体" w:cs="Times New Roman"/>
                <w:spacing w:val="-10"/>
                <w:kern w:val="0"/>
                <w:sz w:val="21"/>
                <w:szCs w:val="21"/>
              </w:rPr>
              <w:t>径</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lang w:eastAsia="en-US"/>
              </w:rPr>
              <w:t>Φ</w:t>
            </w:r>
            <w:r>
              <w:rPr>
                <w:rFonts w:hint="default" w:ascii="Times New Roman" w:hAnsi="Times New Roman" w:eastAsia="宋体" w:cs="Times New Roman"/>
                <w:spacing w:val="-4"/>
                <w:kern w:val="0"/>
                <w:sz w:val="21"/>
                <w:szCs w:val="21"/>
              </w:rPr>
              <w:t>1</w:t>
            </w:r>
            <w:r>
              <w:rPr>
                <w:rFonts w:hint="default" w:ascii="Times New Roman" w:hAnsi="Times New Roman" w:eastAsia="宋体" w:cs="Times New Roman"/>
                <w:spacing w:val="-6"/>
                <w:kern w:val="0"/>
                <w:sz w:val="21"/>
                <w:szCs w:val="21"/>
              </w:rPr>
              <w:t>33</w:t>
            </w:r>
            <w:r>
              <w:rPr>
                <w:rFonts w:hint="default" w:ascii="Times New Roman" w:hAnsi="Times New Roman" w:eastAsia="宋体" w:cs="Times New Roman"/>
                <w:spacing w:val="-5"/>
                <w:kern w:val="0"/>
                <w:sz w:val="21"/>
                <w:szCs w:val="21"/>
              </w:rPr>
              <w:t>m</w:t>
            </w:r>
            <w:r>
              <w:rPr>
                <w:rFonts w:hint="default" w:ascii="Times New Roman" w:hAnsi="Times New Roman" w:eastAsia="宋体" w:cs="Times New Roman"/>
                <w:kern w:val="0"/>
                <w:sz w:val="21"/>
                <w:szCs w:val="21"/>
              </w:rPr>
              <w:t>m</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1套</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1套</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1407"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eastAsia" w:ascii="Times New Roman" w:hAnsi="Times New Roman" w:eastAsia="宋体" w:cs="Times New Roman"/>
                <w:kern w:val="0"/>
                <w:sz w:val="21"/>
                <w:szCs w:val="21"/>
                <w:lang w:eastAsia="zh-CN"/>
              </w:rPr>
            </w:pPr>
            <w:r>
              <w:rPr>
                <w:rFonts w:hint="eastAsia" w:ascii="Times New Roman" w:hAnsi="Times New Roman" w:cs="Times New Roman"/>
                <w:kern w:val="0"/>
                <w:sz w:val="21"/>
                <w:szCs w:val="21"/>
                <w:lang w:val="en-US" w:eastAsia="zh-CN"/>
              </w:rPr>
              <w:t>8</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spacing w:val="-13"/>
                <w:kern w:val="0"/>
                <w:sz w:val="21"/>
                <w:szCs w:val="21"/>
                <w:lang w:eastAsia="en-US"/>
              </w:rPr>
              <w:t>储</w:t>
            </w:r>
            <w:r>
              <w:rPr>
                <w:rFonts w:hint="default" w:ascii="Times New Roman" w:hAnsi="Times New Roman" w:eastAsia="宋体" w:cs="Times New Roman"/>
                <w:spacing w:val="-10"/>
                <w:kern w:val="0"/>
                <w:sz w:val="21"/>
                <w:szCs w:val="21"/>
                <w:lang w:eastAsia="en-US"/>
              </w:rPr>
              <w:t>料</w:t>
            </w:r>
            <w:r>
              <w:rPr>
                <w:rFonts w:hint="default" w:ascii="Times New Roman" w:hAnsi="Times New Roman" w:eastAsia="宋体" w:cs="Times New Roman"/>
                <w:kern w:val="0"/>
                <w:sz w:val="21"/>
                <w:szCs w:val="21"/>
                <w:lang w:eastAsia="en-US"/>
              </w:rPr>
              <w:t>仓</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13"/>
                <w:kern w:val="0"/>
                <w:sz w:val="21"/>
                <w:szCs w:val="21"/>
              </w:rPr>
              <w:t>底</w:t>
            </w:r>
            <w:r>
              <w:rPr>
                <w:rFonts w:hint="default" w:ascii="Times New Roman" w:hAnsi="Times New Roman" w:eastAsia="宋体" w:cs="Times New Roman"/>
                <w:spacing w:val="-10"/>
                <w:kern w:val="0"/>
                <w:sz w:val="21"/>
                <w:szCs w:val="21"/>
              </w:rPr>
              <w:t>部</w:t>
            </w:r>
            <w:r>
              <w:rPr>
                <w:rFonts w:hint="default" w:ascii="Times New Roman" w:hAnsi="Times New Roman" w:eastAsia="宋体" w:cs="Times New Roman"/>
                <w:spacing w:val="-13"/>
                <w:kern w:val="0"/>
                <w:sz w:val="21"/>
                <w:szCs w:val="21"/>
              </w:rPr>
              <w:t>推</w:t>
            </w:r>
            <w:r>
              <w:rPr>
                <w:rFonts w:hint="default" w:ascii="Times New Roman" w:hAnsi="Times New Roman" w:eastAsia="宋体" w:cs="Times New Roman"/>
                <w:spacing w:val="-10"/>
                <w:kern w:val="0"/>
                <w:sz w:val="21"/>
                <w:szCs w:val="21"/>
              </w:rPr>
              <w:t>料</w:t>
            </w:r>
            <w:r>
              <w:rPr>
                <w:rFonts w:hint="default" w:ascii="Times New Roman" w:hAnsi="Times New Roman" w:eastAsia="宋体" w:cs="Times New Roman"/>
                <w:spacing w:val="-13"/>
                <w:kern w:val="0"/>
                <w:sz w:val="21"/>
                <w:szCs w:val="21"/>
              </w:rPr>
              <w:t>螺</w:t>
            </w:r>
            <w:r>
              <w:rPr>
                <w:rFonts w:hint="default" w:ascii="Times New Roman" w:hAnsi="Times New Roman" w:eastAsia="宋体" w:cs="Times New Roman"/>
                <w:spacing w:val="-10"/>
                <w:kern w:val="0"/>
                <w:sz w:val="21"/>
                <w:szCs w:val="21"/>
              </w:rPr>
              <w:t>杆</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一</w:t>
            </w:r>
            <w:r>
              <w:rPr>
                <w:rFonts w:hint="default" w:ascii="Times New Roman" w:hAnsi="Times New Roman" w:eastAsia="宋体" w:cs="Times New Roman"/>
                <w:spacing w:val="-13"/>
                <w:kern w:val="0"/>
                <w:sz w:val="21"/>
                <w:szCs w:val="21"/>
              </w:rPr>
              <w:t>支</w:t>
            </w:r>
            <w:r>
              <w:rPr>
                <w:rFonts w:hint="default" w:ascii="Times New Roman" w:hAnsi="Times New Roman" w:eastAsia="宋体" w:cs="Times New Roman"/>
                <w:spacing w:val="-10"/>
                <w:kern w:val="0"/>
                <w:sz w:val="21"/>
                <w:szCs w:val="21"/>
              </w:rPr>
              <w:t>螺</w:t>
            </w:r>
            <w:r>
              <w:rPr>
                <w:rFonts w:hint="default" w:ascii="Times New Roman" w:hAnsi="Times New Roman" w:eastAsia="宋体" w:cs="Times New Roman"/>
                <w:spacing w:val="-13"/>
                <w:kern w:val="0"/>
                <w:sz w:val="21"/>
                <w:szCs w:val="21"/>
              </w:rPr>
              <w:t>杆</w:t>
            </w:r>
            <w:r>
              <w:rPr>
                <w:rFonts w:hint="default" w:ascii="Times New Roman" w:hAnsi="Times New Roman" w:eastAsia="宋体" w:cs="Times New Roman"/>
                <w:spacing w:val="-10"/>
                <w:kern w:val="0"/>
                <w:sz w:val="21"/>
                <w:szCs w:val="21"/>
              </w:rPr>
              <w:t>直</w:t>
            </w:r>
            <w:r>
              <w:rPr>
                <w:rFonts w:hint="default" w:ascii="Times New Roman" w:hAnsi="Times New Roman" w:eastAsia="宋体" w:cs="Times New Roman"/>
                <w:spacing w:val="-13"/>
                <w:kern w:val="0"/>
                <w:sz w:val="21"/>
                <w:szCs w:val="21"/>
              </w:rPr>
              <w:t>径</w:t>
            </w:r>
            <w:r>
              <w:rPr>
                <w:rFonts w:hint="default" w:ascii="Times New Roman" w:hAnsi="Times New Roman" w:eastAsia="宋体" w:cs="Times New Roman"/>
                <w:kern w:val="0"/>
                <w:sz w:val="21"/>
                <w:szCs w:val="21"/>
              </w:rPr>
              <w:t>:</w:t>
            </w:r>
            <w:r>
              <w:rPr>
                <w:rFonts w:hint="default" w:ascii="Times New Roman" w:hAnsi="Times New Roman" w:eastAsia="宋体" w:cs="Times New Roman"/>
                <w:spacing w:val="-10"/>
                <w:kern w:val="0"/>
                <w:sz w:val="21"/>
                <w:szCs w:val="21"/>
                <w:lang w:eastAsia="en-US"/>
              </w:rPr>
              <w:t>Φ</w:t>
            </w:r>
            <w:r>
              <w:rPr>
                <w:rFonts w:hint="default" w:ascii="Times New Roman" w:hAnsi="Times New Roman" w:eastAsia="宋体" w:cs="Times New Roman"/>
                <w:spacing w:val="-4"/>
                <w:kern w:val="0"/>
                <w:sz w:val="21"/>
                <w:szCs w:val="21"/>
              </w:rPr>
              <w:t>30</w:t>
            </w:r>
            <w:r>
              <w:rPr>
                <w:rFonts w:hint="default" w:ascii="Times New Roman" w:hAnsi="Times New Roman" w:eastAsia="宋体" w:cs="Times New Roman"/>
                <w:spacing w:val="-6"/>
                <w:kern w:val="0"/>
                <w:sz w:val="21"/>
                <w:szCs w:val="21"/>
              </w:rPr>
              <w:t>0</w:t>
            </w:r>
            <w:r>
              <w:rPr>
                <w:rFonts w:hint="default" w:ascii="Times New Roman" w:hAnsi="Times New Roman" w:eastAsia="宋体" w:cs="Times New Roman"/>
                <w:spacing w:val="-7"/>
                <w:kern w:val="0"/>
                <w:sz w:val="21"/>
                <w:szCs w:val="21"/>
              </w:rPr>
              <w:t>m</w:t>
            </w:r>
            <w:r>
              <w:rPr>
                <w:rFonts w:hint="default" w:ascii="Times New Roman" w:hAnsi="Times New Roman" w:eastAsia="宋体" w:cs="Times New Roman"/>
                <w:kern w:val="0"/>
                <w:sz w:val="21"/>
                <w:szCs w:val="21"/>
              </w:rPr>
              <w:t>m</w:t>
            </w:r>
            <w:r>
              <w:rPr>
                <w:rFonts w:hint="default" w:ascii="Times New Roman" w:hAnsi="Times New Roman" w:eastAsia="宋体" w:cs="Times New Roman"/>
                <w:spacing w:val="-13"/>
                <w:kern w:val="0"/>
                <w:sz w:val="21"/>
                <w:szCs w:val="21"/>
              </w:rPr>
              <w:t>电</w:t>
            </w:r>
            <w:r>
              <w:rPr>
                <w:rFonts w:hint="default" w:ascii="Times New Roman" w:hAnsi="Times New Roman" w:eastAsia="宋体" w:cs="Times New Roman"/>
                <w:spacing w:val="-10"/>
                <w:kern w:val="0"/>
                <w:sz w:val="21"/>
                <w:szCs w:val="21"/>
              </w:rPr>
              <w:t>机</w:t>
            </w:r>
            <w:r>
              <w:rPr>
                <w:rFonts w:hint="default" w:ascii="Times New Roman" w:hAnsi="Times New Roman" w:eastAsia="宋体" w:cs="Times New Roman"/>
                <w:spacing w:val="-13"/>
                <w:kern w:val="0"/>
                <w:sz w:val="21"/>
                <w:szCs w:val="21"/>
              </w:rPr>
              <w:t>功</w:t>
            </w:r>
            <w:r>
              <w:rPr>
                <w:rFonts w:hint="default" w:ascii="Times New Roman" w:hAnsi="Times New Roman" w:eastAsia="宋体" w:cs="Times New Roman"/>
                <w:spacing w:val="-10"/>
                <w:kern w:val="0"/>
                <w:sz w:val="21"/>
                <w:szCs w:val="21"/>
              </w:rPr>
              <w:t>率</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4"/>
                <w:kern w:val="0"/>
                <w:sz w:val="21"/>
                <w:szCs w:val="21"/>
              </w:rPr>
              <w:t>3K</w:t>
            </w:r>
            <w:r>
              <w:rPr>
                <w:rFonts w:hint="default" w:ascii="Times New Roman" w:hAnsi="Times New Roman" w:eastAsia="宋体" w:cs="Times New Roman"/>
                <w:kern w:val="0"/>
                <w:sz w:val="21"/>
                <w:szCs w:val="21"/>
              </w:rPr>
              <w:t>W</w:t>
            </w:r>
            <w:r>
              <w:rPr>
                <w:rFonts w:hint="default" w:ascii="Times New Roman" w:hAnsi="Times New Roman" w:eastAsia="宋体" w:cs="Times New Roman"/>
                <w:spacing w:val="-13"/>
                <w:kern w:val="0"/>
                <w:sz w:val="21"/>
                <w:szCs w:val="21"/>
              </w:rPr>
              <w:t>变</w:t>
            </w:r>
            <w:r>
              <w:rPr>
                <w:rFonts w:hint="default" w:ascii="Times New Roman" w:hAnsi="Times New Roman" w:eastAsia="宋体" w:cs="Times New Roman"/>
                <w:spacing w:val="-10"/>
                <w:kern w:val="0"/>
                <w:sz w:val="21"/>
                <w:szCs w:val="21"/>
              </w:rPr>
              <w:t>频</w:t>
            </w:r>
            <w:r>
              <w:rPr>
                <w:rFonts w:hint="default" w:ascii="Times New Roman" w:hAnsi="Times New Roman" w:eastAsia="宋体" w:cs="Times New Roman"/>
                <w:spacing w:val="-13"/>
                <w:kern w:val="0"/>
                <w:sz w:val="21"/>
                <w:szCs w:val="21"/>
              </w:rPr>
              <w:t>调</w:t>
            </w:r>
            <w:r>
              <w:rPr>
                <w:rFonts w:hint="default" w:ascii="Times New Roman" w:hAnsi="Times New Roman" w:eastAsia="宋体" w:cs="Times New Roman"/>
                <w:spacing w:val="-10"/>
                <w:kern w:val="0"/>
                <w:sz w:val="21"/>
                <w:szCs w:val="21"/>
              </w:rPr>
              <w:t>速</w:t>
            </w:r>
            <w:r>
              <w:rPr>
                <w:rFonts w:hint="default" w:ascii="Times New Roman" w:hAnsi="Times New Roman" w:eastAsia="宋体" w:cs="Times New Roman"/>
                <w:spacing w:val="-13"/>
                <w:kern w:val="0"/>
                <w:sz w:val="21"/>
                <w:szCs w:val="21"/>
              </w:rPr>
              <w:t>容</w:t>
            </w:r>
            <w:r>
              <w:rPr>
                <w:rFonts w:hint="default" w:ascii="Times New Roman" w:hAnsi="Times New Roman" w:eastAsia="宋体" w:cs="Times New Roman"/>
                <w:spacing w:val="-10"/>
                <w:kern w:val="0"/>
                <w:sz w:val="21"/>
                <w:szCs w:val="21"/>
              </w:rPr>
              <w:t>积</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kern w:val="0"/>
                <w:sz w:val="21"/>
                <w:szCs w:val="21"/>
              </w:rPr>
              <w:t>3</w:t>
            </w:r>
            <w:r>
              <w:rPr>
                <w:rFonts w:hint="default" w:ascii="Times New Roman" w:hAnsi="Times New Roman" w:eastAsia="宋体" w:cs="Times New Roman"/>
                <w:spacing w:val="-13"/>
                <w:kern w:val="0"/>
                <w:sz w:val="21"/>
                <w:szCs w:val="21"/>
              </w:rPr>
              <w:t>立</w:t>
            </w:r>
            <w:r>
              <w:rPr>
                <w:rFonts w:hint="default" w:ascii="Times New Roman" w:hAnsi="Times New Roman" w:eastAsia="宋体" w:cs="Times New Roman"/>
                <w:spacing w:val="-10"/>
                <w:kern w:val="0"/>
                <w:sz w:val="21"/>
                <w:szCs w:val="21"/>
              </w:rPr>
              <w:t>方</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备</w:t>
            </w:r>
            <w:r>
              <w:rPr>
                <w:rFonts w:hint="default" w:ascii="Times New Roman" w:hAnsi="Times New Roman" w:eastAsia="宋体" w:cs="Times New Roman"/>
                <w:spacing w:val="-13"/>
                <w:kern w:val="0"/>
                <w:sz w:val="21"/>
                <w:szCs w:val="21"/>
              </w:rPr>
              <w:t>材</w:t>
            </w:r>
            <w:r>
              <w:rPr>
                <w:rFonts w:hint="default" w:ascii="Times New Roman" w:hAnsi="Times New Roman" w:eastAsia="宋体" w:cs="Times New Roman"/>
                <w:spacing w:val="-10"/>
                <w:kern w:val="0"/>
                <w:sz w:val="21"/>
                <w:szCs w:val="21"/>
              </w:rPr>
              <w:t>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螺</w:t>
            </w:r>
            <w:r>
              <w:rPr>
                <w:rFonts w:hint="default" w:ascii="Times New Roman" w:hAnsi="Times New Roman" w:eastAsia="宋体" w:cs="Times New Roman"/>
                <w:spacing w:val="-13"/>
                <w:kern w:val="0"/>
                <w:sz w:val="21"/>
                <w:szCs w:val="21"/>
              </w:rPr>
              <w:t>杆</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筒</w:t>
            </w:r>
            <w:r>
              <w:rPr>
                <w:rFonts w:hint="default" w:ascii="Times New Roman" w:hAnsi="Times New Roman" w:eastAsia="宋体" w:cs="Times New Roman"/>
                <w:spacing w:val="-10"/>
                <w:kern w:val="0"/>
                <w:sz w:val="21"/>
                <w:szCs w:val="21"/>
              </w:rPr>
              <w:t>身</w:t>
            </w:r>
            <w:r>
              <w:rPr>
                <w:rFonts w:hint="default" w:ascii="Times New Roman" w:hAnsi="Times New Roman" w:eastAsia="宋体" w:cs="Times New Roman"/>
                <w:spacing w:val="-13"/>
                <w:kern w:val="0"/>
                <w:sz w:val="21"/>
                <w:szCs w:val="21"/>
              </w:rPr>
              <w:t>不</w:t>
            </w:r>
            <w:r>
              <w:rPr>
                <w:rFonts w:hint="default" w:ascii="Times New Roman" w:hAnsi="Times New Roman" w:eastAsia="宋体" w:cs="Times New Roman"/>
                <w:spacing w:val="-10"/>
                <w:kern w:val="0"/>
                <w:sz w:val="21"/>
                <w:szCs w:val="21"/>
              </w:rPr>
              <w:t>锈</w:t>
            </w:r>
            <w:r>
              <w:rPr>
                <w:rFonts w:hint="default" w:ascii="Times New Roman" w:hAnsi="Times New Roman" w:eastAsia="宋体" w:cs="Times New Roman"/>
                <w:spacing w:val="-13"/>
                <w:kern w:val="0"/>
                <w:sz w:val="21"/>
                <w:szCs w:val="21"/>
              </w:rPr>
              <w:t>钢</w:t>
            </w:r>
            <w:r>
              <w:rPr>
                <w:rFonts w:hint="default" w:ascii="Times New Roman" w:hAnsi="Times New Roman" w:eastAsia="宋体" w:cs="Times New Roman"/>
                <w:spacing w:val="-10"/>
                <w:kern w:val="0"/>
                <w:sz w:val="21"/>
                <w:szCs w:val="21"/>
              </w:rPr>
              <w:t>设</w:t>
            </w:r>
            <w:r>
              <w:rPr>
                <w:rFonts w:hint="default" w:ascii="Times New Roman" w:hAnsi="Times New Roman" w:eastAsia="宋体" w:cs="Times New Roman"/>
                <w:spacing w:val="-13"/>
                <w:kern w:val="0"/>
                <w:sz w:val="21"/>
                <w:szCs w:val="21"/>
              </w:rPr>
              <w:t>备</w:t>
            </w:r>
            <w:r>
              <w:rPr>
                <w:rFonts w:hint="default" w:ascii="Times New Roman" w:hAnsi="Times New Roman" w:eastAsia="宋体" w:cs="Times New Roman"/>
                <w:spacing w:val="-10"/>
                <w:kern w:val="0"/>
                <w:sz w:val="21"/>
                <w:szCs w:val="21"/>
              </w:rPr>
              <w:t>材</w:t>
            </w:r>
            <w:r>
              <w:rPr>
                <w:rFonts w:hint="default" w:ascii="Times New Roman" w:hAnsi="Times New Roman" w:eastAsia="宋体" w:cs="Times New Roman"/>
                <w:spacing w:val="-13"/>
                <w:kern w:val="0"/>
                <w:sz w:val="21"/>
                <w:szCs w:val="21"/>
              </w:rPr>
              <w:t>质</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机</w:t>
            </w:r>
            <w:r>
              <w:rPr>
                <w:rFonts w:hint="default" w:ascii="Times New Roman" w:hAnsi="Times New Roman" w:eastAsia="宋体" w:cs="Times New Roman"/>
                <w:spacing w:val="-10"/>
                <w:kern w:val="0"/>
                <w:sz w:val="21"/>
                <w:szCs w:val="21"/>
              </w:rPr>
              <w:t>架</w:t>
            </w:r>
            <w:r>
              <w:rPr>
                <w:rFonts w:hint="default" w:ascii="Times New Roman" w:hAnsi="Times New Roman" w:eastAsia="宋体" w:cs="Times New Roman"/>
                <w:spacing w:val="-13"/>
                <w:kern w:val="0"/>
                <w:sz w:val="21"/>
                <w:szCs w:val="21"/>
              </w:rPr>
              <w:t>碳</w:t>
            </w:r>
            <w:r>
              <w:rPr>
                <w:rFonts w:hint="default" w:ascii="Times New Roman" w:hAnsi="Times New Roman" w:eastAsia="宋体" w:cs="Times New Roman"/>
                <w:kern w:val="0"/>
                <w:sz w:val="21"/>
                <w:szCs w:val="21"/>
              </w:rPr>
              <w:t>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eastAsia" w:ascii="Times New Roman" w:hAnsi="Times New Roman" w:cs="Times New Roman"/>
                <w:spacing w:val="-13"/>
                <w:kern w:val="0"/>
                <w:sz w:val="21"/>
                <w:szCs w:val="21"/>
                <w:lang w:val="en-US" w:eastAsia="zh-CN"/>
              </w:rPr>
              <w:t>与环评一致</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eastAsia" w:ascii="Times New Roman" w:hAnsi="Times New Roman" w:eastAsia="宋体" w:cs="Times New Roman"/>
                <w:kern w:val="0"/>
                <w:sz w:val="21"/>
                <w:szCs w:val="21"/>
                <w:lang w:eastAsia="zh-CN"/>
              </w:rPr>
            </w:pPr>
            <w:r>
              <w:rPr>
                <w:rFonts w:hint="eastAsia" w:ascii="Times New Roman" w:hAnsi="Times New Roman" w:cs="Times New Roman"/>
                <w:kern w:val="0"/>
                <w:sz w:val="21"/>
                <w:szCs w:val="21"/>
                <w:lang w:val="en-US" w:eastAsia="zh-CN"/>
              </w:rPr>
              <w:t>9</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spacing w:val="-13"/>
                <w:kern w:val="0"/>
                <w:sz w:val="21"/>
                <w:szCs w:val="21"/>
                <w:lang w:eastAsia="en-US"/>
              </w:rPr>
              <w:t>电</w:t>
            </w:r>
            <w:r>
              <w:rPr>
                <w:rFonts w:hint="default" w:ascii="Times New Roman" w:hAnsi="Times New Roman" w:eastAsia="宋体" w:cs="Times New Roman"/>
                <w:spacing w:val="-10"/>
                <w:kern w:val="0"/>
                <w:sz w:val="21"/>
                <w:szCs w:val="21"/>
                <w:lang w:eastAsia="en-US"/>
              </w:rPr>
              <w:t>控</w:t>
            </w:r>
            <w:r>
              <w:rPr>
                <w:rFonts w:hint="default" w:ascii="Times New Roman" w:hAnsi="Times New Roman" w:eastAsia="宋体" w:cs="Times New Roman"/>
                <w:kern w:val="0"/>
                <w:sz w:val="21"/>
                <w:szCs w:val="21"/>
                <w:lang w:eastAsia="en-US"/>
              </w:rPr>
              <w:t>箱</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13"/>
                <w:kern w:val="0"/>
                <w:sz w:val="21"/>
                <w:szCs w:val="21"/>
              </w:rPr>
              <w:t>通</w:t>
            </w:r>
            <w:r>
              <w:rPr>
                <w:rFonts w:hint="default" w:ascii="Times New Roman" w:hAnsi="Times New Roman" w:eastAsia="宋体" w:cs="Times New Roman"/>
                <w:kern w:val="0"/>
                <w:sz w:val="21"/>
                <w:szCs w:val="21"/>
              </w:rPr>
              <w:t>过</w:t>
            </w:r>
            <w:r>
              <w:rPr>
                <w:rFonts w:hint="default" w:ascii="Times New Roman" w:hAnsi="Times New Roman" w:eastAsia="宋体" w:cs="Times New Roman"/>
                <w:spacing w:val="-3"/>
                <w:kern w:val="0"/>
                <w:sz w:val="21"/>
                <w:szCs w:val="21"/>
              </w:rPr>
              <w:t>P</w:t>
            </w:r>
            <w:r>
              <w:rPr>
                <w:rFonts w:hint="default" w:ascii="Times New Roman" w:hAnsi="Times New Roman" w:eastAsia="宋体" w:cs="Times New Roman"/>
                <w:spacing w:val="-6"/>
                <w:kern w:val="0"/>
                <w:sz w:val="21"/>
                <w:szCs w:val="21"/>
              </w:rPr>
              <w:t>L</w:t>
            </w:r>
            <w:r>
              <w:rPr>
                <w:rFonts w:hint="default" w:ascii="Times New Roman" w:hAnsi="Times New Roman" w:eastAsia="宋体" w:cs="Times New Roman"/>
                <w:kern w:val="0"/>
                <w:sz w:val="21"/>
                <w:szCs w:val="21"/>
              </w:rPr>
              <w:t>C</w:t>
            </w:r>
            <w:r>
              <w:rPr>
                <w:rFonts w:hint="default" w:ascii="Times New Roman" w:hAnsi="Times New Roman" w:eastAsia="宋体" w:cs="Times New Roman"/>
                <w:spacing w:val="-13"/>
                <w:kern w:val="0"/>
                <w:sz w:val="21"/>
                <w:szCs w:val="21"/>
              </w:rPr>
              <w:t>和</w:t>
            </w:r>
            <w:r>
              <w:rPr>
                <w:rFonts w:hint="default" w:ascii="Times New Roman" w:hAnsi="Times New Roman" w:eastAsia="宋体" w:cs="Times New Roman"/>
                <w:spacing w:val="-10"/>
                <w:kern w:val="0"/>
                <w:sz w:val="21"/>
                <w:szCs w:val="21"/>
              </w:rPr>
              <w:t>触</w:t>
            </w:r>
            <w:r>
              <w:rPr>
                <w:rFonts w:hint="default" w:ascii="Times New Roman" w:hAnsi="Times New Roman" w:eastAsia="宋体" w:cs="Times New Roman"/>
                <w:spacing w:val="-13"/>
                <w:kern w:val="0"/>
                <w:sz w:val="21"/>
                <w:szCs w:val="21"/>
              </w:rPr>
              <w:t>摸</w:t>
            </w:r>
            <w:r>
              <w:rPr>
                <w:rFonts w:hint="default" w:ascii="Times New Roman" w:hAnsi="Times New Roman" w:eastAsia="宋体" w:cs="Times New Roman"/>
                <w:spacing w:val="-10"/>
                <w:kern w:val="0"/>
                <w:sz w:val="21"/>
                <w:szCs w:val="21"/>
              </w:rPr>
              <w:t>屏</w:t>
            </w:r>
            <w:r>
              <w:rPr>
                <w:rFonts w:hint="default" w:ascii="Times New Roman" w:hAnsi="Times New Roman" w:eastAsia="宋体" w:cs="Times New Roman"/>
                <w:spacing w:val="-13"/>
                <w:kern w:val="0"/>
                <w:sz w:val="21"/>
                <w:szCs w:val="21"/>
              </w:rPr>
              <w:t>控</w:t>
            </w:r>
            <w:r>
              <w:rPr>
                <w:rFonts w:hint="default" w:ascii="Times New Roman" w:hAnsi="Times New Roman" w:eastAsia="宋体" w:cs="Times New Roman"/>
                <w:spacing w:val="-10"/>
                <w:kern w:val="0"/>
                <w:sz w:val="21"/>
                <w:szCs w:val="21"/>
              </w:rPr>
              <w:t>制</w:t>
            </w:r>
            <w:r>
              <w:rPr>
                <w:rFonts w:hint="default" w:ascii="Times New Roman" w:hAnsi="Times New Roman" w:eastAsia="宋体" w:cs="Times New Roman"/>
                <w:spacing w:val="-13"/>
                <w:kern w:val="0"/>
                <w:sz w:val="21"/>
                <w:szCs w:val="21"/>
              </w:rPr>
              <w:t>整</w:t>
            </w:r>
            <w:r>
              <w:rPr>
                <w:rFonts w:hint="default" w:ascii="Times New Roman" w:hAnsi="Times New Roman" w:eastAsia="宋体" w:cs="Times New Roman"/>
                <w:spacing w:val="-10"/>
                <w:kern w:val="0"/>
                <w:sz w:val="21"/>
                <w:szCs w:val="21"/>
              </w:rPr>
              <w:t>套</w:t>
            </w: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kern w:val="0"/>
                <w:sz w:val="21"/>
                <w:szCs w:val="21"/>
              </w:rPr>
              <w:t>备</w:t>
            </w:r>
            <w:r>
              <w:rPr>
                <w:rFonts w:hint="default" w:ascii="Times New Roman" w:hAnsi="Times New Roman" w:eastAsia="宋体" w:cs="Times New Roman"/>
                <w:spacing w:val="-3"/>
                <w:kern w:val="0"/>
                <w:sz w:val="21"/>
                <w:szCs w:val="21"/>
              </w:rPr>
              <w:t>P</w:t>
            </w:r>
            <w:r>
              <w:rPr>
                <w:rFonts w:hint="default" w:ascii="Times New Roman" w:hAnsi="Times New Roman" w:eastAsia="宋体" w:cs="Times New Roman"/>
                <w:spacing w:val="-6"/>
                <w:kern w:val="0"/>
                <w:sz w:val="21"/>
                <w:szCs w:val="21"/>
              </w:rPr>
              <w:t>L</w:t>
            </w:r>
            <w:r>
              <w:rPr>
                <w:rFonts w:hint="default" w:ascii="Times New Roman" w:hAnsi="Times New Roman" w:eastAsia="宋体" w:cs="Times New Roman"/>
                <w:kern w:val="0"/>
                <w:sz w:val="21"/>
                <w:szCs w:val="21"/>
              </w:rPr>
              <w:t>C</w:t>
            </w:r>
            <w:r>
              <w:rPr>
                <w:rFonts w:hint="default" w:ascii="Times New Roman" w:hAnsi="Times New Roman" w:eastAsia="宋体" w:cs="Times New Roman"/>
                <w:spacing w:val="-13"/>
                <w:kern w:val="0"/>
                <w:sz w:val="21"/>
                <w:szCs w:val="21"/>
              </w:rPr>
              <w:t>品</w:t>
            </w:r>
            <w:r>
              <w:rPr>
                <w:rFonts w:hint="default" w:ascii="Times New Roman" w:hAnsi="Times New Roman" w:eastAsia="宋体" w:cs="Times New Roman"/>
                <w:spacing w:val="-10"/>
                <w:kern w:val="0"/>
                <w:sz w:val="21"/>
                <w:szCs w:val="21"/>
              </w:rPr>
              <w:t>牌</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西</w:t>
            </w:r>
            <w:r>
              <w:rPr>
                <w:rFonts w:hint="default" w:ascii="Times New Roman" w:hAnsi="Times New Roman" w:eastAsia="宋体" w:cs="Times New Roman"/>
                <w:spacing w:val="-13"/>
                <w:kern w:val="0"/>
                <w:sz w:val="21"/>
                <w:szCs w:val="21"/>
              </w:rPr>
              <w:t>门</w:t>
            </w:r>
            <w:r>
              <w:rPr>
                <w:rFonts w:hint="default" w:ascii="Times New Roman" w:hAnsi="Times New Roman" w:eastAsia="宋体" w:cs="Times New Roman"/>
                <w:spacing w:val="-10"/>
                <w:kern w:val="0"/>
                <w:sz w:val="21"/>
                <w:szCs w:val="21"/>
              </w:rPr>
              <w:t>子</w:t>
            </w:r>
            <w:r>
              <w:rPr>
                <w:rFonts w:hint="default" w:ascii="Times New Roman" w:hAnsi="Times New Roman" w:eastAsia="宋体" w:cs="Times New Roman"/>
                <w:spacing w:val="-13"/>
                <w:kern w:val="0"/>
                <w:sz w:val="21"/>
                <w:szCs w:val="21"/>
              </w:rPr>
              <w:t>触</w:t>
            </w:r>
            <w:r>
              <w:rPr>
                <w:rFonts w:hint="default" w:ascii="Times New Roman" w:hAnsi="Times New Roman" w:eastAsia="宋体" w:cs="Times New Roman"/>
                <w:spacing w:val="-10"/>
                <w:kern w:val="0"/>
                <w:sz w:val="21"/>
                <w:szCs w:val="21"/>
              </w:rPr>
              <w:t>摸</w:t>
            </w:r>
            <w:r>
              <w:rPr>
                <w:rFonts w:hint="default" w:ascii="Times New Roman" w:hAnsi="Times New Roman" w:eastAsia="宋体" w:cs="Times New Roman"/>
                <w:spacing w:val="-13"/>
                <w:kern w:val="0"/>
                <w:sz w:val="21"/>
                <w:szCs w:val="21"/>
              </w:rPr>
              <w:t>屏</w:t>
            </w:r>
            <w:r>
              <w:rPr>
                <w:rFonts w:hint="default" w:ascii="Times New Roman" w:hAnsi="Times New Roman" w:eastAsia="宋体" w:cs="Times New Roman"/>
                <w:spacing w:val="-10"/>
                <w:kern w:val="0"/>
                <w:sz w:val="21"/>
                <w:szCs w:val="21"/>
              </w:rPr>
              <w:t>品</w:t>
            </w:r>
            <w:r>
              <w:rPr>
                <w:rFonts w:hint="default" w:ascii="Times New Roman" w:hAnsi="Times New Roman" w:eastAsia="宋体" w:cs="Times New Roman"/>
                <w:spacing w:val="-13"/>
                <w:kern w:val="0"/>
                <w:sz w:val="21"/>
                <w:szCs w:val="21"/>
              </w:rPr>
              <w:t>牌</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13"/>
                <w:kern w:val="0"/>
                <w:sz w:val="21"/>
                <w:szCs w:val="21"/>
              </w:rPr>
              <w:t>西</w:t>
            </w:r>
            <w:r>
              <w:rPr>
                <w:rFonts w:hint="default" w:ascii="Times New Roman" w:hAnsi="Times New Roman" w:eastAsia="宋体" w:cs="Times New Roman"/>
                <w:spacing w:val="-10"/>
                <w:kern w:val="0"/>
                <w:sz w:val="21"/>
                <w:szCs w:val="21"/>
              </w:rPr>
              <w:t>门</w:t>
            </w:r>
            <w:r>
              <w:rPr>
                <w:rFonts w:hint="default" w:ascii="Times New Roman" w:hAnsi="Times New Roman" w:eastAsia="宋体" w:cs="Times New Roman"/>
                <w:spacing w:val="-13"/>
                <w:kern w:val="0"/>
                <w:sz w:val="21"/>
                <w:szCs w:val="21"/>
              </w:rPr>
              <w:t>子</w:t>
            </w:r>
            <w:r>
              <w:rPr>
                <w:rFonts w:hint="default" w:ascii="Times New Roman" w:hAnsi="Times New Roman" w:eastAsia="宋体" w:cs="Times New Roman"/>
                <w:spacing w:val="-10"/>
                <w:kern w:val="0"/>
                <w:sz w:val="21"/>
                <w:szCs w:val="21"/>
              </w:rPr>
              <w:t>接</w:t>
            </w:r>
            <w:r>
              <w:rPr>
                <w:rFonts w:hint="default" w:ascii="Times New Roman" w:hAnsi="Times New Roman" w:eastAsia="宋体" w:cs="Times New Roman"/>
                <w:spacing w:val="-13"/>
                <w:kern w:val="0"/>
                <w:sz w:val="21"/>
                <w:szCs w:val="21"/>
              </w:rPr>
              <w:t>触</w:t>
            </w:r>
            <w:r>
              <w:rPr>
                <w:rFonts w:hint="default" w:ascii="Times New Roman" w:hAnsi="Times New Roman" w:eastAsia="宋体" w:cs="Times New Roman"/>
                <w:spacing w:val="-10"/>
                <w:kern w:val="0"/>
                <w:sz w:val="21"/>
                <w:szCs w:val="21"/>
              </w:rPr>
              <w:t>器</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施</w:t>
            </w:r>
            <w:r>
              <w:rPr>
                <w:rFonts w:hint="default" w:ascii="Times New Roman" w:hAnsi="Times New Roman" w:eastAsia="宋体" w:cs="Times New Roman"/>
                <w:spacing w:val="-13"/>
                <w:kern w:val="0"/>
                <w:sz w:val="21"/>
                <w:szCs w:val="21"/>
              </w:rPr>
              <w:t>耐</w:t>
            </w:r>
            <w:r>
              <w:rPr>
                <w:rFonts w:hint="default" w:ascii="Times New Roman" w:hAnsi="Times New Roman" w:eastAsia="宋体" w:cs="Times New Roman"/>
                <w:spacing w:val="-10"/>
                <w:kern w:val="0"/>
                <w:sz w:val="21"/>
                <w:szCs w:val="21"/>
              </w:rPr>
              <w:t>德</w:t>
            </w:r>
            <w:r>
              <w:rPr>
                <w:rFonts w:hint="default" w:ascii="Times New Roman" w:hAnsi="Times New Roman" w:eastAsia="宋体" w:cs="Times New Roman"/>
                <w:spacing w:val="-13"/>
                <w:kern w:val="0"/>
                <w:sz w:val="21"/>
                <w:szCs w:val="21"/>
              </w:rPr>
              <w:t>变</w:t>
            </w:r>
            <w:r>
              <w:rPr>
                <w:rFonts w:hint="default" w:ascii="Times New Roman" w:hAnsi="Times New Roman" w:eastAsia="宋体" w:cs="Times New Roman"/>
                <w:spacing w:val="-10"/>
                <w:kern w:val="0"/>
                <w:sz w:val="21"/>
                <w:szCs w:val="21"/>
              </w:rPr>
              <w:t>频</w:t>
            </w:r>
            <w:r>
              <w:rPr>
                <w:rFonts w:hint="default" w:ascii="Times New Roman" w:hAnsi="Times New Roman" w:eastAsia="宋体" w:cs="Times New Roman"/>
                <w:spacing w:val="-13"/>
                <w:kern w:val="0"/>
                <w:sz w:val="21"/>
                <w:szCs w:val="21"/>
              </w:rPr>
              <w:t>器</w:t>
            </w:r>
            <w:r>
              <w:rPr>
                <w:rFonts w:hint="default" w:ascii="Times New Roman" w:hAnsi="Times New Roman" w:eastAsia="宋体" w:cs="Times New Roman"/>
                <w:spacing w:val="-10"/>
                <w:kern w:val="0"/>
                <w:sz w:val="21"/>
                <w:szCs w:val="21"/>
              </w:rPr>
              <w:t>：</w:t>
            </w:r>
            <w:r>
              <w:rPr>
                <w:rFonts w:hint="default" w:ascii="Times New Roman" w:hAnsi="Times New Roman" w:eastAsia="宋体" w:cs="Times New Roman"/>
                <w:spacing w:val="-3"/>
                <w:kern w:val="0"/>
                <w:sz w:val="21"/>
                <w:szCs w:val="21"/>
              </w:rPr>
              <w:t>A</w:t>
            </w:r>
            <w:r>
              <w:rPr>
                <w:rFonts w:hint="default" w:ascii="Times New Roman" w:hAnsi="Times New Roman" w:eastAsia="宋体" w:cs="Times New Roman"/>
                <w:spacing w:val="-5"/>
                <w:kern w:val="0"/>
                <w:sz w:val="21"/>
                <w:szCs w:val="21"/>
              </w:rPr>
              <w:t>B</w:t>
            </w:r>
            <w:r>
              <w:rPr>
                <w:rFonts w:hint="default" w:ascii="Times New Roman" w:hAnsi="Times New Roman" w:eastAsia="宋体" w:cs="Times New Roman"/>
                <w:kern w:val="0"/>
                <w:sz w:val="21"/>
                <w:szCs w:val="21"/>
              </w:rPr>
              <w:t>B</w:t>
            </w:r>
            <w:r>
              <w:rPr>
                <w:rFonts w:hint="default" w:ascii="Times New Roman" w:hAnsi="Times New Roman" w:eastAsia="宋体" w:cs="Times New Roman"/>
                <w:spacing w:val="-13"/>
                <w:kern w:val="0"/>
                <w:sz w:val="21"/>
                <w:szCs w:val="21"/>
              </w:rPr>
              <w:t>其</w:t>
            </w:r>
            <w:r>
              <w:rPr>
                <w:rFonts w:hint="default" w:ascii="Times New Roman" w:hAnsi="Times New Roman" w:eastAsia="宋体" w:cs="Times New Roman"/>
                <w:spacing w:val="-10"/>
                <w:kern w:val="0"/>
                <w:sz w:val="21"/>
                <w:szCs w:val="21"/>
              </w:rPr>
              <w:t>他</w:t>
            </w:r>
            <w:r>
              <w:rPr>
                <w:rFonts w:hint="default" w:ascii="Times New Roman" w:hAnsi="Times New Roman" w:eastAsia="宋体" w:cs="Times New Roman"/>
                <w:spacing w:val="-13"/>
                <w:kern w:val="0"/>
                <w:sz w:val="21"/>
                <w:szCs w:val="21"/>
              </w:rPr>
              <w:t>电</w:t>
            </w:r>
            <w:r>
              <w:rPr>
                <w:rFonts w:hint="default" w:ascii="Times New Roman" w:hAnsi="Times New Roman" w:eastAsia="宋体" w:cs="Times New Roman"/>
                <w:spacing w:val="-10"/>
                <w:kern w:val="0"/>
                <w:sz w:val="21"/>
                <w:szCs w:val="21"/>
              </w:rPr>
              <w:t>器</w:t>
            </w:r>
            <w:r>
              <w:rPr>
                <w:rFonts w:hint="default" w:ascii="Times New Roman" w:hAnsi="Times New Roman" w:eastAsia="宋体" w:cs="Times New Roman"/>
                <w:spacing w:val="-13"/>
                <w:kern w:val="0"/>
                <w:sz w:val="21"/>
                <w:szCs w:val="21"/>
              </w:rPr>
              <w:t>元</w:t>
            </w:r>
            <w:r>
              <w:rPr>
                <w:rFonts w:hint="default" w:ascii="Times New Roman" w:hAnsi="Times New Roman" w:eastAsia="宋体" w:cs="Times New Roman"/>
                <w:spacing w:val="-10"/>
                <w:kern w:val="0"/>
                <w:sz w:val="21"/>
                <w:szCs w:val="21"/>
              </w:rPr>
              <w:t>器</w:t>
            </w:r>
            <w:r>
              <w:rPr>
                <w:rFonts w:hint="default" w:ascii="Times New Roman" w:hAnsi="Times New Roman" w:eastAsia="宋体" w:cs="Times New Roman"/>
                <w:spacing w:val="-13"/>
                <w:kern w:val="0"/>
                <w:sz w:val="21"/>
                <w:szCs w:val="21"/>
              </w:rPr>
              <w:t>件</w:t>
            </w:r>
            <w:r>
              <w:rPr>
                <w:rFonts w:hint="default" w:ascii="Times New Roman" w:hAnsi="Times New Roman" w:eastAsia="宋体" w:cs="Times New Roman"/>
                <w:spacing w:val="-10"/>
                <w:kern w:val="0"/>
                <w:sz w:val="21"/>
                <w:szCs w:val="21"/>
              </w:rPr>
              <w:t>为</w:t>
            </w:r>
            <w:r>
              <w:rPr>
                <w:rFonts w:hint="default" w:ascii="Times New Roman" w:hAnsi="Times New Roman" w:eastAsia="宋体" w:cs="Times New Roman"/>
                <w:spacing w:val="-13"/>
                <w:kern w:val="0"/>
                <w:sz w:val="21"/>
                <w:szCs w:val="21"/>
              </w:rPr>
              <w:t>国</w:t>
            </w:r>
            <w:r>
              <w:rPr>
                <w:rFonts w:hint="default" w:ascii="Times New Roman" w:hAnsi="Times New Roman" w:eastAsia="宋体" w:cs="Times New Roman"/>
                <w:spacing w:val="-10"/>
                <w:kern w:val="0"/>
                <w:sz w:val="21"/>
                <w:szCs w:val="21"/>
              </w:rPr>
              <w:t>内</w:t>
            </w:r>
            <w:r>
              <w:rPr>
                <w:rFonts w:hint="default" w:ascii="Times New Roman" w:hAnsi="Times New Roman" w:eastAsia="宋体" w:cs="Times New Roman"/>
                <w:spacing w:val="-13"/>
                <w:kern w:val="0"/>
                <w:sz w:val="21"/>
                <w:szCs w:val="21"/>
              </w:rPr>
              <w:t>外</w:t>
            </w:r>
            <w:r>
              <w:rPr>
                <w:rFonts w:hint="default" w:ascii="Times New Roman" w:hAnsi="Times New Roman" w:eastAsia="宋体" w:cs="Times New Roman"/>
                <w:spacing w:val="-10"/>
                <w:kern w:val="0"/>
                <w:sz w:val="21"/>
                <w:szCs w:val="21"/>
              </w:rPr>
              <w:t>知</w:t>
            </w:r>
            <w:r>
              <w:rPr>
                <w:rFonts w:hint="default" w:ascii="Times New Roman" w:hAnsi="Times New Roman" w:eastAsia="宋体" w:cs="Times New Roman"/>
                <w:spacing w:val="-13"/>
                <w:kern w:val="0"/>
                <w:sz w:val="21"/>
                <w:szCs w:val="21"/>
              </w:rPr>
              <w:t>名</w:t>
            </w:r>
            <w:r>
              <w:rPr>
                <w:rFonts w:hint="default" w:ascii="Times New Roman" w:hAnsi="Times New Roman" w:eastAsia="宋体" w:cs="Times New Roman"/>
                <w:spacing w:val="-10"/>
                <w:kern w:val="0"/>
                <w:sz w:val="21"/>
                <w:szCs w:val="21"/>
              </w:rPr>
              <w:t>品</w:t>
            </w:r>
            <w:r>
              <w:rPr>
                <w:rFonts w:hint="default" w:ascii="Times New Roman" w:hAnsi="Times New Roman" w:eastAsia="宋体" w:cs="Times New Roman"/>
                <w:kern w:val="0"/>
                <w:sz w:val="21"/>
                <w:szCs w:val="21"/>
              </w:rPr>
              <w:t>牌</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rightChars="0"/>
              <w:jc w:val="center"/>
              <w:textAlignment w:val="auto"/>
              <w:rPr>
                <w:rFonts w:hint="default" w:ascii="Times New Roman" w:hAnsi="Times New Roman" w:eastAsia="宋体" w:cs="Times New Roman"/>
                <w:kern w:val="0"/>
                <w:sz w:val="21"/>
                <w:szCs w:val="21"/>
                <w:lang w:val="en-US" w:eastAsia="en-US" w:bidi="ar-SA"/>
              </w:rPr>
            </w:pPr>
            <w:r>
              <w:rPr>
                <w:rFonts w:hint="eastAsia" w:ascii="Times New Roman" w:hAnsi="Times New Roman" w:cs="Times New Roman"/>
                <w:spacing w:val="-13"/>
                <w:kern w:val="0"/>
                <w:sz w:val="21"/>
                <w:szCs w:val="21"/>
                <w:lang w:val="en-US" w:eastAsia="zh-CN"/>
              </w:rPr>
              <w:t>与环评一致</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1套</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1套</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10</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13"/>
                <w:kern w:val="0"/>
                <w:sz w:val="21"/>
                <w:szCs w:val="21"/>
              </w:rPr>
              <w:t>设</w:t>
            </w:r>
            <w:r>
              <w:rPr>
                <w:rFonts w:hint="default" w:ascii="Times New Roman" w:hAnsi="Times New Roman" w:eastAsia="宋体" w:cs="Times New Roman"/>
                <w:spacing w:val="-10"/>
                <w:kern w:val="0"/>
                <w:sz w:val="21"/>
                <w:szCs w:val="21"/>
              </w:rPr>
              <w:t>备</w:t>
            </w:r>
            <w:r>
              <w:rPr>
                <w:rFonts w:hint="default" w:ascii="Times New Roman" w:hAnsi="Times New Roman" w:eastAsia="宋体" w:cs="Times New Roman"/>
                <w:spacing w:val="-13"/>
                <w:kern w:val="0"/>
                <w:sz w:val="21"/>
                <w:szCs w:val="21"/>
              </w:rPr>
              <w:t>连</w:t>
            </w:r>
            <w:r>
              <w:rPr>
                <w:rFonts w:hint="default" w:ascii="Times New Roman" w:hAnsi="Times New Roman" w:eastAsia="宋体" w:cs="Times New Roman"/>
                <w:spacing w:val="-10"/>
                <w:kern w:val="0"/>
                <w:sz w:val="21"/>
                <w:szCs w:val="21"/>
              </w:rPr>
              <w:t>接</w:t>
            </w:r>
            <w:r>
              <w:rPr>
                <w:rFonts w:hint="default" w:ascii="Times New Roman" w:hAnsi="Times New Roman" w:eastAsia="宋体" w:cs="Times New Roman"/>
                <w:spacing w:val="-13"/>
                <w:kern w:val="0"/>
                <w:sz w:val="21"/>
                <w:szCs w:val="21"/>
              </w:rPr>
              <w:t>电</w:t>
            </w:r>
            <w:r>
              <w:rPr>
                <w:rFonts w:hint="default" w:ascii="Times New Roman" w:hAnsi="Times New Roman" w:eastAsia="宋体" w:cs="Times New Roman"/>
                <w:spacing w:val="-10"/>
                <w:kern w:val="0"/>
                <w:sz w:val="21"/>
                <w:szCs w:val="21"/>
              </w:rPr>
              <w:t>线</w:t>
            </w:r>
            <w:r>
              <w:rPr>
                <w:rFonts w:hint="default" w:ascii="Times New Roman" w:hAnsi="Times New Roman" w:eastAsia="宋体" w:cs="Times New Roman"/>
                <w:spacing w:val="-13"/>
                <w:kern w:val="0"/>
                <w:sz w:val="21"/>
                <w:szCs w:val="21"/>
              </w:rPr>
              <w:t>电</w:t>
            </w:r>
            <w:r>
              <w:rPr>
                <w:rFonts w:hint="default" w:ascii="Times New Roman" w:hAnsi="Times New Roman" w:eastAsia="宋体" w:cs="Times New Roman"/>
                <w:spacing w:val="-10"/>
                <w:kern w:val="0"/>
                <w:sz w:val="21"/>
                <w:szCs w:val="21"/>
              </w:rPr>
              <w:t>缆</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桥</w:t>
            </w:r>
            <w:r>
              <w:rPr>
                <w:rFonts w:hint="default" w:ascii="Times New Roman" w:hAnsi="Times New Roman" w:eastAsia="宋体" w:cs="Times New Roman"/>
                <w:kern w:val="0"/>
                <w:sz w:val="21"/>
                <w:szCs w:val="21"/>
              </w:rPr>
              <w:t>架</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pacing w:val="-13"/>
                <w:kern w:val="0"/>
                <w:sz w:val="21"/>
                <w:szCs w:val="21"/>
              </w:rPr>
              <w:t>提</w:t>
            </w:r>
            <w:r>
              <w:rPr>
                <w:rFonts w:hint="default" w:ascii="Times New Roman" w:hAnsi="Times New Roman" w:eastAsia="宋体" w:cs="Times New Roman"/>
                <w:spacing w:val="-10"/>
                <w:kern w:val="0"/>
                <w:sz w:val="21"/>
                <w:szCs w:val="21"/>
              </w:rPr>
              <w:t>供</w:t>
            </w:r>
            <w:r>
              <w:rPr>
                <w:rFonts w:hint="default" w:ascii="Times New Roman" w:hAnsi="Times New Roman" w:eastAsia="宋体" w:cs="Times New Roman"/>
                <w:spacing w:val="-13"/>
                <w:kern w:val="0"/>
                <w:sz w:val="21"/>
                <w:szCs w:val="21"/>
              </w:rPr>
              <w:t>电</w:t>
            </w:r>
            <w:r>
              <w:rPr>
                <w:rFonts w:hint="default" w:ascii="Times New Roman" w:hAnsi="Times New Roman" w:eastAsia="宋体" w:cs="Times New Roman"/>
                <w:spacing w:val="-10"/>
                <w:kern w:val="0"/>
                <w:sz w:val="21"/>
                <w:szCs w:val="21"/>
              </w:rPr>
              <w:t>控</w:t>
            </w:r>
            <w:r>
              <w:rPr>
                <w:rFonts w:hint="default" w:ascii="Times New Roman" w:hAnsi="Times New Roman" w:eastAsia="宋体" w:cs="Times New Roman"/>
                <w:spacing w:val="-13"/>
                <w:kern w:val="0"/>
                <w:sz w:val="21"/>
                <w:szCs w:val="21"/>
              </w:rPr>
              <w:t>箱</w:t>
            </w:r>
            <w:r>
              <w:rPr>
                <w:rFonts w:hint="default" w:ascii="Times New Roman" w:hAnsi="Times New Roman" w:eastAsia="宋体" w:cs="Times New Roman"/>
                <w:spacing w:val="-10"/>
                <w:kern w:val="0"/>
                <w:sz w:val="21"/>
                <w:szCs w:val="21"/>
              </w:rPr>
              <w:t>到</w:t>
            </w:r>
            <w:r>
              <w:rPr>
                <w:rFonts w:hint="default" w:ascii="Times New Roman" w:hAnsi="Times New Roman" w:eastAsia="宋体" w:cs="Times New Roman"/>
                <w:spacing w:val="-13"/>
                <w:kern w:val="0"/>
                <w:sz w:val="21"/>
                <w:szCs w:val="21"/>
              </w:rPr>
              <w:t>生</w:t>
            </w:r>
            <w:r>
              <w:rPr>
                <w:rFonts w:hint="default" w:ascii="Times New Roman" w:hAnsi="Times New Roman" w:eastAsia="宋体" w:cs="Times New Roman"/>
                <w:spacing w:val="-10"/>
                <w:kern w:val="0"/>
                <w:sz w:val="21"/>
                <w:szCs w:val="21"/>
              </w:rPr>
              <w:t>产</w:t>
            </w:r>
            <w:r>
              <w:rPr>
                <w:rFonts w:hint="default" w:ascii="Times New Roman" w:hAnsi="Times New Roman" w:eastAsia="宋体" w:cs="Times New Roman"/>
                <w:spacing w:val="-13"/>
                <w:kern w:val="0"/>
                <w:sz w:val="21"/>
                <w:szCs w:val="21"/>
              </w:rPr>
              <w:t>线</w:t>
            </w:r>
            <w:r>
              <w:rPr>
                <w:rFonts w:hint="default" w:ascii="Times New Roman" w:hAnsi="Times New Roman" w:eastAsia="宋体" w:cs="Times New Roman"/>
                <w:spacing w:val="-10"/>
                <w:kern w:val="0"/>
                <w:sz w:val="21"/>
                <w:szCs w:val="21"/>
              </w:rPr>
              <w:t>设</w:t>
            </w:r>
            <w:r>
              <w:rPr>
                <w:rFonts w:hint="default" w:ascii="Times New Roman" w:hAnsi="Times New Roman" w:eastAsia="宋体" w:cs="Times New Roman"/>
                <w:spacing w:val="-13"/>
                <w:kern w:val="0"/>
                <w:sz w:val="21"/>
                <w:szCs w:val="21"/>
              </w:rPr>
              <w:t>备</w:t>
            </w:r>
            <w:r>
              <w:rPr>
                <w:rFonts w:hint="default" w:ascii="Times New Roman" w:hAnsi="Times New Roman" w:eastAsia="宋体" w:cs="Times New Roman"/>
                <w:spacing w:val="-10"/>
                <w:kern w:val="0"/>
                <w:sz w:val="21"/>
                <w:szCs w:val="21"/>
              </w:rPr>
              <w:t>的</w:t>
            </w:r>
            <w:r>
              <w:rPr>
                <w:rFonts w:hint="default" w:ascii="Times New Roman" w:hAnsi="Times New Roman" w:eastAsia="宋体" w:cs="Times New Roman"/>
                <w:spacing w:val="-13"/>
                <w:kern w:val="0"/>
                <w:sz w:val="21"/>
                <w:szCs w:val="21"/>
              </w:rPr>
              <w:t>连</w:t>
            </w:r>
            <w:r>
              <w:rPr>
                <w:rFonts w:hint="default" w:ascii="Times New Roman" w:hAnsi="Times New Roman" w:eastAsia="宋体" w:cs="Times New Roman"/>
                <w:spacing w:val="-10"/>
                <w:kern w:val="0"/>
                <w:sz w:val="21"/>
                <w:szCs w:val="21"/>
              </w:rPr>
              <w:t>接</w:t>
            </w:r>
            <w:r>
              <w:rPr>
                <w:rFonts w:hint="default" w:ascii="Times New Roman" w:hAnsi="Times New Roman" w:eastAsia="宋体" w:cs="Times New Roman"/>
                <w:spacing w:val="-13"/>
                <w:kern w:val="0"/>
                <w:sz w:val="21"/>
                <w:szCs w:val="21"/>
              </w:rPr>
              <w:t>电</w:t>
            </w:r>
            <w:r>
              <w:rPr>
                <w:rFonts w:hint="default" w:ascii="Times New Roman" w:hAnsi="Times New Roman" w:eastAsia="宋体" w:cs="Times New Roman"/>
                <w:spacing w:val="-10"/>
                <w:kern w:val="0"/>
                <w:sz w:val="21"/>
                <w:szCs w:val="21"/>
              </w:rPr>
              <w:t>线</w:t>
            </w:r>
            <w:r>
              <w:rPr>
                <w:rFonts w:hint="default" w:ascii="Times New Roman" w:hAnsi="Times New Roman" w:eastAsia="宋体" w:cs="Times New Roman"/>
                <w:spacing w:val="-13"/>
                <w:kern w:val="0"/>
                <w:sz w:val="21"/>
                <w:szCs w:val="21"/>
              </w:rPr>
              <w:t>，</w:t>
            </w:r>
            <w:r>
              <w:rPr>
                <w:rFonts w:hint="default" w:ascii="Times New Roman" w:hAnsi="Times New Roman" w:eastAsia="宋体" w:cs="Times New Roman"/>
                <w:spacing w:val="-10"/>
                <w:kern w:val="0"/>
                <w:sz w:val="21"/>
                <w:szCs w:val="21"/>
              </w:rPr>
              <w:t>电</w:t>
            </w:r>
            <w:r>
              <w:rPr>
                <w:rFonts w:hint="default" w:ascii="Times New Roman" w:hAnsi="Times New Roman" w:eastAsia="宋体" w:cs="Times New Roman"/>
                <w:spacing w:val="-13"/>
                <w:kern w:val="0"/>
                <w:sz w:val="21"/>
                <w:szCs w:val="21"/>
              </w:rPr>
              <w:t>缆</w:t>
            </w:r>
            <w:r>
              <w:rPr>
                <w:rFonts w:hint="default" w:ascii="Times New Roman" w:hAnsi="Times New Roman" w:eastAsia="宋体" w:cs="Times New Roman"/>
                <w:spacing w:val="-10"/>
                <w:kern w:val="0"/>
                <w:sz w:val="21"/>
                <w:szCs w:val="21"/>
              </w:rPr>
              <w:t>和</w:t>
            </w:r>
            <w:r>
              <w:rPr>
                <w:rFonts w:hint="default" w:ascii="Times New Roman" w:hAnsi="Times New Roman" w:eastAsia="宋体" w:cs="Times New Roman"/>
                <w:spacing w:val="-13"/>
                <w:kern w:val="0"/>
                <w:sz w:val="21"/>
                <w:szCs w:val="21"/>
              </w:rPr>
              <w:t>桥</w:t>
            </w:r>
            <w:r>
              <w:rPr>
                <w:rFonts w:hint="default" w:ascii="Times New Roman" w:hAnsi="Times New Roman" w:eastAsia="宋体" w:cs="Times New Roman"/>
                <w:kern w:val="0"/>
                <w:sz w:val="21"/>
                <w:szCs w:val="21"/>
              </w:rPr>
              <w:t>架</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eastAsia" w:ascii="Times New Roman" w:hAnsi="Times New Roman" w:cs="Times New Roman"/>
                <w:spacing w:val="-13"/>
                <w:kern w:val="0"/>
                <w:sz w:val="21"/>
                <w:szCs w:val="21"/>
                <w:lang w:val="en-US" w:eastAsia="zh-CN"/>
              </w:rPr>
              <w:t>与环评一致</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1套</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1套</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eastAsia="en-US"/>
              </w:rPr>
              <w:t>1</w:t>
            </w:r>
            <w:r>
              <w:rPr>
                <w:rFonts w:hint="eastAsia" w:ascii="Times New Roman" w:hAnsi="Times New Roman" w:cs="Times New Roman"/>
                <w:kern w:val="0"/>
                <w:sz w:val="21"/>
                <w:szCs w:val="21"/>
                <w:lang w:val="en-US" w:eastAsia="zh-CN"/>
              </w:rPr>
              <w:t>1</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螺旋上料机</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电机功率：3KW螺旋直径：</w:t>
            </w:r>
            <w:r>
              <w:rPr>
                <w:rFonts w:hint="default" w:ascii="Times New Roman" w:hAnsi="Times New Roman" w:eastAsia="宋体" w:cs="Times New Roman"/>
                <w:kern w:val="0"/>
                <w:sz w:val="21"/>
                <w:szCs w:val="21"/>
                <w:lang w:eastAsia="en-US"/>
              </w:rPr>
              <w:t>Φ</w:t>
            </w:r>
            <w:r>
              <w:rPr>
                <w:rFonts w:hint="default" w:ascii="Times New Roman" w:hAnsi="Times New Roman" w:eastAsia="宋体" w:cs="Times New Roman"/>
                <w:kern w:val="0"/>
                <w:sz w:val="21"/>
                <w:szCs w:val="21"/>
              </w:rPr>
              <w:t>300螺旋长度：5米设备材质：螺旋，主轴，筒身为不锈钢设备材质：机架为碳钢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rightChars="0"/>
              <w:jc w:val="center"/>
              <w:textAlignment w:val="auto"/>
              <w:rPr>
                <w:rFonts w:hint="default" w:ascii="Times New Roman" w:hAnsi="Times New Roman" w:eastAsia="宋体" w:cs="Times New Roman"/>
                <w:kern w:val="0"/>
                <w:sz w:val="21"/>
                <w:szCs w:val="21"/>
                <w:lang w:val="en-US" w:eastAsia="en-US" w:bidi="ar-SA"/>
              </w:rPr>
            </w:pPr>
            <w:r>
              <w:rPr>
                <w:rFonts w:hint="eastAsia" w:ascii="Times New Roman" w:hAnsi="Times New Roman" w:cs="Times New Roman"/>
                <w:spacing w:val="-13"/>
                <w:kern w:val="0"/>
                <w:sz w:val="21"/>
                <w:szCs w:val="21"/>
                <w:lang w:val="en-US" w:eastAsia="zh-CN"/>
              </w:rPr>
              <w:t>与环评一致</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1058"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1</w:t>
            </w:r>
            <w:r>
              <w:rPr>
                <w:rFonts w:hint="eastAsia" w:ascii="Times New Roman" w:hAnsi="Times New Roman" w:cs="Times New Roman"/>
                <w:kern w:val="0"/>
                <w:sz w:val="21"/>
                <w:szCs w:val="21"/>
                <w:lang w:val="en-US" w:eastAsia="zh-CN"/>
              </w:rPr>
              <w:t>2</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定量喂料机</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电机功率：1.5KW变频调速料斗：200L一个材质：不锈钢安装料位计控制自动上料</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rPr>
              <w:t>电机功率：1.5KW变频调速料斗：2</w:t>
            </w:r>
            <w:r>
              <w:rPr>
                <w:rFonts w:hint="eastAsia" w:ascii="Times New Roman" w:hAnsi="Times New Roman" w:cs="Times New Roman"/>
                <w:kern w:val="0"/>
                <w:sz w:val="21"/>
                <w:szCs w:val="21"/>
                <w:lang w:val="en-US" w:eastAsia="zh-CN"/>
              </w:rPr>
              <w:t>5</w:t>
            </w:r>
            <w:r>
              <w:rPr>
                <w:rFonts w:hint="default" w:ascii="Times New Roman" w:hAnsi="Times New Roman" w:eastAsia="宋体" w:cs="Times New Roman"/>
                <w:kern w:val="0"/>
                <w:sz w:val="21"/>
                <w:szCs w:val="21"/>
              </w:rPr>
              <w:t>0L一个材质：不锈钢安装料位计控制自动上料</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1"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1</w:t>
            </w:r>
            <w:r>
              <w:rPr>
                <w:rFonts w:hint="eastAsia" w:ascii="Times New Roman" w:hAnsi="Times New Roman" w:cs="Times New Roman"/>
                <w:kern w:val="0"/>
                <w:sz w:val="21"/>
                <w:szCs w:val="21"/>
                <w:lang w:val="en-US" w:eastAsia="zh-CN"/>
              </w:rPr>
              <w:t>3</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TDD150/33挤出机</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主机功率：75KW减速机品牌：国茂减速机螺杆直径：150mm长径比：1：33带排气孔螺杆，机筒材质：38CrMnAlA，氮化处理加热器：6区加热功率：70KW散热风机：6*370W加热器材质：铸铝加热器</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rightChars="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rPr>
              <w:t>主机功率：</w:t>
            </w:r>
            <w:r>
              <w:rPr>
                <w:rFonts w:hint="eastAsia" w:ascii="Times New Roman" w:hAnsi="Times New Roman" w:cs="Times New Roman"/>
                <w:kern w:val="0"/>
                <w:sz w:val="21"/>
                <w:szCs w:val="21"/>
                <w:lang w:val="en-US" w:eastAsia="zh-CN"/>
              </w:rPr>
              <w:t>110</w:t>
            </w:r>
            <w:r>
              <w:rPr>
                <w:rFonts w:hint="default" w:ascii="Times New Roman" w:hAnsi="Times New Roman" w:eastAsia="宋体" w:cs="Times New Roman"/>
                <w:kern w:val="0"/>
                <w:sz w:val="21"/>
                <w:szCs w:val="21"/>
              </w:rPr>
              <w:t>KW减速机品牌：国茂减速机螺杆直径：150mm长径比：1：33带排气孔螺杆，机筒材质：38CrMnAlA，氮化处理加热器：6区加热功率：6*</w:t>
            </w:r>
            <w:r>
              <w:rPr>
                <w:rFonts w:hint="eastAsia" w:ascii="Times New Roman" w:hAnsi="Times New Roman" w:cs="Times New Roman"/>
                <w:kern w:val="0"/>
                <w:sz w:val="21"/>
                <w:szCs w:val="21"/>
                <w:lang w:val="en-US" w:eastAsia="zh-CN"/>
              </w:rPr>
              <w:t>0.75</w:t>
            </w:r>
            <w:r>
              <w:rPr>
                <w:rFonts w:hint="default" w:ascii="Times New Roman" w:hAnsi="Times New Roman" w:eastAsia="宋体" w:cs="Times New Roman"/>
                <w:kern w:val="0"/>
                <w:sz w:val="21"/>
                <w:szCs w:val="21"/>
              </w:rPr>
              <w:t>散热风机：6*</w:t>
            </w:r>
            <w:r>
              <w:rPr>
                <w:rFonts w:hint="eastAsia" w:ascii="Times New Roman" w:hAnsi="Times New Roman" w:cs="Times New Roman"/>
                <w:kern w:val="0"/>
                <w:sz w:val="21"/>
                <w:szCs w:val="21"/>
                <w:lang w:val="en-US" w:eastAsia="zh-CN"/>
              </w:rPr>
              <w:t>1</w:t>
            </w:r>
            <w:r>
              <w:rPr>
                <w:rFonts w:hint="default" w:ascii="Times New Roman" w:hAnsi="Times New Roman" w:eastAsia="宋体" w:cs="Times New Roman"/>
                <w:kern w:val="0"/>
                <w:sz w:val="21"/>
                <w:szCs w:val="21"/>
              </w:rPr>
              <w:t>3</w:t>
            </w:r>
            <w:r>
              <w:rPr>
                <w:rFonts w:hint="eastAsia" w:ascii="Times New Roman" w:hAnsi="Times New Roman" w:cs="Times New Roman"/>
                <w:kern w:val="0"/>
                <w:sz w:val="21"/>
                <w:szCs w:val="21"/>
                <w:lang w:val="en-US" w:eastAsia="zh-CN"/>
              </w:rPr>
              <w:t>k</w:t>
            </w:r>
            <w:r>
              <w:rPr>
                <w:rFonts w:hint="default" w:ascii="Times New Roman" w:hAnsi="Times New Roman" w:eastAsia="宋体" w:cs="Times New Roman"/>
                <w:kern w:val="0"/>
                <w:sz w:val="21"/>
                <w:szCs w:val="21"/>
              </w:rPr>
              <w:t>W加热器材质：铸铝加热器</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1</w:t>
            </w:r>
            <w:r>
              <w:rPr>
                <w:rFonts w:hint="eastAsia" w:ascii="Times New Roman" w:hAnsi="Times New Roman" w:cs="Times New Roman"/>
                <w:kern w:val="0"/>
                <w:sz w:val="21"/>
                <w:szCs w:val="21"/>
                <w:lang w:val="en-US" w:eastAsia="zh-CN"/>
              </w:rPr>
              <w:t>4</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真空排气装置</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真空泵一个真空泵功率：3KW过滤罐一个，材质不锈钢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rPr>
              <w:t>真空泵一个真空泵功率：</w:t>
            </w:r>
            <w:r>
              <w:rPr>
                <w:rFonts w:hint="eastAsia" w:ascii="Times New Roman" w:hAnsi="Times New Roman" w:cs="Times New Roman"/>
                <w:kern w:val="0"/>
                <w:sz w:val="21"/>
                <w:szCs w:val="21"/>
                <w:lang w:val="en-US" w:eastAsia="zh-CN"/>
              </w:rPr>
              <w:t>2.2</w:t>
            </w:r>
            <w:r>
              <w:rPr>
                <w:rFonts w:hint="default" w:ascii="Times New Roman" w:hAnsi="Times New Roman" w:eastAsia="宋体" w:cs="Times New Roman"/>
                <w:kern w:val="0"/>
                <w:sz w:val="21"/>
                <w:szCs w:val="21"/>
              </w:rPr>
              <w:t>KW过滤罐一个，材质不锈钢</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53"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15</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液压换网器</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型号：单板双工位换网器网板直径：</w:t>
            </w:r>
            <w:r>
              <w:rPr>
                <w:rFonts w:hint="default" w:ascii="Times New Roman" w:hAnsi="Times New Roman" w:eastAsia="宋体" w:cs="Times New Roman"/>
                <w:kern w:val="0"/>
                <w:sz w:val="21"/>
                <w:szCs w:val="21"/>
                <w:lang w:eastAsia="en-US"/>
              </w:rPr>
              <w:t>Φ</w:t>
            </w:r>
            <w:r>
              <w:rPr>
                <w:rFonts w:hint="default" w:ascii="Times New Roman" w:hAnsi="Times New Roman" w:eastAsia="宋体" w:cs="Times New Roman"/>
                <w:kern w:val="0"/>
                <w:sz w:val="21"/>
                <w:szCs w:val="21"/>
              </w:rPr>
              <w:t>250mm网板材质：38CrMoAlA带压力传感器报警压力传感器品牌：国内知名品牌液压站一个液压站功率：2.2KW带蓄能器控制，快速换网</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rightChars="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rPr>
              <w:t>型号：单板双工位换网器网板直径：</w:t>
            </w:r>
            <w:r>
              <w:rPr>
                <w:rFonts w:hint="default" w:ascii="Times New Roman" w:hAnsi="Times New Roman" w:eastAsia="宋体" w:cs="Times New Roman"/>
                <w:kern w:val="0"/>
                <w:sz w:val="21"/>
                <w:szCs w:val="21"/>
                <w:lang w:eastAsia="en-US"/>
              </w:rPr>
              <w:t>Φ</w:t>
            </w:r>
            <w:r>
              <w:rPr>
                <w:rFonts w:hint="default" w:ascii="Times New Roman" w:hAnsi="Times New Roman" w:eastAsia="宋体" w:cs="Times New Roman"/>
                <w:kern w:val="0"/>
                <w:sz w:val="21"/>
                <w:szCs w:val="21"/>
              </w:rPr>
              <w:t>250mm网板材质：38CrMoAlA带压力传感器报警压力传感器品牌：国内知名品牌液压站一个液压站功率：2.2KW带蓄能器控制，快速换网</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16</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水环切粒机</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型号：卧式水环切粒系统切粒电机：1.5KW变频调速水环切粒模头一套加热功率：2.2KW切粒刀片：2片式刀片材质：锋钢水环罩一套水环罩材质：不锈钢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rightChars="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rPr>
              <w:t>型号：卧式水环切粒系统切粒电机：1.5KW变频调速水环切粒模头一套加热功率：2.2KW切粒刀片：</w:t>
            </w:r>
            <w:r>
              <w:rPr>
                <w:rFonts w:hint="eastAsia" w:ascii="Times New Roman" w:hAnsi="Times New Roman" w:cs="Times New Roman"/>
                <w:kern w:val="0"/>
                <w:sz w:val="21"/>
                <w:szCs w:val="21"/>
                <w:lang w:val="en-US" w:eastAsia="zh-CN"/>
              </w:rPr>
              <w:t>4</w:t>
            </w:r>
            <w:r>
              <w:rPr>
                <w:rFonts w:hint="default" w:ascii="Times New Roman" w:hAnsi="Times New Roman" w:eastAsia="宋体" w:cs="Times New Roman"/>
                <w:kern w:val="0"/>
                <w:sz w:val="21"/>
                <w:szCs w:val="21"/>
              </w:rPr>
              <w:t>片式刀片材质：锋钢水环罩一套水环罩材质：不锈钢</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17</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冷却水槽</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材质:不锈钢循环水泵一个水泵功率：3KW</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rPr>
              <w:t>材质:不锈钢循环水泵一个水泵功率：</w:t>
            </w:r>
            <w:r>
              <w:rPr>
                <w:rFonts w:hint="eastAsia" w:ascii="Times New Roman" w:hAnsi="Times New Roman" w:cs="Times New Roman"/>
                <w:kern w:val="0"/>
                <w:sz w:val="21"/>
                <w:szCs w:val="21"/>
                <w:lang w:val="en-US" w:eastAsia="zh-CN"/>
              </w:rPr>
              <w:t>5.5</w:t>
            </w:r>
            <w:r>
              <w:rPr>
                <w:rFonts w:hint="default" w:ascii="Times New Roman" w:hAnsi="Times New Roman" w:eastAsia="宋体" w:cs="Times New Roman"/>
                <w:kern w:val="0"/>
                <w:sz w:val="21"/>
                <w:szCs w:val="21"/>
              </w:rPr>
              <w:t>KW</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709"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1</w:t>
            </w:r>
            <w:r>
              <w:rPr>
                <w:rFonts w:hint="eastAsia" w:ascii="Times New Roman" w:hAnsi="Times New Roman" w:cs="Times New Roman"/>
                <w:kern w:val="0"/>
                <w:sz w:val="21"/>
                <w:szCs w:val="21"/>
                <w:lang w:val="en-US" w:eastAsia="zh-CN"/>
              </w:rPr>
              <w:t>8</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脱水机</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立式脱水机电机功率：4KW转速：1500RPM材质：不锈钢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rightChars="0"/>
              <w:jc w:val="center"/>
              <w:textAlignment w:val="auto"/>
              <w:rPr>
                <w:rFonts w:hint="default" w:ascii="Times New Roman" w:hAnsi="Times New Roman" w:eastAsia="宋体" w:cs="Times New Roman"/>
                <w:kern w:val="0"/>
                <w:sz w:val="21"/>
                <w:szCs w:val="21"/>
                <w:lang w:val="en-US" w:eastAsia="en-US" w:bidi="ar-SA"/>
              </w:rPr>
            </w:pPr>
            <w:r>
              <w:rPr>
                <w:rFonts w:hint="eastAsia" w:ascii="Times New Roman" w:hAnsi="Times New Roman" w:cs="Times New Roman"/>
                <w:spacing w:val="-13"/>
                <w:kern w:val="0"/>
                <w:sz w:val="21"/>
                <w:szCs w:val="21"/>
                <w:lang w:val="en-US" w:eastAsia="zh-CN"/>
              </w:rPr>
              <w:t>与环评一致</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1</w:t>
            </w:r>
            <w:r>
              <w:rPr>
                <w:rFonts w:hint="eastAsia" w:ascii="Times New Roman" w:hAnsi="Times New Roman" w:cs="Times New Roman"/>
                <w:kern w:val="0"/>
                <w:sz w:val="21"/>
                <w:szCs w:val="21"/>
                <w:lang w:val="en-US" w:eastAsia="zh-CN"/>
              </w:rPr>
              <w:t>9</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振动筛</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双层设计电机功率：0.2KW设备材质：主体不锈钢机架：碳钢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eastAsia" w:ascii="Times New Roman" w:hAnsi="Times New Roman" w:cs="Times New Roman"/>
                <w:spacing w:val="-13"/>
                <w:kern w:val="0"/>
                <w:sz w:val="21"/>
                <w:szCs w:val="21"/>
                <w:lang w:val="en-US" w:eastAsia="zh-CN"/>
              </w:rPr>
              <w:t>与环评一致</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en-US"/>
              </w:rPr>
            </w:pPr>
            <w:r>
              <w:rPr>
                <w:rFonts w:hint="eastAsia" w:ascii="Times New Roman" w:hAnsi="Times New Roman" w:cs="Times New Roman"/>
                <w:kern w:val="0"/>
                <w:sz w:val="21"/>
                <w:szCs w:val="21"/>
                <w:lang w:val="en-US" w:eastAsia="zh-CN"/>
              </w:rPr>
              <w:t>20</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风送装置</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风机功率：3KW管道：</w:t>
            </w:r>
            <w:r>
              <w:rPr>
                <w:rFonts w:hint="default" w:ascii="Times New Roman" w:hAnsi="Times New Roman" w:eastAsia="宋体" w:cs="Times New Roman"/>
                <w:kern w:val="0"/>
                <w:sz w:val="21"/>
                <w:szCs w:val="21"/>
                <w:lang w:eastAsia="en-US"/>
              </w:rPr>
              <w:t>Φ</w:t>
            </w:r>
            <w:r>
              <w:rPr>
                <w:rFonts w:hint="default" w:ascii="Times New Roman" w:hAnsi="Times New Roman" w:eastAsia="宋体" w:cs="Times New Roman"/>
                <w:kern w:val="0"/>
                <w:sz w:val="21"/>
                <w:szCs w:val="21"/>
              </w:rPr>
              <w:t>108mm管道材质：不锈钢</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leftChars="0" w:right="0" w:rightChars="0"/>
              <w:jc w:val="center"/>
              <w:textAlignment w:val="auto"/>
              <w:rPr>
                <w:rFonts w:hint="default" w:ascii="Times New Roman" w:hAnsi="Times New Roman" w:eastAsia="宋体" w:cs="Times New Roman"/>
                <w:kern w:val="0"/>
                <w:sz w:val="21"/>
                <w:szCs w:val="21"/>
                <w:lang w:val="en-US" w:eastAsia="en-US" w:bidi="ar-SA"/>
              </w:rPr>
            </w:pPr>
            <w:r>
              <w:rPr>
                <w:rFonts w:hint="eastAsia" w:ascii="Times New Roman" w:hAnsi="Times New Roman" w:cs="Times New Roman"/>
                <w:spacing w:val="-13"/>
                <w:kern w:val="0"/>
                <w:sz w:val="21"/>
                <w:szCs w:val="21"/>
                <w:lang w:val="en-US" w:eastAsia="zh-CN"/>
              </w:rPr>
              <w:t>与环评一致</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61"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en-US"/>
              </w:rPr>
            </w:pPr>
            <w:r>
              <w:rPr>
                <w:rFonts w:hint="eastAsia" w:ascii="Times New Roman" w:hAnsi="Times New Roman" w:cs="Times New Roman"/>
                <w:kern w:val="0"/>
                <w:sz w:val="21"/>
                <w:szCs w:val="21"/>
                <w:lang w:val="en-US" w:eastAsia="zh-CN"/>
              </w:rPr>
              <w:t>21</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过渡料仓</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材质：不锈钢容积：1立方</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rPr>
              <w:t>材质：不锈钢容积：</w:t>
            </w:r>
            <w:r>
              <w:rPr>
                <w:rFonts w:hint="eastAsia" w:ascii="Times New Roman" w:hAnsi="Times New Roman" w:cs="Times New Roman"/>
                <w:kern w:val="0"/>
                <w:sz w:val="21"/>
                <w:szCs w:val="21"/>
                <w:lang w:val="en-US" w:eastAsia="zh-CN"/>
              </w:rPr>
              <w:t>3</w:t>
            </w:r>
            <w:r>
              <w:rPr>
                <w:rFonts w:hint="default" w:ascii="Times New Roman" w:hAnsi="Times New Roman" w:eastAsia="宋体" w:cs="Times New Roman"/>
                <w:kern w:val="0"/>
                <w:sz w:val="21"/>
                <w:szCs w:val="21"/>
              </w:rPr>
              <w:t>立方</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304"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22</w:t>
            </w:r>
          </w:p>
        </w:tc>
        <w:tc>
          <w:tcPr>
            <w:tcW w:w="591"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电控箱</w:t>
            </w:r>
          </w:p>
        </w:tc>
        <w:tc>
          <w:tcPr>
            <w:tcW w:w="1826"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eastAsia="en-US"/>
              </w:rPr>
            </w:pPr>
            <w:r>
              <w:rPr>
                <w:rFonts w:hint="default" w:ascii="Times New Roman" w:hAnsi="Times New Roman" w:eastAsia="宋体" w:cs="Times New Roman"/>
                <w:kern w:val="0"/>
                <w:sz w:val="21"/>
                <w:szCs w:val="21"/>
                <w:lang w:eastAsia="en-US"/>
              </w:rPr>
              <w:t>科远智能控制系统</w:t>
            </w:r>
          </w:p>
        </w:tc>
        <w:tc>
          <w:tcPr>
            <w:tcW w:w="1548" w:type="pct"/>
            <w:vAlign w:val="center"/>
          </w:tcPr>
          <w:p>
            <w:pPr>
              <w:keepNext w:val="0"/>
              <w:keepLines w:val="0"/>
              <w:pageBreakBefore w:val="0"/>
              <w:kinsoku/>
              <w:wordWrap/>
              <w:overflowPunct/>
              <w:topLinePunct w:val="0"/>
              <w:autoSpaceDE/>
              <w:autoSpaceDN/>
              <w:bidi w:val="0"/>
              <w:adjustRightInd w:val="0"/>
              <w:spacing w:line="240" w:lineRule="auto"/>
              <w:ind w:left="0" w:right="0"/>
              <w:jc w:val="center"/>
              <w:textAlignment w:val="auto"/>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西门子控制系统</w:t>
            </w:r>
          </w:p>
        </w:tc>
        <w:tc>
          <w:tcPr>
            <w:tcW w:w="357"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1套</w:t>
            </w:r>
          </w:p>
        </w:tc>
        <w:tc>
          <w:tcPr>
            <w:tcW w:w="372" w:type="pct"/>
            <w:vAlign w:val="center"/>
          </w:tcPr>
          <w:p>
            <w:pPr>
              <w:keepNext w:val="0"/>
              <w:keepLines w:val="0"/>
              <w:pageBreakBefore w:val="0"/>
              <w:kinsoku/>
              <w:wordWrap/>
              <w:overflowPunct/>
              <w:topLinePunct w:val="0"/>
              <w:autoSpaceDE/>
              <w:autoSpaceDN/>
              <w:bidi w:val="0"/>
              <w:adjustRightInd w:val="0"/>
              <w:spacing w:line="240" w:lineRule="auto"/>
              <w:ind w:left="0" w:leftChars="0" w:right="0"/>
              <w:jc w:val="center"/>
              <w:textAlignment w:val="auto"/>
              <w:rPr>
                <w:rFonts w:hint="default" w:ascii="Times New Roman" w:hAnsi="Times New Roman" w:eastAsia="宋体" w:cs="Times New Roman"/>
                <w:kern w:val="0"/>
                <w:sz w:val="21"/>
                <w:szCs w:val="21"/>
                <w:lang w:val="en-US" w:eastAsia="en-US" w:bidi="ar-SA"/>
              </w:rPr>
            </w:pPr>
            <w:r>
              <w:rPr>
                <w:rFonts w:hint="default" w:ascii="Times New Roman" w:hAnsi="Times New Roman" w:eastAsia="宋体" w:cs="Times New Roman"/>
                <w:kern w:val="0"/>
                <w:sz w:val="21"/>
                <w:szCs w:val="21"/>
                <w:lang w:eastAsia="en-US"/>
              </w:rPr>
              <w:t>1套</w:t>
            </w:r>
          </w:p>
        </w:tc>
      </w:tr>
    </w:tbl>
    <w:p>
      <w:pPr>
        <w:pStyle w:val="19"/>
        <w:rPr>
          <w:rFonts w:hint="eastAsia"/>
        </w:rPr>
      </w:pPr>
    </w:p>
    <w:p>
      <w:pPr>
        <w:rPr>
          <w:rFonts w:hint="default"/>
          <w:lang w:val="en-US" w:eastAsia="zh-CN"/>
        </w:rPr>
        <w:sectPr>
          <w:pgSz w:w="11900" w:h="16840"/>
          <w:pgMar w:top="1440" w:right="1531" w:bottom="1440" w:left="1531" w:header="850" w:footer="992" w:gutter="0"/>
          <w:pgBorders>
            <w:top w:val="none" w:sz="0" w:space="0"/>
            <w:left w:val="none" w:sz="0" w:space="0"/>
            <w:bottom w:val="none" w:sz="0" w:space="0"/>
            <w:right w:val="none" w:sz="0" w:space="0"/>
          </w:pgBorders>
          <w:pgNumType w:fmt="decimal"/>
          <w:cols w:space="0" w:num="1"/>
          <w:rtlGutter w:val="0"/>
          <w:docGrid w:linePitch="360" w:charSpace="0"/>
        </w:sectPr>
      </w:pPr>
    </w:p>
    <w:p>
      <w:pPr>
        <w:pStyle w:val="6"/>
        <w:rPr>
          <w:rFonts w:hint="default" w:ascii="Times New Roman" w:hAnsi="Times New Roman" w:cs="Times New Roman"/>
          <w:color w:val="000000"/>
          <w:lang w:val="en-US" w:eastAsia="zh-CN"/>
        </w:rPr>
      </w:pPr>
      <w:bookmarkStart w:id="109" w:name="_Toc25758"/>
      <w:r>
        <w:rPr>
          <w:rFonts w:hint="default" w:ascii="Times New Roman" w:hAnsi="Times New Roman" w:cs="Times New Roman"/>
          <w:color w:val="000000"/>
          <w:lang w:val="en-US" w:eastAsia="zh-CN"/>
        </w:rPr>
        <w:t>3.2.</w:t>
      </w:r>
      <w:r>
        <w:rPr>
          <w:rFonts w:hint="eastAsia" w:ascii="Times New Roman" w:hAnsi="Times New Roman" w:cs="Times New Roman"/>
          <w:color w:val="000000"/>
          <w:lang w:val="en-US" w:eastAsia="zh-CN"/>
        </w:rPr>
        <w:t>3主辅工程及环保工程</w:t>
      </w:r>
      <w:bookmarkEnd w:id="109"/>
    </w:p>
    <w:p>
      <w:pPr>
        <w:rPr>
          <w:rFonts w:hint="eastAsia" w:ascii="Times New Roman" w:hAnsi="Times New Roman"/>
          <w:color w:val="000000"/>
          <w:sz w:val="24"/>
          <w:lang w:val="en-US" w:eastAsia="zh-CN"/>
        </w:rPr>
      </w:pPr>
      <w:r>
        <w:rPr>
          <w:rFonts w:ascii="Times New Roman" w:hAnsi="Times New Roman"/>
          <w:color w:val="000000"/>
          <w:sz w:val="24"/>
        </w:rPr>
        <w:t>本项目主</w:t>
      </w:r>
      <w:r>
        <w:rPr>
          <w:rFonts w:hint="eastAsia" w:ascii="Times New Roman" w:hAnsi="Times New Roman"/>
          <w:color w:val="000000"/>
          <w:sz w:val="24"/>
          <w:lang w:eastAsia="zh-CN"/>
        </w:rPr>
        <w:t>辅工程及环保工程建设情况详见表</w:t>
      </w:r>
      <w:r>
        <w:rPr>
          <w:rFonts w:hint="eastAsia" w:ascii="Times New Roman" w:hAnsi="Times New Roman"/>
          <w:color w:val="000000"/>
          <w:sz w:val="24"/>
          <w:lang w:val="en-US" w:eastAsia="zh-CN"/>
        </w:rPr>
        <w:t>3-4。</w:t>
      </w:r>
    </w:p>
    <w:p>
      <w:pPr>
        <w:tabs>
          <w:tab w:val="left" w:pos="2900"/>
        </w:tabs>
        <w:spacing w:line="360" w:lineRule="auto"/>
        <w:jc w:val="center"/>
        <w:rPr>
          <w:rFonts w:ascii="Times New Roman" w:hAnsi="Times New Roman"/>
          <w:b/>
          <w:szCs w:val="24"/>
        </w:rPr>
      </w:pPr>
      <w:r>
        <w:rPr>
          <w:rFonts w:ascii="Times New Roman" w:hAnsi="Times New Roman"/>
          <w:b/>
          <w:color w:val="000000"/>
          <w:szCs w:val="20"/>
        </w:rPr>
        <w:t>表3-</w:t>
      </w:r>
      <w:r>
        <w:rPr>
          <w:rFonts w:hint="eastAsia" w:ascii="Times New Roman" w:hAnsi="Times New Roman"/>
          <w:b/>
          <w:color w:val="000000"/>
          <w:szCs w:val="20"/>
          <w:lang w:val="en-US" w:eastAsia="zh-CN"/>
        </w:rPr>
        <w:t>4</w:t>
      </w:r>
      <w:r>
        <w:rPr>
          <w:rFonts w:ascii="宋体" w:hAnsi="宋体"/>
          <w:b/>
        </w:rPr>
        <w:t>本项目主</w:t>
      </w:r>
      <w:r>
        <w:rPr>
          <w:rFonts w:hint="eastAsia" w:ascii="宋体" w:hAnsi="宋体"/>
          <w:b/>
          <w:lang w:eastAsia="zh-CN"/>
        </w:rPr>
        <w:t>辅工程及环保工程</w:t>
      </w:r>
      <w:r>
        <w:rPr>
          <w:rFonts w:hint="eastAsia" w:ascii="宋体" w:hAnsi="宋体"/>
          <w:b/>
          <w:lang w:val="en-US" w:eastAsia="zh-CN"/>
        </w:rPr>
        <w:t>建设</w:t>
      </w:r>
      <w:r>
        <w:rPr>
          <w:rFonts w:ascii="宋体" w:hAnsi="宋体"/>
          <w:b/>
        </w:rPr>
        <w:t>情况</w:t>
      </w:r>
      <w:r>
        <w:rPr>
          <w:rFonts w:hint="eastAsia" w:ascii="宋体" w:hAnsi="宋体"/>
          <w:b/>
        </w:rPr>
        <w:t>一览表</w:t>
      </w:r>
    </w:p>
    <w:tbl>
      <w:tblPr>
        <w:tblStyle w:val="33"/>
        <w:tblW w:w="4996"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39"/>
        <w:gridCol w:w="1177"/>
        <w:gridCol w:w="4121"/>
        <w:gridCol w:w="2952"/>
        <w:gridCol w:w="1499"/>
        <w:gridCol w:w="362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2" w:hRule="atLeast"/>
          <w:tblHeader/>
          <w:jc w:val="center"/>
        </w:trPr>
        <w:tc>
          <w:tcPr>
            <w:tcW w:w="295" w:type="pct"/>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类别</w:t>
            </w:r>
          </w:p>
        </w:tc>
        <w:tc>
          <w:tcPr>
            <w:tcW w:w="414" w:type="pct"/>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设施名称</w:t>
            </w:r>
          </w:p>
        </w:tc>
        <w:tc>
          <w:tcPr>
            <w:tcW w:w="1449" w:type="pct"/>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val="en-US" w:eastAsia="zh-CN"/>
              </w:rPr>
              <w:t>环评</w:t>
            </w:r>
            <w:r>
              <w:rPr>
                <w:rFonts w:hint="default" w:ascii="Times New Roman" w:hAnsi="Times New Roman" w:eastAsia="宋体" w:cs="Times New Roman"/>
                <w:b/>
                <w:sz w:val="21"/>
                <w:szCs w:val="21"/>
              </w:rPr>
              <w:t>建设内容或消耗指标</w:t>
            </w:r>
          </w:p>
        </w:tc>
        <w:tc>
          <w:tcPr>
            <w:tcW w:w="1038" w:type="pct"/>
            <w:vAlign w:val="center"/>
          </w:tcPr>
          <w:p>
            <w:pPr>
              <w:adjustRightInd w:val="0"/>
              <w:snapToGrid w:val="0"/>
              <w:spacing w:line="240" w:lineRule="auto"/>
              <w:jc w:val="center"/>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rPr>
              <w:t>实际建设情况</w:t>
            </w:r>
          </w:p>
        </w:tc>
        <w:tc>
          <w:tcPr>
            <w:tcW w:w="527" w:type="pct"/>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依托情况</w:t>
            </w:r>
          </w:p>
        </w:tc>
        <w:tc>
          <w:tcPr>
            <w:tcW w:w="1274" w:type="pct"/>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依托可行性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6" w:hRule="atLeast"/>
          <w:jc w:val="center"/>
        </w:trPr>
        <w:tc>
          <w:tcPr>
            <w:tcW w:w="295"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贮运</w:t>
            </w:r>
          </w:p>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工程</w:t>
            </w: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储存</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拟建项目设置有原料仓库和产品仓库</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原料仓库依托</w:t>
            </w:r>
            <w:r>
              <w:rPr>
                <w:rFonts w:hint="default" w:ascii="Times New Roman" w:hAnsi="Times New Roman" w:eastAsia="宋体" w:cs="Times New Roman"/>
                <w:sz w:val="21"/>
                <w:szCs w:val="21"/>
                <w:lang w:val="en-US" w:eastAsia="zh-CN"/>
              </w:rPr>
              <w:t>原有库房，产品临时堆放于生产车间内</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依托现有厂房，新设仓库</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依托现有厂房</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295" w:type="pct"/>
            <w:vMerge w:val="restar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公用</w:t>
            </w:r>
          </w:p>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工程</w:t>
            </w: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给水</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pacing w:val="5"/>
                <w:sz w:val="21"/>
                <w:szCs w:val="21"/>
              </w:rPr>
              <w:t>拟建项目不新增生活用水，生产、消防给水依托仪化公司水务部</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pacing w:val="5"/>
                <w:sz w:val="21"/>
                <w:szCs w:val="21"/>
              </w:rPr>
              <w:t>建项目不新增生活用水，生产、消防给水依托仪化公司水务部</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依托仪化公司水务部</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仪化公司水务部取水能力为60万t/d，尚余水量40.22万t/d</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56" w:hRule="atLeast"/>
          <w:jc w:val="center"/>
        </w:trPr>
        <w:tc>
          <w:tcPr>
            <w:tcW w:w="295" w:type="pct"/>
            <w:vMerge w:val="continue"/>
            <w:vAlign w:val="center"/>
          </w:tcPr>
          <w:p>
            <w:pPr>
              <w:adjustRightInd w:val="0"/>
              <w:snapToGrid w:val="0"/>
              <w:spacing w:line="240" w:lineRule="auto"/>
              <w:jc w:val="center"/>
              <w:rPr>
                <w:rFonts w:hint="default" w:ascii="Times New Roman" w:hAnsi="Times New Roman" w:eastAsia="宋体" w:cs="Times New Roman"/>
                <w:sz w:val="21"/>
                <w:szCs w:val="21"/>
              </w:rPr>
            </w:pP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排水</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拟建项目新增生产废水，雨水管网实行“雨污分流、清污分流”，初期雨水经收集后，接管至仪化公司生化装置东区处理集中处理。</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建项目新增生产废水，雨水管网实行“雨污分流、清污分流”，初期雨水经收集后，接管至仪化公司生化装置东区处理集中处理。</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新建一套四级沉降池，其他依托现有</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依托现有污水处理设施，生化东区装置污水处理能力7.8万t/d,目前处理水量约4.8万t/d；能够满足需求。</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295" w:type="pct"/>
            <w:vMerge w:val="continue"/>
            <w:vAlign w:val="center"/>
          </w:tcPr>
          <w:p>
            <w:pPr>
              <w:adjustRightInd w:val="0"/>
              <w:snapToGrid w:val="0"/>
              <w:spacing w:line="240" w:lineRule="auto"/>
              <w:jc w:val="center"/>
              <w:rPr>
                <w:rFonts w:hint="default" w:ascii="Times New Roman" w:hAnsi="Times New Roman" w:eastAsia="宋体" w:cs="Times New Roman"/>
                <w:sz w:val="21"/>
                <w:szCs w:val="21"/>
              </w:rPr>
            </w:pP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消防系统</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从周边道路生产消防水管接取两路DN200消防水管道，沿厂房四周环形敷设，在新建消防水管网上设置室外消火栓。本装置消防水量为45 L/s，火灾延续时间2h，一次火灾用水量为324m³。</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与环评建设内容一致</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依托现有消防系统，部分新建</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依托现有消防水池，有效容积约3700m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。满足依托需求。</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295" w:type="pct"/>
            <w:vMerge w:val="continue"/>
            <w:vAlign w:val="center"/>
          </w:tcPr>
          <w:p>
            <w:pPr>
              <w:adjustRightInd w:val="0"/>
              <w:snapToGrid w:val="0"/>
              <w:spacing w:line="240" w:lineRule="auto"/>
              <w:jc w:val="center"/>
              <w:rPr>
                <w:rFonts w:hint="default" w:ascii="Times New Roman" w:hAnsi="Times New Roman" w:eastAsia="宋体" w:cs="Times New Roman"/>
                <w:sz w:val="21"/>
                <w:szCs w:val="21"/>
              </w:rPr>
            </w:pP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循环水</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16t/h </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16t/h </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依托循环冷却水站，供水压力0.45MPa，回水压力0.25MPa，给水温度33℃，回水温度43℃。循环冷却水最大供应量为2万t/h，目前富余9424t/h，拟建项目耗量为16t/h，能够满足需求。</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135" w:hRule="atLeast"/>
          <w:jc w:val="center"/>
        </w:trPr>
        <w:tc>
          <w:tcPr>
            <w:tcW w:w="295" w:type="pct"/>
            <w:vMerge w:val="continue"/>
            <w:vAlign w:val="center"/>
          </w:tcPr>
          <w:p>
            <w:pPr>
              <w:adjustRightInd w:val="0"/>
              <w:snapToGrid w:val="0"/>
              <w:spacing w:line="240" w:lineRule="auto"/>
              <w:jc w:val="center"/>
              <w:rPr>
                <w:rFonts w:hint="default" w:ascii="Times New Roman" w:hAnsi="Times New Roman" w:eastAsia="宋体" w:cs="Times New Roman"/>
                <w:sz w:val="21"/>
                <w:szCs w:val="21"/>
              </w:rPr>
            </w:pP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空压</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需用压缩空气约50Nm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/h</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需用压缩空气约</w:t>
            </w:r>
            <w:r>
              <w:rPr>
                <w:rFonts w:hint="default" w:ascii="Times New Roman" w:hAnsi="Times New Roman" w:eastAsia="宋体" w:cs="Times New Roman"/>
                <w:sz w:val="21"/>
                <w:szCs w:val="21"/>
                <w:lang w:val="en-US" w:eastAsia="zh-CN"/>
              </w:rPr>
              <w:t>12.5</w:t>
            </w:r>
            <w:r>
              <w:rPr>
                <w:rFonts w:hint="default" w:ascii="Times New Roman" w:hAnsi="Times New Roman" w:eastAsia="宋体" w:cs="Times New Roman"/>
                <w:sz w:val="21"/>
                <w:szCs w:val="21"/>
              </w:rPr>
              <w:t>Nm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/h</w:t>
            </w:r>
          </w:p>
        </w:tc>
        <w:tc>
          <w:tcPr>
            <w:tcW w:w="527" w:type="pct"/>
            <w:vAlign w:val="center"/>
          </w:tcPr>
          <w:p>
            <w:pPr>
              <w:adjustRightInd w:val="0"/>
              <w:snapToGrid w:val="0"/>
              <w:spacing w:line="240" w:lineRule="auto"/>
              <w:jc w:val="center"/>
              <w:rPr>
                <w:rFonts w:hint="default" w:ascii="Times New Roman" w:hAnsi="Times New Roman" w:eastAsia="宋体" w:cs="Times New Roman"/>
                <w:spacing w:val="5"/>
                <w:sz w:val="21"/>
                <w:szCs w:val="21"/>
              </w:rPr>
            </w:pPr>
            <w:r>
              <w:rPr>
                <w:rFonts w:hint="default" w:ascii="Times New Roman" w:hAnsi="Times New Roman" w:eastAsia="宋体" w:cs="Times New Roman"/>
                <w:sz w:val="21"/>
                <w:szCs w:val="21"/>
              </w:rPr>
              <w:t>依托</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原涤纶一厂界区现有装置管线能提供本项目压空用量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295" w:type="pct"/>
            <w:vMerge w:val="continue"/>
            <w:vAlign w:val="center"/>
          </w:tcPr>
          <w:p>
            <w:pPr>
              <w:adjustRightInd w:val="0"/>
              <w:snapToGrid w:val="0"/>
              <w:spacing w:line="240" w:lineRule="auto"/>
              <w:jc w:val="center"/>
              <w:rPr>
                <w:rFonts w:hint="default" w:ascii="Times New Roman" w:hAnsi="Times New Roman" w:eastAsia="宋体" w:cs="Times New Roman"/>
                <w:sz w:val="21"/>
                <w:szCs w:val="21"/>
              </w:rPr>
            </w:pP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供电</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用电量608000kWh</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用电量</w:t>
            </w:r>
            <w:r>
              <w:rPr>
                <w:rFonts w:hint="default" w:ascii="Times New Roman" w:hAnsi="Times New Roman" w:eastAsia="宋体" w:cs="Times New Roman"/>
                <w:sz w:val="21"/>
                <w:szCs w:val="21"/>
                <w:lang w:val="en-US" w:eastAsia="zh-CN"/>
              </w:rPr>
              <w:t>141867</w:t>
            </w:r>
            <w:r>
              <w:rPr>
                <w:rFonts w:hint="default" w:ascii="Times New Roman" w:hAnsi="Times New Roman" w:eastAsia="宋体" w:cs="Times New Roman"/>
                <w:sz w:val="21"/>
                <w:szCs w:val="21"/>
              </w:rPr>
              <w:t>kWh</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新建</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本项目拟于回收造粒厂房设置10/0.4kV变配电间一座，变配电间内设一台630kVA  10/0.4kV变压器，供生产车间等装置用电，并适当预留部分远期负荷</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38" w:hRule="atLeast"/>
          <w:jc w:val="center"/>
        </w:trPr>
        <w:tc>
          <w:tcPr>
            <w:tcW w:w="295" w:type="pct"/>
            <w:vMerge w:val="restar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环保</w:t>
            </w:r>
          </w:p>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工程</w:t>
            </w: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废水处理</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拟建项目废水产生量：</w:t>
            </w:r>
          </w:p>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471.8t/a</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项目废水产生量：</w:t>
            </w:r>
          </w:p>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r>
              <w:rPr>
                <w:rFonts w:hint="default" w:ascii="Times New Roman" w:hAnsi="Times New Roman" w:eastAsia="宋体" w:cs="Times New Roman"/>
                <w:sz w:val="21"/>
                <w:szCs w:val="21"/>
                <w:lang w:val="en-US" w:eastAsia="zh-CN"/>
              </w:rPr>
              <w:t>50</w:t>
            </w:r>
            <w:r>
              <w:rPr>
                <w:rFonts w:hint="default" w:ascii="Times New Roman" w:hAnsi="Times New Roman" w:eastAsia="宋体" w:cs="Times New Roman"/>
                <w:sz w:val="21"/>
                <w:szCs w:val="21"/>
              </w:rPr>
              <w:t>t/a</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依托现有污水处理设施，东区污水处理站处理能力7.8t/d,目前处理水量约4.8万t/d，能够满足需求。</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38" w:hRule="atLeast"/>
          <w:jc w:val="center"/>
        </w:trPr>
        <w:tc>
          <w:tcPr>
            <w:tcW w:w="295" w:type="pct"/>
            <w:vMerge w:val="continue"/>
            <w:vAlign w:val="center"/>
          </w:tcPr>
          <w:p>
            <w:pPr>
              <w:adjustRightInd w:val="0"/>
              <w:snapToGrid w:val="0"/>
              <w:spacing w:line="240" w:lineRule="auto"/>
              <w:jc w:val="center"/>
              <w:rPr>
                <w:rFonts w:hint="default" w:ascii="Times New Roman" w:hAnsi="Times New Roman" w:eastAsia="宋体" w:cs="Times New Roman"/>
                <w:sz w:val="21"/>
                <w:szCs w:val="21"/>
              </w:rPr>
            </w:pP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工艺废气处理装置</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破碎废气采用布袋除尘器处理；</w:t>
            </w:r>
          </w:p>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熔融有机废气采用二级活性炭吸附处理。</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熔融有机废气采用</w:t>
            </w: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水喷淋+</w:t>
            </w:r>
            <w:r>
              <w:rPr>
                <w:rFonts w:hint="default" w:ascii="Times New Roman" w:hAnsi="Times New Roman" w:eastAsia="宋体" w:cs="Times New Roman"/>
                <w:sz w:val="21"/>
                <w:szCs w:val="21"/>
              </w:rPr>
              <w:t>二级活性炭吸附</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处理</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新建</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38" w:hRule="atLeast"/>
          <w:jc w:val="center"/>
        </w:trPr>
        <w:tc>
          <w:tcPr>
            <w:tcW w:w="295" w:type="pct"/>
            <w:vMerge w:val="continue"/>
            <w:vAlign w:val="center"/>
          </w:tcPr>
          <w:p>
            <w:pPr>
              <w:adjustRightInd w:val="0"/>
              <w:snapToGrid w:val="0"/>
              <w:spacing w:line="240" w:lineRule="auto"/>
              <w:jc w:val="center"/>
              <w:rPr>
                <w:rFonts w:hint="default" w:ascii="Times New Roman" w:hAnsi="Times New Roman" w:eastAsia="宋体" w:cs="Times New Roman"/>
                <w:sz w:val="21"/>
                <w:szCs w:val="21"/>
              </w:rPr>
            </w:pP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噪声治理</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尽量选用低噪声设备，高噪声设备采取隔声减震措施或放置在建筑物内。</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与环评建设内容一致</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新建</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38" w:hRule="atLeast"/>
          <w:jc w:val="center"/>
        </w:trPr>
        <w:tc>
          <w:tcPr>
            <w:tcW w:w="295" w:type="pct"/>
            <w:vMerge w:val="continue"/>
            <w:vAlign w:val="center"/>
          </w:tcPr>
          <w:p>
            <w:pPr>
              <w:adjustRightInd w:val="0"/>
              <w:snapToGrid w:val="0"/>
              <w:spacing w:line="240" w:lineRule="auto"/>
              <w:jc w:val="center"/>
              <w:rPr>
                <w:rFonts w:hint="default" w:ascii="Times New Roman" w:hAnsi="Times New Roman" w:eastAsia="宋体" w:cs="Times New Roman"/>
                <w:sz w:val="21"/>
                <w:szCs w:val="21"/>
              </w:rPr>
            </w:pP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固废处置</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废渣委托有资质单位处置。</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与环评建设内容一致</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委托有资质单位处置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295" w:type="pct"/>
            <w:vMerge w:val="continue"/>
            <w:vAlign w:val="center"/>
          </w:tcPr>
          <w:p>
            <w:pPr>
              <w:adjustRightInd w:val="0"/>
              <w:snapToGrid w:val="0"/>
              <w:spacing w:line="240" w:lineRule="auto"/>
              <w:jc w:val="center"/>
              <w:rPr>
                <w:rFonts w:hint="default" w:ascii="Times New Roman" w:hAnsi="Times New Roman" w:eastAsia="宋体" w:cs="Times New Roman"/>
                <w:sz w:val="21"/>
                <w:szCs w:val="21"/>
              </w:rPr>
            </w:pP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事故应急池</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依托现有事故池收集系统</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与环评建设内容一致</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依托仪化厂区现有</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现有一座16000m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事故池，能够满足应急需求。</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295" w:type="pct"/>
            <w:vMerge w:val="continue"/>
            <w:vAlign w:val="center"/>
          </w:tcPr>
          <w:p>
            <w:pPr>
              <w:adjustRightInd w:val="0"/>
              <w:snapToGrid w:val="0"/>
              <w:spacing w:line="240" w:lineRule="auto"/>
              <w:jc w:val="center"/>
              <w:rPr>
                <w:rFonts w:hint="default" w:ascii="Times New Roman" w:hAnsi="Times New Roman" w:eastAsia="宋体" w:cs="Times New Roman"/>
                <w:sz w:val="21"/>
                <w:szCs w:val="21"/>
              </w:rPr>
            </w:pP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初期雨水收集池</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收集屋面及地面雨水排入雨水系统。本项目的初期雨水经过设置的雨污切换阀门，将初期雨水切换排入生产污水系统，后期清洁雨水排入室外雨水系统</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与环评建设内容一致</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vertAlign w:val="subscript"/>
              </w:rPr>
            </w:pPr>
            <w:r>
              <w:rPr>
                <w:rFonts w:hint="default" w:ascii="Times New Roman" w:hAnsi="Times New Roman" w:eastAsia="宋体" w:cs="Times New Roman"/>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295" w:type="pct"/>
            <w:vMerge w:val="continue"/>
            <w:vAlign w:val="center"/>
          </w:tcPr>
          <w:p>
            <w:pPr>
              <w:adjustRightInd w:val="0"/>
              <w:snapToGrid w:val="0"/>
              <w:spacing w:line="240" w:lineRule="auto"/>
              <w:jc w:val="center"/>
              <w:rPr>
                <w:rFonts w:hint="default" w:ascii="Times New Roman" w:hAnsi="Times New Roman" w:eastAsia="宋体" w:cs="Times New Roman"/>
                <w:sz w:val="21"/>
                <w:szCs w:val="21"/>
              </w:rPr>
            </w:pPr>
          </w:p>
        </w:tc>
        <w:tc>
          <w:tcPr>
            <w:tcW w:w="41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危废仓库</w:t>
            </w:r>
          </w:p>
        </w:tc>
        <w:tc>
          <w:tcPr>
            <w:tcW w:w="1449"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依托原有厂区危废收集中心</w:t>
            </w:r>
          </w:p>
        </w:tc>
        <w:tc>
          <w:tcPr>
            <w:tcW w:w="1038"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与环评建设内容一致</w:t>
            </w:r>
          </w:p>
        </w:tc>
        <w:tc>
          <w:tcPr>
            <w:tcW w:w="527"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依托仪化厂区现有</w:t>
            </w:r>
          </w:p>
        </w:tc>
        <w:tc>
          <w:tcPr>
            <w:tcW w:w="1274" w:type="pct"/>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仪化厂区现有危废仓库占地面积约972 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，能够满足建</w:t>
            </w:r>
            <w:r>
              <w:rPr>
                <w:rFonts w:hint="eastAsia" w:ascii="Times New Roman" w:hAnsi="Times New Roman" w:cs="Times New Roman"/>
                <w:sz w:val="21"/>
                <w:szCs w:val="21"/>
                <w:lang w:val="en-US" w:eastAsia="zh-CN"/>
              </w:rPr>
              <w:t>设</w:t>
            </w:r>
            <w:r>
              <w:rPr>
                <w:rFonts w:hint="default" w:ascii="Times New Roman" w:hAnsi="Times New Roman" w:eastAsia="宋体" w:cs="Times New Roman"/>
                <w:sz w:val="21"/>
                <w:szCs w:val="21"/>
              </w:rPr>
              <w:t>项目依托需求。</w:t>
            </w:r>
          </w:p>
        </w:tc>
      </w:tr>
    </w:tbl>
    <w:p/>
    <w:p>
      <w:pPr>
        <w:pStyle w:val="40"/>
      </w:pPr>
    </w:p>
    <w:p>
      <w:pPr>
        <w:pStyle w:val="40"/>
      </w:pPr>
    </w:p>
    <w:p>
      <w:pPr>
        <w:pStyle w:val="40"/>
        <w:sectPr>
          <w:pgSz w:w="16840" w:h="11900" w:orient="landscape"/>
          <w:pgMar w:top="1531" w:right="1417" w:bottom="1531" w:left="1417" w:header="850" w:footer="992" w:gutter="0"/>
          <w:pgBorders>
            <w:top w:val="none" w:sz="0" w:space="0"/>
            <w:left w:val="none" w:sz="0" w:space="0"/>
            <w:bottom w:val="none" w:sz="0" w:space="0"/>
            <w:right w:val="none" w:sz="0" w:space="0"/>
          </w:pgBorders>
          <w:pgNumType w:fmt="decimal"/>
          <w:cols w:space="0" w:num="1"/>
          <w:rtlGutter w:val="0"/>
          <w:docGrid w:linePitch="360" w:charSpace="0"/>
        </w:sectPr>
      </w:pPr>
    </w:p>
    <w:p>
      <w:pPr>
        <w:pStyle w:val="4"/>
        <w:spacing w:line="360" w:lineRule="auto"/>
        <w:rPr>
          <w:rFonts w:hint="eastAsia" w:ascii="Times New Roman" w:hAnsi="Times New Roman" w:eastAsia="宋体"/>
          <w:lang w:val="en-US" w:eastAsia="zh-CN"/>
        </w:rPr>
      </w:pPr>
      <w:bookmarkStart w:id="110" w:name="_Toc32066"/>
      <w:r>
        <w:rPr>
          <w:rFonts w:ascii="Times New Roman" w:hAnsi="Times New Roman"/>
        </w:rPr>
        <w:t>3.</w:t>
      </w:r>
      <w:bookmarkEnd w:id="106"/>
      <w:bookmarkEnd w:id="107"/>
      <w:bookmarkEnd w:id="108"/>
      <w:r>
        <w:rPr>
          <w:rFonts w:hint="eastAsia" w:ascii="Times New Roman" w:hAnsi="Times New Roman"/>
          <w:lang w:val="en-US" w:eastAsia="zh-CN"/>
        </w:rPr>
        <w:t>3主要原辅材料及燃料</w:t>
      </w:r>
      <w:bookmarkEnd w:id="110"/>
    </w:p>
    <w:p>
      <w:pPr>
        <w:spacing w:line="360" w:lineRule="auto"/>
        <w:ind w:firstLine="465"/>
        <w:rPr>
          <w:rFonts w:ascii="Times New Roman" w:hAnsi="Times New Roman"/>
        </w:rPr>
      </w:pPr>
      <w:bookmarkStart w:id="111" w:name="_Toc14577"/>
      <w:bookmarkStart w:id="112" w:name="_Toc3234"/>
      <w:bookmarkStart w:id="113" w:name="_Toc7626"/>
      <w:r>
        <w:rPr>
          <w:rFonts w:ascii="Times New Roman" w:hAnsi="Times New Roman"/>
        </w:rPr>
        <w:t>项目主要</w:t>
      </w:r>
      <w:r>
        <w:rPr>
          <w:rFonts w:hint="eastAsia" w:ascii="Times New Roman" w:hAnsi="Times New Roman"/>
          <w:lang w:val="en-US" w:eastAsia="zh-CN"/>
        </w:rPr>
        <w:t>原辅材料及燃料消耗</w:t>
      </w:r>
      <w:r>
        <w:rPr>
          <w:rFonts w:ascii="Times New Roman" w:hAnsi="Times New Roman"/>
        </w:rPr>
        <w:t>见表3-</w:t>
      </w:r>
      <w:r>
        <w:rPr>
          <w:rFonts w:hint="eastAsia" w:ascii="Times New Roman" w:hAnsi="Times New Roman"/>
          <w:lang w:val="en-US" w:eastAsia="zh-CN"/>
        </w:rPr>
        <w:t>5</w:t>
      </w:r>
      <w:r>
        <w:rPr>
          <w:rFonts w:ascii="Times New Roman" w:hAnsi="Times New Roman"/>
        </w:rPr>
        <w:t>。</w:t>
      </w:r>
    </w:p>
    <w:p>
      <w:pPr>
        <w:spacing w:line="360" w:lineRule="auto"/>
        <w:ind w:firstLine="482"/>
        <w:jc w:val="center"/>
        <w:rPr>
          <w:rFonts w:hint="default" w:ascii="Times New Roman" w:hAnsi="Times New Roman" w:eastAsia="宋体" w:cs="Times New Roman"/>
          <w:b/>
          <w:szCs w:val="24"/>
        </w:rPr>
      </w:pPr>
      <w:r>
        <w:rPr>
          <w:rFonts w:hint="default" w:ascii="Times New Roman" w:hAnsi="Times New Roman" w:eastAsia="宋体" w:cs="Times New Roman"/>
          <w:b/>
          <w:szCs w:val="24"/>
        </w:rPr>
        <w:t>表3-</w:t>
      </w:r>
      <w:r>
        <w:rPr>
          <w:rFonts w:hint="eastAsia" w:ascii="Times New Roman" w:hAnsi="Times New Roman" w:cs="Times New Roman"/>
          <w:b/>
          <w:szCs w:val="24"/>
          <w:lang w:val="en-US" w:eastAsia="zh-CN"/>
        </w:rPr>
        <w:t>5</w:t>
      </w:r>
      <w:r>
        <w:rPr>
          <w:rFonts w:hint="default" w:ascii="Times New Roman" w:hAnsi="Times New Roman" w:eastAsia="宋体" w:cs="Times New Roman"/>
          <w:b/>
          <w:szCs w:val="24"/>
        </w:rPr>
        <w:t xml:space="preserve"> 原辅材料消耗一览表</w:t>
      </w:r>
    </w:p>
    <w:bookmarkEnd w:id="98"/>
    <w:bookmarkEnd w:id="111"/>
    <w:bookmarkEnd w:id="112"/>
    <w:bookmarkEnd w:id="113"/>
    <w:tbl>
      <w:tblPr>
        <w:tblStyle w:val="33"/>
        <w:tblW w:w="4762"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57" w:type="dxa"/>
          <w:bottom w:w="0" w:type="dxa"/>
          <w:right w:w="6" w:type="dxa"/>
        </w:tblCellMar>
      </w:tblPr>
      <w:tblGrid>
        <w:gridCol w:w="749"/>
        <w:gridCol w:w="2767"/>
        <w:gridCol w:w="960"/>
        <w:gridCol w:w="2263"/>
        <w:gridCol w:w="173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6" w:type="dxa"/>
          </w:tblCellMar>
        </w:tblPrEx>
        <w:trPr>
          <w:trHeight w:val="450" w:hRule="atLeast"/>
          <w:tblHeader/>
          <w:jc w:val="center"/>
        </w:trPr>
        <w:tc>
          <w:tcPr>
            <w:tcW w:w="442" w:type="pct"/>
            <w:tcMar>
              <w:left w:w="28" w:type="dxa"/>
              <w:right w:w="28" w:type="dxa"/>
            </w:tcMar>
            <w:vAlign w:val="center"/>
          </w:tcPr>
          <w:p>
            <w:pPr>
              <w:adjustRightInd w:val="0"/>
              <w:snapToGrid w:val="0"/>
              <w:spacing w:line="240" w:lineRule="auto"/>
              <w:jc w:val="center"/>
              <w:rPr>
                <w:rFonts w:hint="eastAsia" w:ascii="Times New Roman" w:hAnsi="Times New Roman" w:eastAsia="宋体" w:cs="Times New Roman"/>
                <w:b/>
                <w:sz w:val="21"/>
                <w:szCs w:val="21"/>
                <w:lang w:eastAsia="zh-CN"/>
              </w:rPr>
            </w:pPr>
            <w:r>
              <w:rPr>
                <w:rFonts w:hint="eastAsia" w:ascii="Times New Roman" w:hAnsi="Times New Roman" w:eastAsia="宋体" w:cs="Times New Roman"/>
                <w:b/>
                <w:sz w:val="21"/>
                <w:szCs w:val="21"/>
                <w:lang w:val="en-US" w:eastAsia="zh-CN"/>
              </w:rPr>
              <w:t>序号</w:t>
            </w:r>
          </w:p>
        </w:tc>
        <w:tc>
          <w:tcPr>
            <w:tcW w:w="1631"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b/>
                <w:kern w:val="2"/>
                <w:sz w:val="21"/>
                <w:szCs w:val="21"/>
                <w:lang w:val="en-US" w:eastAsia="zh-CN" w:bidi="ar-SA"/>
              </w:rPr>
            </w:pPr>
            <w:r>
              <w:rPr>
                <w:rFonts w:hint="default" w:ascii="Times New Roman" w:hAnsi="Times New Roman" w:eastAsia="宋体" w:cs="Times New Roman"/>
                <w:b/>
                <w:sz w:val="21"/>
                <w:szCs w:val="21"/>
              </w:rPr>
              <w:t>名称</w:t>
            </w:r>
          </w:p>
        </w:tc>
        <w:tc>
          <w:tcPr>
            <w:tcW w:w="566"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状态</w:t>
            </w:r>
          </w:p>
        </w:tc>
        <w:tc>
          <w:tcPr>
            <w:tcW w:w="1334"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val="en-US" w:eastAsia="zh-CN"/>
              </w:rPr>
              <w:t>环评</w:t>
            </w:r>
            <w:r>
              <w:rPr>
                <w:rFonts w:hint="default" w:ascii="Times New Roman" w:hAnsi="Times New Roman" w:eastAsia="宋体" w:cs="Times New Roman"/>
                <w:b/>
                <w:sz w:val="21"/>
                <w:szCs w:val="21"/>
              </w:rPr>
              <w:t>消耗量</w:t>
            </w:r>
          </w:p>
        </w:tc>
        <w:tc>
          <w:tcPr>
            <w:tcW w:w="1024"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rPr>
              <w:t>实际消耗量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6" w:type="dxa"/>
          </w:tblCellMar>
        </w:tblPrEx>
        <w:trPr>
          <w:trHeight w:val="367" w:hRule="atLeast"/>
          <w:jc w:val="center"/>
        </w:trPr>
        <w:tc>
          <w:tcPr>
            <w:tcW w:w="442" w:type="pct"/>
            <w:tcMar>
              <w:left w:w="28" w:type="dxa"/>
              <w:right w:w="28" w:type="dxa"/>
            </w:tcMar>
            <w:vAlign w:val="center"/>
          </w:tcPr>
          <w:p>
            <w:pPr>
              <w:widowControl/>
              <w:autoSpaceDE w:val="0"/>
              <w:autoSpaceDN w:val="0"/>
              <w:adjustRightInd w:val="0"/>
              <w:snapToGrid w:val="0"/>
              <w:spacing w:line="240" w:lineRule="auto"/>
              <w:jc w:val="center"/>
              <w:rPr>
                <w:rFonts w:hint="eastAsia" w:ascii="Times New Roman" w:hAnsi="Times New Roman" w:eastAsia="宋体" w:cs="Times New Roman"/>
                <w:kern w:val="0"/>
                <w:sz w:val="21"/>
                <w:szCs w:val="21"/>
                <w:lang w:eastAsia="zh-CN"/>
              </w:rPr>
            </w:pPr>
            <w:r>
              <w:rPr>
                <w:rFonts w:hint="eastAsia" w:ascii="Times New Roman" w:hAnsi="Times New Roman" w:eastAsia="宋体" w:cs="Times New Roman"/>
                <w:kern w:val="0"/>
                <w:sz w:val="21"/>
                <w:szCs w:val="21"/>
                <w:lang w:val="en-US" w:eastAsia="zh-CN"/>
              </w:rPr>
              <w:t>1</w:t>
            </w:r>
          </w:p>
        </w:tc>
        <w:tc>
          <w:tcPr>
            <w:tcW w:w="1631" w:type="pct"/>
            <w:tcMar>
              <w:left w:w="28" w:type="dxa"/>
              <w:right w:w="28" w:type="dxa"/>
            </w:tcMar>
            <w:vAlign w:val="center"/>
          </w:tcPr>
          <w:p>
            <w:pPr>
              <w:widowControl/>
              <w:autoSpaceDE w:val="0"/>
              <w:autoSpaceDN w:val="0"/>
              <w:adjustRightInd w:val="0"/>
              <w:snapToGrid w:val="0"/>
              <w:spacing w:line="240"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kern w:val="0"/>
                <w:sz w:val="21"/>
                <w:szCs w:val="21"/>
              </w:rPr>
              <w:t>PTA包装袋的内袋</w:t>
            </w:r>
          </w:p>
        </w:tc>
        <w:tc>
          <w:tcPr>
            <w:tcW w:w="566"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固体</w:t>
            </w:r>
          </w:p>
        </w:tc>
        <w:tc>
          <w:tcPr>
            <w:tcW w:w="1334" w:type="pct"/>
            <w:tcMar>
              <w:left w:w="28" w:type="dxa"/>
              <w:right w:w="28" w:type="dxa"/>
            </w:tcMar>
            <w:vAlign w:val="center"/>
          </w:tcPr>
          <w:p>
            <w:pPr>
              <w:widowControl/>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482.413t/a</w:t>
            </w:r>
          </w:p>
        </w:tc>
        <w:tc>
          <w:tcPr>
            <w:tcW w:w="1024" w:type="pct"/>
            <w:tcMar>
              <w:left w:w="28" w:type="dxa"/>
              <w:right w:w="28" w:type="dxa"/>
            </w:tcMar>
            <w:vAlign w:val="center"/>
          </w:tcPr>
          <w:p>
            <w:pPr>
              <w:widowControl/>
              <w:autoSpaceDE w:val="0"/>
              <w:autoSpaceDN w:val="0"/>
              <w:adjustRightInd w:val="0"/>
              <w:snapToGrid w:val="0"/>
              <w:spacing w:line="240" w:lineRule="auto"/>
              <w:jc w:val="center"/>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230</w:t>
            </w:r>
            <w:r>
              <w:rPr>
                <w:rFonts w:hint="default" w:ascii="Times New Roman" w:hAnsi="Times New Roman" w:eastAsia="宋体" w:cs="Times New Roman"/>
                <w:kern w:val="0"/>
                <w:sz w:val="21"/>
                <w:szCs w:val="21"/>
              </w:rPr>
              <w:t>t/a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6" w:type="dxa"/>
          </w:tblCellMar>
        </w:tblPrEx>
        <w:trPr>
          <w:trHeight w:val="409" w:hRule="atLeast"/>
          <w:jc w:val="center"/>
        </w:trPr>
        <w:tc>
          <w:tcPr>
            <w:tcW w:w="442" w:type="pct"/>
            <w:tcMar>
              <w:left w:w="28" w:type="dxa"/>
              <w:right w:w="28" w:type="dxa"/>
            </w:tcMar>
            <w:vAlign w:val="center"/>
          </w:tcPr>
          <w:p>
            <w:pPr>
              <w:adjustRightInd w:val="0"/>
              <w:snapToGrid w:val="0"/>
              <w:spacing w:line="240" w:lineRule="auto"/>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val="en-US" w:eastAsia="zh-CN"/>
              </w:rPr>
              <w:t>2</w:t>
            </w:r>
          </w:p>
        </w:tc>
        <w:tc>
          <w:tcPr>
            <w:tcW w:w="1631"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水</w:t>
            </w:r>
          </w:p>
        </w:tc>
        <w:tc>
          <w:tcPr>
            <w:tcW w:w="566"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液体</w:t>
            </w:r>
          </w:p>
        </w:tc>
        <w:tc>
          <w:tcPr>
            <w:tcW w:w="1334" w:type="pct"/>
            <w:tcMar>
              <w:left w:w="28" w:type="dxa"/>
              <w:right w:w="28" w:type="dxa"/>
            </w:tcMar>
            <w:vAlign w:val="center"/>
          </w:tcPr>
          <w:p>
            <w:pPr>
              <w:widowControl/>
              <w:autoSpaceDE w:val="0"/>
              <w:autoSpaceDN w:val="0"/>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9600t/a</w:t>
            </w:r>
          </w:p>
        </w:tc>
        <w:tc>
          <w:tcPr>
            <w:tcW w:w="1024"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40</w:t>
            </w:r>
            <w:r>
              <w:rPr>
                <w:rFonts w:hint="default" w:ascii="Times New Roman" w:hAnsi="Times New Roman" w:eastAsia="宋体" w:cs="Times New Roman"/>
                <w:sz w:val="21"/>
                <w:szCs w:val="21"/>
              </w:rPr>
              <w:t>00t/a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6" w:type="dxa"/>
          </w:tblCellMar>
        </w:tblPrEx>
        <w:trPr>
          <w:trHeight w:val="409" w:hRule="atLeast"/>
          <w:jc w:val="center"/>
        </w:trPr>
        <w:tc>
          <w:tcPr>
            <w:tcW w:w="442" w:type="pct"/>
            <w:tcMar>
              <w:left w:w="28" w:type="dxa"/>
              <w:right w:w="28" w:type="dxa"/>
            </w:tcMar>
            <w:vAlign w:val="center"/>
          </w:tcPr>
          <w:p>
            <w:pPr>
              <w:adjustRightInd w:val="0"/>
              <w:snapToGrid w:val="0"/>
              <w:spacing w:line="240" w:lineRule="auto"/>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val="en-US" w:eastAsia="zh-CN"/>
              </w:rPr>
              <w:t>3</w:t>
            </w:r>
          </w:p>
        </w:tc>
        <w:tc>
          <w:tcPr>
            <w:tcW w:w="1631"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电力</w:t>
            </w:r>
          </w:p>
        </w:tc>
        <w:tc>
          <w:tcPr>
            <w:tcW w:w="566"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1334"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608000 kW·h/a</w:t>
            </w:r>
          </w:p>
        </w:tc>
        <w:tc>
          <w:tcPr>
            <w:tcW w:w="1024"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141867</w:t>
            </w:r>
            <w:r>
              <w:rPr>
                <w:rFonts w:hint="default" w:ascii="Times New Roman" w:hAnsi="Times New Roman" w:eastAsia="宋体" w:cs="Times New Roman"/>
                <w:sz w:val="21"/>
                <w:szCs w:val="21"/>
              </w:rPr>
              <w:t>kW·h/a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6" w:type="dxa"/>
          </w:tblCellMar>
        </w:tblPrEx>
        <w:trPr>
          <w:trHeight w:val="490" w:hRule="atLeast"/>
          <w:jc w:val="center"/>
        </w:trPr>
        <w:tc>
          <w:tcPr>
            <w:tcW w:w="442" w:type="pct"/>
            <w:tcMar>
              <w:left w:w="28" w:type="dxa"/>
              <w:right w:w="28" w:type="dxa"/>
            </w:tcMar>
            <w:vAlign w:val="center"/>
          </w:tcPr>
          <w:p>
            <w:pPr>
              <w:adjustRightInd w:val="0"/>
              <w:snapToGrid w:val="0"/>
              <w:spacing w:line="240" w:lineRule="auto"/>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val="en-US" w:eastAsia="zh-CN"/>
              </w:rPr>
              <w:t>4</w:t>
            </w:r>
          </w:p>
        </w:tc>
        <w:tc>
          <w:tcPr>
            <w:tcW w:w="1631"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压缩空气</w:t>
            </w:r>
          </w:p>
        </w:tc>
        <w:tc>
          <w:tcPr>
            <w:tcW w:w="566"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气体</w:t>
            </w:r>
          </w:p>
        </w:tc>
        <w:tc>
          <w:tcPr>
            <w:tcW w:w="1334" w:type="pct"/>
            <w:tcMar>
              <w:left w:w="28" w:type="dxa"/>
              <w:right w:w="28" w:type="dxa"/>
            </w:tcMar>
            <w:vAlign w:val="center"/>
          </w:tcPr>
          <w:p>
            <w:pPr>
              <w:widowControl/>
              <w:autoSpaceDE w:val="0"/>
              <w:autoSpaceDN w:val="0"/>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80000Nm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/a</w:t>
            </w:r>
          </w:p>
        </w:tc>
        <w:tc>
          <w:tcPr>
            <w:tcW w:w="1024" w:type="pct"/>
            <w:tcMar>
              <w:left w:w="28" w:type="dxa"/>
              <w:right w:w="28" w:type="dxa"/>
            </w:tcMar>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rPr>
              <w:t>0000Nm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/a</w:t>
            </w:r>
          </w:p>
        </w:tc>
      </w:tr>
    </w:tbl>
    <w:p>
      <w:pPr>
        <w:pStyle w:val="4"/>
        <w:spacing w:line="360" w:lineRule="auto"/>
        <w:rPr>
          <w:rFonts w:hint="eastAsia" w:ascii="Times New Roman" w:hAnsi="Times New Roman"/>
          <w:lang w:val="en-US" w:eastAsia="zh-CN"/>
        </w:rPr>
      </w:pPr>
      <w:bookmarkStart w:id="114" w:name="_Toc3489"/>
      <w:r>
        <w:rPr>
          <w:rFonts w:ascii="Times New Roman" w:hAnsi="Times New Roman"/>
        </w:rPr>
        <w:t>3.</w:t>
      </w:r>
      <w:r>
        <w:rPr>
          <w:rFonts w:hint="eastAsia" w:ascii="Times New Roman" w:hAnsi="Times New Roman"/>
          <w:lang w:val="en-US" w:eastAsia="zh-CN"/>
        </w:rPr>
        <w:t>4水平衡图</w:t>
      </w:r>
      <w:bookmarkEnd w:id="114"/>
    </w:p>
    <w:p>
      <w:pPr>
        <w:pStyle w:val="5"/>
        <w:spacing w:line="360" w:lineRule="auto"/>
        <w:rPr>
          <w:rFonts w:hint="eastAsia"/>
          <w:szCs w:val="24"/>
          <w:lang w:eastAsia="zh-CN"/>
        </w:rPr>
      </w:pPr>
      <w:r>
        <w:rPr>
          <w:rFonts w:hint="eastAsia"/>
        </w:rPr>
        <w:t>项目废水主要为沉降池定排水、造粒废水、初期雨水。本次PTA包装袋的内袋综合利用项目从仪化公司现有员工中调配，总体人数不增加，不新增生活污水</w:t>
      </w:r>
      <w:r>
        <w:rPr>
          <w:rFonts w:hint="eastAsia"/>
          <w:lang w:eastAsia="zh-CN"/>
        </w:rPr>
        <w:t>。</w:t>
      </w:r>
      <w:r>
        <w:rPr>
          <w:rFonts w:hint="eastAsia" w:ascii="Arial" w:hAnsi="Arial" w:cs="Arial"/>
          <w:szCs w:val="24"/>
        </w:rPr>
        <w:t>项目初期雨水经过设置的雨污切换阀门，将初期雨水切换排入生产污水系统</w:t>
      </w:r>
      <w:r>
        <w:rPr>
          <w:szCs w:val="24"/>
        </w:rPr>
        <w:t>后进入水务部生化装置东区污水处理站集中处理</w:t>
      </w:r>
      <w:r>
        <w:rPr>
          <w:rFonts w:hint="eastAsia"/>
          <w:szCs w:val="24"/>
        </w:rPr>
        <w:t>，生产废水经四级沉降池处理后</w:t>
      </w:r>
      <w:r>
        <w:rPr>
          <w:szCs w:val="24"/>
        </w:rPr>
        <w:t>进入水务部生化装置</w:t>
      </w:r>
      <w:r>
        <w:rPr>
          <w:rFonts w:hint="eastAsia"/>
          <w:szCs w:val="24"/>
        </w:rPr>
        <w:t>东</w:t>
      </w:r>
      <w:r>
        <w:rPr>
          <w:szCs w:val="24"/>
        </w:rPr>
        <w:t>区污水处理站集中处理</w:t>
      </w:r>
      <w:r>
        <w:rPr>
          <w:rFonts w:hint="eastAsia"/>
          <w:szCs w:val="24"/>
          <w:lang w:eastAsia="zh-CN"/>
        </w:rPr>
        <w:t>。</w:t>
      </w:r>
    </w:p>
    <w:p>
      <w:pPr>
        <w:pStyle w:val="5"/>
        <w:spacing w:line="360" w:lineRule="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项目水汽平衡图见图</w:t>
      </w:r>
      <w:r>
        <w:rPr>
          <w:rFonts w:hint="eastAsia" w:ascii="Times New Roman" w:hAnsi="Times New Roman" w:cs="Times New Roman"/>
          <w:lang w:val="en-US" w:eastAsia="zh-CN"/>
        </w:rPr>
        <w:t>3-4。</w:t>
      </w:r>
    </w:p>
    <w:p>
      <w:pPr>
        <w:pStyle w:val="40"/>
        <w:jc w:val="center"/>
        <w:rPr>
          <w:bCs/>
          <w:spacing w:val="-4"/>
          <w:kern w:val="0"/>
          <w:szCs w:val="20"/>
        </w:rPr>
      </w:pPr>
      <w:r>
        <w:rPr>
          <w:sz w:val="24"/>
        </w:rPr>
        <mc:AlternateContent>
          <mc:Choice Requires="wps">
            <w:drawing>
              <wp:anchor distT="0" distB="0" distL="114300" distR="114300" simplePos="0" relativeHeight="3554630656" behindDoc="0" locked="0" layoutInCell="1" allowOverlap="1">
                <wp:simplePos x="0" y="0"/>
                <wp:positionH relativeFrom="column">
                  <wp:posOffset>3773170</wp:posOffset>
                </wp:positionH>
                <wp:positionV relativeFrom="paragraph">
                  <wp:posOffset>932180</wp:posOffset>
                </wp:positionV>
                <wp:extent cx="513715" cy="260985"/>
                <wp:effectExtent l="0" t="0" r="6985" b="5715"/>
                <wp:wrapNone/>
                <wp:docPr id="84" name="文本框 84"/>
                <wp:cNvGraphicFramePr/>
                <a:graphic xmlns:a="http://schemas.openxmlformats.org/drawingml/2006/main">
                  <a:graphicData uri="http://schemas.microsoft.com/office/word/2010/wordprocessingShape">
                    <wps:wsp>
                      <wps:cNvSpPr txBox="1"/>
                      <wps:spPr>
                        <a:xfrm>
                          <a:off x="0" y="0"/>
                          <a:ext cx="513715" cy="2609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4</w:t>
                            </w:r>
                            <w:r>
                              <w:rPr>
                                <w:rFonts w:hint="eastAsia" w:ascii="Times New Roman" w:hAnsi="Times New Roman" w:cs="Times New Roman"/>
                                <w:lang w:val="en-US" w:eastAsia="zh-CN"/>
                              </w:rPr>
                              <w:t>5</w:t>
                            </w:r>
                            <w:r>
                              <w:rPr>
                                <w:rFonts w:hint="default" w:ascii="Times New Roman" w:hAnsi="Times New Roman" w:eastAsia="宋体" w:cs="Times New Roman"/>
                                <w:lang w:val="en-US" w:eastAsia="zh-CN"/>
                              </w:rPr>
                              <w:t>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7.1pt;margin-top:73.4pt;height:20.55pt;width:40.45pt;z-index:-740336640;mso-width-relative:page;mso-height-relative:page;" fillcolor="#FFFFFF [3201]" filled="t" stroked="f" coordsize="21600,21600" o:gfxdata="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2RCCJ1gAAAAsBAAAPAAAAAAAAAAEAIAAAACIAAABkcnMvZG93bnJldi54&#10;bWxQSwECFAAUAAAACACHTuJA3Y6/qTUCAABCBAAADgAAAAAAAAABACAAAAAlAQAAZHJzL2Uyb0Rv&#10;Yy54bWxQSwUGAAAAAAYABgBZAQAAzAUAAAAA&#10;">
                <v:fill on="t" focussize="0,0"/>
                <v:stroke on="f" weight="0.5pt"/>
                <v:imagedata o:title=""/>
                <o:lock v:ext="edit" aspectratio="f"/>
                <v:textbox>
                  <w:txbxContent>
                    <w:p>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4</w:t>
                      </w:r>
                      <w:r>
                        <w:rPr>
                          <w:rFonts w:hint="eastAsia" w:ascii="Times New Roman" w:hAnsi="Times New Roman" w:cs="Times New Roman"/>
                          <w:lang w:val="en-US" w:eastAsia="zh-CN"/>
                        </w:rPr>
                        <w:t>5</w:t>
                      </w:r>
                      <w:r>
                        <w:rPr>
                          <w:rFonts w:hint="default" w:ascii="Times New Roman" w:hAnsi="Times New Roman" w:eastAsia="宋体" w:cs="Times New Roman"/>
                          <w:lang w:val="en-US" w:eastAsia="zh-CN"/>
                        </w:rPr>
                        <w:t>0</w:t>
                      </w:r>
                    </w:p>
                  </w:txbxContent>
                </v:textbox>
              </v:shape>
            </w:pict>
          </mc:Fallback>
        </mc:AlternateContent>
      </w:r>
      <w:r>
        <w:rPr>
          <w:sz w:val="24"/>
        </w:rPr>
        <mc:AlternateContent>
          <mc:Choice Requires="wps">
            <w:drawing>
              <wp:anchor distT="0" distB="0" distL="114300" distR="114300" simplePos="0" relativeHeight="3554629632" behindDoc="0" locked="0" layoutInCell="1" allowOverlap="1">
                <wp:simplePos x="0" y="0"/>
                <wp:positionH relativeFrom="column">
                  <wp:posOffset>2807970</wp:posOffset>
                </wp:positionH>
                <wp:positionV relativeFrom="paragraph">
                  <wp:posOffset>1611630</wp:posOffset>
                </wp:positionV>
                <wp:extent cx="381000" cy="298450"/>
                <wp:effectExtent l="0" t="0" r="0" b="6350"/>
                <wp:wrapNone/>
                <wp:docPr id="33" name="文本框 33"/>
                <wp:cNvGraphicFramePr/>
                <a:graphic xmlns:a="http://schemas.openxmlformats.org/drawingml/2006/main">
                  <a:graphicData uri="http://schemas.microsoft.com/office/word/2010/wordprocessingShape">
                    <wps:wsp>
                      <wps:cNvSpPr txBox="1"/>
                      <wps:spPr>
                        <a:xfrm>
                          <a:off x="3818255" y="7516495"/>
                          <a:ext cx="381000" cy="2984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40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1pt;margin-top:126.9pt;height:23.5pt;width:30pt;z-index:-740337664;mso-width-relative:page;mso-height-relative:page;" fillcolor="#FFFFFF [3201]" filled="t" stroked="f" coordsize="21600,21600" o:gfxdata="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&#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OqLI7WAAAACwEAAA8AAAAAAAAAAQAgAAAAIgAAAGRy&#10;cy9kb3ducmV2LnhtbFBLAQIUABQAAAAIAIdO4kB6Z4jlQAIAAE4EAAAOAAAAAAAAAAEAIAAAACUB&#10;AABkcnMvZTJvRG9jLnhtbFBLBQYAAAAABgAGAFkBAADXBQAAAAA=&#10;">
                <v:fill on="t" focussize="0,0"/>
                <v:stroke on="f" weight="0.5pt"/>
                <v:imagedata o:title=""/>
                <o:lock v:ext="edit" aspectratio="f"/>
                <v:textbox>
                  <w:txbxContent>
                    <w:p>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40</w:t>
                      </w:r>
                    </w:p>
                  </w:txbxContent>
                </v:textbox>
              </v:shape>
            </w:pict>
          </mc:Fallback>
        </mc:AlternateContent>
      </w:r>
      <w:r>
        <w:rPr>
          <w:sz w:val="24"/>
        </w:rPr>
        <mc:AlternateContent>
          <mc:Choice Requires="wps">
            <w:drawing>
              <wp:anchor distT="0" distB="0" distL="114300" distR="114300" simplePos="0" relativeHeight="3554628608" behindDoc="0" locked="0" layoutInCell="1" allowOverlap="1">
                <wp:simplePos x="0" y="0"/>
                <wp:positionH relativeFrom="column">
                  <wp:posOffset>2738120</wp:posOffset>
                </wp:positionH>
                <wp:positionV relativeFrom="paragraph">
                  <wp:posOffset>291465</wp:posOffset>
                </wp:positionV>
                <wp:extent cx="698500" cy="265430"/>
                <wp:effectExtent l="0" t="0" r="0" b="1270"/>
                <wp:wrapNone/>
                <wp:docPr id="12" name="文本框 12"/>
                <wp:cNvGraphicFramePr/>
                <a:graphic xmlns:a="http://schemas.openxmlformats.org/drawingml/2006/main">
                  <a:graphicData uri="http://schemas.microsoft.com/office/word/2010/wordprocessingShape">
                    <wps:wsp>
                      <wps:cNvSpPr txBox="1"/>
                      <wps:spPr>
                        <a:xfrm>
                          <a:off x="3710305" y="6157595"/>
                          <a:ext cx="698500" cy="2654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410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5.6pt;margin-top:22.95pt;height:20.9pt;width:55pt;z-index:-740338688;mso-width-relative:page;mso-height-relative:page;" fillcolor="#FFFFFF [3201]" filled="t" stroked="f" coordsize="21600,21600" o:gfxdata="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&#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ouYzUAAAACQEAAA8AAAAAAAAAAQAgAAAAIgAAAGRy&#10;cy9kb3ducmV2LnhtbFBLAQIUABQAAAAIAIdO4kC2iEgWQgIAAE4EAAAOAAAAAAAAAAEAIAAAACMB&#10;AABkcnMvZTJvRG9jLnhtbFBLBQYAAAAABgAGAFkBAADXBQAAAAA=&#10;">
                <v:fill on="t" focussize="0,0"/>
                <v:stroke on="f" weight="0.5pt"/>
                <v:imagedata o:title=""/>
                <o:lock v:ext="edit" aspectratio="f"/>
                <v:textbox>
                  <w:txbxContent>
                    <w:p>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410</w:t>
                      </w:r>
                    </w:p>
                  </w:txbxContent>
                </v:textbox>
              </v:shape>
            </w:pict>
          </mc:Fallback>
        </mc:AlternateContent>
      </w:r>
      <w:r>
        <w:rPr>
          <w:sz w:val="24"/>
        </w:rPr>
        <mc:AlternateContent>
          <mc:Choice Requires="wps">
            <w:drawing>
              <wp:anchor distT="0" distB="0" distL="114300" distR="114300" simplePos="0" relativeHeight="3554627584" behindDoc="0" locked="0" layoutInCell="1" allowOverlap="1">
                <wp:simplePos x="0" y="0"/>
                <wp:positionH relativeFrom="column">
                  <wp:posOffset>521970</wp:posOffset>
                </wp:positionH>
                <wp:positionV relativeFrom="paragraph">
                  <wp:posOffset>265430</wp:posOffset>
                </wp:positionV>
                <wp:extent cx="685800" cy="292100"/>
                <wp:effectExtent l="0" t="0" r="0" b="0"/>
                <wp:wrapNone/>
                <wp:docPr id="11" name="文本框 11"/>
                <wp:cNvGraphicFramePr/>
                <a:graphic xmlns:a="http://schemas.openxmlformats.org/drawingml/2006/main">
                  <a:graphicData uri="http://schemas.microsoft.com/office/word/2010/wordprocessingShape">
                    <wps:wsp>
                      <wps:cNvSpPr txBox="1"/>
                      <wps:spPr>
                        <a:xfrm>
                          <a:off x="1627505" y="6119495"/>
                          <a:ext cx="685800" cy="292100"/>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472.</w:t>
                            </w:r>
                            <w:r>
                              <w:rPr>
                                <w:rFonts w:hint="eastAsia" w:ascii="Times New Roman" w:hAnsi="Times New Roman" w:eastAsia="宋体" w:cs="Times New Roman"/>
                                <w:sz w:val="24"/>
                                <w:szCs w:val="24"/>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1pt;margin-top:20.9pt;height:23pt;width:54pt;z-index:-740339712;mso-width-relative:page;mso-height-relative:page;" fillcolor="#FFFFFF [3212]" filled="t" stroked="f" coordsize="21600,21600" o:gfxdata="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57qIa0wAAAAgBAAAPAAAAAAAAAAEAIAAAACIAAABkcnMvZG93&#10;bnJldi54bWxQSwECFAAUAAAACACHTuJAFHZLSj4CAABOBAAADgAAAAAAAAABACAAAAAiAQAAZHJz&#10;L2Uyb0RvYy54bWxQSwUGAAAAAAYABgBZAQAA0gUAAAAA&#10;">
                <v:fill on="t" focussize="0,0"/>
                <v:stroke on="f" weight="0.5pt"/>
                <v:imagedata o:title=""/>
                <o:lock v:ext="edit" aspectratio="f"/>
                <v:textbox>
                  <w:txbxContent>
                    <w:p>
                      <w:pP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472.</w:t>
                      </w:r>
                      <w:r>
                        <w:rPr>
                          <w:rFonts w:hint="eastAsia" w:ascii="Times New Roman" w:hAnsi="Times New Roman" w:eastAsia="宋体" w:cs="Times New Roman"/>
                          <w:sz w:val="24"/>
                          <w:szCs w:val="24"/>
                          <w:lang w:val="en-US" w:eastAsia="zh-CN"/>
                        </w:rPr>
                        <w:t>5</w:t>
                      </w:r>
                    </w:p>
                  </w:txbxContent>
                </v:textbox>
              </v:shape>
            </w:pict>
          </mc:Fallback>
        </mc:AlternateContent>
      </w:r>
      <w:r>
        <w:rPr>
          <w:bCs/>
          <w:spacing w:val="-4"/>
          <w:kern w:val="0"/>
          <w:szCs w:val="20"/>
        </w:rPr>
        <w:drawing>
          <wp:inline distT="0" distB="0" distL="0" distR="0">
            <wp:extent cx="5562600" cy="1988820"/>
            <wp:effectExtent l="0" t="0" r="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562600" cy="1988820"/>
                    </a:xfrm>
                    <a:prstGeom prst="rect">
                      <a:avLst/>
                    </a:prstGeom>
                    <a:noFill/>
                    <a:ln>
                      <a:noFill/>
                    </a:ln>
                  </pic:spPr>
                </pic:pic>
              </a:graphicData>
            </a:graphic>
          </wp:inline>
        </w:drawing>
      </w:r>
    </w:p>
    <w:p>
      <w:pPr>
        <w:pStyle w:val="40"/>
        <w:jc w:val="center"/>
        <w:rPr>
          <w:bCs/>
          <w:spacing w:val="-4"/>
          <w:kern w:val="0"/>
          <w:szCs w:val="20"/>
        </w:rPr>
      </w:pPr>
    </w:p>
    <w:p>
      <w:pPr>
        <w:numPr>
          <w:ilvl w:val="0"/>
          <w:numId w:val="0"/>
        </w:numPr>
        <w:tabs>
          <w:tab w:val="left" w:pos="2369"/>
        </w:tabs>
        <w:spacing w:line="0" w:lineRule="atLeast"/>
        <w:ind w:leftChars="200"/>
        <w:jc w:val="center"/>
        <w:rPr>
          <w:rFonts w:ascii="宋体" w:hAnsi="宋体" w:eastAsia="宋体"/>
          <w:sz w:val="24"/>
          <w:lang w:val="en-US"/>
        </w:rPr>
      </w:pPr>
      <w:r>
        <w:rPr>
          <w:rFonts w:hint="default" w:ascii="Times New Roman" w:hAnsi="Times New Roman" w:eastAsia="宋体" w:cs="Times New Roman"/>
          <w:b/>
          <w:bCs/>
          <w:sz w:val="24"/>
          <w:lang w:val="en-US" w:eastAsia="zh-CN"/>
        </w:rPr>
        <w:t>图3</w:t>
      </w:r>
      <w:r>
        <w:rPr>
          <w:rFonts w:hint="default" w:ascii="Times New Roman" w:hAnsi="Times New Roman" w:eastAsia="宋体" w:cs="Times New Roman"/>
          <w:b/>
          <w:bCs/>
          <w:sz w:val="24"/>
        </w:rPr>
        <w:t>-</w:t>
      </w:r>
      <w:r>
        <w:rPr>
          <w:rFonts w:hint="eastAsia" w:ascii="Times New Roman" w:hAnsi="Times New Roman" w:cs="Times New Roman"/>
          <w:b/>
          <w:bCs/>
          <w:sz w:val="24"/>
          <w:lang w:val="en-US" w:eastAsia="zh-CN"/>
        </w:rPr>
        <w:t>4</w:t>
      </w:r>
      <w:r>
        <w:rPr>
          <w:rFonts w:hint="default" w:ascii="Times New Roman" w:hAnsi="Times New Roman" w:eastAsia="宋体" w:cs="Times New Roman"/>
          <w:b/>
          <w:bCs/>
          <w:sz w:val="24"/>
        </w:rPr>
        <w:t xml:space="preserve"> </w:t>
      </w:r>
      <w:r>
        <w:rPr>
          <w:rFonts w:hint="eastAsia" w:ascii="Times New Roman" w:hAnsi="Times New Roman" w:cs="Times New Roman"/>
          <w:b/>
          <w:bCs/>
          <w:sz w:val="24"/>
          <w:lang w:val="en-US" w:eastAsia="zh-CN"/>
        </w:rPr>
        <w:t>项目水平衡图（t/a）</w:t>
      </w:r>
    </w:p>
    <w:p>
      <w:pPr>
        <w:pStyle w:val="40"/>
        <w:sectPr>
          <w:pgSz w:w="11906" w:h="16838"/>
          <w:pgMar w:top="1440" w:right="1531" w:bottom="1440" w:left="1531"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4"/>
        <w:rPr>
          <w:rFonts w:ascii="Times New Roman" w:hAnsi="Times New Roman"/>
        </w:rPr>
      </w:pPr>
      <w:bookmarkStart w:id="115" w:name="_Toc22801"/>
      <w:r>
        <w:rPr>
          <w:rFonts w:ascii="Times New Roman" w:hAnsi="Times New Roman"/>
        </w:rPr>
        <w:t>3.</w:t>
      </w:r>
      <w:r>
        <w:rPr>
          <w:rFonts w:hint="eastAsia" w:ascii="Times New Roman" w:hAnsi="Times New Roman"/>
          <w:lang w:val="en-US" w:eastAsia="zh-CN"/>
        </w:rPr>
        <w:t>5</w:t>
      </w:r>
      <w:r>
        <w:rPr>
          <w:rFonts w:ascii="Times New Roman" w:hAnsi="Times New Roman"/>
        </w:rPr>
        <w:t>工艺流程及产污环节</w:t>
      </w:r>
      <w:bookmarkEnd w:id="115"/>
    </w:p>
    <w:p>
      <w:pPr>
        <w:pStyle w:val="83"/>
        <w:snapToGrid w:val="0"/>
        <w:spacing w:line="360" w:lineRule="auto"/>
        <w:ind w:firstLine="512"/>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建设</w:t>
      </w:r>
      <w:r>
        <w:rPr>
          <w:rFonts w:hint="default" w:ascii="Times New Roman" w:hAnsi="Times New Roman" w:eastAsia="宋体" w:cs="Times New Roman"/>
          <w:sz w:val="24"/>
          <w:szCs w:val="24"/>
        </w:rPr>
        <w:t>项目产品为再生塑料切片，产能为480t/a，主要生产过程为原料准备、破碎、清洗、脱水、挤干、熔融挤出、切粒、打包。</w:t>
      </w:r>
    </w:p>
    <w:p>
      <w:pPr>
        <w:pStyle w:val="83"/>
        <w:snapToGrid w:val="0"/>
        <w:spacing w:line="360" w:lineRule="auto"/>
        <w:ind w:firstLine="512"/>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拟建项目生产工艺流程见图3-</w:t>
      </w:r>
      <w:r>
        <w:rPr>
          <w:rFonts w:hint="eastAsia"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w:t>
      </w:r>
    </w:p>
    <w:p>
      <w:pPr>
        <w:adjustRightInd w:val="0"/>
        <w:snapToGrid w:val="0"/>
        <w:spacing w:line="240" w:lineRule="auto"/>
        <w:jc w:val="center"/>
        <w:rPr>
          <w:rFonts w:ascii="Calibri" w:hAnsi="Calibri"/>
          <w:sz w:val="21"/>
        </w:rPr>
      </w:pPr>
      <w:r>
        <w:rPr>
          <w:rFonts w:ascii="Calibri" w:hAnsi="Calibri"/>
          <w:sz w:val="21"/>
        </w:rPr>
        <w:drawing>
          <wp:inline distT="0" distB="0" distL="0" distR="0">
            <wp:extent cx="4191000" cy="6960235"/>
            <wp:effectExtent l="0" t="0" r="0" b="0"/>
            <wp:docPr id="1399" name="图片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 name="图片 139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200905" cy="6976767"/>
                    </a:xfrm>
                    <a:prstGeom prst="rect">
                      <a:avLst/>
                    </a:prstGeom>
                    <a:noFill/>
                    <a:ln>
                      <a:noFill/>
                    </a:ln>
                  </pic:spPr>
                </pic:pic>
              </a:graphicData>
            </a:graphic>
          </wp:inline>
        </w:drawing>
      </w:r>
    </w:p>
    <w:p>
      <w:pPr>
        <w:adjustRightInd w:val="0"/>
        <w:snapToGrid w:val="0"/>
        <w:spacing w:line="240" w:lineRule="auto"/>
        <w:jc w:val="center"/>
        <w:rPr>
          <w:rFonts w:hint="default" w:ascii="Times New Roman" w:hAnsi="Times New Roman" w:eastAsia="宋体" w:cs="Times New Roman"/>
          <w:b/>
          <w:bCs/>
          <w:szCs w:val="28"/>
        </w:rPr>
      </w:pPr>
      <w:r>
        <w:rPr>
          <w:rFonts w:hint="default" w:ascii="Times New Roman" w:hAnsi="Times New Roman" w:eastAsia="宋体" w:cs="Times New Roman"/>
          <w:b/>
          <w:bCs/>
          <w:szCs w:val="28"/>
        </w:rPr>
        <w:t>图3-</w:t>
      </w:r>
      <w:r>
        <w:rPr>
          <w:rFonts w:hint="eastAsia" w:ascii="Times New Roman" w:hAnsi="Times New Roman" w:cs="Times New Roman"/>
          <w:b/>
          <w:bCs/>
          <w:szCs w:val="28"/>
          <w:lang w:val="en-US" w:eastAsia="zh-CN"/>
        </w:rPr>
        <w:t>5</w:t>
      </w:r>
      <w:r>
        <w:rPr>
          <w:rFonts w:hint="default" w:ascii="Times New Roman" w:hAnsi="Times New Roman" w:eastAsia="宋体" w:cs="Times New Roman"/>
          <w:b/>
          <w:bCs/>
          <w:szCs w:val="28"/>
        </w:rPr>
        <w:t xml:space="preserve">  生产工艺流程及产污环节示意图</w:t>
      </w:r>
    </w:p>
    <w:p>
      <w:pPr>
        <w:pStyle w:val="2"/>
        <w:rPr>
          <w:rFonts w:hint="default"/>
        </w:rPr>
      </w:pPr>
    </w:p>
    <w:p>
      <w:pPr>
        <w:adjustRightInd w:val="0"/>
        <w:snapToGrid w:val="0"/>
        <w:spacing w:line="360" w:lineRule="auto"/>
        <w:ind w:firstLine="482" w:firstLineChars="200"/>
        <w:rPr>
          <w:b/>
          <w:bCs/>
          <w:szCs w:val="24"/>
        </w:rPr>
      </w:pPr>
      <w:r>
        <w:rPr>
          <w:rFonts w:hint="eastAsia"/>
          <w:b/>
          <w:bCs/>
          <w:szCs w:val="24"/>
        </w:rPr>
        <w:t>工艺流程简述：</w:t>
      </w:r>
    </w:p>
    <w:p>
      <w:pPr>
        <w:adjustRightInd w:val="0"/>
        <w:snapToGrid w:val="0"/>
        <w:spacing w:line="360" w:lineRule="auto"/>
        <w:ind w:firstLine="480" w:firstLineChars="200"/>
        <w:rPr>
          <w:rFonts w:hint="default" w:ascii="Times New Roman" w:hAnsi="Times New Roman" w:eastAsia="宋体" w:cs="Times New Roman"/>
          <w:szCs w:val="24"/>
        </w:rPr>
      </w:pPr>
      <w:r>
        <w:rPr>
          <w:rFonts w:hint="default" w:ascii="Times New Roman" w:hAnsi="Times New Roman" w:eastAsia="宋体" w:cs="Times New Roman"/>
          <w:szCs w:val="24"/>
        </w:rPr>
        <w:t>1、输送：将原料PTA内袋送入输送带，通过皮带作用提升至粉碎机投料口，此工序会产生少量无组织粉尘；</w:t>
      </w:r>
    </w:p>
    <w:p>
      <w:pPr>
        <w:spacing w:line="360" w:lineRule="auto"/>
        <w:ind w:firstLine="480"/>
        <w:rPr>
          <w:rFonts w:hint="default" w:ascii="Times New Roman" w:hAnsi="Times New Roman" w:eastAsia="宋体" w:cs="Times New Roman"/>
          <w:szCs w:val="24"/>
        </w:rPr>
      </w:pPr>
      <w:r>
        <w:rPr>
          <w:rFonts w:hint="default" w:ascii="Times New Roman" w:hAnsi="Times New Roman" w:eastAsia="宋体" w:cs="Times New Roman"/>
          <w:szCs w:val="24"/>
        </w:rPr>
        <w:t>2、粉碎：</w:t>
      </w:r>
      <w:r>
        <w:rPr>
          <w:rFonts w:hint="default" w:ascii="Times New Roman" w:hAnsi="Times New Roman" w:eastAsia="宋体" w:cs="Times New Roman"/>
        </w:rPr>
        <w:t>将PTA包装袋的内袋进行破碎，破碎方式为湿法破碎，每小时向破碎机内补充水量约1m</w:t>
      </w:r>
      <w:r>
        <w:rPr>
          <w:rFonts w:hint="default" w:ascii="Times New Roman" w:hAnsi="Times New Roman" w:eastAsia="宋体" w:cs="Times New Roman"/>
          <w:vertAlign w:val="superscript"/>
        </w:rPr>
        <w:t>3</w:t>
      </w:r>
      <w:r>
        <w:rPr>
          <w:rFonts w:hint="default" w:ascii="Times New Roman" w:hAnsi="Times New Roman" w:eastAsia="宋体" w:cs="Times New Roman"/>
        </w:rPr>
        <w:t>。破碎成30*30mm大小的小块，通过50mm筛网筛选后送入后续工序。同时采用集气罩收集产生的破碎粉尘G1，送入配套的布袋除尘器处理后达标排放。破碎工序中产生的废水送入厂房外四级沉降池进行沉降处理后循环使用，约一周进行一次更换，更换过程中产生的沉降池定排水W1送入生化装置东区污水处理站集中处理。</w:t>
      </w:r>
    </w:p>
    <w:p>
      <w:pPr>
        <w:adjustRightInd w:val="0"/>
        <w:snapToGrid w:val="0"/>
        <w:spacing w:line="360" w:lineRule="auto"/>
        <w:ind w:firstLine="480" w:firstLineChars="200"/>
        <w:rPr>
          <w:rFonts w:hint="default" w:ascii="Times New Roman" w:hAnsi="Times New Roman" w:eastAsia="宋体" w:cs="Times New Roman"/>
          <w:szCs w:val="24"/>
        </w:rPr>
      </w:pPr>
      <w:r>
        <w:rPr>
          <w:rFonts w:hint="default" w:ascii="Times New Roman" w:hAnsi="Times New Roman" w:eastAsia="宋体" w:cs="Times New Roman"/>
          <w:szCs w:val="24"/>
        </w:rPr>
        <w:t>3、摩擦清洗：粉碎后的</w:t>
      </w:r>
      <w:r>
        <w:rPr>
          <w:rFonts w:hint="default" w:ascii="Times New Roman" w:hAnsi="Times New Roman" w:eastAsia="宋体" w:cs="Times New Roman"/>
        </w:rPr>
        <w:t>塑料块料</w:t>
      </w:r>
      <w:r>
        <w:rPr>
          <w:rFonts w:hint="default" w:ascii="Times New Roman" w:hAnsi="Times New Roman" w:eastAsia="宋体" w:cs="Times New Roman"/>
          <w:szCs w:val="24"/>
        </w:rPr>
        <w:t>送入摩擦清洗机，进行快速高效揉搓清洗后送入漂洗槽；</w:t>
      </w:r>
    </w:p>
    <w:p>
      <w:pPr>
        <w:spacing w:line="360" w:lineRule="auto"/>
        <w:ind w:firstLine="480"/>
        <w:rPr>
          <w:rFonts w:hint="default" w:ascii="Times New Roman" w:hAnsi="Times New Roman" w:eastAsia="宋体" w:cs="Times New Roman"/>
          <w:szCs w:val="24"/>
        </w:rPr>
      </w:pPr>
      <w:r>
        <w:rPr>
          <w:rFonts w:hint="default" w:ascii="Times New Roman" w:hAnsi="Times New Roman" w:eastAsia="宋体" w:cs="Times New Roman"/>
          <w:szCs w:val="24"/>
        </w:rPr>
        <w:t>4、清洗：</w:t>
      </w:r>
      <w:r>
        <w:rPr>
          <w:rFonts w:hint="default" w:ascii="Times New Roman" w:hAnsi="Times New Roman" w:eastAsia="宋体" w:cs="Times New Roman"/>
        </w:rPr>
        <w:t>将破碎后的塑料块料顺序通过摩擦清洗机、水平高速清洗机、摩擦清洗机、漂洗机多次清洗，通过清洗尽可能将塑料片料展开，同时将夹杂的废料大部分去除，清洗过程中每小时合计循环用水量约15m</w:t>
      </w:r>
      <w:r>
        <w:rPr>
          <w:rFonts w:hint="default" w:ascii="Times New Roman" w:hAnsi="Times New Roman" w:eastAsia="宋体" w:cs="Times New Roman"/>
          <w:vertAlign w:val="superscript"/>
        </w:rPr>
        <w:t>3</w:t>
      </w:r>
      <w:r>
        <w:rPr>
          <w:rFonts w:hint="default" w:ascii="Times New Roman" w:hAnsi="Times New Roman" w:eastAsia="宋体" w:cs="Times New Roman"/>
        </w:rPr>
        <w:t>，清洗废水送入厂房外四级沉降池进行沉降处理后循环使用，约一周进行一次更换，更换过程中产生的沉降池定排水W1送入生化装置东区污水处理站集中处理。</w:t>
      </w:r>
    </w:p>
    <w:p>
      <w:pPr>
        <w:spacing w:line="360" w:lineRule="auto"/>
        <w:ind w:firstLine="480"/>
        <w:rPr>
          <w:rFonts w:hint="default" w:ascii="Times New Roman" w:hAnsi="Times New Roman" w:eastAsia="宋体" w:cs="Times New Roman"/>
          <w:szCs w:val="24"/>
        </w:rPr>
      </w:pPr>
      <w:r>
        <w:rPr>
          <w:rFonts w:hint="default" w:ascii="Times New Roman" w:hAnsi="Times New Roman" w:eastAsia="宋体" w:cs="Times New Roman"/>
          <w:szCs w:val="24"/>
        </w:rPr>
        <w:t>5、挤干：</w:t>
      </w:r>
      <w:r>
        <w:rPr>
          <w:rFonts w:hint="default" w:ascii="Times New Roman" w:hAnsi="Times New Roman" w:eastAsia="宋体" w:cs="Times New Roman"/>
        </w:rPr>
        <w:t>通过机械挤压和电加热熔融（约140℃），降低物料含水率（3~8%），以便于后续造粒。挤干工序产生的废水送入厂房外四级沉降池进行沉降处理后循环使用，约一周进行一次更换，更换过程中产生的沉降池定排水W1送入生化装置东区污水处理站集中处理。</w:t>
      </w:r>
    </w:p>
    <w:p>
      <w:pPr>
        <w:spacing w:line="360" w:lineRule="auto"/>
        <w:ind w:firstLine="480"/>
        <w:rPr>
          <w:rFonts w:hint="default" w:ascii="Times New Roman" w:hAnsi="Times New Roman" w:eastAsia="宋体" w:cs="Times New Roman"/>
        </w:rPr>
      </w:pPr>
      <w:r>
        <w:rPr>
          <w:rFonts w:hint="default" w:ascii="Times New Roman" w:hAnsi="Times New Roman" w:eastAsia="宋体" w:cs="Times New Roman"/>
          <w:szCs w:val="24"/>
        </w:rPr>
        <w:t>6、造粒：</w:t>
      </w:r>
      <w:r>
        <w:rPr>
          <w:rFonts w:hint="default" w:ascii="Times New Roman" w:hAnsi="Times New Roman" w:eastAsia="宋体" w:cs="Times New Roman"/>
        </w:rPr>
        <w:t>清洗好后的塑料碎片，通过双阶螺杆、双阶过滤工艺，在180~200℃条件下塑化熔融（电加热），然后经水环切粒、冷却、脱水筛分形成塑料粒子。造粒过程中的高温塑化熔融段会有少量有机废气G2产生，经集气罩收集后送二级活性炭吸附装置处理达标后外排。切粒采用水环切粒，水环用水约1个月定期排放1次，造粒工序产生的造粒废水W2送入生化装置东区污水处理站集中处理。过滤中使用的金属滤网约1周更换一次，一次约0.5kg，作为危险废物S3委托有资质单位处理。</w:t>
      </w:r>
    </w:p>
    <w:p>
      <w:pPr>
        <w:spacing w:line="360" w:lineRule="auto"/>
        <w:rPr>
          <w:rFonts w:hint="default" w:ascii="Times New Roman" w:hAnsi="Times New Roman" w:eastAsia="宋体" w:cs="Times New Roman"/>
        </w:rPr>
        <w:sectPr>
          <w:pgSz w:w="11906" w:h="16838"/>
          <w:pgMar w:top="1440" w:right="1531" w:bottom="1440" w:left="1531"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4"/>
        <w:rPr>
          <w:rFonts w:hint="default" w:ascii="Times New Roman" w:hAnsi="Times New Roman" w:cs="Times New Roman"/>
        </w:rPr>
      </w:pPr>
      <w:bookmarkStart w:id="116" w:name="_Toc7885"/>
      <w:r>
        <w:rPr>
          <w:rFonts w:hint="default" w:ascii="Times New Roman" w:hAnsi="Times New Roman" w:cs="Times New Roman"/>
        </w:rPr>
        <w:t>3.</w:t>
      </w:r>
      <w:r>
        <w:rPr>
          <w:rFonts w:hint="eastAsia" w:ascii="Times New Roman" w:hAnsi="Times New Roman" w:cs="Times New Roman"/>
          <w:lang w:val="en-US" w:eastAsia="zh-CN"/>
        </w:rPr>
        <w:t>6</w:t>
      </w:r>
      <w:r>
        <w:rPr>
          <w:rFonts w:hint="default" w:ascii="Times New Roman" w:hAnsi="Times New Roman" w:cs="Times New Roman"/>
        </w:rPr>
        <w:t>建设项目变更情况</w:t>
      </w:r>
      <w:bookmarkEnd w:id="116"/>
    </w:p>
    <w:p>
      <w:pPr>
        <w:spacing w:line="240" w:lineRule="auto"/>
        <w:ind w:firstLine="482"/>
        <w:jc w:val="center"/>
        <w:rPr>
          <w:rFonts w:hint="default" w:ascii="Times New Roman" w:hAnsi="Times New Roman" w:cs="Times New Roman"/>
          <w:b/>
          <w:bCs/>
        </w:rPr>
      </w:pPr>
      <w:r>
        <w:rPr>
          <w:rFonts w:hint="default" w:ascii="Times New Roman" w:hAnsi="Times New Roman" w:cs="Times New Roman"/>
          <w:b/>
          <w:bCs/>
        </w:rPr>
        <w:t>表3-6 建设项目变更情况表</w:t>
      </w:r>
    </w:p>
    <w:tbl>
      <w:tblPr>
        <w:tblStyle w:val="33"/>
        <w:tblW w:w="939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684"/>
        <w:gridCol w:w="3168"/>
        <w:gridCol w:w="3528"/>
        <w:gridCol w:w="932"/>
        <w:gridCol w:w="10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664" w:hRule="atLeast"/>
        </w:trPr>
        <w:tc>
          <w:tcPr>
            <w:tcW w:w="684" w:type="dxa"/>
            <w:tcBorders>
              <w:top w:val="single" w:color="auto" w:sz="12" w:space="0"/>
              <w:left w:val="nil"/>
            </w:tcBorders>
            <w:noWrap w:val="0"/>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变动类别</w:t>
            </w:r>
          </w:p>
        </w:tc>
        <w:tc>
          <w:tcPr>
            <w:tcW w:w="3168" w:type="dxa"/>
            <w:tcBorders>
              <w:top w:val="single" w:color="auto" w:sz="12" w:space="0"/>
            </w:tcBorders>
            <w:noWrap w:val="0"/>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变动类型</w:t>
            </w:r>
          </w:p>
        </w:tc>
        <w:tc>
          <w:tcPr>
            <w:tcW w:w="3528" w:type="dxa"/>
            <w:tcBorders>
              <w:top w:val="single" w:color="auto" w:sz="12" w:space="0"/>
            </w:tcBorders>
            <w:noWrap w:val="0"/>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本项目变动情况</w:t>
            </w:r>
          </w:p>
        </w:tc>
        <w:tc>
          <w:tcPr>
            <w:tcW w:w="932" w:type="dxa"/>
            <w:tcBorders>
              <w:top w:val="single" w:color="auto" w:sz="12" w:space="0"/>
            </w:tcBorders>
            <w:noWrap w:val="0"/>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环境影</w:t>
            </w:r>
          </w:p>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响增减</w:t>
            </w:r>
          </w:p>
        </w:tc>
        <w:tc>
          <w:tcPr>
            <w:tcW w:w="1086" w:type="dxa"/>
            <w:tcBorders>
              <w:top w:val="single" w:color="auto" w:sz="12" w:space="0"/>
              <w:right w:val="nil"/>
            </w:tcBorders>
            <w:noWrap w:val="0"/>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是否属于</w:t>
            </w:r>
          </w:p>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重大变动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533" w:hRule="atLeast"/>
        </w:trPr>
        <w:tc>
          <w:tcPr>
            <w:tcW w:w="684" w:type="dxa"/>
            <w:tcBorders>
              <w:lef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性质</w:t>
            </w:r>
          </w:p>
        </w:tc>
        <w:tc>
          <w:tcPr>
            <w:tcW w:w="3168" w:type="dxa"/>
            <w:noWrap w:val="0"/>
            <w:vAlign w:val="center"/>
          </w:tcPr>
          <w:p>
            <w:pPr>
              <w:spacing w:line="276"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1.</w:t>
            </w:r>
            <w:r>
              <w:rPr>
                <w:rFonts w:hint="default" w:ascii="Times New Roman" w:hAnsi="Times New Roman" w:eastAsia="宋体" w:cs="Times New Roman"/>
                <w:sz w:val="21"/>
                <w:szCs w:val="21"/>
              </w:rPr>
              <w:t>主要产品品种</w:t>
            </w:r>
            <w:r>
              <w:rPr>
                <w:rFonts w:hint="default" w:ascii="Times New Roman" w:hAnsi="Times New Roman" w:eastAsia="宋体" w:cs="Times New Roman"/>
                <w:sz w:val="21"/>
                <w:szCs w:val="21"/>
                <w:lang w:val="en-US" w:eastAsia="zh-CN"/>
              </w:rPr>
              <w:t>不</w:t>
            </w:r>
            <w:r>
              <w:rPr>
                <w:rFonts w:hint="default" w:ascii="Times New Roman" w:hAnsi="Times New Roman" w:eastAsia="宋体" w:cs="Times New Roman"/>
                <w:sz w:val="21"/>
                <w:szCs w:val="21"/>
              </w:rPr>
              <w:t>发生变化</w:t>
            </w:r>
          </w:p>
        </w:tc>
        <w:tc>
          <w:tcPr>
            <w:tcW w:w="3528" w:type="dxa"/>
            <w:noWrap w:val="0"/>
            <w:vAlign w:val="center"/>
          </w:tcPr>
          <w:p>
            <w:pPr>
              <w:spacing w:line="276"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不变</w:t>
            </w:r>
          </w:p>
        </w:tc>
        <w:tc>
          <w:tcPr>
            <w:tcW w:w="932" w:type="dxa"/>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不变</w:t>
            </w:r>
          </w:p>
        </w:tc>
        <w:tc>
          <w:tcPr>
            <w:tcW w:w="1086" w:type="dxa"/>
            <w:tcBorders>
              <w:righ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未变动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57" w:hRule="atLeast"/>
        </w:trPr>
        <w:tc>
          <w:tcPr>
            <w:tcW w:w="684" w:type="dxa"/>
            <w:vMerge w:val="restart"/>
            <w:tcBorders>
              <w:lef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规模</w:t>
            </w:r>
          </w:p>
        </w:tc>
        <w:tc>
          <w:tcPr>
            <w:tcW w:w="3168" w:type="dxa"/>
            <w:noWrap w:val="0"/>
            <w:vAlign w:val="center"/>
          </w:tcPr>
          <w:p>
            <w:pPr>
              <w:spacing w:line="276"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rPr>
              <w:t>生产能力</w:t>
            </w:r>
          </w:p>
        </w:tc>
        <w:tc>
          <w:tcPr>
            <w:tcW w:w="3528" w:type="dxa"/>
            <w:noWrap w:val="0"/>
            <w:vAlign w:val="center"/>
          </w:tcPr>
          <w:p>
            <w:pPr>
              <w:spacing w:line="276"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不变</w:t>
            </w:r>
          </w:p>
        </w:tc>
        <w:tc>
          <w:tcPr>
            <w:tcW w:w="932" w:type="dxa"/>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不变</w:t>
            </w:r>
          </w:p>
        </w:tc>
        <w:tc>
          <w:tcPr>
            <w:tcW w:w="1086" w:type="dxa"/>
            <w:tcBorders>
              <w:righ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未变动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57" w:hRule="atLeast"/>
        </w:trPr>
        <w:tc>
          <w:tcPr>
            <w:tcW w:w="684" w:type="dxa"/>
            <w:vMerge w:val="continue"/>
            <w:tcBorders>
              <w:left w:val="nil"/>
            </w:tcBorders>
            <w:noWrap w:val="0"/>
            <w:vAlign w:val="center"/>
          </w:tcPr>
          <w:p>
            <w:pPr>
              <w:spacing w:line="276" w:lineRule="auto"/>
              <w:jc w:val="center"/>
              <w:rPr>
                <w:rFonts w:hint="default" w:ascii="Times New Roman" w:hAnsi="Times New Roman" w:eastAsia="宋体" w:cs="Times New Roman"/>
                <w:sz w:val="21"/>
                <w:szCs w:val="21"/>
              </w:rPr>
            </w:pPr>
          </w:p>
        </w:tc>
        <w:tc>
          <w:tcPr>
            <w:tcW w:w="3168" w:type="dxa"/>
            <w:noWrap w:val="0"/>
            <w:vAlign w:val="center"/>
          </w:tcPr>
          <w:p>
            <w:pPr>
              <w:spacing w:line="276"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3.</w:t>
            </w:r>
            <w:r>
              <w:rPr>
                <w:rFonts w:hint="default" w:ascii="Times New Roman" w:hAnsi="Times New Roman" w:eastAsia="宋体" w:cs="Times New Roman"/>
                <w:sz w:val="21"/>
                <w:szCs w:val="21"/>
              </w:rPr>
              <w:t>配套的仓储设施</w:t>
            </w:r>
          </w:p>
        </w:tc>
        <w:tc>
          <w:tcPr>
            <w:tcW w:w="3528" w:type="dxa"/>
            <w:noWrap w:val="0"/>
            <w:vAlign w:val="center"/>
          </w:tcPr>
          <w:p>
            <w:pPr>
              <w:spacing w:line="276"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不变</w:t>
            </w:r>
          </w:p>
        </w:tc>
        <w:tc>
          <w:tcPr>
            <w:tcW w:w="932" w:type="dxa"/>
            <w:noWrap w:val="0"/>
            <w:vAlign w:val="center"/>
          </w:tcPr>
          <w:p>
            <w:pPr>
              <w:spacing w:line="276" w:lineRule="auto"/>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不变</w:t>
            </w:r>
          </w:p>
        </w:tc>
        <w:tc>
          <w:tcPr>
            <w:tcW w:w="1086" w:type="dxa"/>
            <w:tcBorders>
              <w:righ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未变动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49" w:hRule="atLeast"/>
        </w:trPr>
        <w:tc>
          <w:tcPr>
            <w:tcW w:w="684" w:type="dxa"/>
            <w:vMerge w:val="continue"/>
            <w:tcBorders>
              <w:left w:val="nil"/>
            </w:tcBorders>
            <w:noWrap w:val="0"/>
            <w:vAlign w:val="center"/>
          </w:tcPr>
          <w:p>
            <w:pPr>
              <w:spacing w:line="276" w:lineRule="auto"/>
              <w:jc w:val="center"/>
              <w:rPr>
                <w:rFonts w:hint="default" w:ascii="Times New Roman" w:hAnsi="Times New Roman" w:eastAsia="宋体" w:cs="Times New Roman"/>
                <w:sz w:val="21"/>
                <w:szCs w:val="21"/>
              </w:rPr>
            </w:pPr>
          </w:p>
        </w:tc>
        <w:tc>
          <w:tcPr>
            <w:tcW w:w="3168" w:type="dxa"/>
            <w:noWrap w:val="0"/>
            <w:vAlign w:val="center"/>
          </w:tcPr>
          <w:p>
            <w:pPr>
              <w:spacing w:line="276" w:lineRule="auto"/>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w:t>
            </w:r>
            <w:r>
              <w:rPr>
                <w:rFonts w:hint="default" w:ascii="Times New Roman" w:hAnsi="Times New Roman" w:eastAsia="宋体" w:cs="Times New Roman"/>
                <w:sz w:val="21"/>
                <w:szCs w:val="21"/>
                <w:lang w:val="en-US" w:eastAsia="zh-CN"/>
              </w:rPr>
              <w:t>生产规模</w:t>
            </w:r>
          </w:p>
        </w:tc>
        <w:tc>
          <w:tcPr>
            <w:tcW w:w="3528" w:type="dxa"/>
            <w:noWrap w:val="0"/>
            <w:vAlign w:val="center"/>
          </w:tcPr>
          <w:p>
            <w:pPr>
              <w:spacing w:line="276"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不变</w:t>
            </w:r>
          </w:p>
        </w:tc>
        <w:tc>
          <w:tcPr>
            <w:tcW w:w="932" w:type="dxa"/>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不变</w:t>
            </w:r>
          </w:p>
        </w:tc>
        <w:tc>
          <w:tcPr>
            <w:tcW w:w="1086" w:type="dxa"/>
            <w:tcBorders>
              <w:righ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未变动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49" w:hRule="atLeast"/>
        </w:trPr>
        <w:tc>
          <w:tcPr>
            <w:tcW w:w="684" w:type="dxa"/>
            <w:vMerge w:val="restart"/>
            <w:tcBorders>
              <w:lef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地点</w:t>
            </w:r>
          </w:p>
        </w:tc>
        <w:tc>
          <w:tcPr>
            <w:tcW w:w="3168" w:type="dxa"/>
            <w:noWrap w:val="0"/>
            <w:vAlign w:val="center"/>
          </w:tcPr>
          <w:p>
            <w:pPr>
              <w:spacing w:line="276"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5.</w:t>
            </w:r>
            <w:r>
              <w:rPr>
                <w:rFonts w:hint="default" w:ascii="Times New Roman" w:hAnsi="Times New Roman" w:eastAsia="宋体" w:cs="Times New Roman"/>
                <w:sz w:val="21"/>
                <w:szCs w:val="21"/>
              </w:rPr>
              <w:t>项目选址</w:t>
            </w:r>
          </w:p>
        </w:tc>
        <w:tc>
          <w:tcPr>
            <w:tcW w:w="3528" w:type="dxa"/>
            <w:noWrap w:val="0"/>
            <w:vAlign w:val="center"/>
          </w:tcPr>
          <w:p>
            <w:pPr>
              <w:spacing w:line="276"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不变</w:t>
            </w:r>
          </w:p>
        </w:tc>
        <w:tc>
          <w:tcPr>
            <w:tcW w:w="932" w:type="dxa"/>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不变</w:t>
            </w:r>
          </w:p>
        </w:tc>
        <w:tc>
          <w:tcPr>
            <w:tcW w:w="1086" w:type="dxa"/>
            <w:tcBorders>
              <w:righ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未变动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990" w:hRule="atLeast"/>
        </w:trPr>
        <w:tc>
          <w:tcPr>
            <w:tcW w:w="684" w:type="dxa"/>
            <w:vMerge w:val="continue"/>
            <w:tcBorders>
              <w:left w:val="nil"/>
            </w:tcBorders>
            <w:noWrap w:val="0"/>
            <w:vAlign w:val="center"/>
          </w:tcPr>
          <w:p>
            <w:pPr>
              <w:spacing w:line="276" w:lineRule="auto"/>
              <w:jc w:val="center"/>
              <w:rPr>
                <w:rFonts w:hint="default" w:ascii="Times New Roman" w:hAnsi="Times New Roman" w:eastAsia="宋体" w:cs="Times New Roman"/>
                <w:sz w:val="21"/>
                <w:szCs w:val="21"/>
              </w:rPr>
            </w:pPr>
          </w:p>
        </w:tc>
        <w:tc>
          <w:tcPr>
            <w:tcW w:w="3168" w:type="dxa"/>
            <w:noWrap w:val="0"/>
            <w:vAlign w:val="center"/>
          </w:tcPr>
          <w:p>
            <w:pPr>
              <w:spacing w:line="276"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6.</w:t>
            </w:r>
            <w:r>
              <w:rPr>
                <w:rFonts w:hint="default" w:ascii="Times New Roman" w:hAnsi="Times New Roman" w:eastAsia="宋体" w:cs="Times New Roman"/>
                <w:sz w:val="21"/>
                <w:szCs w:val="21"/>
              </w:rPr>
              <w:t>在原厂址内调整（包括总平面布置或生产装置发生变化）导致不利环境影响显著增加</w:t>
            </w:r>
          </w:p>
        </w:tc>
        <w:tc>
          <w:tcPr>
            <w:tcW w:w="3528" w:type="dxa"/>
            <w:noWrap w:val="0"/>
            <w:vAlign w:val="center"/>
          </w:tcPr>
          <w:p>
            <w:pPr>
              <w:spacing w:line="276"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不变</w:t>
            </w:r>
          </w:p>
        </w:tc>
        <w:tc>
          <w:tcPr>
            <w:tcW w:w="932" w:type="dxa"/>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不变</w:t>
            </w:r>
          </w:p>
        </w:tc>
        <w:tc>
          <w:tcPr>
            <w:tcW w:w="1086" w:type="dxa"/>
            <w:tcBorders>
              <w:righ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未变动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672" w:hRule="atLeast"/>
        </w:trPr>
        <w:tc>
          <w:tcPr>
            <w:tcW w:w="684" w:type="dxa"/>
            <w:vMerge w:val="continue"/>
            <w:tcBorders>
              <w:left w:val="nil"/>
            </w:tcBorders>
            <w:noWrap w:val="0"/>
            <w:vAlign w:val="center"/>
          </w:tcPr>
          <w:p>
            <w:pPr>
              <w:spacing w:line="276" w:lineRule="auto"/>
              <w:jc w:val="center"/>
              <w:rPr>
                <w:rFonts w:hint="default" w:ascii="Times New Roman" w:hAnsi="Times New Roman" w:eastAsia="宋体" w:cs="Times New Roman"/>
                <w:sz w:val="21"/>
                <w:szCs w:val="21"/>
              </w:rPr>
            </w:pPr>
          </w:p>
        </w:tc>
        <w:tc>
          <w:tcPr>
            <w:tcW w:w="3168" w:type="dxa"/>
            <w:noWrap w:val="0"/>
            <w:vAlign w:val="center"/>
          </w:tcPr>
          <w:p>
            <w:pPr>
              <w:spacing w:line="276"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7.</w:t>
            </w:r>
            <w:r>
              <w:rPr>
                <w:rFonts w:hint="default" w:ascii="Times New Roman" w:hAnsi="Times New Roman" w:eastAsia="宋体" w:cs="Times New Roman"/>
                <w:sz w:val="21"/>
                <w:szCs w:val="21"/>
              </w:rPr>
              <w:t>防护距离边界发生变化并新增了敏感点</w:t>
            </w:r>
          </w:p>
        </w:tc>
        <w:tc>
          <w:tcPr>
            <w:tcW w:w="3528" w:type="dxa"/>
            <w:noWrap w:val="0"/>
            <w:vAlign w:val="center"/>
          </w:tcPr>
          <w:p>
            <w:pPr>
              <w:spacing w:line="276"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不变</w:t>
            </w:r>
          </w:p>
        </w:tc>
        <w:tc>
          <w:tcPr>
            <w:tcW w:w="932" w:type="dxa"/>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不变</w:t>
            </w:r>
          </w:p>
        </w:tc>
        <w:tc>
          <w:tcPr>
            <w:tcW w:w="1086" w:type="dxa"/>
            <w:tcBorders>
              <w:righ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未变动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306" w:hRule="atLeast"/>
        </w:trPr>
        <w:tc>
          <w:tcPr>
            <w:tcW w:w="684" w:type="dxa"/>
            <w:vMerge w:val="continue"/>
            <w:tcBorders>
              <w:left w:val="nil"/>
            </w:tcBorders>
            <w:noWrap w:val="0"/>
            <w:vAlign w:val="center"/>
          </w:tcPr>
          <w:p>
            <w:pPr>
              <w:spacing w:line="276" w:lineRule="auto"/>
              <w:jc w:val="center"/>
              <w:rPr>
                <w:rFonts w:hint="default" w:ascii="Times New Roman" w:hAnsi="Times New Roman" w:eastAsia="宋体" w:cs="Times New Roman"/>
                <w:sz w:val="21"/>
                <w:szCs w:val="21"/>
              </w:rPr>
            </w:pPr>
          </w:p>
        </w:tc>
        <w:tc>
          <w:tcPr>
            <w:tcW w:w="3168" w:type="dxa"/>
            <w:noWrap w:val="0"/>
            <w:vAlign w:val="center"/>
          </w:tcPr>
          <w:p>
            <w:pPr>
              <w:spacing w:line="276"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8.</w:t>
            </w:r>
            <w:r>
              <w:rPr>
                <w:rFonts w:hint="default" w:ascii="Times New Roman" w:hAnsi="Times New Roman" w:eastAsia="宋体" w:cs="Times New Roman"/>
                <w:sz w:val="21"/>
                <w:szCs w:val="21"/>
              </w:rPr>
              <w:t>厂外管线路由调整，穿越新的环境敏感区；在现有环境敏感区内路由发生变动且环境影响或环境风险显著增大</w:t>
            </w:r>
          </w:p>
        </w:tc>
        <w:tc>
          <w:tcPr>
            <w:tcW w:w="3528" w:type="dxa"/>
            <w:noWrap w:val="0"/>
            <w:vAlign w:val="center"/>
          </w:tcPr>
          <w:p>
            <w:pPr>
              <w:spacing w:line="276"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不变</w:t>
            </w:r>
          </w:p>
        </w:tc>
        <w:tc>
          <w:tcPr>
            <w:tcW w:w="932" w:type="dxa"/>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不变</w:t>
            </w:r>
          </w:p>
        </w:tc>
        <w:tc>
          <w:tcPr>
            <w:tcW w:w="1086" w:type="dxa"/>
            <w:tcBorders>
              <w:righ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未变动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587" w:hRule="atLeast"/>
        </w:trPr>
        <w:tc>
          <w:tcPr>
            <w:tcW w:w="684" w:type="dxa"/>
            <w:tcBorders>
              <w:lef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生产</w:t>
            </w:r>
          </w:p>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工艺</w:t>
            </w:r>
          </w:p>
        </w:tc>
        <w:tc>
          <w:tcPr>
            <w:tcW w:w="3168" w:type="dxa"/>
            <w:noWrap w:val="0"/>
            <w:vAlign w:val="center"/>
          </w:tcPr>
          <w:p>
            <w:pPr>
              <w:spacing w:line="276"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9.</w:t>
            </w:r>
            <w:r>
              <w:rPr>
                <w:rFonts w:hint="default" w:ascii="Times New Roman" w:hAnsi="Times New Roman" w:eastAsia="宋体" w:cs="Times New Roman"/>
                <w:sz w:val="21"/>
                <w:szCs w:val="21"/>
              </w:rPr>
              <w:t>主要生产装置类型、主要原辅材料类型、主要燃料类型、以及其他生产工艺和技术调整且导致新增污染因子或污染物排放量增加</w:t>
            </w:r>
          </w:p>
        </w:tc>
        <w:tc>
          <w:tcPr>
            <w:tcW w:w="3528" w:type="dxa"/>
            <w:noWrap w:val="0"/>
            <w:vAlign w:val="center"/>
          </w:tcPr>
          <w:p>
            <w:pPr>
              <w:spacing w:line="276"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因本项目产生的沉淀残渣（代码900-210-08）主要成份为PTA，与仪化公司PTA部产生的PTA废渣（TA水池料，主要成份也为PTA，代码900-013-11）成份一致，因此本项目的沉淀残渣与TA水池料一起委托江苏华旭环保股份有限公司处置，危废代码改为900-013-11。</w:t>
            </w:r>
          </w:p>
        </w:tc>
        <w:tc>
          <w:tcPr>
            <w:tcW w:w="932" w:type="dxa"/>
            <w:noWrap w:val="0"/>
            <w:vAlign w:val="center"/>
          </w:tcPr>
          <w:p>
            <w:pPr>
              <w:spacing w:line="276" w:lineRule="auto"/>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不变</w:t>
            </w:r>
          </w:p>
        </w:tc>
        <w:tc>
          <w:tcPr>
            <w:tcW w:w="1086" w:type="dxa"/>
            <w:tcBorders>
              <w:righ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未</w:t>
            </w:r>
            <w:r>
              <w:rPr>
                <w:rFonts w:hint="default" w:ascii="Times New Roman" w:hAnsi="Times New Roman" w:eastAsia="宋体" w:cs="Times New Roman"/>
                <w:sz w:val="21"/>
                <w:szCs w:val="21"/>
              </w:rPr>
              <w:t>变动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35" w:hRule="atLeast"/>
        </w:trPr>
        <w:tc>
          <w:tcPr>
            <w:tcW w:w="684" w:type="dxa"/>
            <w:tcBorders>
              <w:left w:val="nil"/>
            </w:tcBorders>
            <w:noWrap w:val="0"/>
            <w:vAlign w:val="center"/>
          </w:tcPr>
          <w:p>
            <w:pPr>
              <w:spacing w:line="276"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环境保护措施</w:t>
            </w:r>
          </w:p>
        </w:tc>
        <w:tc>
          <w:tcPr>
            <w:tcW w:w="3168" w:type="dxa"/>
            <w:noWrap w:val="0"/>
            <w:vAlign w:val="center"/>
          </w:tcPr>
          <w:p>
            <w:pPr>
              <w:spacing w:line="276"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10.</w:t>
            </w:r>
            <w:r>
              <w:rPr>
                <w:rFonts w:hint="default" w:ascii="Times New Roman" w:hAnsi="Times New Roman" w:eastAsia="宋体" w:cs="Times New Roman"/>
                <w:sz w:val="21"/>
                <w:szCs w:val="21"/>
              </w:rPr>
              <w:t>污染防治措施的工艺、规模、处置去向、排放形式等调整，污染因子</w:t>
            </w:r>
            <w:r>
              <w:rPr>
                <w:rFonts w:hint="default" w:ascii="Times New Roman" w:hAnsi="Times New Roman" w:eastAsia="宋体" w:cs="Times New Roman"/>
                <w:sz w:val="21"/>
                <w:szCs w:val="21"/>
                <w:lang w:val="en-US" w:eastAsia="zh-CN"/>
              </w:rPr>
              <w:t>不变化，</w:t>
            </w:r>
            <w:r>
              <w:rPr>
                <w:rFonts w:hint="default" w:ascii="Times New Roman" w:hAnsi="Times New Roman" w:eastAsia="宋体" w:cs="Times New Roman"/>
                <w:sz w:val="21"/>
                <w:szCs w:val="21"/>
              </w:rPr>
              <w:t>可能导致环境影响或环境风险</w:t>
            </w:r>
            <w:r>
              <w:rPr>
                <w:rFonts w:hint="default" w:ascii="Times New Roman" w:hAnsi="Times New Roman" w:eastAsia="宋体" w:cs="Times New Roman"/>
                <w:sz w:val="21"/>
                <w:szCs w:val="21"/>
                <w:lang w:val="en-US" w:eastAsia="zh-CN"/>
              </w:rPr>
              <w:t>减少</w:t>
            </w:r>
            <w:r>
              <w:rPr>
                <w:rFonts w:hint="default" w:ascii="Times New Roman" w:hAnsi="Times New Roman" w:eastAsia="宋体" w:cs="Times New Roman"/>
                <w:sz w:val="21"/>
                <w:szCs w:val="21"/>
              </w:rPr>
              <w:t>的环保措施变动</w:t>
            </w:r>
          </w:p>
        </w:tc>
        <w:tc>
          <w:tcPr>
            <w:tcW w:w="3528" w:type="dxa"/>
            <w:noWrap w:val="0"/>
            <w:vAlign w:val="center"/>
          </w:tcPr>
          <w:p>
            <w:pPr>
              <w:spacing w:line="276"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熔融有机废气</w:t>
            </w:r>
            <w:r>
              <w:rPr>
                <w:rFonts w:hint="eastAsia" w:ascii="Times New Roman" w:hAnsi="Times New Roman" w:cs="Times New Roman"/>
                <w:sz w:val="21"/>
                <w:szCs w:val="21"/>
                <w:lang w:val="en-US" w:eastAsia="zh-CN"/>
              </w:rPr>
              <w:t>环评处理设施为：</w:t>
            </w:r>
            <w:r>
              <w:rPr>
                <w:rFonts w:hint="default" w:ascii="Times New Roman" w:hAnsi="Times New Roman" w:eastAsia="宋体" w:cs="Times New Roman"/>
                <w:sz w:val="21"/>
                <w:szCs w:val="21"/>
              </w:rPr>
              <w:t>二级活性炭吸附处理</w:t>
            </w: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变动后为</w:t>
            </w: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水喷淋+</w:t>
            </w:r>
            <w:r>
              <w:rPr>
                <w:rFonts w:hint="default" w:ascii="Times New Roman" w:hAnsi="Times New Roman" w:eastAsia="宋体" w:cs="Times New Roman"/>
                <w:sz w:val="21"/>
                <w:szCs w:val="21"/>
              </w:rPr>
              <w:t>二级活性炭吸附</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处理</w:t>
            </w: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减少了有机废气的排放</w:t>
            </w:r>
          </w:p>
        </w:tc>
        <w:tc>
          <w:tcPr>
            <w:tcW w:w="932" w:type="dxa"/>
            <w:noWrap w:val="0"/>
            <w:vAlign w:val="center"/>
          </w:tcPr>
          <w:p>
            <w:pPr>
              <w:spacing w:line="276" w:lineRule="auto"/>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减少</w:t>
            </w:r>
          </w:p>
        </w:tc>
        <w:tc>
          <w:tcPr>
            <w:tcW w:w="1086" w:type="dxa"/>
            <w:tcBorders>
              <w:right w:val="nil"/>
            </w:tcBorders>
            <w:noWrap w:val="0"/>
            <w:vAlign w:val="center"/>
          </w:tcPr>
          <w:p>
            <w:pPr>
              <w:spacing w:line="276"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sz w:val="21"/>
                <w:szCs w:val="21"/>
                <w:lang w:val="en-US" w:eastAsia="zh-CN"/>
              </w:rPr>
              <w:t>不属于</w:t>
            </w:r>
          </w:p>
        </w:tc>
      </w:tr>
    </w:tbl>
    <w:p>
      <w:pPr>
        <w:pStyle w:val="50"/>
        <w:ind w:left="0" w:leftChars="0" w:firstLine="480" w:firstLineChars="200"/>
        <w:rPr>
          <w:rFonts w:hint="eastAsia" w:ascii="Times New Roman" w:hAnsi="Times New Roman"/>
          <w:szCs w:val="24"/>
          <w:highlight w:val="none"/>
          <w:lang w:val="en-US" w:eastAsia="zh-CN"/>
        </w:rPr>
      </w:pPr>
      <w:bookmarkStart w:id="117" w:name="_Toc490015891"/>
      <w:r>
        <w:rPr>
          <w:rFonts w:hint="eastAsia" w:ascii="Times New Roman" w:hAnsi="Times New Roman"/>
          <w:szCs w:val="24"/>
          <w:highlight w:val="none"/>
          <w:lang w:val="en-US" w:eastAsia="zh-CN"/>
        </w:rPr>
        <w:t>综上所述，中国石化仪征化纤有限责任公司性质、规模、地点、生产工艺均未发生变动，熔融有机废气处理设施由二级活性炭吸附处理变为“水喷淋+二级活性炭吸附”处理，增加了水喷淋处理，减少了有机废气污染物的排放；另外因本项目产生的沉淀残渣（代码900-210-08）主要成份为PTA，与仪化公司PTA部产生的PTA废渣（TA水池料，主要成份也为PTA，代码900-013-11）成份一致，因此本项目的沉淀残渣与TA水池料一起委托江苏华旭环保股份有限公司处置，危废代码改为900-013-11，根据以上分析，环境保护措施工艺变动未导致新增污染因子或污染物排放量增加。根据《关于加强建设项目重大变动环评管理的通知》苏环办﹝2015﹞256号的相关规定，项目未发生“重大变化”，项目未新增污染因子及污染物排放量，对周边的环境的影响较小，故而该变动不属于重大变动。</w:t>
      </w:r>
      <w:bookmarkEnd w:id="117"/>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50"/>
        <w:ind w:left="0" w:leftChars="0" w:firstLine="480" w:firstLineChars="200"/>
        <w:rPr>
          <w:rFonts w:hint="eastAsia" w:ascii="Times New Roman" w:hAnsi="Times New Roman"/>
          <w:szCs w:val="24"/>
          <w:highlight w:val="none"/>
          <w:lang w:val="en-US" w:eastAsia="zh-CN"/>
        </w:rPr>
      </w:pPr>
    </w:p>
    <w:p>
      <w:pPr>
        <w:pStyle w:val="3"/>
        <w:rPr>
          <w:rFonts w:ascii="Times New Roman" w:hAnsi="Times New Roman"/>
        </w:rPr>
      </w:pPr>
      <w:bookmarkStart w:id="118" w:name="_Toc15458"/>
      <w:r>
        <w:rPr>
          <w:rFonts w:ascii="Times New Roman" w:hAnsi="Times New Roman"/>
        </w:rPr>
        <w:t>4环境保护措施</w:t>
      </w:r>
      <w:bookmarkEnd w:id="118"/>
    </w:p>
    <w:p>
      <w:pPr>
        <w:pStyle w:val="4"/>
        <w:rPr>
          <w:rFonts w:ascii="Times New Roman" w:hAnsi="Times New Roman"/>
        </w:rPr>
      </w:pPr>
      <w:bookmarkStart w:id="119" w:name="_Toc8825"/>
      <w:r>
        <w:rPr>
          <w:rFonts w:ascii="Times New Roman" w:hAnsi="Times New Roman"/>
        </w:rPr>
        <w:t>4.1污染物治理/处置设施</w:t>
      </w:r>
      <w:bookmarkEnd w:id="119"/>
    </w:p>
    <w:p>
      <w:pPr>
        <w:pStyle w:val="6"/>
        <w:rPr>
          <w:rFonts w:ascii="Times New Roman" w:hAnsi="Times New Roman"/>
        </w:rPr>
      </w:pPr>
      <w:bookmarkStart w:id="120" w:name="_Toc21029"/>
      <w:r>
        <w:rPr>
          <w:rFonts w:ascii="Times New Roman" w:hAnsi="Times New Roman"/>
        </w:rPr>
        <w:t>4.1.1废水排放及环保措施</w:t>
      </w:r>
      <w:bookmarkEnd w:id="120"/>
    </w:p>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9"/>
    <w:p>
      <w:pPr>
        <w:spacing w:line="360" w:lineRule="auto"/>
        <w:ind w:firstLine="480" w:firstLineChars="200"/>
        <w:rPr>
          <w:rFonts w:hint="default" w:ascii="Times New Roman" w:hAnsi="Times New Roman" w:eastAsia="宋体" w:cs="Times New Roman"/>
        </w:rPr>
      </w:pPr>
      <w:bookmarkStart w:id="121" w:name="_Toc17870"/>
      <w:bookmarkStart w:id="122" w:name="_Toc30612"/>
      <w:bookmarkStart w:id="123" w:name="_Toc886"/>
      <w:r>
        <w:rPr>
          <w:rFonts w:hint="eastAsia" w:ascii="Times New Roman" w:hAnsi="Times New Roman" w:cs="Times New Roman"/>
        </w:rPr>
        <w:t>本次PTA包装袋的内袋综合利用项目从仪化公司现有员工中调配，总体人数不增加，不新增生活污水。</w:t>
      </w:r>
      <w:r>
        <w:rPr>
          <w:rFonts w:hint="eastAsia" w:ascii="Times New Roman" w:hAnsi="Times New Roman" w:cs="Times New Roman"/>
          <w:lang w:val="en-US" w:eastAsia="zh-CN"/>
        </w:rPr>
        <w:t>本</w:t>
      </w:r>
      <w:r>
        <w:rPr>
          <w:rFonts w:hint="eastAsia" w:ascii="Times New Roman" w:hAnsi="Times New Roman" w:cs="Times New Roman"/>
        </w:rPr>
        <w:t>项目产生的废水主要为漂洗废水、造粒废水、初期雨水，</w:t>
      </w:r>
      <w:r>
        <w:rPr>
          <w:rFonts w:hint="eastAsia"/>
        </w:rPr>
        <w:t>各工序清洗废水收集后汇入四级沉降池处理，沉淀出的清水通过水泵加压送回到回收造粒装置用于清洗，循环用水定期进行排放</w:t>
      </w:r>
      <w:r>
        <w:rPr>
          <w:rFonts w:hint="eastAsia"/>
          <w:lang w:eastAsia="zh-CN"/>
        </w:rPr>
        <w:t>。</w:t>
      </w:r>
      <w:r>
        <w:rPr>
          <w:rFonts w:hint="eastAsia" w:ascii="Times New Roman" w:hAnsi="Times New Roman" w:cs="Times New Roman"/>
          <w:lang w:val="en-US" w:eastAsia="zh-CN"/>
        </w:rPr>
        <w:t>排放</w:t>
      </w:r>
      <w:r>
        <w:rPr>
          <w:rFonts w:hint="eastAsia" w:ascii="Times New Roman" w:hAnsi="Times New Roman" w:cs="Times New Roman"/>
        </w:rPr>
        <w:t>废水经生化装置东区处理，处理后全部通过公司污水中水回用装置进行处理后回用于生产装置循环水的补充水以及部分生产用水。</w:t>
      </w:r>
      <w:r>
        <w:rPr>
          <w:rFonts w:hint="default" w:ascii="Times New Roman" w:hAnsi="Times New Roman" w:eastAsia="宋体" w:cs="Times New Roman"/>
        </w:rPr>
        <w:t>废水具体排放及治理措施见表4-1，废水处理工艺流程图见图4-1。</w:t>
      </w:r>
    </w:p>
    <w:p>
      <w:pPr>
        <w:spacing w:line="240" w:lineRule="auto"/>
        <w:ind w:firstLine="482"/>
        <w:jc w:val="center"/>
        <w:rPr>
          <w:rFonts w:hint="default"/>
        </w:rPr>
      </w:pPr>
      <w:r>
        <w:rPr>
          <w:rFonts w:hint="default" w:ascii="Times New Roman" w:hAnsi="Times New Roman" w:eastAsia="宋体" w:cs="Times New Roman"/>
          <w:b/>
          <w:bCs/>
          <w:lang w:val="zh-CN"/>
        </w:rPr>
        <w:t>表4-</w:t>
      </w:r>
      <w:r>
        <w:rPr>
          <w:rFonts w:hint="default" w:ascii="Times New Roman" w:hAnsi="Times New Roman" w:eastAsia="宋体" w:cs="Times New Roman"/>
          <w:b/>
          <w:bCs/>
        </w:rPr>
        <w:t>1</w:t>
      </w:r>
      <w:r>
        <w:rPr>
          <w:rFonts w:hint="default" w:ascii="Times New Roman" w:hAnsi="Times New Roman" w:eastAsia="宋体" w:cs="Times New Roman"/>
          <w:b/>
          <w:bCs/>
          <w:lang w:val="zh-CN"/>
        </w:rPr>
        <w:t xml:space="preserve"> 废水来源及环保设施一览表</w:t>
      </w:r>
    </w:p>
    <w:tbl>
      <w:tblPr>
        <w:tblStyle w:val="33"/>
        <w:tblpPr w:leftFromText="180" w:rightFromText="180" w:vertAnchor="text" w:horzAnchor="page" w:tblpX="1534" w:tblpY="301"/>
        <w:tblOverlap w:val="never"/>
        <w:tblW w:w="929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630"/>
        <w:gridCol w:w="2600"/>
        <w:gridCol w:w="269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2376" w:type="dxa"/>
            <w:vMerge w:val="restart"/>
            <w:noWrap w:val="0"/>
            <w:vAlign w:val="center"/>
          </w:tcPr>
          <w:p>
            <w:pPr>
              <w:spacing w:line="240" w:lineRule="auto"/>
              <w:ind w:firstLine="0" w:firstLineChars="0"/>
              <w:jc w:val="center"/>
              <w:rPr>
                <w:rFonts w:hint="default" w:ascii="Times New Roman" w:hAnsi="Times New Roman" w:eastAsia="宋体" w:cs="Times New Roman"/>
                <w:b/>
                <w:bCs/>
                <w:color w:val="000000"/>
                <w:sz w:val="21"/>
                <w:szCs w:val="21"/>
                <w:lang w:val="zh-CN"/>
              </w:rPr>
            </w:pPr>
            <w:r>
              <w:rPr>
                <w:rFonts w:hint="default" w:ascii="Times New Roman" w:hAnsi="Times New Roman" w:eastAsia="宋体" w:cs="Times New Roman"/>
                <w:b/>
                <w:bCs/>
                <w:color w:val="000000"/>
                <w:sz w:val="21"/>
                <w:szCs w:val="21"/>
                <w:lang w:val="zh-CN"/>
              </w:rPr>
              <w:t>废水名称</w:t>
            </w:r>
          </w:p>
        </w:tc>
        <w:tc>
          <w:tcPr>
            <w:tcW w:w="1630" w:type="dxa"/>
            <w:vMerge w:val="restart"/>
            <w:noWrap w:val="0"/>
            <w:vAlign w:val="center"/>
          </w:tcPr>
          <w:p>
            <w:pPr>
              <w:spacing w:line="240" w:lineRule="auto"/>
              <w:ind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val="zh-CN"/>
              </w:rPr>
              <w:t>主要污染物</w:t>
            </w:r>
          </w:p>
        </w:tc>
        <w:tc>
          <w:tcPr>
            <w:tcW w:w="5293" w:type="dxa"/>
            <w:gridSpan w:val="2"/>
            <w:noWrap w:val="0"/>
            <w:vAlign w:val="center"/>
          </w:tcPr>
          <w:p>
            <w:pPr>
              <w:spacing w:line="240" w:lineRule="auto"/>
              <w:ind w:firstLine="0" w:firstLineChars="0"/>
              <w:jc w:val="center"/>
              <w:rPr>
                <w:rFonts w:hint="default" w:ascii="Times New Roman" w:hAnsi="Times New Roman" w:eastAsia="宋体" w:cs="Times New Roman"/>
                <w:b/>
                <w:bCs/>
                <w:color w:val="000000"/>
                <w:sz w:val="21"/>
                <w:szCs w:val="21"/>
                <w:lang w:val="zh-CN"/>
              </w:rPr>
            </w:pPr>
            <w:r>
              <w:rPr>
                <w:rFonts w:hint="default" w:ascii="Times New Roman" w:hAnsi="Times New Roman" w:eastAsia="宋体" w:cs="Times New Roman"/>
                <w:b/>
                <w:bCs/>
                <w:color w:val="000000"/>
                <w:sz w:val="21"/>
                <w:szCs w:val="21"/>
                <w:lang w:val="zh-CN"/>
              </w:rPr>
              <w:t>处理措施及排放去向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2376" w:type="dxa"/>
            <w:vMerge w:val="continue"/>
            <w:noWrap w:val="0"/>
            <w:vAlign w:val="center"/>
          </w:tcPr>
          <w:p>
            <w:pPr>
              <w:spacing w:line="240" w:lineRule="auto"/>
              <w:ind w:firstLine="0" w:firstLineChars="0"/>
              <w:jc w:val="center"/>
              <w:rPr>
                <w:rFonts w:hint="default" w:ascii="Times New Roman" w:hAnsi="Times New Roman" w:eastAsia="宋体" w:cs="Times New Roman"/>
                <w:b/>
                <w:bCs/>
                <w:color w:val="000000"/>
                <w:sz w:val="21"/>
                <w:szCs w:val="21"/>
                <w:lang w:val="zh-CN"/>
              </w:rPr>
            </w:pPr>
          </w:p>
        </w:tc>
        <w:tc>
          <w:tcPr>
            <w:tcW w:w="1630" w:type="dxa"/>
            <w:vMerge w:val="continue"/>
            <w:noWrap w:val="0"/>
            <w:vAlign w:val="center"/>
          </w:tcPr>
          <w:p>
            <w:pPr>
              <w:spacing w:line="240" w:lineRule="auto"/>
              <w:ind w:firstLine="0" w:firstLineChars="0"/>
              <w:jc w:val="center"/>
              <w:rPr>
                <w:rFonts w:hint="default" w:ascii="Times New Roman" w:hAnsi="Times New Roman" w:eastAsia="宋体" w:cs="Times New Roman"/>
                <w:b/>
                <w:bCs/>
                <w:color w:val="000000"/>
                <w:sz w:val="21"/>
                <w:szCs w:val="21"/>
              </w:rPr>
            </w:pPr>
          </w:p>
        </w:tc>
        <w:tc>
          <w:tcPr>
            <w:tcW w:w="2600" w:type="dxa"/>
            <w:noWrap w:val="0"/>
            <w:vAlign w:val="center"/>
          </w:tcPr>
          <w:p>
            <w:pPr>
              <w:spacing w:line="240" w:lineRule="auto"/>
              <w:ind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val="zh-CN"/>
              </w:rPr>
              <w:t>环评要求</w:t>
            </w:r>
          </w:p>
        </w:tc>
        <w:tc>
          <w:tcPr>
            <w:tcW w:w="2693" w:type="dxa"/>
            <w:noWrap w:val="0"/>
            <w:vAlign w:val="center"/>
          </w:tcPr>
          <w:p>
            <w:pPr>
              <w:spacing w:line="240" w:lineRule="auto"/>
              <w:ind w:firstLine="0" w:firstLineChars="0"/>
              <w:jc w:val="center"/>
              <w:rPr>
                <w:rFonts w:hint="default" w:ascii="Times New Roman" w:hAnsi="Times New Roman" w:eastAsia="宋体" w:cs="Times New Roman"/>
                <w:b/>
                <w:bCs/>
                <w:color w:val="000000"/>
                <w:sz w:val="21"/>
                <w:szCs w:val="21"/>
                <w:lang w:val="zh-CN"/>
              </w:rPr>
            </w:pPr>
            <w:r>
              <w:rPr>
                <w:rFonts w:hint="default" w:ascii="Times New Roman" w:hAnsi="Times New Roman" w:eastAsia="宋体" w:cs="Times New Roman"/>
                <w:b/>
                <w:bCs/>
                <w:color w:val="000000"/>
                <w:sz w:val="21"/>
                <w:szCs w:val="21"/>
                <w:lang w:val="zh-CN"/>
              </w:rPr>
              <w:t>实际建设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2376" w:type="dxa"/>
            <w:noWrap w:val="0"/>
            <w:vAlign w:val="center"/>
          </w:tcPr>
          <w:p>
            <w:pPr>
              <w:spacing w:line="240" w:lineRule="auto"/>
              <w:jc w:val="center"/>
              <w:rPr>
                <w:rFonts w:hint="default" w:ascii="Times New Roman" w:hAnsi="Times New Roman" w:eastAsia="宋体" w:cs="Times New Roman"/>
                <w:kern w:val="2"/>
                <w:sz w:val="21"/>
                <w:szCs w:val="21"/>
                <w:lang w:val="zh-CN" w:eastAsia="zh-CN" w:bidi="ar-SA"/>
              </w:rPr>
            </w:pPr>
            <w:r>
              <w:rPr>
                <w:rFonts w:hint="default" w:ascii="Times New Roman" w:hAnsi="Times New Roman" w:eastAsia="宋体" w:cs="Times New Roman"/>
                <w:sz w:val="21"/>
                <w:szCs w:val="21"/>
              </w:rPr>
              <w:t>沉降池定排水</w:t>
            </w:r>
          </w:p>
        </w:tc>
        <w:tc>
          <w:tcPr>
            <w:tcW w:w="1630" w:type="dxa"/>
            <w:noWrap w:val="0"/>
            <w:vAlign w:val="center"/>
          </w:tcPr>
          <w:p>
            <w:pPr>
              <w:adjustRightInd w:val="0"/>
              <w:snapToGrid w:val="0"/>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COD</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SS</w:t>
            </w:r>
          </w:p>
        </w:tc>
        <w:tc>
          <w:tcPr>
            <w:tcW w:w="2600" w:type="dxa"/>
            <w:vMerge w:val="restart"/>
            <w:noWrap w:val="0"/>
            <w:vAlign w:val="center"/>
          </w:tcPr>
          <w:p>
            <w:pPr>
              <w:spacing w:line="240" w:lineRule="auto"/>
              <w:ind w:firstLine="0" w:firstLineChars="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sz w:val="21"/>
                <w:szCs w:val="21"/>
              </w:rPr>
              <w:t>送入生化装置东区处理，处理后全部通过公司污水中水回用装置进行处理后回用于生产装置循环水的补充水以及部分生产用水</w:t>
            </w:r>
          </w:p>
        </w:tc>
        <w:tc>
          <w:tcPr>
            <w:tcW w:w="2693" w:type="dxa"/>
            <w:vMerge w:val="restart"/>
            <w:noWrap w:val="0"/>
            <w:vAlign w:val="center"/>
          </w:tcPr>
          <w:p>
            <w:pPr>
              <w:spacing w:line="240" w:lineRule="auto"/>
              <w:ind w:firstLine="0" w:firstLineChars="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送入生化装置东区处理，处理后全部通过公司污水中水回用装置进行处理后回用于生产装置循环水的补充水以及部分生产用水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65" w:hRule="atLeast"/>
        </w:trPr>
        <w:tc>
          <w:tcPr>
            <w:tcW w:w="2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sz w:val="21"/>
                <w:szCs w:val="21"/>
                <w:lang w:val="zh-CN"/>
              </w:rPr>
            </w:pPr>
            <w:r>
              <w:rPr>
                <w:rFonts w:hint="default" w:ascii="Times New Roman" w:hAnsi="Times New Roman" w:eastAsia="宋体" w:cs="Times New Roman"/>
                <w:sz w:val="21"/>
                <w:szCs w:val="21"/>
              </w:rPr>
              <w:t>预脱水塔废水</w:t>
            </w:r>
          </w:p>
        </w:tc>
        <w:tc>
          <w:tcPr>
            <w:tcW w:w="1630" w:type="dxa"/>
            <w:noWrap w:val="0"/>
            <w:vAlign w:val="center"/>
          </w:tcPr>
          <w:p>
            <w:pPr>
              <w:adjustRightInd w:val="0"/>
              <w:snapToGrid w:val="0"/>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COD</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SS</w:t>
            </w:r>
          </w:p>
        </w:tc>
        <w:tc>
          <w:tcPr>
            <w:tcW w:w="2600" w:type="dxa"/>
            <w:vMerge w:val="continue"/>
            <w:noWrap w:val="0"/>
            <w:vAlign w:val="center"/>
          </w:tcPr>
          <w:p>
            <w:pPr>
              <w:spacing w:line="240" w:lineRule="auto"/>
              <w:ind w:firstLine="0" w:firstLineChars="0"/>
              <w:jc w:val="center"/>
              <w:rPr>
                <w:rFonts w:hint="default" w:ascii="Times New Roman" w:hAnsi="Times New Roman" w:eastAsia="宋体" w:cs="Times New Roman"/>
                <w:color w:val="000000"/>
                <w:sz w:val="21"/>
                <w:szCs w:val="21"/>
                <w:lang w:val="zh-CN"/>
              </w:rPr>
            </w:pPr>
          </w:p>
        </w:tc>
        <w:tc>
          <w:tcPr>
            <w:tcW w:w="2693" w:type="dxa"/>
            <w:vMerge w:val="continue"/>
            <w:noWrap w:val="0"/>
            <w:vAlign w:val="center"/>
          </w:tcPr>
          <w:p>
            <w:pPr>
              <w:spacing w:line="240" w:lineRule="auto"/>
              <w:ind w:firstLine="0" w:firstLineChars="0"/>
              <w:jc w:val="center"/>
              <w:rPr>
                <w:rFonts w:hint="default" w:ascii="Times New Roman" w:hAnsi="Times New Roman" w:eastAsia="宋体" w:cs="Times New Roman"/>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237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造粒废水</w:t>
            </w:r>
          </w:p>
        </w:tc>
        <w:tc>
          <w:tcPr>
            <w:tcW w:w="1630" w:type="dxa"/>
            <w:noWrap w:val="0"/>
            <w:vAlign w:val="center"/>
          </w:tcPr>
          <w:p>
            <w:pPr>
              <w:adjustRightInd w:val="0"/>
              <w:snapToGrid w:val="0"/>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rPr>
              <w:t>COD</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SS</w:t>
            </w:r>
          </w:p>
        </w:tc>
        <w:tc>
          <w:tcPr>
            <w:tcW w:w="2600" w:type="dxa"/>
            <w:vMerge w:val="continue"/>
            <w:noWrap w:val="0"/>
            <w:vAlign w:val="center"/>
          </w:tcPr>
          <w:p>
            <w:pPr>
              <w:spacing w:line="240" w:lineRule="auto"/>
              <w:ind w:firstLine="0" w:firstLineChars="0"/>
              <w:jc w:val="center"/>
              <w:rPr>
                <w:rFonts w:hint="default" w:ascii="Times New Roman" w:hAnsi="Times New Roman" w:eastAsia="宋体" w:cs="Times New Roman"/>
                <w:color w:val="000000"/>
                <w:sz w:val="21"/>
                <w:szCs w:val="21"/>
                <w:lang w:val="zh-CN"/>
              </w:rPr>
            </w:pPr>
          </w:p>
        </w:tc>
        <w:tc>
          <w:tcPr>
            <w:tcW w:w="2693" w:type="dxa"/>
            <w:vMerge w:val="continue"/>
            <w:noWrap w:val="0"/>
            <w:vAlign w:val="center"/>
          </w:tcPr>
          <w:p>
            <w:pPr>
              <w:spacing w:line="240" w:lineRule="auto"/>
              <w:ind w:firstLine="0" w:firstLineChars="0"/>
              <w:jc w:val="center"/>
              <w:rPr>
                <w:rFonts w:hint="default" w:ascii="Times New Roman" w:hAnsi="Times New Roman" w:eastAsia="宋体" w:cs="Times New Roman"/>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熔体过滤器清洗废水</w:t>
            </w:r>
          </w:p>
        </w:tc>
        <w:tc>
          <w:tcPr>
            <w:tcW w:w="1630" w:type="dxa"/>
            <w:noWrap w:val="0"/>
            <w:vAlign w:val="center"/>
          </w:tcPr>
          <w:p>
            <w:pPr>
              <w:adjustRightInd w:val="0"/>
              <w:snapToGrid w:val="0"/>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rPr>
              <w:t>COD</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SS</w:t>
            </w:r>
          </w:p>
        </w:tc>
        <w:tc>
          <w:tcPr>
            <w:tcW w:w="2600" w:type="dxa"/>
            <w:vMerge w:val="continue"/>
            <w:noWrap w:val="0"/>
            <w:vAlign w:val="center"/>
          </w:tcPr>
          <w:p>
            <w:pPr>
              <w:spacing w:line="240" w:lineRule="auto"/>
              <w:ind w:firstLine="0" w:firstLineChars="0"/>
              <w:jc w:val="center"/>
              <w:rPr>
                <w:rFonts w:hint="default" w:ascii="Times New Roman" w:hAnsi="Times New Roman" w:eastAsia="宋体" w:cs="Times New Roman"/>
                <w:color w:val="000000"/>
                <w:sz w:val="21"/>
                <w:szCs w:val="21"/>
                <w:lang w:val="zh-CN"/>
              </w:rPr>
            </w:pPr>
          </w:p>
        </w:tc>
        <w:tc>
          <w:tcPr>
            <w:tcW w:w="2693" w:type="dxa"/>
            <w:vMerge w:val="continue"/>
            <w:noWrap w:val="0"/>
            <w:vAlign w:val="center"/>
          </w:tcPr>
          <w:p>
            <w:pPr>
              <w:spacing w:line="240" w:lineRule="auto"/>
              <w:ind w:firstLine="0" w:firstLineChars="0"/>
              <w:jc w:val="center"/>
              <w:rPr>
                <w:rFonts w:hint="default" w:ascii="Times New Roman" w:hAnsi="Times New Roman" w:eastAsia="宋体" w:cs="Times New Roman"/>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237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初期雨水</w:t>
            </w:r>
          </w:p>
        </w:tc>
        <w:tc>
          <w:tcPr>
            <w:tcW w:w="1630" w:type="dxa"/>
            <w:noWrap w:val="0"/>
            <w:vAlign w:val="center"/>
          </w:tcPr>
          <w:p>
            <w:pPr>
              <w:adjustRightInd w:val="0"/>
              <w:snapToGrid w:val="0"/>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rPr>
              <w:t>COD</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SS</w:t>
            </w:r>
          </w:p>
        </w:tc>
        <w:tc>
          <w:tcPr>
            <w:tcW w:w="2600" w:type="dxa"/>
            <w:vMerge w:val="continue"/>
            <w:noWrap w:val="0"/>
            <w:vAlign w:val="center"/>
          </w:tcPr>
          <w:p>
            <w:pPr>
              <w:spacing w:line="240" w:lineRule="auto"/>
              <w:ind w:firstLine="0" w:firstLineChars="0"/>
              <w:jc w:val="center"/>
              <w:rPr>
                <w:rFonts w:hint="default" w:ascii="Times New Roman" w:hAnsi="Times New Roman" w:eastAsia="宋体" w:cs="Times New Roman"/>
                <w:color w:val="000000"/>
                <w:sz w:val="21"/>
                <w:szCs w:val="21"/>
              </w:rPr>
            </w:pPr>
          </w:p>
        </w:tc>
        <w:tc>
          <w:tcPr>
            <w:tcW w:w="2693" w:type="dxa"/>
            <w:vMerge w:val="continue"/>
            <w:noWrap w:val="0"/>
            <w:vAlign w:val="center"/>
          </w:tcPr>
          <w:p>
            <w:pPr>
              <w:spacing w:line="240" w:lineRule="auto"/>
              <w:ind w:firstLine="0" w:firstLineChars="0"/>
              <w:jc w:val="center"/>
              <w:rPr>
                <w:rFonts w:hint="default" w:ascii="Times New Roman" w:hAnsi="Times New Roman" w:eastAsia="宋体" w:cs="Times New Roman"/>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75" w:hRule="atLeast"/>
        </w:trPr>
        <w:tc>
          <w:tcPr>
            <w:tcW w:w="2376" w:type="dxa"/>
            <w:noWrap w:val="0"/>
            <w:vAlign w:val="center"/>
          </w:tcPr>
          <w:p>
            <w:pPr>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水喷淋水</w:t>
            </w:r>
          </w:p>
        </w:tc>
        <w:tc>
          <w:tcPr>
            <w:tcW w:w="1630" w:type="dxa"/>
            <w:noWrap w:val="0"/>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COD</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SS</w:t>
            </w:r>
          </w:p>
        </w:tc>
        <w:tc>
          <w:tcPr>
            <w:tcW w:w="2600" w:type="dxa"/>
            <w:noWrap w:val="0"/>
            <w:vAlign w:val="center"/>
          </w:tcPr>
          <w:p>
            <w:pPr>
              <w:spacing w:line="240" w:lineRule="auto"/>
              <w:ind w:firstLine="0" w:firstLineChars="0"/>
              <w:jc w:val="center"/>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w:t>
            </w:r>
          </w:p>
        </w:tc>
        <w:tc>
          <w:tcPr>
            <w:tcW w:w="2693" w:type="dxa"/>
            <w:vMerge w:val="continue"/>
            <w:noWrap w:val="0"/>
            <w:vAlign w:val="center"/>
          </w:tcPr>
          <w:p>
            <w:pPr>
              <w:spacing w:line="240" w:lineRule="auto"/>
              <w:ind w:firstLine="0" w:firstLineChars="0"/>
              <w:jc w:val="center"/>
              <w:rPr>
                <w:rFonts w:hint="default" w:ascii="Times New Roman" w:hAnsi="Times New Roman" w:eastAsia="宋体" w:cs="Times New Roman"/>
                <w:color w:val="000000"/>
                <w:sz w:val="21"/>
                <w:szCs w:val="21"/>
              </w:rPr>
            </w:pPr>
          </w:p>
        </w:tc>
      </w:tr>
    </w:tbl>
    <w:p>
      <w:pPr>
        <w:pStyle w:val="40"/>
        <w:rPr>
          <w:rFonts w:hint="eastAsia" w:ascii="Times New Roman" w:hAnsi="Times New Roman"/>
        </w:rPr>
      </w:pPr>
    </w:p>
    <w:p>
      <w:pPr>
        <w:pStyle w:val="40"/>
        <w:rPr>
          <w:rFonts w:hint="eastAsia" w:ascii="Times New Roman" w:hAnsi="Times New Roman"/>
        </w:rPr>
      </w:pPr>
    </w:p>
    <w:p>
      <w:pPr>
        <w:ind w:firstLine="1200" w:firstLineChars="500"/>
        <w:rPr>
          <w:rFonts w:eastAsia="宋体"/>
        </w:rPr>
      </w:pPr>
      <w:r>
        <w:rPr>
          <w:sz w:val="24"/>
        </w:rPr>
        <mc:AlternateContent>
          <mc:Choice Requires="wps">
            <w:drawing>
              <wp:anchor distT="0" distB="0" distL="114300" distR="114300" simplePos="0" relativeHeight="3554631680" behindDoc="0" locked="0" layoutInCell="1" allowOverlap="1">
                <wp:simplePos x="0" y="0"/>
                <wp:positionH relativeFrom="column">
                  <wp:posOffset>2159000</wp:posOffset>
                </wp:positionH>
                <wp:positionV relativeFrom="paragraph">
                  <wp:posOffset>37465</wp:posOffset>
                </wp:positionV>
                <wp:extent cx="425450" cy="216535"/>
                <wp:effectExtent l="4445" t="4445" r="14605" b="7620"/>
                <wp:wrapNone/>
                <wp:docPr id="127" name="文本框 127"/>
                <wp:cNvGraphicFramePr/>
                <a:graphic xmlns:a="http://schemas.openxmlformats.org/drawingml/2006/main">
                  <a:graphicData uri="http://schemas.microsoft.com/office/word/2010/wordprocessingShape">
                    <wps:wsp>
                      <wps:cNvSpPr txBox="1"/>
                      <wps:spPr>
                        <a:xfrm>
                          <a:off x="3131185" y="6326505"/>
                          <a:ext cx="425450" cy="216535"/>
                        </a:xfrm>
                        <a:prstGeom prst="rect">
                          <a:avLst/>
                        </a:prstGeom>
                        <a:solidFill>
                          <a:schemeClr val="lt1"/>
                        </a:solidFill>
                        <a:ln w="6350">
                          <a:solidFill>
                            <a:schemeClr val="tx1">
                              <a:lumMod val="50000"/>
                              <a:lumOff val="50000"/>
                            </a:schemeClr>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8"/>
                                <w:szCs w:val="18"/>
                                <w:lang w:val="en-US" w:eastAsia="zh-CN"/>
                              </w:rPr>
                            </w:pPr>
                            <w:r>
                              <w:rPr>
                                <w:rFonts w:hint="eastAsia"/>
                                <w:sz w:val="18"/>
                                <w:szCs w:val="18"/>
                                <w:lang w:val="en-US" w:eastAsia="zh-CN"/>
                              </w:rPr>
                              <w:t>沉淀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0pt;margin-top:2.95pt;height:17.05pt;width:33.5pt;z-index:-740335616;mso-width-relative:page;mso-height-relative:page;" fillcolor="#FFFFFF [3201]" filled="t" stroked="t" coordsize="21600,21600" o:gfxdata="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sa9s&#10;c9YAAAAIAQAADwAAAAAAAAABACAAAAAiAAAAZHJzL2Rvd25yZXYueG1sUEsBAhQAFAAAAAgAh07i&#10;QLzKMIddAgAAsgQAAA4AAAAAAAAAAQAgAAAAJQEAAGRycy9lMm9Eb2MueG1sUEsFBgAAAAAGAAYA&#10;WQEAAPQFAAAAAA==&#10;">
                <v:fill on="t" focussize="0,0"/>
                <v:stroke weight="0.5pt" color="#808080 [1629]" joinstyle="round"/>
                <v:imagedata o:title=""/>
                <o:lock v:ext="edit" aspectratio="f"/>
                <v:textbox>
                  <w:txbxContent>
                    <w:p>
                      <w:pPr>
                        <w:rPr>
                          <w:rFonts w:hint="eastAsia" w:eastAsia="宋体"/>
                          <w:sz w:val="18"/>
                          <w:szCs w:val="18"/>
                          <w:lang w:val="en-US" w:eastAsia="zh-CN"/>
                        </w:rPr>
                      </w:pPr>
                      <w:r>
                        <w:rPr>
                          <w:rFonts w:hint="eastAsia"/>
                          <w:sz w:val="18"/>
                          <w:szCs w:val="18"/>
                          <w:lang w:val="en-US" w:eastAsia="zh-CN"/>
                        </w:rPr>
                        <w:t>沉淀</w:t>
                      </w:r>
                    </w:p>
                  </w:txbxContent>
                </v:textbox>
              </v:shape>
            </w:pict>
          </mc:Fallback>
        </mc:AlternateContent>
      </w:r>
      <w:r>
        <w:rPr>
          <w:rFonts w:eastAsia="宋体"/>
        </w:rPr>
        <w:object>
          <v:shape id="_x0000_i1025" o:spt="75" type="#_x0000_t75" style="height:25.25pt;width:265pt;" o:ole="t" filled="f" o:preferrelative="t" stroked="f" coordsize="21600,21600">
            <v:path/>
            <v:fill on="f" focussize="0,0"/>
            <v:stroke on="f"/>
            <v:imagedata r:id="rId17" o:title=""/>
            <o:lock v:ext="edit" aspectratio="t"/>
            <w10:wrap type="none"/>
            <w10:anchorlock/>
          </v:shape>
          <o:OLEObject Type="Embed" ProgID="Visio.Drawing.11" ShapeID="_x0000_i1025" DrawAspect="Content" ObjectID="_1468075725" r:id="rId16">
            <o:LockedField>false</o:LockedField>
          </o:OLEObject>
        </w:object>
      </w:r>
    </w:p>
    <w:p>
      <w:pPr>
        <w:pStyle w:val="19"/>
        <w:rPr>
          <w:rFonts w:eastAsia="宋体"/>
        </w:rPr>
      </w:pPr>
      <w:r>
        <w:rPr>
          <w:rFonts w:hint="eastAsia"/>
          <w:lang w:val="en-US" w:eastAsia="zh-CN"/>
        </w:rPr>
        <w:t xml:space="preserve">                    </w:t>
      </w:r>
      <w:r>
        <w:drawing>
          <wp:inline distT="0" distB="0" distL="114300" distR="114300">
            <wp:extent cx="3803015" cy="2961005"/>
            <wp:effectExtent l="0" t="0" r="6985" b="10795"/>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18"/>
                    <a:stretch>
                      <a:fillRect/>
                    </a:stretch>
                  </pic:blipFill>
                  <pic:spPr>
                    <a:xfrm>
                      <a:off x="0" y="0"/>
                      <a:ext cx="3803015" cy="2961005"/>
                    </a:xfrm>
                    <a:prstGeom prst="rect">
                      <a:avLst/>
                    </a:prstGeom>
                    <a:noFill/>
                    <a:ln>
                      <a:noFill/>
                    </a:ln>
                  </pic:spPr>
                </pic:pic>
              </a:graphicData>
            </a:graphic>
          </wp:inline>
        </w:drawing>
      </w:r>
    </w:p>
    <w:p>
      <w:pPr>
        <w:adjustRightInd w:val="0"/>
        <w:snapToGrid w:val="0"/>
        <w:spacing w:line="360" w:lineRule="auto"/>
        <w:jc w:val="center"/>
        <w:rPr>
          <w:rFonts w:ascii="Times New Roman" w:hAnsi="Times New Roman"/>
          <w:b/>
          <w:szCs w:val="24"/>
        </w:rPr>
      </w:pPr>
      <w:r>
        <w:rPr>
          <w:rFonts w:ascii="Times New Roman" w:hAnsi="Times New Roman"/>
          <w:b/>
          <w:szCs w:val="24"/>
        </w:rPr>
        <w:t>图</w:t>
      </w:r>
      <w:r>
        <w:rPr>
          <w:rFonts w:hint="eastAsia" w:ascii="Times New Roman" w:hAnsi="Times New Roman"/>
          <w:b/>
          <w:szCs w:val="24"/>
        </w:rPr>
        <w:t>4</w:t>
      </w:r>
      <w:r>
        <w:rPr>
          <w:rFonts w:ascii="Times New Roman" w:hAnsi="Times New Roman"/>
          <w:b/>
          <w:szCs w:val="24"/>
        </w:rPr>
        <w:t>-</w:t>
      </w:r>
      <w:r>
        <w:rPr>
          <w:rFonts w:hint="eastAsia" w:ascii="Times New Roman" w:hAnsi="Times New Roman"/>
          <w:b/>
          <w:szCs w:val="24"/>
        </w:rPr>
        <w:t>1</w:t>
      </w:r>
      <w:r>
        <w:rPr>
          <w:rFonts w:ascii="Times New Roman" w:hAnsi="Times New Roman"/>
          <w:b/>
          <w:szCs w:val="24"/>
        </w:rPr>
        <w:t xml:space="preserve"> 废水处理工艺流程图</w:t>
      </w:r>
    </w:p>
    <w:p>
      <w:pPr>
        <w:pStyle w:val="19"/>
        <w:rPr>
          <w:rFonts w:ascii="Times New Roman" w:hAnsi="Times New Roman"/>
          <w:b/>
          <w:szCs w:val="24"/>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4"/>
        <w:gridCol w:w="4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4" w:type="dxa"/>
          </w:tcPr>
          <w:p>
            <w:pPr>
              <w:pStyle w:val="19"/>
              <w:jc w:val="center"/>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废水收集池进口</w:t>
            </w:r>
          </w:p>
          <w:p>
            <w:pPr>
              <w:rPr>
                <w:rFonts w:hint="default"/>
                <w:lang w:val="en-US" w:eastAsia="zh-CN"/>
              </w:rPr>
            </w:pPr>
            <w:r>
              <w:rPr>
                <w:rFonts w:hint="default"/>
                <w:lang w:val="en-US" w:eastAsia="zh-CN"/>
              </w:rPr>
              <w:drawing>
                <wp:inline distT="0" distB="0" distL="114300" distR="114300">
                  <wp:extent cx="2633345" cy="2806065"/>
                  <wp:effectExtent l="0" t="0" r="8255" b="635"/>
                  <wp:docPr id="190" name="图片 190" descr="IMG_20200717_09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descr="IMG_20200717_092358"/>
                          <pic:cNvPicPr>
                            <a:picLocks noChangeAspect="1"/>
                          </pic:cNvPicPr>
                        </pic:nvPicPr>
                        <pic:blipFill>
                          <a:blip r:embed="rId19"/>
                          <a:stretch>
                            <a:fillRect/>
                          </a:stretch>
                        </pic:blipFill>
                        <pic:spPr>
                          <a:xfrm>
                            <a:off x="0" y="0"/>
                            <a:ext cx="2633345" cy="2806065"/>
                          </a:xfrm>
                          <a:prstGeom prst="rect">
                            <a:avLst/>
                          </a:prstGeom>
                        </pic:spPr>
                      </pic:pic>
                    </a:graphicData>
                  </a:graphic>
                </wp:inline>
              </w:drawing>
            </w:r>
          </w:p>
        </w:tc>
        <w:tc>
          <w:tcPr>
            <w:tcW w:w="4721" w:type="dxa"/>
          </w:tcPr>
          <w:p>
            <w:pPr>
              <w:jc w:val="center"/>
              <w:rPr>
                <w:rFonts w:hint="default"/>
                <w:lang w:val="en-US" w:eastAsia="zh-CN"/>
              </w:rPr>
            </w:pPr>
            <w:r>
              <w:rPr>
                <w:rFonts w:hint="eastAsia" w:ascii="Times New Roman" w:hAnsi="Times New Roman" w:eastAsia="宋体" w:cs="Times New Roman"/>
                <w:sz w:val="21"/>
                <w:szCs w:val="21"/>
                <w:vertAlign w:val="baseline"/>
                <w:lang w:val="en-US" w:eastAsia="zh-CN"/>
              </w:rPr>
              <w:t>废水</w:t>
            </w:r>
            <w:r>
              <w:rPr>
                <w:rFonts w:hint="eastAsia" w:ascii="Times New Roman" w:hAnsi="Times New Roman" w:cs="Times New Roman"/>
                <w:sz w:val="21"/>
                <w:szCs w:val="21"/>
                <w:vertAlign w:val="baseline"/>
                <w:lang w:val="en-US" w:eastAsia="zh-CN"/>
              </w:rPr>
              <w:t>排放口</w:t>
            </w:r>
            <w:r>
              <w:rPr>
                <w:rFonts w:hint="eastAsia"/>
                <w:vertAlign w:val="baseline"/>
                <w:lang w:val="en-US" w:eastAsia="zh-CN"/>
              </w:rPr>
              <w:drawing>
                <wp:inline distT="0" distB="0" distL="114300" distR="114300">
                  <wp:extent cx="2880360" cy="2809240"/>
                  <wp:effectExtent l="0" t="0" r="2540" b="10160"/>
                  <wp:docPr id="42" name="图片 3" descr="lADPDgQ9qja0U97NBlTNBDg_1080_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 descr="lADPDgQ9qja0U97NBlTNBDg_1080_1620"/>
                          <pic:cNvPicPr>
                            <a:picLocks noChangeAspect="1"/>
                          </pic:cNvPicPr>
                        </pic:nvPicPr>
                        <pic:blipFill>
                          <a:blip r:embed="rId20"/>
                          <a:stretch>
                            <a:fillRect/>
                          </a:stretch>
                        </pic:blipFill>
                        <pic:spPr>
                          <a:xfrm>
                            <a:off x="0" y="0"/>
                            <a:ext cx="2880360" cy="2809240"/>
                          </a:xfrm>
                          <a:prstGeom prst="rect">
                            <a:avLst/>
                          </a:prstGeom>
                          <a:noFill/>
                          <a:ln>
                            <a:noFill/>
                          </a:ln>
                        </pic:spPr>
                      </pic:pic>
                    </a:graphicData>
                  </a:graphic>
                </wp:inline>
              </w:drawing>
            </w:r>
          </w:p>
        </w:tc>
      </w:tr>
    </w:tbl>
    <w:p>
      <w:pPr>
        <w:pStyle w:val="19"/>
      </w:pPr>
    </w:p>
    <w:p>
      <w:pPr>
        <w:pStyle w:val="6"/>
        <w:rPr>
          <w:rFonts w:ascii="Times New Roman" w:hAnsi="Times New Roman"/>
        </w:rPr>
      </w:pPr>
      <w:bookmarkStart w:id="124" w:name="_Toc508"/>
      <w:bookmarkStart w:id="125" w:name="_Toc5756"/>
      <w:r>
        <w:rPr>
          <w:rFonts w:ascii="Times New Roman" w:hAnsi="Times New Roman"/>
        </w:rPr>
        <w:t>4.1.2废气排放及环保措施</w:t>
      </w:r>
      <w:bookmarkEnd w:id="124"/>
      <w:bookmarkEnd w:id="125"/>
    </w:p>
    <w:p>
      <w:pPr>
        <w:spacing w:line="360" w:lineRule="auto"/>
        <w:ind w:firstLine="480" w:firstLineChars="200"/>
        <w:rPr>
          <w:rFonts w:hint="default" w:ascii="Times New Roman" w:hAnsi="Times New Roman" w:eastAsia="宋体" w:cs="Times New Roman"/>
          <w:color w:val="000000"/>
          <w:lang w:val="en-US" w:eastAsia="zh-CN"/>
        </w:rPr>
      </w:pPr>
      <w:r>
        <w:rPr>
          <w:rFonts w:hint="default" w:ascii="Times New Roman" w:hAnsi="Times New Roman" w:eastAsia="宋体" w:cs="Times New Roman"/>
          <w:color w:val="000000"/>
        </w:rPr>
        <w:t>项目</w:t>
      </w:r>
      <w:r>
        <w:rPr>
          <w:rFonts w:hint="default" w:ascii="Times New Roman" w:hAnsi="Times New Roman" w:eastAsia="宋体" w:cs="Times New Roman"/>
          <w:color w:val="000000"/>
          <w:lang w:val="en-US" w:eastAsia="zh-CN"/>
        </w:rPr>
        <w:t>有组织废气：有组织废气为破碎工序粉尘废气及挤出工序的有机废气，主要污染物分别为粉尘和非甲烷总烃，其中破碎工序粉尘废气采用集气罩收集后送布袋除尘器处理后，通过1根15米高的排气筒达标排放；挤出工序有机废气采用集气罩收集后送二级活性炭吸附装置处理后，通过1根15米高的排气筒达标排放。</w:t>
      </w:r>
    </w:p>
    <w:p>
      <w:pPr>
        <w:spacing w:line="360" w:lineRule="auto"/>
        <w:ind w:firstLine="480" w:firstLineChars="200"/>
        <w:rPr>
          <w:rFonts w:hint="default" w:ascii="Times New Roman" w:hAnsi="Times New Roman" w:eastAsia="宋体" w:cs="Times New Roman"/>
          <w:color w:val="000000"/>
          <w:lang w:val="en-US" w:eastAsia="zh-CN"/>
        </w:rPr>
      </w:pPr>
      <w:r>
        <w:rPr>
          <w:rFonts w:hint="default" w:ascii="Times New Roman" w:hAnsi="Times New Roman" w:eastAsia="宋体" w:cs="Times New Roman"/>
          <w:color w:val="000000"/>
          <w:lang w:val="en-US" w:eastAsia="zh-CN"/>
        </w:rPr>
        <w:t>本项目废气排放情况见表4-2。</w:t>
      </w:r>
    </w:p>
    <w:p>
      <w:pPr>
        <w:adjustRightInd w:val="0"/>
        <w:snapToGrid w:val="0"/>
        <w:spacing w:line="240" w:lineRule="auto"/>
        <w:ind w:firstLine="0" w:firstLineChars="0"/>
        <w:jc w:val="center"/>
        <w:rPr>
          <w:rFonts w:hint="default" w:ascii="Times New Roman" w:hAnsi="Times New Roman" w:eastAsia="宋体" w:cs="Times New Roman"/>
          <w:b/>
          <w:szCs w:val="24"/>
        </w:rPr>
      </w:pPr>
      <w:r>
        <w:rPr>
          <w:rFonts w:hint="default" w:ascii="Times New Roman" w:hAnsi="Times New Roman" w:eastAsia="宋体" w:cs="Times New Roman"/>
          <w:b/>
          <w:szCs w:val="24"/>
        </w:rPr>
        <w:t>表4-2 废气来源及环保设施一览表</w:t>
      </w:r>
    </w:p>
    <w:tbl>
      <w:tblPr>
        <w:tblStyle w:val="33"/>
        <w:tblW w:w="950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82"/>
        <w:gridCol w:w="2549"/>
        <w:gridCol w:w="931"/>
        <w:gridCol w:w="2301"/>
        <w:gridCol w:w="214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582" w:type="dxa"/>
            <w:vMerge w:val="restart"/>
            <w:noWrap w:val="0"/>
            <w:vAlign w:val="center"/>
          </w:tcPr>
          <w:p>
            <w:pPr>
              <w:pStyle w:val="19"/>
              <w:spacing w:line="240" w:lineRule="auto"/>
              <w:ind w:firstLine="0" w:firstLineChars="0"/>
              <w:jc w:val="center"/>
              <w:rPr>
                <w:rFonts w:hint="default" w:ascii="Times New Roman" w:hAnsi="Times New Roman" w:cs="Times New Roman"/>
                <w:b/>
                <w:color w:val="000000"/>
                <w:sz w:val="21"/>
                <w:szCs w:val="21"/>
              </w:rPr>
            </w:pPr>
            <w:r>
              <w:rPr>
                <w:rFonts w:hint="default" w:ascii="Times New Roman" w:hAnsi="Times New Roman" w:cs="Times New Roman"/>
                <w:b/>
                <w:color w:val="000000"/>
                <w:sz w:val="21"/>
                <w:szCs w:val="21"/>
              </w:rPr>
              <w:t>污染源</w:t>
            </w:r>
          </w:p>
        </w:tc>
        <w:tc>
          <w:tcPr>
            <w:tcW w:w="2549" w:type="dxa"/>
            <w:vMerge w:val="restart"/>
            <w:noWrap w:val="0"/>
            <w:vAlign w:val="center"/>
          </w:tcPr>
          <w:p>
            <w:pPr>
              <w:pStyle w:val="19"/>
              <w:spacing w:line="240" w:lineRule="auto"/>
              <w:ind w:firstLine="0" w:firstLineChars="0"/>
              <w:jc w:val="center"/>
              <w:rPr>
                <w:rFonts w:hint="default" w:ascii="Times New Roman" w:hAnsi="Times New Roman" w:cs="Times New Roman"/>
                <w:b/>
                <w:color w:val="000000"/>
                <w:sz w:val="21"/>
                <w:szCs w:val="21"/>
              </w:rPr>
            </w:pPr>
            <w:r>
              <w:rPr>
                <w:rFonts w:hint="default" w:ascii="Times New Roman" w:hAnsi="Times New Roman" w:cs="Times New Roman"/>
                <w:b/>
                <w:color w:val="000000"/>
                <w:sz w:val="21"/>
                <w:szCs w:val="21"/>
              </w:rPr>
              <w:t>主要污染因子</w:t>
            </w:r>
          </w:p>
        </w:tc>
        <w:tc>
          <w:tcPr>
            <w:tcW w:w="931" w:type="dxa"/>
            <w:vMerge w:val="restart"/>
            <w:noWrap w:val="0"/>
            <w:vAlign w:val="center"/>
          </w:tcPr>
          <w:p>
            <w:pPr>
              <w:pStyle w:val="19"/>
              <w:spacing w:line="240" w:lineRule="auto"/>
              <w:ind w:firstLine="0" w:firstLineChars="0"/>
              <w:jc w:val="center"/>
              <w:rPr>
                <w:rFonts w:hint="default" w:ascii="Times New Roman" w:hAnsi="Times New Roman" w:cs="Times New Roman"/>
                <w:b/>
                <w:color w:val="000000"/>
                <w:sz w:val="21"/>
                <w:szCs w:val="21"/>
              </w:rPr>
            </w:pPr>
            <w:r>
              <w:rPr>
                <w:rFonts w:hint="default" w:ascii="Times New Roman" w:hAnsi="Times New Roman" w:cs="Times New Roman"/>
                <w:b/>
                <w:color w:val="000000"/>
                <w:sz w:val="21"/>
                <w:szCs w:val="21"/>
              </w:rPr>
              <w:t>高度（m）</w:t>
            </w:r>
          </w:p>
        </w:tc>
        <w:tc>
          <w:tcPr>
            <w:tcW w:w="4443" w:type="dxa"/>
            <w:gridSpan w:val="2"/>
            <w:noWrap w:val="0"/>
            <w:vAlign w:val="center"/>
          </w:tcPr>
          <w:p>
            <w:pPr>
              <w:pStyle w:val="19"/>
              <w:spacing w:line="240" w:lineRule="auto"/>
              <w:ind w:firstLine="0" w:firstLineChars="0"/>
              <w:jc w:val="center"/>
              <w:rPr>
                <w:rFonts w:hint="default" w:ascii="Times New Roman" w:hAnsi="Times New Roman" w:cs="Times New Roman"/>
                <w:b/>
                <w:color w:val="000000"/>
                <w:sz w:val="21"/>
                <w:szCs w:val="21"/>
              </w:rPr>
            </w:pPr>
            <w:r>
              <w:rPr>
                <w:rFonts w:hint="default" w:ascii="Times New Roman" w:hAnsi="Times New Roman" w:cs="Times New Roman"/>
                <w:b/>
                <w:bCs/>
                <w:color w:val="000000"/>
                <w:sz w:val="21"/>
                <w:szCs w:val="21"/>
                <w:lang w:val="zh-CN"/>
              </w:rPr>
              <w:t>处理措施及排放去向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582" w:type="dxa"/>
            <w:vMerge w:val="continue"/>
            <w:noWrap w:val="0"/>
            <w:vAlign w:val="center"/>
          </w:tcPr>
          <w:p>
            <w:pPr>
              <w:pStyle w:val="19"/>
              <w:spacing w:line="240" w:lineRule="auto"/>
              <w:ind w:firstLine="0" w:firstLineChars="0"/>
              <w:jc w:val="center"/>
              <w:rPr>
                <w:rFonts w:hint="default" w:ascii="Times New Roman" w:hAnsi="Times New Roman" w:cs="Times New Roman"/>
                <w:b/>
                <w:color w:val="000000"/>
                <w:sz w:val="21"/>
                <w:szCs w:val="21"/>
              </w:rPr>
            </w:pPr>
          </w:p>
        </w:tc>
        <w:tc>
          <w:tcPr>
            <w:tcW w:w="2549" w:type="dxa"/>
            <w:vMerge w:val="continue"/>
            <w:noWrap w:val="0"/>
            <w:vAlign w:val="center"/>
          </w:tcPr>
          <w:p>
            <w:pPr>
              <w:pStyle w:val="19"/>
              <w:spacing w:line="240" w:lineRule="auto"/>
              <w:ind w:firstLine="0" w:firstLineChars="0"/>
              <w:jc w:val="center"/>
              <w:rPr>
                <w:rFonts w:hint="default" w:ascii="Times New Roman" w:hAnsi="Times New Roman" w:cs="Times New Roman"/>
                <w:b/>
                <w:color w:val="000000"/>
                <w:sz w:val="21"/>
                <w:szCs w:val="21"/>
              </w:rPr>
            </w:pPr>
          </w:p>
        </w:tc>
        <w:tc>
          <w:tcPr>
            <w:tcW w:w="931" w:type="dxa"/>
            <w:vMerge w:val="continue"/>
            <w:noWrap w:val="0"/>
            <w:vAlign w:val="center"/>
          </w:tcPr>
          <w:p>
            <w:pPr>
              <w:pStyle w:val="19"/>
              <w:spacing w:line="240" w:lineRule="auto"/>
              <w:ind w:firstLine="0" w:firstLineChars="0"/>
              <w:jc w:val="center"/>
              <w:rPr>
                <w:rFonts w:hint="default" w:ascii="Times New Roman" w:hAnsi="Times New Roman" w:cs="Times New Roman"/>
                <w:b/>
                <w:color w:val="000000"/>
                <w:sz w:val="21"/>
                <w:szCs w:val="21"/>
              </w:rPr>
            </w:pPr>
          </w:p>
        </w:tc>
        <w:tc>
          <w:tcPr>
            <w:tcW w:w="2301" w:type="dxa"/>
            <w:noWrap w:val="0"/>
            <w:vAlign w:val="center"/>
          </w:tcPr>
          <w:p>
            <w:pPr>
              <w:pStyle w:val="19"/>
              <w:spacing w:line="240" w:lineRule="auto"/>
              <w:ind w:firstLine="0" w:firstLineChars="0"/>
              <w:jc w:val="center"/>
              <w:rPr>
                <w:rFonts w:hint="default" w:ascii="Times New Roman" w:hAnsi="Times New Roman" w:cs="Times New Roman"/>
                <w:color w:val="000000"/>
                <w:sz w:val="21"/>
                <w:szCs w:val="21"/>
              </w:rPr>
            </w:pPr>
            <w:r>
              <w:rPr>
                <w:rFonts w:hint="default" w:ascii="Times New Roman" w:hAnsi="Times New Roman" w:eastAsia="宋体" w:cs="Times New Roman"/>
                <w:b/>
                <w:bCs/>
                <w:color w:val="000000"/>
                <w:sz w:val="21"/>
                <w:szCs w:val="21"/>
                <w:lang w:val="en-US" w:eastAsia="zh-CN"/>
              </w:rPr>
              <w:t>环评</w:t>
            </w:r>
            <w:r>
              <w:rPr>
                <w:rFonts w:hint="default" w:ascii="Times New Roman" w:hAnsi="Times New Roman" w:cs="Times New Roman"/>
                <w:b/>
                <w:bCs/>
                <w:color w:val="000000"/>
                <w:sz w:val="21"/>
                <w:szCs w:val="21"/>
                <w:lang w:val="zh-CN"/>
              </w:rPr>
              <w:t>要求</w:t>
            </w:r>
          </w:p>
        </w:tc>
        <w:tc>
          <w:tcPr>
            <w:tcW w:w="2142" w:type="dxa"/>
            <w:noWrap w:val="0"/>
            <w:vAlign w:val="center"/>
          </w:tcPr>
          <w:p>
            <w:pPr>
              <w:pStyle w:val="19"/>
              <w:spacing w:line="240" w:lineRule="auto"/>
              <w:ind w:firstLine="0" w:firstLineChars="0"/>
              <w:jc w:val="center"/>
              <w:rPr>
                <w:rFonts w:hint="default" w:ascii="Times New Roman" w:hAnsi="Times New Roman" w:cs="Times New Roman"/>
                <w:b/>
                <w:color w:val="000000"/>
                <w:sz w:val="21"/>
                <w:szCs w:val="21"/>
              </w:rPr>
            </w:pPr>
            <w:r>
              <w:rPr>
                <w:rFonts w:hint="default" w:ascii="Times New Roman" w:hAnsi="Times New Roman" w:cs="Times New Roman"/>
                <w:b/>
                <w:bCs/>
                <w:color w:val="auto"/>
                <w:sz w:val="21"/>
                <w:szCs w:val="21"/>
                <w:lang w:val="zh-CN"/>
              </w:rPr>
              <w:t>实际建设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582"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sz w:val="21"/>
                <w:szCs w:val="21"/>
              </w:rPr>
            </w:pPr>
            <w:r>
              <w:rPr>
                <w:rFonts w:hint="eastAsia"/>
                <w:sz w:val="21"/>
                <w:szCs w:val="21"/>
              </w:rPr>
              <w:t>回收造粒装置</w:t>
            </w:r>
          </w:p>
        </w:tc>
        <w:tc>
          <w:tcPr>
            <w:tcW w:w="2549" w:type="dxa"/>
            <w:noWrap w:val="0"/>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颗粒物</w:t>
            </w:r>
          </w:p>
        </w:tc>
        <w:tc>
          <w:tcPr>
            <w:tcW w:w="931" w:type="dxa"/>
            <w:noWrap w:val="0"/>
            <w:vAlign w:val="center"/>
          </w:tcPr>
          <w:p>
            <w:pPr>
              <w:pStyle w:val="19"/>
              <w:spacing w:line="240" w:lineRule="auto"/>
              <w:ind w:firstLine="0" w:firstLineChars="0"/>
              <w:jc w:val="center"/>
              <w:rPr>
                <w:rFonts w:hint="default"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eastAsia="zh-CN"/>
              </w:rPr>
              <w:t>15</w:t>
            </w:r>
          </w:p>
        </w:tc>
        <w:tc>
          <w:tcPr>
            <w:tcW w:w="2301" w:type="dxa"/>
            <w:noWrap w:val="0"/>
            <w:vAlign w:val="center"/>
          </w:tcPr>
          <w:p>
            <w:pPr>
              <w:widowControl/>
              <w:spacing w:line="240" w:lineRule="auto"/>
              <w:jc w:val="center"/>
              <w:rPr>
                <w:rFonts w:hint="default" w:ascii="宋体" w:hAnsi="宋体" w:eastAsia="宋体" w:cs="宋体"/>
                <w:kern w:val="0"/>
                <w:sz w:val="21"/>
                <w:szCs w:val="21"/>
                <w:lang w:val="en-US" w:eastAsia="zh-CN" w:bidi="ar-SA"/>
              </w:rPr>
            </w:pPr>
            <w:r>
              <w:rPr>
                <w:rFonts w:hint="eastAsia" w:ascii="宋体" w:hAnsi="宋体" w:cs="宋体"/>
                <w:kern w:val="0"/>
                <w:sz w:val="21"/>
                <w:szCs w:val="21"/>
              </w:rPr>
              <w:t>布袋除尘</w:t>
            </w:r>
          </w:p>
        </w:tc>
        <w:tc>
          <w:tcPr>
            <w:tcW w:w="2142" w:type="dxa"/>
            <w:noWrap w:val="0"/>
            <w:vAlign w:val="center"/>
          </w:tcPr>
          <w:p>
            <w:pPr>
              <w:pStyle w:val="19"/>
              <w:spacing w:line="240" w:lineRule="auto"/>
              <w:ind w:firstLine="0" w:firstLineChars="0"/>
              <w:jc w:val="center"/>
              <w:rPr>
                <w:rFonts w:hint="default" w:ascii="Times New Roman" w:hAnsi="Times New Roman" w:cs="Times New Roman"/>
                <w:color w:val="000000"/>
                <w:sz w:val="21"/>
                <w:szCs w:val="21"/>
              </w:rPr>
            </w:pPr>
            <w:r>
              <w:rPr>
                <w:rFonts w:hint="eastAsia" w:ascii="宋体" w:hAnsi="宋体" w:cs="宋体"/>
                <w:kern w:val="0"/>
                <w:sz w:val="21"/>
                <w:szCs w:val="21"/>
              </w:rPr>
              <w:t>布袋除尘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582"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sz w:val="21"/>
                <w:szCs w:val="21"/>
              </w:rPr>
            </w:pPr>
          </w:p>
        </w:tc>
        <w:tc>
          <w:tcPr>
            <w:tcW w:w="2549" w:type="dxa"/>
            <w:noWrap w:val="0"/>
            <w:vAlign w:val="center"/>
          </w:tcPr>
          <w:p>
            <w:pPr>
              <w:spacing w:line="240" w:lineRule="auto"/>
              <w:ind w:firstLine="0" w:firstLine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非甲烷总烃</w:t>
            </w:r>
          </w:p>
        </w:tc>
        <w:tc>
          <w:tcPr>
            <w:tcW w:w="931" w:type="dxa"/>
            <w:noWrap w:val="0"/>
            <w:vAlign w:val="center"/>
          </w:tcPr>
          <w:p>
            <w:pPr>
              <w:pStyle w:val="19"/>
              <w:spacing w:line="240" w:lineRule="auto"/>
              <w:ind w:firstLine="0" w:firstLineChars="0"/>
              <w:jc w:val="center"/>
              <w:rPr>
                <w:rFonts w:hint="default"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15</w:t>
            </w:r>
          </w:p>
        </w:tc>
        <w:tc>
          <w:tcPr>
            <w:tcW w:w="2301" w:type="dxa"/>
            <w:noWrap w:val="0"/>
            <w:vAlign w:val="center"/>
          </w:tcPr>
          <w:p>
            <w:pPr>
              <w:adjustRightInd w:val="0"/>
              <w:snapToGrid w:val="0"/>
              <w:spacing w:line="240" w:lineRule="auto"/>
              <w:jc w:val="center"/>
              <w:rPr>
                <w:rFonts w:hint="default" w:ascii="Calibri" w:hAnsi="Calibri" w:eastAsia="宋体" w:cs="Times New Roman"/>
                <w:kern w:val="2"/>
                <w:sz w:val="21"/>
                <w:szCs w:val="21"/>
                <w:highlight w:val="none"/>
                <w:lang w:val="en-US" w:eastAsia="zh-CN" w:bidi="ar-SA"/>
              </w:rPr>
            </w:pPr>
            <w:r>
              <w:rPr>
                <w:sz w:val="21"/>
                <w:szCs w:val="21"/>
                <w:highlight w:val="none"/>
              </w:rPr>
              <w:t>二级活性炭吸附</w:t>
            </w:r>
          </w:p>
        </w:tc>
        <w:tc>
          <w:tcPr>
            <w:tcW w:w="2142" w:type="dxa"/>
            <w:noWrap w:val="0"/>
            <w:vAlign w:val="center"/>
          </w:tcPr>
          <w:p>
            <w:pPr>
              <w:pStyle w:val="19"/>
              <w:spacing w:line="240" w:lineRule="auto"/>
              <w:ind w:firstLine="0" w:firstLineChars="0"/>
              <w:jc w:val="center"/>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水喷淋+</w:t>
            </w:r>
            <w:r>
              <w:rPr>
                <w:sz w:val="21"/>
                <w:szCs w:val="21"/>
                <w:highlight w:val="none"/>
              </w:rPr>
              <w:t>二级活性炭吸附</w:t>
            </w:r>
          </w:p>
        </w:tc>
      </w:tr>
    </w:tbl>
    <w:p/>
    <w:p>
      <w:r>
        <w:rPr>
          <w:sz w:val="18"/>
        </w:rPr>
        <mc:AlternateContent>
          <mc:Choice Requires="wpg">
            <w:drawing>
              <wp:anchor distT="0" distB="0" distL="114300" distR="114300" simplePos="0" relativeHeight="3554633728" behindDoc="0" locked="0" layoutInCell="1" allowOverlap="1">
                <wp:simplePos x="0" y="0"/>
                <wp:positionH relativeFrom="column">
                  <wp:posOffset>772795</wp:posOffset>
                </wp:positionH>
                <wp:positionV relativeFrom="paragraph">
                  <wp:posOffset>128270</wp:posOffset>
                </wp:positionV>
                <wp:extent cx="3930650" cy="381000"/>
                <wp:effectExtent l="0" t="0" r="0" b="13335"/>
                <wp:wrapNone/>
                <wp:docPr id="203" name="组合 203"/>
                <wp:cNvGraphicFramePr/>
                <a:graphic xmlns:a="http://schemas.openxmlformats.org/drawingml/2006/main">
                  <a:graphicData uri="http://schemas.microsoft.com/office/word/2010/wordprocessingGroup">
                    <wpg:wgp>
                      <wpg:cNvGrpSpPr/>
                      <wpg:grpSpPr>
                        <a:xfrm>
                          <a:off x="0" y="0"/>
                          <a:ext cx="3930650" cy="381000"/>
                          <a:chOff x="2302" y="330586"/>
                          <a:chExt cx="6190" cy="600"/>
                        </a:xfrm>
                      </wpg:grpSpPr>
                      <wps:wsp>
                        <wps:cNvPr id="191" name="文本框 191"/>
                        <wps:cNvSpPr txBox="1"/>
                        <wps:spPr>
                          <a:xfrm>
                            <a:off x="6772" y="330586"/>
                            <a:ext cx="1720" cy="5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ascii="宋体" w:hAnsi="宋体" w:eastAsia="宋体" w:cs="宋体"/>
                                  <w:lang w:val="en-US" w:eastAsia="zh-CN"/>
                                </w:rPr>
                                <w:t>15</w:t>
                              </w:r>
                              <w:r>
                                <w:rPr>
                                  <w:rFonts w:hint="eastAsia"/>
                                  <w:lang w:val="en-US" w:eastAsia="zh-CN"/>
                                </w:rPr>
                                <w:t>米排气筒</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3" name="文本框 193"/>
                        <wps:cNvSpPr txBox="1"/>
                        <wps:spPr>
                          <a:xfrm>
                            <a:off x="4342" y="330636"/>
                            <a:ext cx="1720" cy="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lang w:val="en-US" w:eastAsia="zh-CN"/>
                                </w:rPr>
                                <w:t>布袋除尘器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5" name="文本框 195"/>
                        <wps:cNvSpPr txBox="1"/>
                        <wps:spPr>
                          <a:xfrm>
                            <a:off x="2302" y="330704"/>
                            <a:ext cx="1720" cy="48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lang w:val="en-US" w:eastAsia="zh-CN"/>
                                </w:rPr>
                                <w:t>破碎废气</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2" name="直接箭头连接符 192"/>
                        <wps:cNvCnPr/>
                        <wps:spPr>
                          <a:xfrm flipV="1">
                            <a:off x="3742" y="330876"/>
                            <a:ext cx="590" cy="1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94" name="直接箭头连接符 194"/>
                        <wps:cNvCnPr/>
                        <wps:spPr>
                          <a:xfrm flipV="1">
                            <a:off x="6062" y="330866"/>
                            <a:ext cx="620" cy="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60.85pt;margin-top:10.1pt;height:30pt;width:309.5pt;z-index:-740333568;mso-width-relative:page;mso-height-relative:page;" coordorigin="2302,330586" coordsize="6190,600" o:gfxdata="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">
                <o:lock v:ext="edit" aspectratio="f"/>
                <v:shape id="_x0000_s1026" o:spid="_x0000_s1026" o:spt="202" type="#_x0000_t202" style="position:absolute;left:6772;top:330586;height:550;width:1720;" filled="f" stroked="f" coordsize="21600,21600" o:gfxdata="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Iw9k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hint="default" w:eastAsia="宋体"/>
                            <w:lang w:val="en-US" w:eastAsia="zh-CN"/>
                          </w:rPr>
                        </w:pPr>
                        <w:r>
                          <w:rPr>
                            <w:rFonts w:hint="eastAsia" w:ascii="宋体" w:hAnsi="宋体" w:eastAsia="宋体" w:cs="宋体"/>
                            <w:lang w:val="en-US" w:eastAsia="zh-CN"/>
                          </w:rPr>
                          <w:t>15</w:t>
                        </w:r>
                        <w:r>
                          <w:rPr>
                            <w:rFonts w:hint="eastAsia"/>
                            <w:lang w:val="en-US" w:eastAsia="zh-CN"/>
                          </w:rPr>
                          <w:t>米排气筒</w:t>
                        </w:r>
                      </w:p>
                    </w:txbxContent>
                  </v:textbox>
                </v:shape>
                <v:shape id="_x0000_s1026" o:spid="_x0000_s1026" o:spt="202" type="#_x0000_t202" style="position:absolute;left:4342;top:330636;height:550;width:1720;" fillcolor="#FFFFFF [3201]" filled="t" stroked="t" coordsize="21600,21600" o:gfxdata="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aHwdxr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pPr>
                          <w:jc w:val="center"/>
                          <w:rPr>
                            <w:rFonts w:hint="default" w:eastAsia="宋体"/>
                            <w:lang w:val="en-US" w:eastAsia="zh-CN"/>
                          </w:rPr>
                        </w:pPr>
                        <w:r>
                          <w:rPr>
                            <w:rFonts w:hint="eastAsia"/>
                            <w:lang w:val="en-US" w:eastAsia="zh-CN"/>
                          </w:rPr>
                          <w:t>布袋除尘器</w:t>
                        </w:r>
                      </w:p>
                    </w:txbxContent>
                  </v:textbox>
                </v:shape>
                <v:shape id="_x0000_s1026" o:spid="_x0000_s1026" o:spt="202" type="#_x0000_t202" style="position:absolute;left:2302;top:330704;height:482;width:1720;" filled="f" stroked="f" coordsize="21600,21600" o:gfxdata="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7c7k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hint="default" w:eastAsia="宋体"/>
                            <w:lang w:val="en-US" w:eastAsia="zh-CN"/>
                          </w:rPr>
                        </w:pPr>
                        <w:r>
                          <w:rPr>
                            <w:rFonts w:hint="eastAsia"/>
                            <w:lang w:val="en-US" w:eastAsia="zh-CN"/>
                          </w:rPr>
                          <w:t>破碎废气</w:t>
                        </w:r>
                      </w:p>
                    </w:txbxContent>
                  </v:textbox>
                </v:shape>
                <v:shape id="_x0000_s1026" o:spid="_x0000_s1026" o:spt="32" type="#_x0000_t32" style="position:absolute;left:3742;top:330876;flip:y;height:10;width:590;" filled="f" stroked="t" coordsize="21600,21600" o:gfxdata="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oX8e8AAAA&#10;3A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2" type="#_x0000_t32" style="position:absolute;left:6062;top:330866;flip:y;height:5;width:620;" filled="f" stroked="t" coordsize="21600,21600" o:gfxdata="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NYii8AAAA&#10;3A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group>
            </w:pict>
          </mc:Fallback>
        </mc:AlternateContent>
      </w:r>
    </w:p>
    <w:p>
      <w:pPr>
        <w:pStyle w:val="19"/>
      </w:pPr>
    </w:p>
    <w:p/>
    <w:p>
      <w:pPr>
        <w:pStyle w:val="19"/>
      </w:pPr>
    </w:p>
    <w:p>
      <w:r>
        <w:rPr>
          <w:sz w:val="18"/>
        </w:rPr>
        <mc:AlternateContent>
          <mc:Choice Requires="wpg">
            <w:drawing>
              <wp:anchor distT="0" distB="0" distL="114300" distR="114300" simplePos="0" relativeHeight="3554634752" behindDoc="0" locked="0" layoutInCell="1" allowOverlap="1">
                <wp:simplePos x="0" y="0"/>
                <wp:positionH relativeFrom="column">
                  <wp:posOffset>67945</wp:posOffset>
                </wp:positionH>
                <wp:positionV relativeFrom="paragraph">
                  <wp:posOffset>181610</wp:posOffset>
                </wp:positionV>
                <wp:extent cx="5721350" cy="393700"/>
                <wp:effectExtent l="0" t="0" r="0" b="0"/>
                <wp:wrapNone/>
                <wp:docPr id="204" name="组合 204"/>
                <wp:cNvGraphicFramePr/>
                <a:graphic xmlns:a="http://schemas.openxmlformats.org/drawingml/2006/main">
                  <a:graphicData uri="http://schemas.microsoft.com/office/word/2010/wordprocessingGroup">
                    <wpg:wgp>
                      <wpg:cNvGrpSpPr/>
                      <wpg:grpSpPr>
                        <a:xfrm>
                          <a:off x="0" y="0"/>
                          <a:ext cx="5721350" cy="393700"/>
                          <a:chOff x="2302" y="331655"/>
                          <a:chExt cx="9010" cy="620"/>
                        </a:xfrm>
                      </wpg:grpSpPr>
                      <wps:wsp>
                        <wps:cNvPr id="196" name="文本框 196"/>
                        <wps:cNvSpPr txBox="1"/>
                        <wps:spPr>
                          <a:xfrm>
                            <a:off x="2302" y="331725"/>
                            <a:ext cx="1720" cy="5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lang w:val="en-US" w:eastAsia="zh-CN"/>
                                </w:rPr>
                                <w:t>挤出废气</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7" name="文本框 197"/>
                        <wps:cNvSpPr txBox="1"/>
                        <wps:spPr>
                          <a:xfrm>
                            <a:off x="9592" y="331655"/>
                            <a:ext cx="1720" cy="5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default" w:ascii="Times New Roman" w:hAnsi="Times New Roman" w:eastAsia="宋体" w:cs="Times New Roman"/>
                                  <w:lang w:val="en-US" w:eastAsia="zh-CN"/>
                                </w:rPr>
                                <w:t>15</w:t>
                              </w:r>
                              <w:r>
                                <w:rPr>
                                  <w:rFonts w:hint="eastAsia"/>
                                  <w:lang w:val="en-US" w:eastAsia="zh-CN"/>
                                </w:rPr>
                                <w:t>米排气筒</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8" name="文本框 198"/>
                        <wps:cNvSpPr txBox="1"/>
                        <wps:spPr>
                          <a:xfrm>
                            <a:off x="4532" y="331675"/>
                            <a:ext cx="1720" cy="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lang w:val="en-US" w:eastAsia="zh-CN"/>
                                </w:rPr>
                                <w:t>水喷淋</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1" name="文本框 201"/>
                        <wps:cNvSpPr txBox="1"/>
                        <wps:spPr>
                          <a:xfrm>
                            <a:off x="6893" y="331685"/>
                            <a:ext cx="2179" cy="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lang w:val="en-US" w:eastAsia="zh-CN"/>
                                </w:rPr>
                                <w:t>二级活性炭吸附</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9" name="直接箭头连接符 199"/>
                        <wps:cNvCnPr/>
                        <wps:spPr>
                          <a:xfrm flipV="1">
                            <a:off x="3942" y="331944"/>
                            <a:ext cx="590" cy="1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0" name="直接箭头连接符 200"/>
                        <wps:cNvCnPr/>
                        <wps:spPr>
                          <a:xfrm flipV="1">
                            <a:off x="6272" y="331934"/>
                            <a:ext cx="620" cy="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2" name="直接箭头连接符 202"/>
                        <wps:cNvCnPr/>
                        <wps:spPr>
                          <a:xfrm flipV="1">
                            <a:off x="9102" y="331914"/>
                            <a:ext cx="620" cy="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5.35pt;margin-top:14.3pt;height:31pt;width:450.5pt;z-index:-740332544;mso-width-relative:page;mso-height-relative:page;" coordorigin="2302,331655" coordsize="9010,620" o:gfxdata="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">
                <o:lock v:ext="edit" aspectratio="f"/>
                <v:shape id="_x0000_s1026" o:spid="_x0000_s1026" o:spt="202" type="#_x0000_t202" style="position:absolute;left:2302;top:331725;height:550;width:1720;" filled="f" stroked="f" coordsize="21600,21600" o:gfxdata="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ZaXm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jc w:val="center"/>
                          <w:rPr>
                            <w:rFonts w:hint="default" w:eastAsia="宋体"/>
                            <w:lang w:val="en-US" w:eastAsia="zh-CN"/>
                          </w:rPr>
                        </w:pPr>
                        <w:r>
                          <w:rPr>
                            <w:rFonts w:hint="eastAsia"/>
                            <w:lang w:val="en-US" w:eastAsia="zh-CN"/>
                          </w:rPr>
                          <w:t>挤出废气</w:t>
                        </w:r>
                      </w:p>
                    </w:txbxContent>
                  </v:textbox>
                </v:shape>
                <v:shape id="_x0000_s1026" o:spid="_x0000_s1026" o:spt="202" type="#_x0000_t202" style="position:absolute;left:9592;top:331655;height:550;width:1720;" filled="f" stroked="f" coordsize="21600,21600" o:gfxdata="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CkAf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hint="default" w:eastAsia="宋体"/>
                            <w:lang w:val="en-US" w:eastAsia="zh-CN"/>
                          </w:rPr>
                        </w:pPr>
                        <w:r>
                          <w:rPr>
                            <w:rFonts w:hint="default" w:ascii="Times New Roman" w:hAnsi="Times New Roman" w:eastAsia="宋体" w:cs="Times New Roman"/>
                            <w:lang w:val="en-US" w:eastAsia="zh-CN"/>
                          </w:rPr>
                          <w:t>15</w:t>
                        </w:r>
                        <w:r>
                          <w:rPr>
                            <w:rFonts w:hint="eastAsia"/>
                            <w:lang w:val="en-US" w:eastAsia="zh-CN"/>
                          </w:rPr>
                          <w:t>米排气筒</w:t>
                        </w:r>
                      </w:p>
                    </w:txbxContent>
                  </v:textbox>
                </v:shape>
                <v:shape id="_x0000_s1026" o:spid="_x0000_s1026" o:spt="202" type="#_x0000_t202" style="position:absolute;left:4532;top:331675;height:550;width:1720;" fillcolor="#FFFFFF [3201]" filled="t" stroked="t" coordsize="21600,21600" o:gfxdata="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tiPt7sAAADc&#10;AAAADwAAAAAAAAABACAAAAAiAAAAZHJzL2Rvd25yZXYueG1sUEsBAhQAFAAAAAgAh07iQDMvBZ47&#10;AAAAOQAAABAAAAAAAAAAAQAgAAAACgEAAGRycy9zaGFwZXhtbC54bWxQSwUGAAAAAAYABgBbAQAA&#10;tAMAAAAA&#10;">
                  <v:fill on="t" focussize="0,0"/>
                  <v:stroke weight="0.5pt" color="#000000 [3204]" joinstyle="round"/>
                  <v:imagedata o:title=""/>
                  <o:lock v:ext="edit" aspectratio="f"/>
                  <v:textbox>
                    <w:txbxContent>
                      <w:p>
                        <w:pPr>
                          <w:jc w:val="center"/>
                          <w:rPr>
                            <w:rFonts w:hint="default" w:eastAsia="宋体"/>
                            <w:lang w:val="en-US" w:eastAsia="zh-CN"/>
                          </w:rPr>
                        </w:pPr>
                        <w:r>
                          <w:rPr>
                            <w:rFonts w:hint="eastAsia"/>
                            <w:lang w:val="en-US" w:eastAsia="zh-CN"/>
                          </w:rPr>
                          <w:t>水喷淋</w:t>
                        </w:r>
                      </w:p>
                    </w:txbxContent>
                  </v:textbox>
                </v:shape>
                <v:shape id="_x0000_s1026" o:spid="_x0000_s1026" o:spt="202" type="#_x0000_t202" style="position:absolute;left:6893;top:331685;height:550;width:2179;" fillcolor="#FFFFFF [3201]" filled="t" stroked="t" coordsize="21600,21600" o:gfxdata="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M3S0bsAAADc&#10;AAAADwAAAAAAAAABACAAAAAiAAAAZHJzL2Rvd25yZXYueG1sUEsBAhQAFAAAAAgAh07iQDMvBZ47&#10;AAAAOQAAABAAAAAAAAAAAQAgAAAACgEAAGRycy9zaGFwZXhtbC54bWxQSwUGAAAAAAYABgBbAQAA&#10;tAMAAAAA&#10;">
                  <v:fill on="t" focussize="0,0"/>
                  <v:stroke weight="0.5pt" color="#000000 [3204]" joinstyle="round"/>
                  <v:imagedata o:title=""/>
                  <o:lock v:ext="edit" aspectratio="f"/>
                  <v:textbox>
                    <w:txbxContent>
                      <w:p>
                        <w:pPr>
                          <w:jc w:val="center"/>
                          <w:rPr>
                            <w:rFonts w:hint="default" w:eastAsia="宋体"/>
                            <w:lang w:val="en-US" w:eastAsia="zh-CN"/>
                          </w:rPr>
                        </w:pPr>
                        <w:r>
                          <w:rPr>
                            <w:rFonts w:hint="eastAsia"/>
                            <w:lang w:val="en-US" w:eastAsia="zh-CN"/>
                          </w:rPr>
                          <w:t>二级活性炭吸附</w:t>
                        </w:r>
                      </w:p>
                    </w:txbxContent>
                  </v:textbox>
                </v:shape>
                <v:shape id="_x0000_s1026" o:spid="_x0000_s1026" o:spt="32" type="#_x0000_t32" style="position:absolute;left:3942;top:331944;flip:y;height:10;width:590;" filled="f" stroked="t" coordsize="21600,21600" o:gfxdata="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sMzba8AAAA&#10;3A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2" type="#_x0000_t32" style="position:absolute;left:6272;top:331934;flip:y;height:5;width:620;" filled="f" stroked="t" coordsize="21600,21600" o:gfxdata="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kZkNC8AAAA&#10;3A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2" type="#_x0000_t32" style="position:absolute;left:9102;top:331914;flip:y;height:5;width:620;" filled="f" stroked="t" coordsize="21600,21600" o:gfxdata="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oerPL4A&#10;AADcAAAADwAAAAAAAAABACAAAAAiAAAAZHJzL2Rvd25yZXYueG1sUEsBAhQAFAAAAAgAh07iQDMv&#10;BZ47AAAAOQAAABAAAAAAAAAAAQAgAAAADQEAAGRycy9zaGFwZXhtbC54bWxQSwUGAAAAAAYABgBb&#10;AQAAtwMAAAAA&#10;">
                  <v:fill on="f" focussize="0,0"/>
                  <v:stroke color="#000000 [3213]" joinstyle="round" endarrow="open"/>
                  <v:imagedata o:title=""/>
                  <o:lock v:ext="edit" aspectratio="f"/>
                </v:shape>
              </v:group>
            </w:pict>
          </mc:Fallback>
        </mc:AlternateContent>
      </w:r>
    </w:p>
    <w:p>
      <w:pPr>
        <w:pStyle w:val="19"/>
      </w:pPr>
    </w:p>
    <w:p/>
    <w:p>
      <w:pPr>
        <w:pStyle w:val="19"/>
      </w:pPr>
    </w:p>
    <w:p>
      <w:pPr>
        <w:pStyle w:val="19"/>
      </w:pPr>
    </w:p>
    <w:p>
      <w:pPr>
        <w:pStyle w:val="19"/>
      </w:pPr>
    </w:p>
    <w:p>
      <w:pPr>
        <w:adjustRightInd w:val="0"/>
        <w:snapToGrid w:val="0"/>
        <w:spacing w:line="360" w:lineRule="auto"/>
        <w:ind w:firstLine="482" w:firstLineChars="200"/>
        <w:jc w:val="center"/>
        <w:rPr>
          <w:rFonts w:ascii="Times New Roman" w:hAnsi="Times New Roman"/>
          <w:b/>
          <w:szCs w:val="24"/>
          <w:highlight w:val="none"/>
        </w:rPr>
      </w:pPr>
      <w:r>
        <w:rPr>
          <w:rFonts w:ascii="Times New Roman" w:hAnsi="Times New Roman"/>
          <w:b/>
          <w:szCs w:val="24"/>
        </w:rPr>
        <w:t>图4-</w:t>
      </w:r>
      <w:r>
        <w:rPr>
          <w:rFonts w:hint="eastAsia" w:ascii="Times New Roman" w:hAnsi="Times New Roman"/>
          <w:b/>
          <w:szCs w:val="24"/>
        </w:rPr>
        <w:t>2</w:t>
      </w:r>
      <w:r>
        <w:rPr>
          <w:rFonts w:ascii="Times New Roman" w:hAnsi="Times New Roman"/>
          <w:b/>
          <w:szCs w:val="24"/>
        </w:rPr>
        <w:t xml:space="preserve"> </w:t>
      </w:r>
      <w:r>
        <w:rPr>
          <w:rFonts w:hint="eastAsia" w:ascii="Times New Roman" w:hAnsi="Times New Roman"/>
          <w:b/>
          <w:szCs w:val="24"/>
          <w:highlight w:val="none"/>
        </w:rPr>
        <w:t>废气</w:t>
      </w:r>
      <w:r>
        <w:rPr>
          <w:rFonts w:ascii="Times New Roman" w:hAnsi="Times New Roman"/>
          <w:b/>
          <w:szCs w:val="24"/>
          <w:highlight w:val="none"/>
        </w:rPr>
        <w:t>处理工艺流程图</w:t>
      </w:r>
    </w:p>
    <w:tbl>
      <w:tblPr>
        <w:tblStyle w:val="34"/>
        <w:tblW w:w="96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7"/>
        <w:gridCol w:w="4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0" w:hRule="atLeast"/>
        </w:trPr>
        <w:tc>
          <w:tcPr>
            <w:tcW w:w="4917" w:type="dxa"/>
            <w:noWrap w:val="0"/>
            <w:vAlign w:val="top"/>
          </w:tcPr>
          <w:p>
            <w:pPr>
              <w:pStyle w:val="40"/>
              <w:spacing w:line="360" w:lineRule="auto"/>
              <w:jc w:val="center"/>
              <w:rPr>
                <w:rFonts w:hint="eastAsia" w:eastAsia="仿宋"/>
                <w:vertAlign w:val="baseline"/>
                <w:lang w:eastAsia="zh-CN"/>
              </w:rPr>
            </w:pPr>
            <w:r>
              <w:rPr>
                <w:rFonts w:hint="eastAsia" w:ascii="宋体" w:hAnsi="宋体" w:eastAsia="宋体" w:cs="宋体"/>
                <w:b w:val="0"/>
                <w:bCs w:val="0"/>
                <w:sz w:val="21"/>
                <w:szCs w:val="21"/>
                <w:lang w:val="en-US" w:eastAsia="zh-CN"/>
              </w:rPr>
              <w:t>有机废气处理设施</w:t>
            </w:r>
            <w:r>
              <w:rPr>
                <w:rFonts w:hint="eastAsia" w:eastAsia="仿宋"/>
                <w:vertAlign w:val="baseline"/>
                <w:lang w:eastAsia="zh-CN"/>
              </w:rPr>
              <w:drawing>
                <wp:inline distT="0" distB="0" distL="114300" distR="114300">
                  <wp:extent cx="2984500" cy="3330575"/>
                  <wp:effectExtent l="0" t="0" r="0" b="9525"/>
                  <wp:docPr id="149" name="图片 149" descr="IMG_20200717_09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IMG_20200717_091931"/>
                          <pic:cNvPicPr>
                            <a:picLocks noChangeAspect="1"/>
                          </pic:cNvPicPr>
                        </pic:nvPicPr>
                        <pic:blipFill>
                          <a:blip r:embed="rId21"/>
                          <a:stretch>
                            <a:fillRect/>
                          </a:stretch>
                        </pic:blipFill>
                        <pic:spPr>
                          <a:xfrm>
                            <a:off x="0" y="0"/>
                            <a:ext cx="2984500" cy="3330575"/>
                          </a:xfrm>
                          <a:prstGeom prst="rect">
                            <a:avLst/>
                          </a:prstGeom>
                        </pic:spPr>
                      </pic:pic>
                    </a:graphicData>
                  </a:graphic>
                </wp:inline>
              </w:drawing>
            </w:r>
          </w:p>
        </w:tc>
        <w:tc>
          <w:tcPr>
            <w:tcW w:w="4690" w:type="dxa"/>
            <w:noWrap w:val="0"/>
            <w:vAlign w:val="top"/>
          </w:tcPr>
          <w:p>
            <w:pPr>
              <w:spacing w:line="360" w:lineRule="auto"/>
              <w:jc w:val="center"/>
              <w:rPr>
                <w:vertAlign w:val="baseline"/>
              </w:rPr>
            </w:pPr>
            <w:r>
              <w:rPr>
                <w:rFonts w:hint="eastAsia"/>
                <w:b w:val="0"/>
                <w:bCs w:val="0"/>
                <w:sz w:val="21"/>
                <w:szCs w:val="21"/>
                <w:lang w:val="en-US" w:eastAsia="zh-CN"/>
              </w:rPr>
              <w:t>有机废气排气筒及环保标识</w:t>
            </w:r>
            <w:r>
              <w:rPr>
                <w:vertAlign w:val="baseline"/>
              </w:rPr>
              <w:drawing>
                <wp:inline distT="0" distB="0" distL="114300" distR="114300">
                  <wp:extent cx="2809240" cy="3319780"/>
                  <wp:effectExtent l="0" t="0" r="10160" b="7620"/>
                  <wp:docPr id="159" name="图片 159" descr="IMG_20200717_09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IMG_20200717_091941"/>
                          <pic:cNvPicPr>
                            <a:picLocks noChangeAspect="1"/>
                          </pic:cNvPicPr>
                        </pic:nvPicPr>
                        <pic:blipFill>
                          <a:blip r:embed="rId22"/>
                          <a:stretch>
                            <a:fillRect/>
                          </a:stretch>
                        </pic:blipFill>
                        <pic:spPr>
                          <a:xfrm>
                            <a:off x="0" y="0"/>
                            <a:ext cx="2809240" cy="331978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0" w:hRule="atLeast"/>
        </w:trPr>
        <w:tc>
          <w:tcPr>
            <w:tcW w:w="4917" w:type="dxa"/>
            <w:noWrap w:val="0"/>
            <w:vAlign w:val="top"/>
          </w:tcPr>
          <w:p>
            <w:pPr>
              <w:spacing w:line="360" w:lineRule="auto"/>
              <w:jc w:val="center"/>
              <w:rPr>
                <w:rFonts w:hint="default" w:ascii="Times New Roman" w:hAnsi="Times New Roman" w:eastAsia="宋体" w:cs="Times New Roman"/>
                <w:b/>
                <w:bCs/>
                <w:lang w:val="en-US" w:eastAsia="zh-CN"/>
              </w:rPr>
            </w:pPr>
            <w:r>
              <w:rPr>
                <w:rFonts w:hint="eastAsia" w:ascii="Times New Roman" w:hAnsi="Times New Roman" w:cs="Times New Roman"/>
                <w:b w:val="0"/>
                <w:bCs w:val="0"/>
                <w:sz w:val="21"/>
                <w:szCs w:val="21"/>
                <w:lang w:val="en-US" w:eastAsia="zh-CN"/>
              </w:rPr>
              <w:t>破碎</w:t>
            </w:r>
            <w:r>
              <w:rPr>
                <w:rFonts w:hint="default" w:ascii="Times New Roman" w:hAnsi="Times New Roman" w:eastAsia="宋体" w:cs="Times New Roman"/>
                <w:b w:val="0"/>
                <w:bCs w:val="0"/>
                <w:sz w:val="21"/>
                <w:szCs w:val="21"/>
                <w:lang w:val="en-US" w:eastAsia="zh-CN"/>
              </w:rPr>
              <w:t>废气</w:t>
            </w:r>
            <w:r>
              <w:rPr>
                <w:rFonts w:hint="eastAsia" w:ascii="Times New Roman" w:hAnsi="Times New Roman" w:cs="Times New Roman"/>
                <w:b w:val="0"/>
                <w:bCs w:val="0"/>
                <w:sz w:val="21"/>
                <w:szCs w:val="21"/>
                <w:lang w:val="en-US" w:eastAsia="zh-CN"/>
              </w:rPr>
              <w:t>处理设施</w:t>
            </w:r>
            <w:r>
              <w:rPr>
                <w:rFonts w:hint="default" w:ascii="Times New Roman" w:hAnsi="Times New Roman" w:eastAsia="宋体" w:cs="Times New Roman"/>
                <w:b w:val="0"/>
                <w:bCs w:val="0"/>
                <w:sz w:val="21"/>
                <w:szCs w:val="21"/>
                <w:lang w:val="en-US" w:eastAsia="zh-CN"/>
              </w:rPr>
              <w:t>及环保标识</w:t>
            </w:r>
          </w:p>
          <w:p>
            <w:pPr>
              <w:pStyle w:val="2"/>
              <w:spacing w:before="10" w:line="360" w:lineRule="auto"/>
              <w:ind w:left="0" w:leftChars="0" w:firstLine="0" w:firstLineChars="0"/>
              <w:rPr>
                <w:rFonts w:hint="eastAsia" w:ascii="宋体" w:hAnsi="宋体" w:eastAsia="宋体" w:cs="Times New Roman"/>
                <w:kern w:val="2"/>
                <w:sz w:val="22"/>
                <w:szCs w:val="24"/>
                <w:vertAlign w:val="baseline"/>
                <w:lang w:val="en-US" w:eastAsia="zh-CN" w:bidi="ar-SA"/>
              </w:rPr>
            </w:pPr>
            <w:r>
              <w:rPr>
                <w:rFonts w:hint="eastAsia" w:ascii="宋体" w:hAnsi="宋体" w:eastAsia="宋体" w:cs="Times New Roman"/>
                <w:kern w:val="2"/>
                <w:sz w:val="22"/>
                <w:szCs w:val="24"/>
                <w:vertAlign w:val="baseline"/>
                <w:lang w:val="en-US" w:eastAsia="zh-CN" w:bidi="ar-SA"/>
              </w:rPr>
              <w:drawing>
                <wp:inline distT="0" distB="0" distL="114300" distR="114300">
                  <wp:extent cx="2984500" cy="3757930"/>
                  <wp:effectExtent l="0" t="0" r="0" b="1270"/>
                  <wp:docPr id="187" name="图片 187" descr="IMG_20200717_09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IMG_20200717_092041"/>
                          <pic:cNvPicPr>
                            <a:picLocks noChangeAspect="1"/>
                          </pic:cNvPicPr>
                        </pic:nvPicPr>
                        <pic:blipFill>
                          <a:blip r:embed="rId23"/>
                          <a:stretch>
                            <a:fillRect/>
                          </a:stretch>
                        </pic:blipFill>
                        <pic:spPr>
                          <a:xfrm>
                            <a:off x="0" y="0"/>
                            <a:ext cx="2984500" cy="3757930"/>
                          </a:xfrm>
                          <a:prstGeom prst="rect">
                            <a:avLst/>
                          </a:prstGeom>
                        </pic:spPr>
                      </pic:pic>
                    </a:graphicData>
                  </a:graphic>
                </wp:inline>
              </w:drawing>
            </w:r>
          </w:p>
        </w:tc>
        <w:tc>
          <w:tcPr>
            <w:tcW w:w="4690" w:type="dxa"/>
            <w:noWrap w:val="0"/>
            <w:vAlign w:val="top"/>
          </w:tcPr>
          <w:p>
            <w:pPr>
              <w:spacing w:line="360" w:lineRule="auto"/>
              <w:jc w:val="center"/>
              <w:rPr>
                <w:rFonts w:hint="default" w:ascii="Times New Roman" w:hAnsi="Times New Roman" w:eastAsia="宋体" w:cs="Times New Roman"/>
                <w:b/>
                <w:bCs/>
                <w:lang w:val="en-US" w:eastAsia="zh-CN"/>
              </w:rPr>
            </w:pPr>
            <w:r>
              <w:rPr>
                <w:rFonts w:hint="eastAsia" w:ascii="Times New Roman" w:hAnsi="Times New Roman" w:cs="Times New Roman"/>
                <w:b w:val="0"/>
                <w:bCs w:val="0"/>
                <w:sz w:val="21"/>
                <w:szCs w:val="21"/>
                <w:lang w:val="en-US" w:eastAsia="zh-CN"/>
              </w:rPr>
              <w:t>破碎</w:t>
            </w:r>
            <w:r>
              <w:rPr>
                <w:rFonts w:hint="default" w:ascii="Times New Roman" w:hAnsi="Times New Roman" w:eastAsia="宋体" w:cs="Times New Roman"/>
                <w:b w:val="0"/>
                <w:bCs w:val="0"/>
                <w:sz w:val="21"/>
                <w:szCs w:val="21"/>
                <w:lang w:val="en-US" w:eastAsia="zh-CN"/>
              </w:rPr>
              <w:t>废气</w:t>
            </w:r>
            <w:r>
              <w:rPr>
                <w:rFonts w:hint="eastAsia" w:ascii="Times New Roman" w:hAnsi="Times New Roman" w:cs="Times New Roman"/>
                <w:b w:val="0"/>
                <w:bCs w:val="0"/>
                <w:sz w:val="21"/>
                <w:szCs w:val="21"/>
                <w:lang w:val="en-US" w:eastAsia="zh-CN"/>
              </w:rPr>
              <w:t>排气筒</w:t>
            </w:r>
          </w:p>
          <w:p>
            <w:pPr>
              <w:spacing w:line="360" w:lineRule="auto"/>
              <w:jc w:val="both"/>
              <w:rPr>
                <w:rFonts w:hint="eastAsia" w:ascii="Calibri" w:hAnsi="Calibri" w:eastAsia="宋体" w:cs="Times New Roman"/>
                <w:kern w:val="2"/>
                <w:sz w:val="22"/>
                <w:szCs w:val="22"/>
                <w:vertAlign w:val="baseline"/>
                <w:lang w:val="en-US" w:eastAsia="zh-CN" w:bidi="ar-SA"/>
              </w:rPr>
            </w:pPr>
            <w:r>
              <w:rPr>
                <w:rFonts w:hint="eastAsia" w:ascii="Calibri" w:hAnsi="Calibri" w:eastAsia="宋体" w:cs="Times New Roman"/>
                <w:kern w:val="2"/>
                <w:sz w:val="22"/>
                <w:szCs w:val="22"/>
                <w:vertAlign w:val="baseline"/>
                <w:lang w:val="en-US" w:eastAsia="zh-CN" w:bidi="ar-SA"/>
              </w:rPr>
              <w:drawing>
                <wp:inline distT="0" distB="0" distL="114300" distR="114300">
                  <wp:extent cx="2809240" cy="3745230"/>
                  <wp:effectExtent l="0" t="0" r="10160" b="1270"/>
                  <wp:docPr id="188" name="图片 188" descr="IMG_20200717_09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IMG_20200717_092054"/>
                          <pic:cNvPicPr>
                            <a:picLocks noChangeAspect="1"/>
                          </pic:cNvPicPr>
                        </pic:nvPicPr>
                        <pic:blipFill>
                          <a:blip r:embed="rId24"/>
                          <a:stretch>
                            <a:fillRect/>
                          </a:stretch>
                        </pic:blipFill>
                        <pic:spPr>
                          <a:xfrm>
                            <a:off x="0" y="0"/>
                            <a:ext cx="2809240" cy="3745230"/>
                          </a:xfrm>
                          <a:prstGeom prst="rect">
                            <a:avLst/>
                          </a:prstGeom>
                        </pic:spPr>
                      </pic:pic>
                    </a:graphicData>
                  </a:graphic>
                </wp:inline>
              </w:drawing>
            </w:r>
          </w:p>
        </w:tc>
      </w:tr>
    </w:tbl>
    <w:p>
      <w:pPr>
        <w:pStyle w:val="2"/>
        <w:spacing w:line="20" w:lineRule="exact"/>
        <w:ind w:left="109"/>
        <w:rPr>
          <w:sz w:val="2"/>
        </w:rPr>
      </w:pPr>
    </w:p>
    <w:p>
      <w:pPr>
        <w:autoSpaceDE w:val="0"/>
        <w:autoSpaceDN w:val="0"/>
        <w:adjustRightInd w:val="0"/>
        <w:spacing w:line="360" w:lineRule="auto"/>
        <w:ind w:firstLine="480" w:firstLineChars="200"/>
        <w:rPr>
          <w:rFonts w:ascii="Times New Roman" w:hAnsi="Times New Roman"/>
        </w:rPr>
      </w:pPr>
      <w:r>
        <w:rPr>
          <w:rFonts w:ascii="Times New Roman" w:hAnsi="Times New Roman"/>
        </w:rPr>
        <w:t>（2）无组织废气</w:t>
      </w:r>
    </w:p>
    <w:p>
      <w:pPr>
        <w:adjustRightInd w:val="0"/>
        <w:snapToGrid w:val="0"/>
        <w:spacing w:line="360" w:lineRule="auto"/>
        <w:ind w:firstLine="480" w:firstLineChars="200"/>
        <w:rPr>
          <w:rFonts w:hint="default" w:ascii="Times New Roman" w:hAnsi="Times New Roman" w:eastAsia="宋体" w:cs="Times New Roman"/>
        </w:rPr>
      </w:pPr>
      <w:r>
        <w:rPr>
          <w:rFonts w:ascii="Times New Roman" w:hAnsi="Times New Roman"/>
        </w:rPr>
        <w:t>本</w:t>
      </w:r>
      <w:bookmarkStart w:id="126" w:name="_Toc3422"/>
      <w:r>
        <w:rPr>
          <w:rFonts w:hint="eastAsia" w:ascii="Times New Roman" w:hAnsi="Times New Roman" w:cs="Times New Roman"/>
          <w:color w:val="000000"/>
          <w:lang w:val="en-US" w:eastAsia="zh-CN"/>
        </w:rPr>
        <w:t>项目</w:t>
      </w:r>
      <w:r>
        <w:rPr>
          <w:rFonts w:hint="default" w:ascii="Times New Roman" w:hAnsi="Times New Roman" w:eastAsia="宋体" w:cs="Times New Roman"/>
          <w:color w:val="000000"/>
          <w:lang w:val="en-US" w:eastAsia="zh-CN"/>
        </w:rPr>
        <w:t>无组织废气</w:t>
      </w:r>
      <w:r>
        <w:rPr>
          <w:szCs w:val="24"/>
        </w:rPr>
        <w:t>主要来自</w:t>
      </w:r>
      <w:r>
        <w:rPr>
          <w:rFonts w:hint="eastAsia"/>
          <w:szCs w:val="24"/>
        </w:rPr>
        <w:t>回收造粒装置车间</w:t>
      </w:r>
      <w:r>
        <w:rPr>
          <w:rFonts w:hint="eastAsia"/>
          <w:szCs w:val="24"/>
          <w:lang w:eastAsia="zh-CN"/>
        </w:rPr>
        <w:t>，</w:t>
      </w:r>
      <w:r>
        <w:rPr>
          <w:rFonts w:hint="eastAsia"/>
          <w:szCs w:val="24"/>
          <w:lang w:val="en-US" w:eastAsia="zh-CN"/>
        </w:rPr>
        <w:t>废气经车间自然通风排放</w:t>
      </w:r>
      <w:r>
        <w:rPr>
          <w:rFonts w:hint="default" w:ascii="Times New Roman" w:hAnsi="Times New Roman" w:eastAsia="宋体" w:cs="Times New Roman"/>
        </w:rPr>
        <w:t>。</w:t>
      </w:r>
    </w:p>
    <w:p>
      <w:pPr>
        <w:pStyle w:val="6"/>
        <w:rPr>
          <w:rFonts w:ascii="Times New Roman" w:hAnsi="Times New Roman"/>
        </w:rPr>
      </w:pPr>
      <w:bookmarkStart w:id="127" w:name="_Toc18387"/>
      <w:r>
        <w:rPr>
          <w:rFonts w:ascii="Times New Roman" w:hAnsi="Times New Roman"/>
        </w:rPr>
        <w:t>4.1.3噪声排放及环保措施</w:t>
      </w:r>
      <w:bookmarkEnd w:id="126"/>
      <w:bookmarkEnd w:id="127"/>
    </w:p>
    <w:p>
      <w:pPr>
        <w:spacing w:line="360" w:lineRule="auto"/>
        <w:ind w:firstLine="452"/>
        <w:rPr>
          <w:rFonts w:hint="eastAsia" w:ascii="Times New Roman" w:hAnsi="Times New Roman"/>
          <w:bCs/>
          <w:color w:val="000000"/>
          <w:szCs w:val="24"/>
          <w:lang w:val="en-US" w:eastAsia="zh-CN"/>
        </w:rPr>
      </w:pPr>
      <w:bookmarkStart w:id="128" w:name="_Toc6762"/>
      <w:r>
        <w:rPr>
          <w:rFonts w:hint="default" w:ascii="Times New Roman" w:hAnsi="Times New Roman" w:eastAsia="宋体" w:cs="Times New Roman"/>
          <w:bCs/>
          <w:color w:val="000000"/>
          <w:szCs w:val="24"/>
        </w:rPr>
        <w:t>本项目主要噪声源</w:t>
      </w:r>
      <w:r>
        <w:rPr>
          <w:rFonts w:hint="default" w:ascii="Times New Roman" w:hAnsi="Times New Roman" w:eastAsia="宋体" w:cs="Times New Roman"/>
          <w:bCs/>
          <w:color w:val="000000"/>
          <w:szCs w:val="24"/>
          <w:lang w:val="en-US" w:eastAsia="zh-CN"/>
        </w:rPr>
        <w:t>为</w:t>
      </w:r>
      <w:r>
        <w:rPr>
          <w:rFonts w:hint="default" w:ascii="Times New Roman" w:hAnsi="Times New Roman" w:eastAsia="宋体" w:cs="Times New Roman"/>
          <w:bCs/>
          <w:color w:val="000000"/>
          <w:szCs w:val="24"/>
        </w:rPr>
        <w:t>泵类以及风机等生产及辅助设备产生的噪声，项目选用低噪声设备，采取室内隔声、减震、</w:t>
      </w:r>
      <w:r>
        <w:rPr>
          <w:rFonts w:hint="eastAsia" w:ascii="Times New Roman" w:hAnsi="Times New Roman" w:cs="Times New Roman"/>
          <w:bCs/>
          <w:color w:val="000000"/>
          <w:szCs w:val="24"/>
          <w:lang w:val="en-US" w:eastAsia="zh-CN"/>
        </w:rPr>
        <w:t>吸声</w:t>
      </w:r>
      <w:r>
        <w:rPr>
          <w:rFonts w:hint="default" w:ascii="Times New Roman" w:hAnsi="Times New Roman" w:eastAsia="宋体" w:cs="Times New Roman"/>
          <w:bCs/>
          <w:color w:val="000000"/>
          <w:szCs w:val="24"/>
        </w:rPr>
        <w:t>、距离衰减等综合措施，降低噪声的排放。主要噪声源强见表</w:t>
      </w:r>
      <w:r>
        <w:rPr>
          <w:rFonts w:hint="default" w:ascii="Times New Roman" w:hAnsi="Times New Roman" w:eastAsia="宋体" w:cs="Times New Roman"/>
          <w:bCs/>
          <w:color w:val="000000"/>
          <w:szCs w:val="24"/>
          <w:lang w:val="en-US" w:eastAsia="zh-CN"/>
        </w:rPr>
        <w:t>4-3</w:t>
      </w:r>
      <w:r>
        <w:rPr>
          <w:rFonts w:hint="eastAsia" w:ascii="Times New Roman" w:hAnsi="Times New Roman"/>
          <w:bCs/>
          <w:color w:val="000000"/>
          <w:szCs w:val="24"/>
          <w:lang w:val="en-US" w:eastAsia="zh-CN"/>
        </w:rPr>
        <w:t>。</w:t>
      </w:r>
    </w:p>
    <w:p>
      <w:pPr>
        <w:adjustRightInd w:val="0"/>
        <w:snapToGrid w:val="0"/>
        <w:spacing w:line="240" w:lineRule="auto"/>
        <w:ind w:firstLine="482" w:firstLineChars="200"/>
        <w:jc w:val="center"/>
        <w:rPr>
          <w:rFonts w:hint="default" w:ascii="Times New Roman" w:hAnsi="Times New Roman" w:eastAsia="宋体" w:cs="Times New Roman"/>
          <w:b/>
          <w:bCs w:val="0"/>
          <w:sz w:val="24"/>
          <w:szCs w:val="24"/>
          <w:lang w:val="en-US" w:eastAsia="zh-CN"/>
        </w:rPr>
      </w:pPr>
      <w:r>
        <w:rPr>
          <w:rFonts w:hint="default" w:ascii="Times New Roman" w:hAnsi="Times New Roman" w:eastAsia="宋体" w:cs="Times New Roman"/>
          <w:b/>
          <w:bCs w:val="0"/>
          <w:sz w:val="24"/>
          <w:szCs w:val="24"/>
          <w:lang w:val="en-US" w:eastAsia="zh-CN"/>
        </w:rPr>
        <w:t>表</w:t>
      </w:r>
      <w:r>
        <w:rPr>
          <w:rFonts w:hint="eastAsia" w:ascii="Times New Roman" w:hAnsi="Times New Roman" w:cs="Times New Roman"/>
          <w:b/>
          <w:bCs w:val="0"/>
          <w:sz w:val="24"/>
          <w:szCs w:val="24"/>
          <w:lang w:val="en-US" w:eastAsia="zh-CN"/>
        </w:rPr>
        <w:t>4</w:t>
      </w:r>
      <w:r>
        <w:rPr>
          <w:rFonts w:hint="default" w:ascii="Times New Roman" w:hAnsi="Times New Roman" w:eastAsia="宋体" w:cs="Times New Roman"/>
          <w:b/>
          <w:bCs w:val="0"/>
          <w:sz w:val="24"/>
          <w:szCs w:val="24"/>
          <w:lang w:val="en-US" w:eastAsia="zh-CN"/>
        </w:rPr>
        <w:t>-</w:t>
      </w:r>
      <w:r>
        <w:rPr>
          <w:rFonts w:hint="eastAsia" w:ascii="Times New Roman" w:hAnsi="Times New Roman" w:cs="Times New Roman"/>
          <w:b/>
          <w:bCs w:val="0"/>
          <w:sz w:val="24"/>
          <w:szCs w:val="24"/>
          <w:lang w:val="en-US" w:eastAsia="zh-CN"/>
        </w:rPr>
        <w:t>3</w:t>
      </w:r>
      <w:r>
        <w:rPr>
          <w:rFonts w:hint="default" w:ascii="Times New Roman" w:hAnsi="Times New Roman" w:eastAsia="宋体" w:cs="Times New Roman"/>
          <w:b/>
          <w:bCs w:val="0"/>
          <w:sz w:val="24"/>
          <w:szCs w:val="24"/>
          <w:lang w:val="en-US" w:eastAsia="zh-CN"/>
        </w:rPr>
        <w:t xml:space="preserve"> 项目噪声源一览表</w:t>
      </w:r>
    </w:p>
    <w:tbl>
      <w:tblPr>
        <w:tblStyle w:val="33"/>
        <w:tblW w:w="536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28"/>
        <w:gridCol w:w="2191"/>
        <w:gridCol w:w="1098"/>
        <w:gridCol w:w="1826"/>
        <w:gridCol w:w="1826"/>
        <w:gridCol w:w="182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93" w:hRule="atLeast"/>
          <w:jc w:val="center"/>
        </w:trPr>
        <w:tc>
          <w:tcPr>
            <w:tcW w:w="38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序号</w:t>
            </w:r>
          </w:p>
        </w:tc>
        <w:tc>
          <w:tcPr>
            <w:tcW w:w="115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设备名称</w:t>
            </w:r>
          </w:p>
        </w:tc>
        <w:tc>
          <w:tcPr>
            <w:tcW w:w="578"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数量</w:t>
            </w:r>
          </w:p>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（台）</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单机声级值</w:t>
            </w:r>
          </w:p>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[dB(A)]</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距最近厂界</w:t>
            </w:r>
          </w:p>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位置(m)</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治理措施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38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115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破碎机</w:t>
            </w:r>
          </w:p>
        </w:tc>
        <w:tc>
          <w:tcPr>
            <w:tcW w:w="578"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80~85</w:t>
            </w:r>
          </w:p>
        </w:tc>
        <w:tc>
          <w:tcPr>
            <w:tcW w:w="961" w:type="pct"/>
            <w:tcBorders>
              <w:tl2br w:val="nil"/>
              <w:tr2bl w:val="nil"/>
            </w:tcBorders>
            <w:shd w:val="clear" w:color="auto" w:fill="auto"/>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495</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隔声、消声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38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115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擦洗机</w:t>
            </w:r>
          </w:p>
        </w:tc>
        <w:tc>
          <w:tcPr>
            <w:tcW w:w="578"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70~75</w:t>
            </w:r>
          </w:p>
        </w:tc>
        <w:tc>
          <w:tcPr>
            <w:tcW w:w="961" w:type="pct"/>
            <w:tcBorders>
              <w:tl2br w:val="nil"/>
              <w:tr2bl w:val="nil"/>
            </w:tcBorders>
            <w:shd w:val="clear" w:color="auto" w:fill="auto"/>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500</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隔声、消声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38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115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漂洗机</w:t>
            </w:r>
          </w:p>
        </w:tc>
        <w:tc>
          <w:tcPr>
            <w:tcW w:w="578"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70~75</w:t>
            </w:r>
          </w:p>
        </w:tc>
        <w:tc>
          <w:tcPr>
            <w:tcW w:w="961" w:type="pct"/>
            <w:tcBorders>
              <w:tl2br w:val="nil"/>
              <w:tr2bl w:val="nil"/>
            </w:tcBorders>
            <w:shd w:val="clear" w:color="auto" w:fill="auto"/>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500</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隔声、消声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38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115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挤干机</w:t>
            </w:r>
          </w:p>
        </w:tc>
        <w:tc>
          <w:tcPr>
            <w:tcW w:w="578"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70~75</w:t>
            </w:r>
          </w:p>
        </w:tc>
        <w:tc>
          <w:tcPr>
            <w:tcW w:w="961" w:type="pct"/>
            <w:tcBorders>
              <w:tl2br w:val="nil"/>
              <w:tr2bl w:val="nil"/>
            </w:tcBorders>
            <w:shd w:val="clear" w:color="auto" w:fill="auto"/>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490</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隔声、消声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38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w:t>
            </w:r>
          </w:p>
        </w:tc>
        <w:tc>
          <w:tcPr>
            <w:tcW w:w="115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挤出机</w:t>
            </w:r>
          </w:p>
        </w:tc>
        <w:tc>
          <w:tcPr>
            <w:tcW w:w="578"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70~75</w:t>
            </w:r>
          </w:p>
        </w:tc>
        <w:tc>
          <w:tcPr>
            <w:tcW w:w="961" w:type="pct"/>
            <w:tcBorders>
              <w:tl2br w:val="nil"/>
              <w:tr2bl w:val="nil"/>
            </w:tcBorders>
            <w:shd w:val="clear" w:color="auto" w:fill="auto"/>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495</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隔声、消声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38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w:t>
            </w:r>
          </w:p>
        </w:tc>
        <w:tc>
          <w:tcPr>
            <w:tcW w:w="115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切粒机</w:t>
            </w:r>
          </w:p>
        </w:tc>
        <w:tc>
          <w:tcPr>
            <w:tcW w:w="578"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70~75</w:t>
            </w:r>
          </w:p>
        </w:tc>
        <w:tc>
          <w:tcPr>
            <w:tcW w:w="961" w:type="pct"/>
            <w:tcBorders>
              <w:tl2br w:val="nil"/>
              <w:tr2bl w:val="nil"/>
            </w:tcBorders>
            <w:shd w:val="clear" w:color="auto" w:fill="auto"/>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500</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隔声、消声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38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w:t>
            </w:r>
          </w:p>
        </w:tc>
        <w:tc>
          <w:tcPr>
            <w:tcW w:w="115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风机</w:t>
            </w:r>
          </w:p>
        </w:tc>
        <w:tc>
          <w:tcPr>
            <w:tcW w:w="578"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80~85</w:t>
            </w:r>
          </w:p>
        </w:tc>
        <w:tc>
          <w:tcPr>
            <w:tcW w:w="961" w:type="pct"/>
            <w:tcBorders>
              <w:tl2br w:val="nil"/>
              <w:tr2bl w:val="nil"/>
            </w:tcBorders>
            <w:shd w:val="clear" w:color="auto" w:fill="auto"/>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480</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隔声、消声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39" w:hRule="atLeast"/>
          <w:jc w:val="center"/>
        </w:trPr>
        <w:tc>
          <w:tcPr>
            <w:tcW w:w="38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w:t>
            </w:r>
          </w:p>
        </w:tc>
        <w:tc>
          <w:tcPr>
            <w:tcW w:w="1153"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各类泵</w:t>
            </w:r>
          </w:p>
        </w:tc>
        <w:tc>
          <w:tcPr>
            <w:tcW w:w="578"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85~90</w:t>
            </w:r>
          </w:p>
        </w:tc>
        <w:tc>
          <w:tcPr>
            <w:tcW w:w="961" w:type="pct"/>
            <w:tcBorders>
              <w:tl2br w:val="nil"/>
              <w:tr2bl w:val="nil"/>
            </w:tcBorders>
            <w:shd w:val="clear" w:color="auto" w:fill="auto"/>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480</w:t>
            </w:r>
          </w:p>
        </w:tc>
        <w:tc>
          <w:tcPr>
            <w:tcW w:w="961" w:type="pct"/>
            <w:tcBorders>
              <w:tl2br w:val="nil"/>
              <w:tr2bl w:val="nil"/>
            </w:tcBorders>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隔声、消声</w:t>
            </w:r>
          </w:p>
        </w:tc>
      </w:tr>
    </w:tbl>
    <w:p>
      <w:pPr>
        <w:pStyle w:val="2"/>
        <w:spacing w:before="2"/>
        <w:ind w:left="627"/>
        <w:rPr>
          <w:rFonts w:hint="default" w:ascii="Times New Roman" w:hAnsi="Times New Roman" w:cs="Times New Roman"/>
        </w:rPr>
      </w:pPr>
    </w:p>
    <w:p>
      <w:pPr>
        <w:rPr>
          <w:rFonts w:hint="default"/>
        </w:rPr>
      </w:pPr>
    </w:p>
    <w:tbl>
      <w:tblPr>
        <w:tblStyle w:val="34"/>
        <w:tblW w:w="9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3"/>
        <w:gridCol w:w="4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83" w:type="dxa"/>
            <w:noWrap w:val="0"/>
            <w:vAlign w:val="top"/>
          </w:tcPr>
          <w:p>
            <w:pPr>
              <w:pStyle w:val="2"/>
              <w:keepNext w:val="0"/>
              <w:keepLines w:val="0"/>
              <w:pageBreakBefore w:val="0"/>
              <w:widowControl w:val="0"/>
              <w:kinsoku/>
              <w:wordWrap/>
              <w:overflowPunct/>
              <w:topLinePunct w:val="0"/>
              <w:autoSpaceDE/>
              <w:autoSpaceDN/>
              <w:bidi w:val="0"/>
              <w:adjustRightInd/>
              <w:snapToGrid/>
              <w:spacing w:before="0"/>
              <w:ind w:left="0"/>
              <w:jc w:val="center"/>
              <w:textAlignment w:val="auto"/>
              <w:rPr>
                <w:vertAlign w:val="baseline"/>
                <w:lang w:val="en-US"/>
              </w:rPr>
            </w:pPr>
            <w:r>
              <w:rPr>
                <w:rFonts w:hint="eastAsia" w:ascii="Times New Roman" w:hAnsi="Times New Roman"/>
                <w:b w:val="0"/>
                <w:bCs w:val="0"/>
                <w:sz w:val="21"/>
                <w:szCs w:val="21"/>
                <w:vertAlign w:val="baseline"/>
                <w:lang w:val="en-US" w:eastAsia="zh-CN"/>
              </w:rPr>
              <w:t>封闭厂房软连接减噪措施</w:t>
            </w:r>
            <w:r>
              <w:rPr>
                <w:vertAlign w:val="baseline"/>
                <w:lang w:val="en-US"/>
              </w:rPr>
              <w:drawing>
                <wp:inline distT="0" distB="0" distL="114300" distR="114300">
                  <wp:extent cx="2984500" cy="2881630"/>
                  <wp:effectExtent l="0" t="0" r="0" b="1270"/>
                  <wp:docPr id="205" name="图片 205" descr="IMG_20200717_09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IMG_20200717_092230"/>
                          <pic:cNvPicPr>
                            <a:picLocks noChangeAspect="1"/>
                          </pic:cNvPicPr>
                        </pic:nvPicPr>
                        <pic:blipFill>
                          <a:blip r:embed="rId25"/>
                          <a:stretch>
                            <a:fillRect/>
                          </a:stretch>
                        </pic:blipFill>
                        <pic:spPr>
                          <a:xfrm>
                            <a:off x="0" y="0"/>
                            <a:ext cx="2984500" cy="2881630"/>
                          </a:xfrm>
                          <a:prstGeom prst="rect">
                            <a:avLst/>
                          </a:prstGeom>
                        </pic:spPr>
                      </pic:pic>
                    </a:graphicData>
                  </a:graphic>
                </wp:inline>
              </w:drawing>
            </w:r>
          </w:p>
        </w:tc>
        <w:tc>
          <w:tcPr>
            <w:tcW w:w="4983" w:type="dxa"/>
            <w:noWrap w:val="0"/>
            <w:vAlign w:val="top"/>
          </w:tcPr>
          <w:p>
            <w:pPr>
              <w:pStyle w:val="2"/>
              <w:spacing w:before="2"/>
              <w:jc w:val="center"/>
              <w:rPr>
                <w:vertAlign w:val="baseline"/>
              </w:rPr>
            </w:pPr>
            <w:r>
              <w:drawing>
                <wp:anchor distT="0" distB="0" distL="114300" distR="114300" simplePos="0" relativeHeight="3554635776" behindDoc="0" locked="0" layoutInCell="1" allowOverlap="1">
                  <wp:simplePos x="0" y="0"/>
                  <wp:positionH relativeFrom="column">
                    <wp:posOffset>-28575</wp:posOffset>
                  </wp:positionH>
                  <wp:positionV relativeFrom="paragraph">
                    <wp:posOffset>193040</wp:posOffset>
                  </wp:positionV>
                  <wp:extent cx="3021965" cy="2873375"/>
                  <wp:effectExtent l="0" t="0" r="635" b="9525"/>
                  <wp:wrapSquare wrapText="bothSides"/>
                  <wp:docPr id="20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10"/>
                          <pic:cNvPicPr>
                            <a:picLocks noChangeAspect="1"/>
                          </pic:cNvPicPr>
                        </pic:nvPicPr>
                        <pic:blipFill>
                          <a:blip r:embed="rId26"/>
                          <a:stretch>
                            <a:fillRect/>
                          </a:stretch>
                        </pic:blipFill>
                        <pic:spPr>
                          <a:xfrm>
                            <a:off x="0" y="0"/>
                            <a:ext cx="3021965" cy="2873375"/>
                          </a:xfrm>
                          <a:prstGeom prst="rect">
                            <a:avLst/>
                          </a:prstGeom>
                          <a:noFill/>
                          <a:ln>
                            <a:noFill/>
                          </a:ln>
                        </pic:spPr>
                      </pic:pic>
                    </a:graphicData>
                  </a:graphic>
                </wp:anchor>
              </w:drawing>
            </w:r>
            <w:r>
              <w:rPr>
                <w:rFonts w:hint="eastAsia" w:ascii="Times New Roman" w:hAnsi="Times New Roman"/>
                <w:b w:val="0"/>
                <w:bCs w:val="0"/>
                <w:sz w:val="21"/>
                <w:szCs w:val="21"/>
                <w:vertAlign w:val="baseline"/>
                <w:lang w:val="en-US" w:eastAsia="zh-CN"/>
              </w:rPr>
              <w:t>风机基座减振垫</w:t>
            </w:r>
          </w:p>
        </w:tc>
      </w:tr>
    </w:tbl>
    <w:p>
      <w:pPr>
        <w:bidi w:val="0"/>
      </w:pPr>
    </w:p>
    <w:p>
      <w:pPr>
        <w:pStyle w:val="6"/>
        <w:rPr>
          <w:rFonts w:ascii="Times New Roman" w:hAnsi="Times New Roman"/>
        </w:rPr>
      </w:pPr>
      <w:bookmarkStart w:id="129" w:name="_Toc3483"/>
      <w:bookmarkStart w:id="130" w:name="_Toc103"/>
      <w:bookmarkStart w:id="131" w:name="_Toc27923"/>
      <w:r>
        <w:rPr>
          <w:rFonts w:ascii="Times New Roman" w:hAnsi="Times New Roman"/>
        </w:rPr>
        <w:t>4.1.4固废</w:t>
      </w:r>
      <w:r>
        <w:rPr>
          <w:rFonts w:hint="eastAsia" w:ascii="Times New Roman" w:hAnsi="Times New Roman"/>
          <w:lang w:val="en-US" w:eastAsia="zh-CN"/>
        </w:rPr>
        <w:t>情况和</w:t>
      </w:r>
      <w:r>
        <w:rPr>
          <w:rFonts w:ascii="Times New Roman" w:hAnsi="Times New Roman"/>
        </w:rPr>
        <w:t>污染防治措施</w:t>
      </w:r>
      <w:bookmarkEnd w:id="129"/>
      <w:bookmarkEnd w:id="130"/>
    </w:p>
    <w:p>
      <w:pPr>
        <w:pStyle w:val="50"/>
        <w:spacing w:line="360" w:lineRule="auto"/>
        <w:rPr>
          <w:rFonts w:hint="eastAsia" w:ascii="Times New Roman" w:hAnsi="Times New Roman" w:cs="Times New Roman"/>
          <w:b/>
          <w:bCs/>
          <w:lang w:val="en-US" w:eastAsia="zh-CN"/>
        </w:rPr>
      </w:pPr>
      <w:r>
        <w:rPr>
          <w:rFonts w:hint="eastAsia" w:ascii="Times New Roman" w:hAnsi="Times New Roman" w:cs="Times New Roman"/>
          <w:b/>
          <w:bCs/>
          <w:lang w:val="en-US" w:eastAsia="zh-CN"/>
        </w:rPr>
        <w:t>（1）危废产生情况</w:t>
      </w:r>
    </w:p>
    <w:p>
      <w:pPr>
        <w:pStyle w:val="50"/>
        <w:spacing w:line="360" w:lineRule="auto"/>
        <w:rPr>
          <w:rFonts w:hint="default" w:ascii="Times New Roman" w:hAnsi="Times New Roman" w:eastAsia="宋体" w:cs="Times New Roman"/>
          <w:lang w:val="en-US" w:eastAsia="zh-CN"/>
        </w:rPr>
      </w:pPr>
      <w:r>
        <w:rPr>
          <w:rFonts w:hint="eastAsia" w:ascii="Times New Roman" w:hAnsi="Times New Roman" w:cs="Times New Roman"/>
          <w:lang w:val="en-US" w:eastAsia="zh-CN"/>
        </w:rPr>
        <w:t>本项目原材料</w:t>
      </w:r>
      <w:r>
        <w:rPr>
          <w:rFonts w:hint="eastAsia" w:ascii="Times New Roman" w:hAnsi="Times New Roman" w:cs="Times New Roman"/>
          <w:bCs/>
          <w:sz w:val="24"/>
          <w:szCs w:val="24"/>
          <w:lang w:val="en-US" w:eastAsia="zh-CN"/>
        </w:rPr>
        <w:t>PTA内袋直接从生产车间现场用车运至PTA内袋综合利用项目处理装置区，PE薄膜内袋的年产生量约450吨，产生量和周转量相同。正常两天处理一次，200天/年，2020年1月至2020年7月PE薄膜内袋产生量见表4-4。</w:t>
      </w:r>
    </w:p>
    <w:p>
      <w:pPr>
        <w:spacing w:line="360" w:lineRule="auto"/>
        <w:jc w:val="center"/>
      </w:pPr>
      <w:r>
        <w:rPr>
          <w:rFonts w:ascii="Times New Roman" w:hAnsi="Times New Roman"/>
          <w:b/>
          <w:bCs/>
          <w:lang w:val="zh-CN"/>
        </w:rPr>
        <w:t>表4-</w:t>
      </w:r>
      <w:r>
        <w:rPr>
          <w:rFonts w:hint="eastAsia" w:ascii="Times New Roman" w:hAnsi="Times New Roman"/>
          <w:b/>
          <w:bCs/>
          <w:lang w:val="en-US" w:eastAsia="zh-CN"/>
        </w:rPr>
        <w:t>4危险</w:t>
      </w:r>
      <w:r>
        <w:rPr>
          <w:rFonts w:ascii="Times New Roman" w:hAnsi="Times New Roman"/>
          <w:b/>
          <w:szCs w:val="24"/>
        </w:rPr>
        <w:t>废弃物产生及</w:t>
      </w:r>
      <w:r>
        <w:rPr>
          <w:rFonts w:hint="eastAsia" w:ascii="Times New Roman" w:hAnsi="Times New Roman"/>
          <w:b/>
          <w:szCs w:val="24"/>
          <w:lang w:val="en-US" w:eastAsia="zh-CN"/>
        </w:rPr>
        <w:t>焚烧</w:t>
      </w:r>
      <w:r>
        <w:rPr>
          <w:rFonts w:ascii="Times New Roman" w:hAnsi="Times New Roman"/>
          <w:b/>
          <w:szCs w:val="24"/>
        </w:rPr>
        <w:t>情况</w:t>
      </w:r>
    </w:p>
    <w:tbl>
      <w:tblPr>
        <w:tblStyle w:val="33"/>
        <w:tblW w:w="9198" w:type="dxa"/>
        <w:tblInd w:w="-19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451"/>
        <w:gridCol w:w="1516"/>
        <w:gridCol w:w="1396"/>
        <w:gridCol w:w="1612"/>
        <w:gridCol w:w="1457"/>
        <w:gridCol w:w="1766"/>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19" w:hRule="atLeast"/>
        </w:trPr>
        <w:tc>
          <w:tcPr>
            <w:tcW w:w="1451" w:type="dxa"/>
            <w:tcBorders>
              <w:tl2br w:val="nil"/>
              <w:tr2bl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21"/>
                <w:szCs w:val="21"/>
                <w:u w:val="none"/>
              </w:rPr>
            </w:pPr>
            <w:r>
              <w:rPr>
                <w:rFonts w:hint="eastAsia" w:ascii="Times New Roman" w:hAnsi="Times New Roman" w:cs="Times New Roman"/>
                <w:b/>
                <w:bCs/>
                <w:i w:val="0"/>
                <w:color w:val="auto"/>
                <w:kern w:val="0"/>
                <w:sz w:val="21"/>
                <w:szCs w:val="21"/>
                <w:u w:val="none"/>
                <w:lang w:val="en-US" w:eastAsia="zh-CN" w:bidi="ar"/>
              </w:rPr>
              <w:t>时间</w:t>
            </w:r>
          </w:p>
        </w:tc>
        <w:tc>
          <w:tcPr>
            <w:tcW w:w="1516" w:type="dxa"/>
            <w:tcBorders>
              <w:tl2br w:val="nil"/>
              <w:tr2bl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21"/>
                <w:szCs w:val="21"/>
                <w:u w:val="none"/>
              </w:rPr>
            </w:pPr>
            <w:r>
              <w:rPr>
                <w:rFonts w:hint="default" w:ascii="Times New Roman" w:hAnsi="Times New Roman" w:eastAsia="宋体" w:cs="Times New Roman"/>
                <w:b/>
                <w:bCs/>
                <w:i w:val="0"/>
                <w:color w:val="auto"/>
                <w:kern w:val="0"/>
                <w:sz w:val="21"/>
                <w:szCs w:val="21"/>
                <w:u w:val="none"/>
                <w:lang w:val="en-US" w:eastAsia="zh-CN" w:bidi="ar"/>
              </w:rPr>
              <w:t>危废类别</w:t>
            </w:r>
          </w:p>
        </w:tc>
        <w:tc>
          <w:tcPr>
            <w:tcW w:w="1396" w:type="dxa"/>
            <w:tcBorders>
              <w:tl2br w:val="nil"/>
              <w:tr2bl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kern w:val="0"/>
                <w:sz w:val="21"/>
                <w:szCs w:val="21"/>
                <w:u w:val="none"/>
                <w:lang w:val="en-US" w:eastAsia="zh-CN" w:bidi="ar"/>
              </w:rPr>
            </w:pPr>
            <w:r>
              <w:rPr>
                <w:rFonts w:hint="eastAsia" w:ascii="Times New Roman" w:hAnsi="Times New Roman" w:cs="Times New Roman"/>
                <w:b/>
                <w:bCs/>
                <w:i w:val="0"/>
                <w:color w:val="auto"/>
                <w:kern w:val="0"/>
                <w:sz w:val="21"/>
                <w:szCs w:val="21"/>
                <w:u w:val="none"/>
                <w:lang w:val="en-US" w:eastAsia="zh-CN" w:bidi="ar"/>
              </w:rPr>
              <w:t>环评预估量</w:t>
            </w:r>
          </w:p>
        </w:tc>
        <w:tc>
          <w:tcPr>
            <w:tcW w:w="1612" w:type="dxa"/>
            <w:tcBorders>
              <w:tl2br w:val="nil"/>
              <w:tr2bl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21"/>
                <w:szCs w:val="21"/>
                <w:u w:val="none"/>
              </w:rPr>
            </w:pPr>
            <w:r>
              <w:rPr>
                <w:rFonts w:hint="default" w:ascii="Times New Roman" w:hAnsi="Times New Roman" w:eastAsia="宋体" w:cs="Times New Roman"/>
                <w:b/>
                <w:bCs/>
                <w:i w:val="0"/>
                <w:color w:val="auto"/>
                <w:kern w:val="0"/>
                <w:sz w:val="21"/>
                <w:szCs w:val="21"/>
                <w:u w:val="none"/>
                <w:lang w:val="en-US" w:eastAsia="zh-CN" w:bidi="ar"/>
              </w:rPr>
              <w:t>实际产生量</w:t>
            </w:r>
            <w:r>
              <w:rPr>
                <w:rFonts w:hint="eastAsia" w:ascii="Times New Roman" w:hAnsi="Times New Roman" w:cs="Times New Roman"/>
                <w:b/>
                <w:bCs/>
                <w:i w:val="0"/>
                <w:color w:val="auto"/>
                <w:kern w:val="0"/>
                <w:sz w:val="21"/>
                <w:szCs w:val="21"/>
                <w:u w:val="none"/>
                <w:lang w:val="en-US" w:eastAsia="zh-CN" w:bidi="ar"/>
              </w:rPr>
              <w:t>（t）</w:t>
            </w:r>
          </w:p>
        </w:tc>
        <w:tc>
          <w:tcPr>
            <w:tcW w:w="1457" w:type="dxa"/>
            <w:tcBorders>
              <w:tl2br w:val="nil"/>
              <w:tr2bl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21"/>
                <w:szCs w:val="21"/>
                <w:u w:val="none"/>
              </w:rPr>
            </w:pPr>
            <w:r>
              <w:rPr>
                <w:rFonts w:hint="default" w:ascii="Times New Roman" w:hAnsi="Times New Roman" w:eastAsia="宋体" w:cs="Times New Roman"/>
                <w:b/>
                <w:bCs/>
                <w:i w:val="0"/>
                <w:color w:val="auto"/>
                <w:kern w:val="0"/>
                <w:sz w:val="21"/>
                <w:szCs w:val="21"/>
                <w:u w:val="none"/>
                <w:lang w:val="en-US" w:eastAsia="zh-CN" w:bidi="ar"/>
              </w:rPr>
              <w:t>周转量</w:t>
            </w:r>
            <w:r>
              <w:rPr>
                <w:rFonts w:hint="eastAsia" w:ascii="Times New Roman" w:hAnsi="Times New Roman" w:cs="Times New Roman"/>
                <w:b/>
                <w:bCs/>
                <w:i w:val="0"/>
                <w:color w:val="auto"/>
                <w:kern w:val="0"/>
                <w:sz w:val="21"/>
                <w:szCs w:val="21"/>
                <w:u w:val="none"/>
                <w:lang w:val="en-US" w:eastAsia="zh-CN" w:bidi="ar"/>
              </w:rPr>
              <w:t>（t）</w:t>
            </w:r>
          </w:p>
        </w:tc>
        <w:tc>
          <w:tcPr>
            <w:tcW w:w="1766" w:type="dxa"/>
            <w:tcBorders>
              <w:tl2br w:val="nil"/>
              <w:tr2bl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21"/>
                <w:szCs w:val="21"/>
                <w:u w:val="none"/>
              </w:rPr>
            </w:pPr>
            <w:r>
              <w:rPr>
                <w:rFonts w:hint="default" w:ascii="Times New Roman" w:hAnsi="Times New Roman" w:eastAsia="宋体" w:cs="Times New Roman"/>
                <w:b/>
                <w:bCs/>
                <w:i w:val="0"/>
                <w:color w:val="auto"/>
                <w:kern w:val="0"/>
                <w:sz w:val="21"/>
                <w:szCs w:val="21"/>
                <w:u w:val="none"/>
                <w:lang w:val="en-US" w:eastAsia="zh-CN" w:bidi="ar"/>
              </w:rPr>
              <w:t>周转场所</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273" w:hRule="atLeast"/>
        </w:trPr>
        <w:tc>
          <w:tcPr>
            <w:tcW w:w="1451"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cs="Times New Roman"/>
                <w:i w:val="0"/>
                <w:color w:val="auto"/>
                <w:kern w:val="0"/>
                <w:sz w:val="21"/>
                <w:szCs w:val="21"/>
                <w:u w:val="none"/>
                <w:lang w:val="en-US" w:eastAsia="zh-CN" w:bidi="ar"/>
              </w:rPr>
              <w:t>2020年</w:t>
            </w:r>
            <w:r>
              <w:rPr>
                <w:rFonts w:hint="default" w:ascii="Times New Roman" w:hAnsi="Times New Roman" w:eastAsia="宋体" w:cs="Times New Roman"/>
                <w:i w:val="0"/>
                <w:color w:val="auto"/>
                <w:kern w:val="0"/>
                <w:sz w:val="21"/>
                <w:szCs w:val="21"/>
                <w:u w:val="none"/>
                <w:lang w:val="en-US" w:eastAsia="zh-CN" w:bidi="ar"/>
              </w:rPr>
              <w:t>1月</w:t>
            </w:r>
          </w:p>
        </w:tc>
        <w:tc>
          <w:tcPr>
            <w:tcW w:w="1516"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sz w:val="21"/>
                <w:szCs w:val="21"/>
                <w:u w:val="none"/>
                <w:lang w:val="en-US" w:eastAsia="zh-CN"/>
              </w:rPr>
              <w:t>PE薄膜内袋</w:t>
            </w:r>
          </w:p>
        </w:tc>
        <w:tc>
          <w:tcPr>
            <w:tcW w:w="1396" w:type="dxa"/>
            <w:vMerge w:val="restart"/>
            <w:tcBorders>
              <w:tl2br w:val="nil"/>
              <w:tr2bl w:val="nil"/>
            </w:tcBorders>
            <w:shd w:val="clear" w:color="auto" w:fill="auto"/>
            <w:noWrap/>
            <w:tcMar>
              <w:top w:w="10" w:type="dxa"/>
              <w:left w:w="10" w:type="dxa"/>
              <w:right w:w="10" w:type="dxa"/>
            </w:tcMar>
            <w:vAlign w:val="center"/>
          </w:tcPr>
          <w:p>
            <w:pPr>
              <w:jc w:val="center"/>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cs="Times New Roman"/>
                <w:i w:val="0"/>
                <w:color w:val="auto"/>
                <w:sz w:val="21"/>
                <w:szCs w:val="21"/>
                <w:u w:val="none"/>
                <w:lang w:val="en-US" w:eastAsia="zh-CN"/>
              </w:rPr>
              <w:t>482.143t/a</w:t>
            </w:r>
          </w:p>
        </w:tc>
        <w:tc>
          <w:tcPr>
            <w:tcW w:w="1612" w:type="dxa"/>
            <w:tcBorders>
              <w:tl2br w:val="nil"/>
              <w:tr2bl w:val="nil"/>
            </w:tcBorders>
            <w:shd w:val="clear" w:color="auto" w:fill="auto"/>
            <w:noWrap/>
            <w:tcMar>
              <w:top w:w="10" w:type="dxa"/>
              <w:left w:w="10" w:type="dxa"/>
              <w:right w:w="10" w:type="dxa"/>
            </w:tcMar>
            <w:vAlign w:val="center"/>
          </w:tcPr>
          <w:p>
            <w:pPr>
              <w:jc w:val="center"/>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cs="Times New Roman"/>
                <w:i w:val="0"/>
                <w:color w:val="auto"/>
                <w:sz w:val="21"/>
                <w:szCs w:val="21"/>
                <w:u w:val="none"/>
                <w:lang w:val="en-US" w:eastAsia="zh-CN"/>
              </w:rPr>
              <w:t>20.5</w:t>
            </w:r>
          </w:p>
        </w:tc>
        <w:tc>
          <w:tcPr>
            <w:tcW w:w="1457" w:type="dxa"/>
            <w:tcBorders>
              <w:tl2br w:val="nil"/>
              <w:tr2bl w:val="nil"/>
            </w:tcBorders>
            <w:shd w:val="clear" w:color="auto" w:fill="auto"/>
            <w:noWrap/>
            <w:tcMar>
              <w:top w:w="10" w:type="dxa"/>
              <w:left w:w="10" w:type="dxa"/>
              <w:right w:w="10" w:type="dxa"/>
            </w:tcMar>
            <w:vAlign w:val="center"/>
          </w:tcPr>
          <w:p>
            <w:pPr>
              <w:jc w:val="center"/>
              <w:rPr>
                <w:rFonts w:hint="eastAsia" w:ascii="Times New Roman" w:hAnsi="Times New Roman" w:eastAsia="宋体" w:cs="Times New Roman"/>
                <w:i w:val="0"/>
                <w:color w:val="auto"/>
                <w:kern w:val="2"/>
                <w:sz w:val="21"/>
                <w:szCs w:val="21"/>
                <w:u w:val="none"/>
                <w:lang w:val="en-US" w:eastAsia="zh-CN" w:bidi="ar-SA"/>
              </w:rPr>
            </w:pPr>
            <w:r>
              <w:rPr>
                <w:rFonts w:hint="eastAsia" w:ascii="Times New Roman" w:hAnsi="Times New Roman" w:cs="Times New Roman"/>
                <w:i w:val="0"/>
                <w:color w:val="auto"/>
                <w:sz w:val="21"/>
                <w:szCs w:val="21"/>
                <w:u w:val="none"/>
                <w:lang w:val="en-US" w:eastAsia="zh-CN"/>
              </w:rPr>
              <w:t>20.5</w:t>
            </w:r>
          </w:p>
        </w:tc>
        <w:tc>
          <w:tcPr>
            <w:tcW w:w="1766" w:type="dxa"/>
            <w:vMerge w:val="restart"/>
            <w:tcBorders>
              <w:tl2br w:val="nil"/>
              <w:tr2bl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lang w:val="en-US"/>
              </w:rPr>
            </w:pPr>
            <w:r>
              <w:rPr>
                <w:rFonts w:hint="eastAsia" w:ascii="Times New Roman" w:hAnsi="Times New Roman" w:cs="Times New Roman"/>
                <w:i w:val="0"/>
                <w:color w:val="auto"/>
                <w:sz w:val="21"/>
                <w:szCs w:val="21"/>
                <w:u w:val="none"/>
                <w:lang w:val="en-US" w:eastAsia="zh-CN"/>
              </w:rPr>
              <w:t>从现场用车直接运至处理装置</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1451"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cs="Times New Roman"/>
                <w:i w:val="0"/>
                <w:color w:val="auto"/>
                <w:kern w:val="0"/>
                <w:sz w:val="21"/>
                <w:szCs w:val="21"/>
                <w:u w:val="none"/>
                <w:lang w:val="en-US" w:eastAsia="zh-CN" w:bidi="ar"/>
              </w:rPr>
              <w:t>2020年</w:t>
            </w:r>
            <w:r>
              <w:rPr>
                <w:rFonts w:hint="default" w:ascii="Times New Roman" w:hAnsi="Times New Roman" w:eastAsia="宋体" w:cs="Times New Roman"/>
                <w:i w:val="0"/>
                <w:color w:val="auto"/>
                <w:kern w:val="0"/>
                <w:sz w:val="21"/>
                <w:szCs w:val="21"/>
                <w:u w:val="none"/>
                <w:lang w:val="en-US" w:eastAsia="zh-CN" w:bidi="ar"/>
              </w:rPr>
              <w:t>2月</w:t>
            </w:r>
          </w:p>
        </w:tc>
        <w:tc>
          <w:tcPr>
            <w:tcW w:w="1516"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sz w:val="21"/>
                <w:szCs w:val="21"/>
                <w:u w:val="none"/>
                <w:lang w:val="en-US" w:eastAsia="zh-CN"/>
              </w:rPr>
              <w:t>PE薄膜内袋</w:t>
            </w:r>
          </w:p>
        </w:tc>
        <w:tc>
          <w:tcPr>
            <w:tcW w:w="1396" w:type="dxa"/>
            <w:vMerge w:val="continue"/>
            <w:tcBorders>
              <w:tl2br w:val="nil"/>
              <w:tr2bl w:val="nil"/>
            </w:tcBorders>
            <w:shd w:val="clear" w:color="auto" w:fill="auto"/>
            <w:noWrap/>
            <w:tcMar>
              <w:top w:w="10" w:type="dxa"/>
              <w:left w:w="10" w:type="dxa"/>
              <w:right w:w="10" w:type="dxa"/>
            </w:tcMar>
            <w:vAlign w:val="center"/>
          </w:tcPr>
          <w:p>
            <w:pPr>
              <w:jc w:val="center"/>
              <w:rPr>
                <w:rFonts w:hint="eastAsia" w:ascii="Times New Roman" w:hAnsi="Times New Roman" w:eastAsia="宋体" w:cs="Times New Roman"/>
                <w:i w:val="0"/>
                <w:color w:val="auto"/>
                <w:sz w:val="21"/>
                <w:szCs w:val="21"/>
                <w:u w:val="none"/>
                <w:lang w:val="en-US" w:eastAsia="zh-CN"/>
              </w:rPr>
            </w:pPr>
          </w:p>
        </w:tc>
        <w:tc>
          <w:tcPr>
            <w:tcW w:w="1612" w:type="dxa"/>
            <w:tcBorders>
              <w:tl2br w:val="nil"/>
              <w:tr2bl w:val="nil"/>
            </w:tcBorders>
            <w:shd w:val="clear" w:color="auto" w:fill="auto"/>
            <w:noWrap/>
            <w:tcMar>
              <w:top w:w="10" w:type="dxa"/>
              <w:left w:w="10" w:type="dxa"/>
              <w:right w:w="10" w:type="dxa"/>
            </w:tcMar>
            <w:vAlign w:val="center"/>
          </w:tcPr>
          <w:p>
            <w:pPr>
              <w:jc w:val="center"/>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cs="Times New Roman"/>
                <w:i w:val="0"/>
                <w:color w:val="auto"/>
                <w:sz w:val="21"/>
                <w:szCs w:val="21"/>
                <w:u w:val="none"/>
                <w:lang w:val="en-US" w:eastAsia="zh-CN"/>
              </w:rPr>
              <w:t>15.3</w:t>
            </w:r>
          </w:p>
        </w:tc>
        <w:tc>
          <w:tcPr>
            <w:tcW w:w="1457" w:type="dxa"/>
            <w:tcBorders>
              <w:tl2br w:val="nil"/>
              <w:tr2bl w:val="nil"/>
            </w:tcBorders>
            <w:shd w:val="clear" w:color="auto" w:fill="auto"/>
            <w:noWrap/>
            <w:tcMar>
              <w:top w:w="10" w:type="dxa"/>
              <w:left w:w="10" w:type="dxa"/>
              <w:right w:w="10" w:type="dxa"/>
            </w:tcMar>
            <w:vAlign w:val="center"/>
          </w:tcPr>
          <w:p>
            <w:pPr>
              <w:jc w:val="center"/>
              <w:rPr>
                <w:rFonts w:hint="eastAsia" w:ascii="Times New Roman" w:hAnsi="Times New Roman" w:eastAsia="宋体" w:cs="Times New Roman"/>
                <w:i w:val="0"/>
                <w:color w:val="auto"/>
                <w:kern w:val="2"/>
                <w:sz w:val="21"/>
                <w:szCs w:val="21"/>
                <w:u w:val="none"/>
                <w:lang w:val="en-US" w:eastAsia="zh-CN" w:bidi="ar-SA"/>
              </w:rPr>
            </w:pPr>
            <w:r>
              <w:rPr>
                <w:rFonts w:hint="eastAsia" w:ascii="Times New Roman" w:hAnsi="Times New Roman" w:cs="Times New Roman"/>
                <w:i w:val="0"/>
                <w:color w:val="auto"/>
                <w:sz w:val="21"/>
                <w:szCs w:val="21"/>
                <w:u w:val="none"/>
                <w:lang w:val="en-US" w:eastAsia="zh-CN"/>
              </w:rPr>
              <w:t>15.3</w:t>
            </w:r>
          </w:p>
        </w:tc>
        <w:tc>
          <w:tcPr>
            <w:tcW w:w="1766" w:type="dxa"/>
            <w:vMerge w:val="continue"/>
            <w:tcBorders>
              <w:tl2br w:val="nil"/>
              <w:tr2bl w:val="nil"/>
            </w:tcBorders>
            <w:shd w:val="clear" w:color="auto" w:fill="auto"/>
            <w:noWrap/>
            <w:tcMar>
              <w:top w:w="10" w:type="dxa"/>
              <w:left w:w="10" w:type="dxa"/>
              <w:right w:w="10" w:type="dxa"/>
            </w:tcMar>
            <w:vAlign w:val="center"/>
          </w:tcPr>
          <w:p>
            <w:pPr>
              <w:jc w:val="center"/>
              <w:rPr>
                <w:rFonts w:hint="eastAsia" w:ascii="Times New Roman" w:hAnsi="Times New Roman" w:eastAsia="宋体" w:cs="Times New Roman"/>
                <w:i w:val="0"/>
                <w:color w:val="auto"/>
                <w:sz w:val="21"/>
                <w:szCs w:val="21"/>
                <w:u w:val="none"/>
                <w:lang w:val="en-US"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451" w:type="dxa"/>
            <w:tcBorders>
              <w:tl2br w:val="nil"/>
              <w:tr2bl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cs="Times New Roman"/>
                <w:i w:val="0"/>
                <w:color w:val="auto"/>
                <w:kern w:val="0"/>
                <w:sz w:val="21"/>
                <w:szCs w:val="21"/>
                <w:u w:val="none"/>
                <w:lang w:val="en-US" w:eastAsia="zh-CN" w:bidi="ar"/>
              </w:rPr>
              <w:t>2020年</w:t>
            </w:r>
            <w:r>
              <w:rPr>
                <w:rFonts w:hint="default" w:ascii="Times New Roman" w:hAnsi="Times New Roman" w:eastAsia="宋体" w:cs="Times New Roman"/>
                <w:i w:val="0"/>
                <w:color w:val="auto"/>
                <w:kern w:val="0"/>
                <w:sz w:val="21"/>
                <w:szCs w:val="21"/>
                <w:u w:val="none"/>
                <w:lang w:val="en-US" w:eastAsia="zh-CN" w:bidi="ar"/>
              </w:rPr>
              <w:t>3月</w:t>
            </w:r>
          </w:p>
        </w:tc>
        <w:tc>
          <w:tcPr>
            <w:tcW w:w="1516"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PE薄膜内袋</w:t>
            </w:r>
          </w:p>
        </w:tc>
        <w:tc>
          <w:tcPr>
            <w:tcW w:w="1396" w:type="dxa"/>
            <w:vMerge w:val="continue"/>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1612"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lang w:val="en-US"/>
              </w:rPr>
            </w:pPr>
            <w:r>
              <w:rPr>
                <w:rFonts w:hint="eastAsia" w:ascii="Times New Roman" w:hAnsi="Times New Roman" w:cs="Times New Roman"/>
                <w:i w:val="0"/>
                <w:color w:val="auto"/>
                <w:kern w:val="0"/>
                <w:sz w:val="21"/>
                <w:szCs w:val="21"/>
                <w:u w:val="none"/>
                <w:lang w:val="en-US" w:eastAsia="zh-CN" w:bidi="ar"/>
              </w:rPr>
              <w:t>9.5</w:t>
            </w:r>
          </w:p>
        </w:tc>
        <w:tc>
          <w:tcPr>
            <w:tcW w:w="1457"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cs="Times New Roman"/>
                <w:i w:val="0"/>
                <w:color w:val="auto"/>
                <w:kern w:val="0"/>
                <w:sz w:val="21"/>
                <w:szCs w:val="21"/>
                <w:u w:val="none"/>
                <w:lang w:val="en-US" w:eastAsia="zh-CN" w:bidi="ar"/>
              </w:rPr>
              <w:t>9.5</w:t>
            </w:r>
          </w:p>
        </w:tc>
        <w:tc>
          <w:tcPr>
            <w:tcW w:w="1766" w:type="dxa"/>
            <w:vMerge w:val="continue"/>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51" w:type="dxa"/>
            <w:tcBorders>
              <w:tl2br w:val="nil"/>
              <w:tr2bl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cs="Times New Roman"/>
                <w:i w:val="0"/>
                <w:color w:val="auto"/>
                <w:kern w:val="0"/>
                <w:sz w:val="21"/>
                <w:szCs w:val="21"/>
                <w:u w:val="none"/>
                <w:lang w:val="en-US" w:eastAsia="zh-CN" w:bidi="ar"/>
              </w:rPr>
              <w:t>2020年</w:t>
            </w:r>
            <w:r>
              <w:rPr>
                <w:rFonts w:hint="default" w:ascii="Times New Roman" w:hAnsi="Times New Roman" w:eastAsia="宋体" w:cs="Times New Roman"/>
                <w:i w:val="0"/>
                <w:color w:val="auto"/>
                <w:kern w:val="0"/>
                <w:sz w:val="21"/>
                <w:szCs w:val="21"/>
                <w:u w:val="none"/>
                <w:lang w:val="en-US" w:eastAsia="zh-CN" w:bidi="ar"/>
              </w:rPr>
              <w:t>4月</w:t>
            </w:r>
          </w:p>
        </w:tc>
        <w:tc>
          <w:tcPr>
            <w:tcW w:w="1516"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PE薄膜内袋</w:t>
            </w:r>
          </w:p>
        </w:tc>
        <w:tc>
          <w:tcPr>
            <w:tcW w:w="1396" w:type="dxa"/>
            <w:vMerge w:val="continue"/>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1612"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lang w:val="en-US"/>
              </w:rPr>
            </w:pPr>
            <w:r>
              <w:rPr>
                <w:rFonts w:hint="eastAsia" w:ascii="Times New Roman" w:hAnsi="Times New Roman" w:cs="Times New Roman"/>
                <w:i w:val="0"/>
                <w:color w:val="auto"/>
                <w:kern w:val="0"/>
                <w:sz w:val="21"/>
                <w:szCs w:val="21"/>
                <w:u w:val="none"/>
                <w:lang w:val="en-US" w:eastAsia="zh-CN" w:bidi="ar"/>
              </w:rPr>
              <w:t>23.99</w:t>
            </w:r>
          </w:p>
        </w:tc>
        <w:tc>
          <w:tcPr>
            <w:tcW w:w="1457"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cs="Times New Roman"/>
                <w:i w:val="0"/>
                <w:color w:val="auto"/>
                <w:kern w:val="0"/>
                <w:sz w:val="21"/>
                <w:szCs w:val="21"/>
                <w:u w:val="none"/>
                <w:lang w:val="en-US" w:eastAsia="zh-CN" w:bidi="ar"/>
              </w:rPr>
              <w:t>23.99</w:t>
            </w:r>
          </w:p>
        </w:tc>
        <w:tc>
          <w:tcPr>
            <w:tcW w:w="1766" w:type="dxa"/>
            <w:vMerge w:val="continue"/>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451" w:type="dxa"/>
            <w:tcBorders>
              <w:tl2br w:val="nil"/>
              <w:tr2bl w:val="nil"/>
            </w:tcBorders>
            <w:shd w:val="clear" w:color="auto" w:fill="auto"/>
            <w:noWrap/>
            <w:tcMar>
              <w:top w:w="10" w:type="dxa"/>
              <w:left w:w="10" w:type="dxa"/>
              <w:right w:w="10" w:type="dxa"/>
            </w:tcMar>
            <w:vAlign w:val="center"/>
          </w:tcPr>
          <w:p>
            <w:pPr>
              <w:jc w:val="center"/>
              <w:rPr>
                <w:rFonts w:hint="default" w:ascii="Times New Roman" w:hAnsi="Times New Roman" w:eastAsia="宋体" w:cs="Times New Roman"/>
                <w:i w:val="0"/>
                <w:color w:val="auto"/>
                <w:sz w:val="21"/>
                <w:szCs w:val="21"/>
                <w:u w:val="none"/>
              </w:rPr>
            </w:pPr>
            <w:r>
              <w:rPr>
                <w:rFonts w:hint="eastAsia" w:ascii="Times New Roman" w:hAnsi="Times New Roman" w:cs="Times New Roman"/>
                <w:i w:val="0"/>
                <w:color w:val="auto"/>
                <w:kern w:val="0"/>
                <w:sz w:val="21"/>
                <w:szCs w:val="21"/>
                <w:u w:val="none"/>
                <w:lang w:val="en-US" w:eastAsia="zh-CN" w:bidi="ar"/>
              </w:rPr>
              <w:t>2020年</w:t>
            </w:r>
            <w:r>
              <w:rPr>
                <w:rFonts w:hint="default" w:ascii="Times New Roman" w:hAnsi="Times New Roman" w:eastAsia="宋体" w:cs="Times New Roman"/>
                <w:i w:val="0"/>
                <w:color w:val="auto"/>
                <w:kern w:val="0"/>
                <w:sz w:val="21"/>
                <w:szCs w:val="21"/>
                <w:u w:val="none"/>
                <w:lang w:val="en-US" w:eastAsia="zh-CN" w:bidi="ar"/>
              </w:rPr>
              <w:t>5月</w:t>
            </w:r>
          </w:p>
        </w:tc>
        <w:tc>
          <w:tcPr>
            <w:tcW w:w="1516"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PE薄膜内袋</w:t>
            </w:r>
          </w:p>
        </w:tc>
        <w:tc>
          <w:tcPr>
            <w:tcW w:w="1396" w:type="dxa"/>
            <w:vMerge w:val="continue"/>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1612"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lang w:val="en-US"/>
              </w:rPr>
            </w:pPr>
            <w:r>
              <w:rPr>
                <w:rFonts w:hint="eastAsia" w:ascii="Times New Roman" w:hAnsi="Times New Roman" w:cs="Times New Roman"/>
                <w:i w:val="0"/>
                <w:color w:val="auto"/>
                <w:kern w:val="0"/>
                <w:sz w:val="21"/>
                <w:szCs w:val="21"/>
                <w:u w:val="none"/>
                <w:lang w:val="en-US" w:eastAsia="zh-CN" w:bidi="ar"/>
              </w:rPr>
              <w:t>19.05</w:t>
            </w:r>
          </w:p>
        </w:tc>
        <w:tc>
          <w:tcPr>
            <w:tcW w:w="1457"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cs="Times New Roman"/>
                <w:i w:val="0"/>
                <w:color w:val="auto"/>
                <w:kern w:val="0"/>
                <w:sz w:val="21"/>
                <w:szCs w:val="21"/>
                <w:u w:val="none"/>
                <w:lang w:val="en-US" w:eastAsia="zh-CN" w:bidi="ar"/>
              </w:rPr>
              <w:t>19.05</w:t>
            </w:r>
          </w:p>
        </w:tc>
        <w:tc>
          <w:tcPr>
            <w:tcW w:w="1766" w:type="dxa"/>
            <w:vMerge w:val="continue"/>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451" w:type="dxa"/>
            <w:tcBorders>
              <w:tl2br w:val="nil"/>
              <w:tr2bl w:val="nil"/>
            </w:tcBorders>
            <w:shd w:val="clear" w:color="auto" w:fill="auto"/>
            <w:noWrap/>
            <w:tcMar>
              <w:top w:w="10" w:type="dxa"/>
              <w:left w:w="10" w:type="dxa"/>
              <w:right w:w="10" w:type="dxa"/>
            </w:tcMar>
            <w:vAlign w:val="center"/>
          </w:tcPr>
          <w:p>
            <w:pPr>
              <w:jc w:val="center"/>
              <w:rPr>
                <w:rFonts w:hint="default" w:ascii="Times New Roman" w:hAnsi="Times New Roman" w:eastAsia="宋体" w:cs="Times New Roman"/>
                <w:i w:val="0"/>
                <w:color w:val="auto"/>
                <w:sz w:val="21"/>
                <w:szCs w:val="21"/>
                <w:u w:val="none"/>
              </w:rPr>
            </w:pPr>
            <w:r>
              <w:rPr>
                <w:rFonts w:hint="eastAsia" w:ascii="Times New Roman" w:hAnsi="Times New Roman" w:cs="Times New Roman"/>
                <w:i w:val="0"/>
                <w:color w:val="auto"/>
                <w:kern w:val="0"/>
                <w:sz w:val="21"/>
                <w:szCs w:val="21"/>
                <w:u w:val="none"/>
                <w:lang w:val="en-US" w:eastAsia="zh-CN" w:bidi="ar"/>
              </w:rPr>
              <w:t>2020年6</w:t>
            </w:r>
            <w:r>
              <w:rPr>
                <w:rFonts w:hint="default" w:ascii="Times New Roman" w:hAnsi="Times New Roman" w:eastAsia="宋体" w:cs="Times New Roman"/>
                <w:i w:val="0"/>
                <w:color w:val="auto"/>
                <w:kern w:val="0"/>
                <w:sz w:val="21"/>
                <w:szCs w:val="21"/>
                <w:u w:val="none"/>
                <w:lang w:val="en-US" w:eastAsia="zh-CN" w:bidi="ar"/>
              </w:rPr>
              <w:t>月</w:t>
            </w:r>
          </w:p>
        </w:tc>
        <w:tc>
          <w:tcPr>
            <w:tcW w:w="1516"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PE薄膜内袋</w:t>
            </w:r>
          </w:p>
        </w:tc>
        <w:tc>
          <w:tcPr>
            <w:tcW w:w="1396" w:type="dxa"/>
            <w:vMerge w:val="continue"/>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1612"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lang w:val="en-US"/>
              </w:rPr>
            </w:pPr>
            <w:r>
              <w:rPr>
                <w:rFonts w:hint="eastAsia" w:ascii="Times New Roman" w:hAnsi="Times New Roman" w:cs="Times New Roman"/>
                <w:i w:val="0"/>
                <w:color w:val="auto"/>
                <w:kern w:val="0"/>
                <w:sz w:val="21"/>
                <w:szCs w:val="21"/>
                <w:u w:val="none"/>
                <w:lang w:val="en-US" w:eastAsia="zh-CN" w:bidi="ar"/>
              </w:rPr>
              <w:t>26.49</w:t>
            </w:r>
          </w:p>
        </w:tc>
        <w:tc>
          <w:tcPr>
            <w:tcW w:w="1457"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cs="Times New Roman"/>
                <w:i w:val="0"/>
                <w:color w:val="auto"/>
                <w:kern w:val="0"/>
                <w:sz w:val="21"/>
                <w:szCs w:val="21"/>
                <w:u w:val="none"/>
                <w:lang w:val="en-US" w:eastAsia="zh-CN" w:bidi="ar"/>
              </w:rPr>
              <w:t>26.49</w:t>
            </w:r>
          </w:p>
        </w:tc>
        <w:tc>
          <w:tcPr>
            <w:tcW w:w="1766" w:type="dxa"/>
            <w:vMerge w:val="continue"/>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451" w:type="dxa"/>
            <w:tcBorders>
              <w:tl2br w:val="nil"/>
              <w:tr2bl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cs="Times New Roman"/>
                <w:i w:val="0"/>
                <w:color w:val="auto"/>
                <w:kern w:val="0"/>
                <w:sz w:val="21"/>
                <w:szCs w:val="21"/>
                <w:u w:val="none"/>
                <w:lang w:val="en-US" w:eastAsia="zh-CN" w:bidi="ar"/>
              </w:rPr>
              <w:t>2020年7</w:t>
            </w:r>
            <w:r>
              <w:rPr>
                <w:rFonts w:hint="default" w:ascii="Times New Roman" w:hAnsi="Times New Roman" w:eastAsia="宋体" w:cs="Times New Roman"/>
                <w:i w:val="0"/>
                <w:color w:val="auto"/>
                <w:kern w:val="0"/>
                <w:sz w:val="21"/>
                <w:szCs w:val="21"/>
                <w:u w:val="none"/>
                <w:lang w:val="en-US" w:eastAsia="zh-CN" w:bidi="ar"/>
              </w:rPr>
              <w:t>月</w:t>
            </w:r>
          </w:p>
        </w:tc>
        <w:tc>
          <w:tcPr>
            <w:tcW w:w="1516"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PE薄膜内袋</w:t>
            </w:r>
          </w:p>
        </w:tc>
        <w:tc>
          <w:tcPr>
            <w:tcW w:w="1396" w:type="dxa"/>
            <w:vMerge w:val="continue"/>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1612"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lang w:val="en-US"/>
              </w:rPr>
            </w:pPr>
            <w:r>
              <w:rPr>
                <w:rFonts w:hint="eastAsia" w:ascii="Times New Roman" w:hAnsi="Times New Roman" w:cs="Times New Roman"/>
                <w:i w:val="0"/>
                <w:color w:val="auto"/>
                <w:kern w:val="0"/>
                <w:sz w:val="21"/>
                <w:szCs w:val="21"/>
                <w:u w:val="none"/>
                <w:lang w:val="en-US" w:eastAsia="zh-CN" w:bidi="ar"/>
              </w:rPr>
              <w:t>27.9</w:t>
            </w:r>
          </w:p>
        </w:tc>
        <w:tc>
          <w:tcPr>
            <w:tcW w:w="1457" w:type="dxa"/>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cs="Times New Roman"/>
                <w:i w:val="0"/>
                <w:color w:val="auto"/>
                <w:kern w:val="0"/>
                <w:sz w:val="21"/>
                <w:szCs w:val="21"/>
                <w:u w:val="none"/>
                <w:lang w:val="en-US" w:eastAsia="zh-CN" w:bidi="ar"/>
              </w:rPr>
              <w:t>27.9</w:t>
            </w:r>
          </w:p>
        </w:tc>
        <w:tc>
          <w:tcPr>
            <w:tcW w:w="1766" w:type="dxa"/>
            <w:vMerge w:val="continue"/>
            <w:tcBorders>
              <w:tl2br w:val="nil"/>
              <w:tr2bl w:val="nil"/>
            </w:tcBorders>
            <w:shd w:val="clear" w:color="auto" w:fill="FFFFFF"/>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u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0" w:type="dxa"/>
            <w:bottom w:w="0" w:type="dxa"/>
            <w:right w:w="0" w:type="dxa"/>
          </w:tblCellMar>
        </w:tblPrEx>
        <w:trPr>
          <w:trHeight w:val="358" w:hRule="atLeast"/>
        </w:trPr>
        <w:tc>
          <w:tcPr>
            <w:tcW w:w="4363" w:type="dxa"/>
            <w:gridSpan w:val="3"/>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小计</w:t>
            </w:r>
          </w:p>
        </w:tc>
        <w:tc>
          <w:tcPr>
            <w:tcW w:w="4835" w:type="dxa"/>
            <w:gridSpan w:val="3"/>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eastAsia" w:ascii="Times New Roman" w:hAnsi="Times New Roman" w:cs="Times New Roman"/>
                <w:i w:val="0"/>
                <w:color w:val="auto"/>
                <w:kern w:val="0"/>
                <w:sz w:val="21"/>
                <w:szCs w:val="21"/>
                <w:u w:val="none"/>
                <w:lang w:val="en-US" w:eastAsia="zh-CN" w:bidi="ar"/>
              </w:rPr>
              <w:t>142.73</w:t>
            </w:r>
            <w:r>
              <w:rPr>
                <w:rFonts w:hint="eastAsia" w:ascii="Times New Roman" w:hAnsi="Times New Roman" w:cs="Times New Roman"/>
                <w:i w:val="0"/>
                <w:color w:val="auto"/>
                <w:sz w:val="21"/>
                <w:szCs w:val="21"/>
                <w:u w:val="none"/>
                <w:lang w:val="en-US" w:eastAsia="zh-CN"/>
              </w:rPr>
              <w:t>t</w:t>
            </w:r>
          </w:p>
        </w:tc>
      </w:tr>
    </w:tbl>
    <w:p>
      <w:pPr>
        <w:pStyle w:val="50"/>
        <w:numPr>
          <w:ilvl w:val="0"/>
          <w:numId w:val="2"/>
        </w:numPr>
        <w:spacing w:line="360" w:lineRule="auto"/>
        <w:rPr>
          <w:rFonts w:hint="eastAsia" w:ascii="Times New Roman" w:hAnsi="Times New Roman" w:cs="Times New Roman"/>
          <w:b/>
          <w:bCs/>
          <w:lang w:val="en-US" w:eastAsia="zh-CN"/>
        </w:rPr>
      </w:pPr>
      <w:r>
        <w:rPr>
          <w:rFonts w:hint="eastAsia" w:ascii="Times New Roman" w:hAnsi="Times New Roman" w:cs="Times New Roman"/>
          <w:b/>
          <w:bCs/>
          <w:lang w:val="en-US" w:eastAsia="zh-CN"/>
        </w:rPr>
        <w:t>危废处置情况</w:t>
      </w:r>
    </w:p>
    <w:p>
      <w:pPr>
        <w:pStyle w:val="50"/>
        <w:spacing w:line="360" w:lineRule="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厂区产生的PE薄膜内袋</w:t>
      </w:r>
      <w:r>
        <w:rPr>
          <w:rFonts w:hint="eastAsia" w:ascii="Times New Roman" w:hAnsi="Times New Roman" w:cs="Times New Roman"/>
          <w:lang w:val="en-US" w:eastAsia="zh-CN"/>
        </w:rPr>
        <w:t>运输至处理装置后先</w:t>
      </w:r>
      <w:r>
        <w:rPr>
          <w:rFonts w:hint="default" w:ascii="Times New Roman" w:hAnsi="Times New Roman" w:eastAsia="宋体" w:cs="Times New Roman"/>
          <w:lang w:val="en-US" w:eastAsia="zh-CN"/>
        </w:rPr>
        <w:t>进</w:t>
      </w:r>
      <w:r>
        <w:rPr>
          <w:rFonts w:hint="eastAsia" w:ascii="Times New Roman" w:hAnsi="Times New Roman" w:cs="Times New Roman"/>
          <w:lang w:val="en-US" w:eastAsia="zh-CN"/>
        </w:rPr>
        <w:t>行破碎处理后造粒</w:t>
      </w:r>
      <w:r>
        <w:rPr>
          <w:rFonts w:hint="default" w:ascii="Times New Roman" w:hAnsi="Times New Roman" w:eastAsia="宋体" w:cs="Times New Roman"/>
          <w:lang w:val="en-US" w:eastAsia="zh-CN"/>
        </w:rPr>
        <w:t>，产生的固废种类主要为沉淀残渣</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废活性炭</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废网片</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布袋除尘器收集的粉尘</w:t>
      </w:r>
      <w:r>
        <w:rPr>
          <w:rFonts w:hint="eastAsia" w:ascii="Times New Roman" w:hAnsi="Times New Roman" w:cs="Times New Roman"/>
          <w:lang w:val="en-US" w:eastAsia="zh-CN"/>
        </w:rPr>
        <w:t>、废布袋</w:t>
      </w:r>
      <w:r>
        <w:rPr>
          <w:rFonts w:hint="default" w:ascii="Times New Roman" w:hAnsi="Times New Roman" w:eastAsia="宋体" w:cs="Times New Roman"/>
          <w:lang w:val="en-US" w:eastAsia="zh-CN"/>
        </w:rPr>
        <w:t>等。沉淀残渣主要</w:t>
      </w:r>
      <w:r>
        <w:rPr>
          <w:rFonts w:hint="eastAsia" w:ascii="Times New Roman" w:hAnsi="Times New Roman" w:cs="Times New Roman"/>
          <w:lang w:val="en-US" w:eastAsia="zh-CN"/>
        </w:rPr>
        <w:t>为破碎产生</w:t>
      </w:r>
      <w:r>
        <w:rPr>
          <w:rFonts w:hint="default" w:ascii="Times New Roman" w:hAnsi="Times New Roman" w:eastAsia="宋体" w:cs="Times New Roman"/>
          <w:lang w:val="en-US" w:eastAsia="zh-CN"/>
        </w:rPr>
        <w:t>，属于危险废物；废活性炭</w:t>
      </w:r>
      <w:r>
        <w:rPr>
          <w:rFonts w:hint="eastAsia" w:ascii="Times New Roman" w:hAnsi="Times New Roman" w:cs="Times New Roman"/>
          <w:lang w:val="en-US" w:eastAsia="zh-CN"/>
        </w:rPr>
        <w:t>主要为二级活性炭吸附装置产生，因运行时间未达到一年，废活性炭暂未产生，属于</w:t>
      </w:r>
      <w:r>
        <w:rPr>
          <w:rFonts w:hint="default" w:ascii="Times New Roman" w:hAnsi="Times New Roman" w:eastAsia="宋体" w:cs="Times New Roman"/>
          <w:lang w:val="en-US" w:eastAsia="zh-CN"/>
        </w:rPr>
        <w:t>危险废物</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废网片</w:t>
      </w:r>
      <w:r>
        <w:rPr>
          <w:rFonts w:hint="eastAsia" w:ascii="Times New Roman" w:hAnsi="Times New Roman" w:cs="Times New Roman"/>
          <w:lang w:val="en-US" w:eastAsia="zh-CN"/>
        </w:rPr>
        <w:t>主要为造粒机造粒时产生，</w:t>
      </w:r>
      <w:r>
        <w:rPr>
          <w:rFonts w:hint="default" w:ascii="Times New Roman" w:hAnsi="Times New Roman" w:eastAsia="宋体" w:cs="Times New Roman"/>
          <w:lang w:val="en-US" w:eastAsia="zh-CN"/>
        </w:rPr>
        <w:t>属于危险废物</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布袋除尘器收集的粉尘主要成分为</w:t>
      </w:r>
      <w:r>
        <w:rPr>
          <w:rFonts w:hint="eastAsia" w:ascii="Times New Roman" w:hAnsi="Times New Roman" w:cs="Times New Roman"/>
          <w:lang w:val="en-US" w:eastAsia="zh-CN"/>
        </w:rPr>
        <w:t>破碎废气</w:t>
      </w:r>
      <w:r>
        <w:rPr>
          <w:rFonts w:hint="default" w:ascii="Times New Roman" w:hAnsi="Times New Roman" w:eastAsia="宋体" w:cs="Times New Roman"/>
          <w:lang w:val="en-US" w:eastAsia="zh-CN"/>
        </w:rPr>
        <w:t>夹带的飞灰，属于危险废物</w:t>
      </w:r>
      <w:r>
        <w:rPr>
          <w:rFonts w:hint="eastAsia" w:ascii="Times New Roman" w:hAnsi="Times New Roman" w:cs="Times New Roman"/>
          <w:lang w:val="en-US" w:eastAsia="zh-CN"/>
        </w:rPr>
        <w:t>，产生后混入沉淀残渣一起处理</w:t>
      </w:r>
      <w:r>
        <w:rPr>
          <w:rFonts w:hint="default" w:ascii="Times New Roman" w:hAnsi="Times New Roman" w:eastAsia="宋体" w:cs="Times New Roman"/>
          <w:lang w:val="en-US" w:eastAsia="zh-CN"/>
        </w:rPr>
        <w:t>。截止2020年</w:t>
      </w:r>
      <w:r>
        <w:rPr>
          <w:rFonts w:hint="eastAsia" w:ascii="Times New Roman" w:hAnsi="Times New Roman" w:cs="Times New Roman"/>
          <w:lang w:val="en-US" w:eastAsia="zh-CN"/>
        </w:rPr>
        <w:t>7</w:t>
      </w:r>
      <w:r>
        <w:rPr>
          <w:rFonts w:hint="default" w:ascii="Times New Roman" w:hAnsi="Times New Roman" w:eastAsia="宋体" w:cs="Times New Roman"/>
          <w:lang w:val="en-US" w:eastAsia="zh-CN"/>
        </w:rPr>
        <w:t>月30日，固废产生及处理情况见表4-</w:t>
      </w:r>
      <w:r>
        <w:rPr>
          <w:rFonts w:hint="eastAsia" w:ascii="Times New Roman" w:hAnsi="Times New Roman" w:cs="Times New Roman"/>
          <w:lang w:val="en-US" w:eastAsia="zh-CN"/>
        </w:rPr>
        <w:t>5</w:t>
      </w:r>
      <w:r>
        <w:rPr>
          <w:rFonts w:hint="default" w:ascii="Times New Roman" w:hAnsi="Times New Roman" w:eastAsia="宋体" w:cs="Times New Roman"/>
          <w:lang w:val="en-US" w:eastAsia="zh-CN"/>
        </w:rPr>
        <w:t>。</w:t>
      </w:r>
    </w:p>
    <w:p>
      <w:pPr>
        <w:spacing w:line="360" w:lineRule="auto"/>
        <w:jc w:val="center"/>
      </w:pPr>
      <w:r>
        <w:rPr>
          <w:rFonts w:ascii="Times New Roman" w:hAnsi="Times New Roman"/>
          <w:b/>
          <w:bCs/>
          <w:lang w:val="zh-CN"/>
        </w:rPr>
        <w:t>表4-</w:t>
      </w:r>
      <w:r>
        <w:rPr>
          <w:rFonts w:hint="eastAsia" w:ascii="Times New Roman" w:hAnsi="Times New Roman"/>
          <w:b/>
          <w:bCs/>
          <w:lang w:val="en-US" w:eastAsia="zh-CN"/>
        </w:rPr>
        <w:t>5</w:t>
      </w:r>
      <w:r>
        <w:rPr>
          <w:rFonts w:ascii="Times New Roman" w:hAnsi="Times New Roman"/>
          <w:b/>
          <w:bCs/>
          <w:lang w:val="zh-CN"/>
        </w:rPr>
        <w:t xml:space="preserve"> </w:t>
      </w:r>
      <w:r>
        <w:rPr>
          <w:rFonts w:ascii="Times New Roman" w:hAnsi="Times New Roman"/>
          <w:b/>
          <w:szCs w:val="24"/>
        </w:rPr>
        <w:t>固体废弃物产生及处置情况</w:t>
      </w:r>
    </w:p>
    <w:tbl>
      <w:tblPr>
        <w:tblStyle w:val="33"/>
        <w:tblW w:w="876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872"/>
        <w:gridCol w:w="903"/>
        <w:gridCol w:w="1275"/>
        <w:gridCol w:w="1858"/>
        <w:gridCol w:w="1210"/>
        <w:gridCol w:w="12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415" w:type="dxa"/>
            <w:vMerge w:val="restart"/>
            <w:vAlign w:val="center"/>
          </w:tcPr>
          <w:p>
            <w:pPr>
              <w:jc w:val="center"/>
              <w:rPr>
                <w:rFonts w:ascii="Times New Roman" w:hAnsi="Times New Roman"/>
                <w:b/>
                <w:bCs/>
                <w:sz w:val="21"/>
                <w:szCs w:val="21"/>
              </w:rPr>
            </w:pPr>
            <w:r>
              <w:rPr>
                <w:rFonts w:ascii="Times New Roman" w:hAnsi="Times New Roman"/>
                <w:b/>
                <w:bCs/>
                <w:sz w:val="21"/>
                <w:szCs w:val="21"/>
              </w:rPr>
              <w:t>名称</w:t>
            </w:r>
          </w:p>
        </w:tc>
        <w:tc>
          <w:tcPr>
            <w:tcW w:w="872" w:type="dxa"/>
            <w:vMerge w:val="restart"/>
            <w:vAlign w:val="center"/>
          </w:tcPr>
          <w:p>
            <w:pPr>
              <w:jc w:val="center"/>
              <w:rPr>
                <w:rFonts w:ascii="Times New Roman" w:hAnsi="Times New Roman"/>
                <w:b/>
                <w:bCs/>
                <w:sz w:val="21"/>
                <w:szCs w:val="21"/>
              </w:rPr>
            </w:pPr>
            <w:r>
              <w:rPr>
                <w:rFonts w:hint="eastAsia" w:ascii="Times New Roman" w:hAnsi="Times New Roman"/>
                <w:b/>
                <w:bCs/>
                <w:sz w:val="21"/>
                <w:szCs w:val="21"/>
              </w:rPr>
              <w:t>属性</w:t>
            </w:r>
          </w:p>
        </w:tc>
        <w:tc>
          <w:tcPr>
            <w:tcW w:w="903" w:type="dxa"/>
            <w:vMerge w:val="restart"/>
            <w:vAlign w:val="center"/>
          </w:tcPr>
          <w:p>
            <w:pPr>
              <w:jc w:val="center"/>
              <w:rPr>
                <w:rFonts w:ascii="Times New Roman" w:hAnsi="Times New Roman"/>
                <w:b/>
                <w:bCs/>
                <w:sz w:val="21"/>
                <w:szCs w:val="21"/>
              </w:rPr>
            </w:pPr>
            <w:r>
              <w:rPr>
                <w:rFonts w:ascii="Times New Roman" w:hAnsi="Times New Roman"/>
                <w:b/>
                <w:bCs/>
                <w:sz w:val="21"/>
                <w:szCs w:val="21"/>
              </w:rPr>
              <w:t>形态</w:t>
            </w:r>
          </w:p>
        </w:tc>
        <w:tc>
          <w:tcPr>
            <w:tcW w:w="1275" w:type="dxa"/>
            <w:vMerge w:val="restart"/>
            <w:vAlign w:val="center"/>
          </w:tcPr>
          <w:p>
            <w:pPr>
              <w:jc w:val="center"/>
              <w:rPr>
                <w:rFonts w:ascii="Times New Roman" w:hAnsi="Times New Roman"/>
                <w:b/>
                <w:bCs/>
                <w:sz w:val="21"/>
                <w:szCs w:val="21"/>
              </w:rPr>
            </w:pPr>
            <w:r>
              <w:rPr>
                <w:rFonts w:hint="eastAsia" w:ascii="Times New Roman" w:hAnsi="Times New Roman"/>
                <w:b/>
                <w:bCs/>
                <w:sz w:val="21"/>
                <w:szCs w:val="21"/>
              </w:rPr>
              <w:t>环评</w:t>
            </w:r>
            <w:r>
              <w:rPr>
                <w:rFonts w:ascii="Times New Roman" w:hAnsi="Times New Roman"/>
                <w:b/>
                <w:bCs/>
                <w:sz w:val="21"/>
                <w:szCs w:val="21"/>
              </w:rPr>
              <w:t>产生量</w:t>
            </w:r>
          </w:p>
          <w:p>
            <w:pPr>
              <w:jc w:val="center"/>
              <w:rPr>
                <w:rFonts w:ascii="Times New Roman" w:hAnsi="Times New Roman"/>
                <w:b/>
                <w:bCs/>
                <w:sz w:val="21"/>
                <w:szCs w:val="21"/>
              </w:rPr>
            </w:pPr>
            <w:r>
              <w:rPr>
                <w:rFonts w:ascii="Times New Roman" w:hAnsi="Times New Roman"/>
                <w:b/>
                <w:bCs/>
                <w:sz w:val="21"/>
                <w:szCs w:val="21"/>
              </w:rPr>
              <w:t>（t/a）</w:t>
            </w:r>
          </w:p>
        </w:tc>
        <w:tc>
          <w:tcPr>
            <w:tcW w:w="1858" w:type="dxa"/>
            <w:vMerge w:val="restart"/>
            <w:vAlign w:val="center"/>
          </w:tcPr>
          <w:p>
            <w:pPr>
              <w:jc w:val="center"/>
              <w:rPr>
                <w:rFonts w:ascii="Times New Roman" w:hAnsi="Times New Roman"/>
                <w:b/>
                <w:bCs/>
                <w:sz w:val="21"/>
                <w:szCs w:val="21"/>
              </w:rPr>
            </w:pPr>
            <w:r>
              <w:rPr>
                <w:rFonts w:hint="eastAsia" w:ascii="Times New Roman" w:hAnsi="Times New Roman"/>
                <w:b/>
                <w:bCs/>
                <w:sz w:val="21"/>
                <w:szCs w:val="21"/>
                <w:lang w:val="en-US" w:eastAsia="zh-CN"/>
              </w:rPr>
              <w:t>截止2020年7月</w:t>
            </w:r>
            <w:r>
              <w:rPr>
                <w:rFonts w:hint="eastAsia" w:ascii="Times New Roman" w:hAnsi="Times New Roman"/>
                <w:b/>
                <w:bCs/>
                <w:sz w:val="21"/>
                <w:szCs w:val="21"/>
              </w:rPr>
              <w:t>实际</w:t>
            </w:r>
            <w:r>
              <w:rPr>
                <w:rFonts w:ascii="Times New Roman" w:hAnsi="Times New Roman"/>
                <w:b/>
                <w:bCs/>
                <w:sz w:val="21"/>
                <w:szCs w:val="21"/>
              </w:rPr>
              <w:t>产生量（t）</w:t>
            </w:r>
          </w:p>
        </w:tc>
        <w:tc>
          <w:tcPr>
            <w:tcW w:w="2445" w:type="dxa"/>
            <w:gridSpan w:val="2"/>
            <w:vAlign w:val="center"/>
          </w:tcPr>
          <w:p>
            <w:pPr>
              <w:jc w:val="center"/>
              <w:rPr>
                <w:rFonts w:ascii="Times New Roman" w:hAnsi="Times New Roman"/>
                <w:b/>
                <w:bCs/>
                <w:sz w:val="21"/>
                <w:szCs w:val="21"/>
              </w:rPr>
            </w:pPr>
            <w:r>
              <w:rPr>
                <w:rFonts w:hint="eastAsia" w:ascii="Times New Roman" w:hAnsi="Times New Roman"/>
                <w:b/>
                <w:bCs/>
                <w:sz w:val="21"/>
                <w:szCs w:val="21"/>
              </w:rPr>
              <w:t>处置方式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415" w:type="dxa"/>
            <w:vMerge w:val="continue"/>
            <w:vAlign w:val="center"/>
          </w:tcPr>
          <w:p>
            <w:pPr>
              <w:jc w:val="center"/>
              <w:rPr>
                <w:rFonts w:ascii="Times New Roman" w:hAnsi="Times New Roman"/>
                <w:b/>
                <w:bCs/>
                <w:sz w:val="21"/>
                <w:szCs w:val="21"/>
              </w:rPr>
            </w:pPr>
          </w:p>
        </w:tc>
        <w:tc>
          <w:tcPr>
            <w:tcW w:w="872" w:type="dxa"/>
            <w:vMerge w:val="continue"/>
            <w:vAlign w:val="center"/>
          </w:tcPr>
          <w:p>
            <w:pPr>
              <w:jc w:val="center"/>
              <w:rPr>
                <w:rFonts w:ascii="Times New Roman" w:hAnsi="Times New Roman"/>
                <w:b/>
                <w:bCs/>
                <w:sz w:val="21"/>
                <w:szCs w:val="21"/>
              </w:rPr>
            </w:pPr>
          </w:p>
        </w:tc>
        <w:tc>
          <w:tcPr>
            <w:tcW w:w="903" w:type="dxa"/>
            <w:vMerge w:val="continue"/>
            <w:vAlign w:val="center"/>
          </w:tcPr>
          <w:p>
            <w:pPr>
              <w:jc w:val="center"/>
              <w:rPr>
                <w:rFonts w:ascii="Times New Roman" w:hAnsi="Times New Roman"/>
                <w:b/>
                <w:bCs/>
                <w:sz w:val="21"/>
                <w:szCs w:val="21"/>
              </w:rPr>
            </w:pPr>
          </w:p>
        </w:tc>
        <w:tc>
          <w:tcPr>
            <w:tcW w:w="1275" w:type="dxa"/>
            <w:vMerge w:val="continue"/>
            <w:vAlign w:val="center"/>
          </w:tcPr>
          <w:p>
            <w:pPr>
              <w:jc w:val="center"/>
              <w:rPr>
                <w:rFonts w:ascii="Times New Roman" w:hAnsi="Times New Roman"/>
                <w:b/>
                <w:bCs/>
                <w:sz w:val="21"/>
                <w:szCs w:val="21"/>
              </w:rPr>
            </w:pPr>
          </w:p>
        </w:tc>
        <w:tc>
          <w:tcPr>
            <w:tcW w:w="1858" w:type="dxa"/>
            <w:vMerge w:val="continue"/>
            <w:vAlign w:val="center"/>
          </w:tcPr>
          <w:p>
            <w:pPr>
              <w:jc w:val="center"/>
              <w:rPr>
                <w:rFonts w:ascii="Times New Roman" w:hAnsi="Times New Roman"/>
                <w:b/>
                <w:bCs/>
                <w:sz w:val="21"/>
                <w:szCs w:val="21"/>
              </w:rPr>
            </w:pPr>
          </w:p>
        </w:tc>
        <w:tc>
          <w:tcPr>
            <w:tcW w:w="1210" w:type="dxa"/>
            <w:vAlign w:val="center"/>
          </w:tcPr>
          <w:p>
            <w:pPr>
              <w:pStyle w:val="19"/>
              <w:spacing w:line="312" w:lineRule="auto"/>
              <w:jc w:val="center"/>
              <w:rPr>
                <w:rFonts w:ascii="Times New Roman" w:hAnsi="Times New Roman"/>
                <w:b/>
                <w:bCs/>
                <w:sz w:val="21"/>
                <w:szCs w:val="21"/>
              </w:rPr>
            </w:pPr>
            <w:r>
              <w:rPr>
                <w:rFonts w:ascii="Times New Roman" w:hAnsi="Times New Roman"/>
                <w:b/>
                <w:bCs/>
                <w:sz w:val="21"/>
                <w:szCs w:val="21"/>
              </w:rPr>
              <w:t>环评要求</w:t>
            </w:r>
          </w:p>
        </w:tc>
        <w:tc>
          <w:tcPr>
            <w:tcW w:w="1235" w:type="dxa"/>
            <w:vAlign w:val="center"/>
          </w:tcPr>
          <w:p>
            <w:pPr>
              <w:pStyle w:val="19"/>
              <w:spacing w:line="312" w:lineRule="auto"/>
              <w:jc w:val="center"/>
              <w:rPr>
                <w:rFonts w:ascii="Times New Roman" w:hAnsi="Times New Roman"/>
                <w:b/>
                <w:bCs/>
                <w:sz w:val="21"/>
                <w:szCs w:val="21"/>
              </w:rPr>
            </w:pPr>
            <w:r>
              <w:rPr>
                <w:rFonts w:ascii="Times New Roman" w:hAnsi="Times New Roman"/>
                <w:b/>
                <w:bCs/>
                <w:sz w:val="21"/>
                <w:szCs w:val="21"/>
              </w:rPr>
              <w:t>实际建设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415" w:type="dxa"/>
            <w:vAlign w:val="center"/>
          </w:tcPr>
          <w:p>
            <w:pPr>
              <w:adjustRightInd w:val="0"/>
              <w:snapToGrid w:val="0"/>
              <w:spacing w:line="240" w:lineRule="auto"/>
              <w:jc w:val="center"/>
              <w:rPr>
                <w:rFonts w:ascii="Calibri" w:hAnsi="Calibri" w:eastAsia="宋体" w:cs="Times New Roman"/>
                <w:kern w:val="2"/>
                <w:sz w:val="21"/>
                <w:szCs w:val="21"/>
                <w:lang w:val="en-US" w:eastAsia="zh-CN" w:bidi="ar-SA"/>
              </w:rPr>
            </w:pPr>
            <w:r>
              <w:rPr>
                <w:sz w:val="21"/>
                <w:szCs w:val="21"/>
              </w:rPr>
              <w:t>沉淀</w:t>
            </w:r>
            <w:r>
              <w:rPr>
                <w:rFonts w:hint="eastAsia"/>
                <w:sz w:val="21"/>
                <w:szCs w:val="21"/>
              </w:rPr>
              <w:t>残</w:t>
            </w:r>
            <w:r>
              <w:rPr>
                <w:sz w:val="21"/>
                <w:szCs w:val="21"/>
              </w:rPr>
              <w:t>渣</w:t>
            </w:r>
          </w:p>
        </w:tc>
        <w:tc>
          <w:tcPr>
            <w:tcW w:w="872" w:type="dxa"/>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HW</w:t>
            </w:r>
            <w:r>
              <w:rPr>
                <w:rFonts w:hint="eastAsia" w:ascii="Times New Roman" w:hAnsi="Times New Roman" w:cs="Times New Roman"/>
                <w:sz w:val="21"/>
                <w:szCs w:val="21"/>
                <w:lang w:val="en-US" w:eastAsia="zh-CN"/>
              </w:rPr>
              <w:t>11</w:t>
            </w:r>
          </w:p>
        </w:tc>
        <w:tc>
          <w:tcPr>
            <w:tcW w:w="903" w:type="dxa"/>
            <w:vAlign w:val="center"/>
          </w:tcPr>
          <w:p>
            <w:pPr>
              <w:pStyle w:val="71"/>
              <w:rPr>
                <w:sz w:val="21"/>
              </w:rPr>
            </w:pPr>
            <w:r>
              <w:rPr>
                <w:rFonts w:hint="eastAsia"/>
                <w:sz w:val="21"/>
              </w:rPr>
              <w:t>固态</w:t>
            </w:r>
          </w:p>
        </w:tc>
        <w:tc>
          <w:tcPr>
            <w:tcW w:w="1275" w:type="dxa"/>
            <w:vAlign w:val="center"/>
          </w:tcPr>
          <w:p>
            <w:pPr>
              <w:pStyle w:val="71"/>
              <w:rPr>
                <w:rFonts w:hint="default" w:eastAsia="宋体"/>
                <w:sz w:val="21"/>
                <w:lang w:val="en-US" w:eastAsia="zh-CN"/>
              </w:rPr>
            </w:pPr>
            <w:r>
              <w:rPr>
                <w:rFonts w:hint="eastAsia"/>
                <w:sz w:val="21"/>
                <w:lang w:val="en-US" w:eastAsia="zh-CN"/>
              </w:rPr>
              <w:t>12</w:t>
            </w:r>
          </w:p>
        </w:tc>
        <w:tc>
          <w:tcPr>
            <w:tcW w:w="1858" w:type="dxa"/>
            <w:vAlign w:val="center"/>
          </w:tcPr>
          <w:p>
            <w:pPr>
              <w:pStyle w:val="71"/>
              <w:rPr>
                <w:rFonts w:hint="default" w:eastAsia="宋体"/>
                <w:sz w:val="21"/>
                <w:lang w:val="en-US" w:eastAsia="zh-CN"/>
              </w:rPr>
            </w:pPr>
            <w:r>
              <w:rPr>
                <w:rFonts w:hint="eastAsia"/>
                <w:sz w:val="21"/>
                <w:lang w:val="en-US" w:eastAsia="zh-CN"/>
              </w:rPr>
              <w:t>4.1</w:t>
            </w:r>
          </w:p>
        </w:tc>
        <w:tc>
          <w:tcPr>
            <w:tcW w:w="1210" w:type="dxa"/>
            <w:vMerge w:val="restart"/>
            <w:vAlign w:val="center"/>
          </w:tcPr>
          <w:p>
            <w:pPr>
              <w:jc w:val="center"/>
              <w:rPr>
                <w:rFonts w:ascii="Times New Roman" w:hAnsi="Times New Roman"/>
                <w:szCs w:val="21"/>
              </w:rPr>
            </w:pPr>
            <w:r>
              <w:rPr>
                <w:rFonts w:hint="eastAsia" w:ascii="Times New Roman" w:hAnsi="Times New Roman"/>
                <w:sz w:val="21"/>
                <w:szCs w:val="21"/>
              </w:rPr>
              <w:t>委托扬州</w:t>
            </w:r>
            <w:r>
              <w:rPr>
                <w:rFonts w:hint="eastAsia" w:ascii="Times New Roman" w:hAnsi="Times New Roman"/>
                <w:sz w:val="21"/>
                <w:szCs w:val="21"/>
                <w:lang w:val="en-US" w:eastAsia="zh-CN"/>
              </w:rPr>
              <w:t>东晟固废环保处理</w:t>
            </w:r>
            <w:r>
              <w:rPr>
                <w:rFonts w:hint="eastAsia" w:ascii="Times New Roman" w:hAnsi="Times New Roman"/>
                <w:sz w:val="21"/>
                <w:szCs w:val="21"/>
              </w:rPr>
              <w:t>限公司处置</w:t>
            </w:r>
          </w:p>
        </w:tc>
        <w:tc>
          <w:tcPr>
            <w:tcW w:w="1235" w:type="dxa"/>
            <w:vMerge w:val="restart"/>
            <w:vAlign w:val="center"/>
          </w:tcPr>
          <w:p>
            <w:pPr>
              <w:jc w:val="center"/>
              <w:rPr>
                <w:rFonts w:ascii="Times New Roman" w:hAnsi="Times New Roman"/>
                <w:szCs w:val="21"/>
              </w:rPr>
            </w:pPr>
            <w:r>
              <w:rPr>
                <w:rFonts w:hint="eastAsia" w:ascii="Times New Roman" w:hAnsi="Times New Roman"/>
                <w:sz w:val="21"/>
                <w:szCs w:val="21"/>
              </w:rPr>
              <w:t>委托</w:t>
            </w:r>
            <w:r>
              <w:rPr>
                <w:rFonts w:hint="eastAsia" w:ascii="Times New Roman" w:hAnsi="Times New Roman"/>
                <w:sz w:val="21"/>
                <w:szCs w:val="21"/>
                <w:lang w:val="en-US" w:eastAsia="zh-CN"/>
              </w:rPr>
              <w:t>江苏华旭环保股份有限公司</w:t>
            </w:r>
            <w:r>
              <w:rPr>
                <w:rFonts w:hint="eastAsia" w:ascii="Times New Roman" w:hAnsi="Times New Roman"/>
                <w:sz w:val="21"/>
                <w:szCs w:val="21"/>
              </w:rPr>
              <w:t>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415" w:type="dxa"/>
            <w:vAlign w:val="center"/>
          </w:tcPr>
          <w:p>
            <w:pPr>
              <w:adjustRightInd w:val="0"/>
              <w:snapToGrid w:val="0"/>
              <w:spacing w:line="240" w:lineRule="auto"/>
              <w:jc w:val="center"/>
              <w:rPr>
                <w:rFonts w:ascii="Calibri" w:hAnsi="Calibri" w:eastAsia="宋体" w:cs="Times New Roman"/>
                <w:kern w:val="2"/>
                <w:sz w:val="21"/>
                <w:szCs w:val="21"/>
                <w:lang w:val="en-US" w:eastAsia="zh-CN" w:bidi="ar-SA"/>
              </w:rPr>
            </w:pPr>
            <w:r>
              <w:rPr>
                <w:rFonts w:hint="eastAsia"/>
                <w:sz w:val="21"/>
                <w:szCs w:val="21"/>
              </w:rPr>
              <w:t>布袋除尘器收集的粉尘</w:t>
            </w:r>
          </w:p>
        </w:tc>
        <w:tc>
          <w:tcPr>
            <w:tcW w:w="872" w:type="dxa"/>
            <w:vAlign w:val="center"/>
          </w:tcPr>
          <w:p>
            <w:pPr>
              <w:adjustRightInd w:val="0"/>
              <w:spacing w:line="240" w:lineRule="auto"/>
              <w:jc w:val="center"/>
              <w:textAlignment w:val="baseline"/>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rPr>
              <w:t>HW49</w:t>
            </w:r>
          </w:p>
        </w:tc>
        <w:tc>
          <w:tcPr>
            <w:tcW w:w="903" w:type="dxa"/>
            <w:vAlign w:val="center"/>
          </w:tcPr>
          <w:p>
            <w:pPr>
              <w:pStyle w:val="71"/>
              <w:rPr>
                <w:sz w:val="21"/>
              </w:rPr>
            </w:pPr>
            <w:r>
              <w:rPr>
                <w:rFonts w:hint="eastAsia"/>
                <w:sz w:val="21"/>
              </w:rPr>
              <w:t>半固态</w:t>
            </w:r>
          </w:p>
        </w:tc>
        <w:tc>
          <w:tcPr>
            <w:tcW w:w="1275" w:type="dxa"/>
            <w:vAlign w:val="center"/>
          </w:tcPr>
          <w:p>
            <w:pPr>
              <w:pStyle w:val="71"/>
              <w:rPr>
                <w:rFonts w:hint="default" w:eastAsia="宋体"/>
                <w:sz w:val="21"/>
                <w:lang w:val="en-US" w:eastAsia="zh-CN"/>
              </w:rPr>
            </w:pPr>
            <w:r>
              <w:rPr>
                <w:rFonts w:hint="eastAsia"/>
                <w:sz w:val="21"/>
                <w:lang w:val="en-US" w:eastAsia="zh-CN"/>
              </w:rPr>
              <w:t>0.086</w:t>
            </w:r>
          </w:p>
        </w:tc>
        <w:tc>
          <w:tcPr>
            <w:tcW w:w="1858" w:type="dxa"/>
            <w:vAlign w:val="center"/>
          </w:tcPr>
          <w:p>
            <w:pPr>
              <w:pStyle w:val="71"/>
              <w:rPr>
                <w:rFonts w:hint="default" w:eastAsia="宋体"/>
                <w:sz w:val="21"/>
                <w:lang w:val="en-US" w:eastAsia="zh-CN"/>
              </w:rPr>
            </w:pPr>
            <w:r>
              <w:rPr>
                <w:rFonts w:hint="eastAsia"/>
                <w:sz w:val="21"/>
                <w:lang w:val="en-US" w:eastAsia="zh-CN"/>
              </w:rPr>
              <w:t>计入沉淀残渣</w:t>
            </w:r>
          </w:p>
        </w:tc>
        <w:tc>
          <w:tcPr>
            <w:tcW w:w="1210" w:type="dxa"/>
            <w:vMerge w:val="continue"/>
            <w:vAlign w:val="center"/>
          </w:tcPr>
          <w:p>
            <w:pPr>
              <w:jc w:val="center"/>
              <w:rPr>
                <w:rFonts w:ascii="Times New Roman" w:hAnsi="Times New Roman"/>
                <w:szCs w:val="21"/>
              </w:rPr>
            </w:pPr>
          </w:p>
        </w:tc>
        <w:tc>
          <w:tcPr>
            <w:tcW w:w="1235" w:type="dxa"/>
            <w:vMerge w:val="continue"/>
            <w:vAlign w:val="center"/>
          </w:tcPr>
          <w:p>
            <w:pPr>
              <w:jc w:val="center"/>
              <w:rPr>
                <w:rFonts w:ascii="Times New Roman" w:hAnsi="Times New Roman"/>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415" w:type="dxa"/>
            <w:vAlign w:val="center"/>
          </w:tcPr>
          <w:p>
            <w:pPr>
              <w:adjustRightInd w:val="0"/>
              <w:snapToGrid w:val="0"/>
              <w:spacing w:line="240" w:lineRule="auto"/>
              <w:jc w:val="center"/>
              <w:rPr>
                <w:rFonts w:hint="eastAsia" w:ascii="Calibri" w:hAnsi="Calibri" w:eastAsia="宋体" w:cs="Times New Roman"/>
                <w:kern w:val="2"/>
                <w:sz w:val="21"/>
                <w:szCs w:val="21"/>
                <w:lang w:val="en-US" w:eastAsia="zh-CN" w:bidi="ar-SA"/>
              </w:rPr>
            </w:pPr>
            <w:r>
              <w:rPr>
                <w:sz w:val="21"/>
                <w:szCs w:val="21"/>
              </w:rPr>
              <w:t>废网片</w:t>
            </w:r>
          </w:p>
        </w:tc>
        <w:tc>
          <w:tcPr>
            <w:tcW w:w="872" w:type="dxa"/>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HW49</w:t>
            </w:r>
          </w:p>
        </w:tc>
        <w:tc>
          <w:tcPr>
            <w:tcW w:w="903" w:type="dxa"/>
            <w:vAlign w:val="center"/>
          </w:tcPr>
          <w:p>
            <w:pPr>
              <w:pStyle w:val="71"/>
              <w:rPr>
                <w:rFonts w:hint="eastAsia" w:ascii="Times New Roman" w:hAnsi="Times New Roman" w:eastAsia="宋体" w:cs="Times New Roman"/>
                <w:snapToGrid w:val="0"/>
                <w:kern w:val="0"/>
                <w:sz w:val="21"/>
                <w:szCs w:val="21"/>
                <w:lang w:val="en-US" w:eastAsia="zh-CN" w:bidi="ar-SA"/>
              </w:rPr>
            </w:pPr>
            <w:r>
              <w:rPr>
                <w:rFonts w:hint="eastAsia"/>
                <w:sz w:val="21"/>
              </w:rPr>
              <w:t>半固态</w:t>
            </w:r>
          </w:p>
        </w:tc>
        <w:tc>
          <w:tcPr>
            <w:tcW w:w="1275" w:type="dxa"/>
            <w:vAlign w:val="center"/>
          </w:tcPr>
          <w:p>
            <w:pPr>
              <w:pStyle w:val="71"/>
              <w:rPr>
                <w:rFonts w:hint="eastAsia" w:ascii="Times New Roman" w:hAnsi="Times New Roman" w:eastAsia="宋体" w:cs="Times New Roman"/>
                <w:snapToGrid w:val="0"/>
                <w:kern w:val="0"/>
                <w:sz w:val="21"/>
                <w:szCs w:val="21"/>
                <w:lang w:val="en-US" w:eastAsia="zh-CN" w:bidi="ar-SA"/>
              </w:rPr>
            </w:pPr>
            <w:r>
              <w:rPr>
                <w:rFonts w:hint="eastAsia"/>
                <w:sz w:val="21"/>
                <w:lang w:val="en-US" w:eastAsia="zh-CN"/>
              </w:rPr>
              <w:t>0.06</w:t>
            </w:r>
          </w:p>
        </w:tc>
        <w:tc>
          <w:tcPr>
            <w:tcW w:w="1858" w:type="dxa"/>
            <w:vAlign w:val="center"/>
          </w:tcPr>
          <w:p>
            <w:pPr>
              <w:pStyle w:val="71"/>
              <w:rPr>
                <w:rFonts w:hint="eastAsia" w:ascii="Times New Roman" w:hAnsi="Times New Roman" w:eastAsia="宋体" w:cs="Times New Roman"/>
                <w:snapToGrid w:val="0"/>
                <w:kern w:val="0"/>
                <w:sz w:val="21"/>
                <w:szCs w:val="21"/>
                <w:lang w:val="en-US" w:eastAsia="zh-CN" w:bidi="ar-SA"/>
              </w:rPr>
            </w:pPr>
            <w:r>
              <w:rPr>
                <w:rFonts w:hint="eastAsia"/>
                <w:sz w:val="21"/>
                <w:lang w:val="en-US" w:eastAsia="zh-CN"/>
              </w:rPr>
              <w:t>0.004</w:t>
            </w:r>
          </w:p>
        </w:tc>
        <w:tc>
          <w:tcPr>
            <w:tcW w:w="1210" w:type="dxa"/>
            <w:vMerge w:val="continue"/>
            <w:vAlign w:val="center"/>
          </w:tcPr>
          <w:p>
            <w:pPr>
              <w:jc w:val="center"/>
              <w:rPr>
                <w:rFonts w:ascii="Times New Roman" w:hAnsi="Times New Roman"/>
                <w:szCs w:val="21"/>
              </w:rPr>
            </w:pPr>
          </w:p>
        </w:tc>
        <w:tc>
          <w:tcPr>
            <w:tcW w:w="1235" w:type="dxa"/>
            <w:vMerge w:val="restart"/>
            <w:vAlign w:val="center"/>
          </w:tcPr>
          <w:p>
            <w:pPr>
              <w:jc w:val="center"/>
              <w:rPr>
                <w:rFonts w:hint="default" w:ascii="Times New Roman" w:hAnsi="Times New Roman" w:eastAsia="宋体"/>
                <w:szCs w:val="21"/>
                <w:lang w:val="en-US" w:eastAsia="zh-CN"/>
              </w:rPr>
            </w:pPr>
            <w:r>
              <w:rPr>
                <w:rFonts w:hint="eastAsia" w:ascii="Times New Roman" w:hAnsi="Times New Roman"/>
                <w:sz w:val="21"/>
                <w:szCs w:val="21"/>
                <w:lang w:val="en-US" w:eastAsia="zh-CN"/>
              </w:rPr>
              <w:t>暂未签订相关协议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415" w:type="dxa"/>
            <w:vAlign w:val="center"/>
          </w:tcPr>
          <w:p>
            <w:pPr>
              <w:adjustRightInd w:val="0"/>
              <w:snapToGrid w:val="0"/>
              <w:spacing w:line="240" w:lineRule="auto"/>
              <w:jc w:val="center"/>
              <w:rPr>
                <w:rFonts w:hint="eastAsia" w:eastAsia="宋体"/>
                <w:sz w:val="21"/>
                <w:szCs w:val="21"/>
                <w:lang w:val="en-US" w:eastAsia="zh-CN"/>
              </w:rPr>
            </w:pPr>
            <w:r>
              <w:rPr>
                <w:rFonts w:hint="eastAsia"/>
                <w:sz w:val="21"/>
                <w:szCs w:val="21"/>
                <w:lang w:val="en-US" w:eastAsia="zh-CN"/>
              </w:rPr>
              <w:t>废布袋</w:t>
            </w:r>
          </w:p>
        </w:tc>
        <w:tc>
          <w:tcPr>
            <w:tcW w:w="872" w:type="dxa"/>
            <w:vAlign w:val="center"/>
          </w:tcPr>
          <w:p>
            <w:pPr>
              <w:adjustRightInd w:val="0"/>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HW49</w:t>
            </w:r>
          </w:p>
        </w:tc>
        <w:tc>
          <w:tcPr>
            <w:tcW w:w="903" w:type="dxa"/>
            <w:vAlign w:val="center"/>
          </w:tcPr>
          <w:p>
            <w:pPr>
              <w:pStyle w:val="71"/>
              <w:rPr>
                <w:rFonts w:hint="eastAsia"/>
                <w:sz w:val="21"/>
              </w:rPr>
            </w:pPr>
            <w:r>
              <w:rPr>
                <w:rFonts w:hint="eastAsia"/>
                <w:sz w:val="21"/>
              </w:rPr>
              <w:t>固态</w:t>
            </w:r>
          </w:p>
        </w:tc>
        <w:tc>
          <w:tcPr>
            <w:tcW w:w="1275" w:type="dxa"/>
            <w:vAlign w:val="center"/>
          </w:tcPr>
          <w:p>
            <w:pPr>
              <w:pStyle w:val="71"/>
              <w:rPr>
                <w:rFonts w:hint="default"/>
                <w:sz w:val="21"/>
                <w:lang w:val="en-US" w:eastAsia="zh-CN"/>
              </w:rPr>
            </w:pPr>
            <w:r>
              <w:rPr>
                <w:rFonts w:hint="eastAsia"/>
                <w:sz w:val="21"/>
                <w:lang w:val="en-US" w:eastAsia="zh-CN"/>
              </w:rPr>
              <w:t>0.1t/3a</w:t>
            </w:r>
          </w:p>
        </w:tc>
        <w:tc>
          <w:tcPr>
            <w:tcW w:w="1858" w:type="dxa"/>
            <w:vAlign w:val="center"/>
          </w:tcPr>
          <w:p>
            <w:pPr>
              <w:pStyle w:val="71"/>
              <w:rPr>
                <w:rFonts w:hint="default"/>
                <w:sz w:val="21"/>
                <w:lang w:val="en-US" w:eastAsia="zh-CN"/>
              </w:rPr>
            </w:pPr>
            <w:r>
              <w:rPr>
                <w:rFonts w:hint="eastAsia"/>
                <w:sz w:val="21"/>
                <w:lang w:val="en-US" w:eastAsia="zh-CN"/>
              </w:rPr>
              <w:t>未产生</w:t>
            </w:r>
          </w:p>
        </w:tc>
        <w:tc>
          <w:tcPr>
            <w:tcW w:w="1210" w:type="dxa"/>
            <w:vMerge w:val="continue"/>
            <w:vAlign w:val="center"/>
          </w:tcPr>
          <w:p>
            <w:pPr>
              <w:jc w:val="center"/>
              <w:rPr>
                <w:rFonts w:ascii="Times New Roman" w:hAnsi="Times New Roman"/>
                <w:szCs w:val="21"/>
              </w:rPr>
            </w:pPr>
          </w:p>
        </w:tc>
        <w:tc>
          <w:tcPr>
            <w:tcW w:w="1235" w:type="dxa"/>
            <w:vMerge w:val="continue"/>
            <w:vAlign w:val="center"/>
          </w:tcPr>
          <w:p>
            <w:pPr>
              <w:jc w:val="center"/>
              <w:rPr>
                <w:rFonts w:hint="default" w:ascii="Times New Roman" w:hAnsi="Times New Roman" w:eastAsia="宋体"/>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415" w:type="dxa"/>
            <w:vAlign w:val="center"/>
          </w:tcPr>
          <w:p>
            <w:pPr>
              <w:adjustRightInd w:val="0"/>
              <w:snapToGrid w:val="0"/>
              <w:spacing w:line="240" w:lineRule="auto"/>
              <w:jc w:val="center"/>
              <w:rPr>
                <w:rFonts w:hint="eastAsia" w:ascii="Calibri" w:hAnsi="Calibri" w:eastAsia="宋体" w:cs="Times New Roman"/>
                <w:kern w:val="2"/>
                <w:sz w:val="21"/>
                <w:szCs w:val="21"/>
                <w:lang w:val="en-US" w:eastAsia="zh-CN" w:bidi="ar-SA"/>
              </w:rPr>
            </w:pPr>
            <w:r>
              <w:rPr>
                <w:sz w:val="21"/>
                <w:szCs w:val="21"/>
              </w:rPr>
              <w:t>废活性炭</w:t>
            </w:r>
          </w:p>
        </w:tc>
        <w:tc>
          <w:tcPr>
            <w:tcW w:w="872" w:type="dxa"/>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HW49</w:t>
            </w:r>
          </w:p>
        </w:tc>
        <w:tc>
          <w:tcPr>
            <w:tcW w:w="903" w:type="dxa"/>
            <w:vAlign w:val="center"/>
          </w:tcPr>
          <w:p>
            <w:pPr>
              <w:pStyle w:val="71"/>
              <w:rPr>
                <w:rFonts w:hint="eastAsia" w:ascii="Times New Roman" w:hAnsi="Times New Roman" w:eastAsia="宋体" w:cs="Times New Roman"/>
                <w:snapToGrid w:val="0"/>
                <w:kern w:val="0"/>
                <w:sz w:val="21"/>
                <w:szCs w:val="21"/>
                <w:lang w:val="en-US" w:eastAsia="zh-CN" w:bidi="ar-SA"/>
              </w:rPr>
            </w:pPr>
            <w:r>
              <w:rPr>
                <w:rFonts w:hint="eastAsia"/>
                <w:sz w:val="21"/>
              </w:rPr>
              <w:t>固态</w:t>
            </w:r>
          </w:p>
        </w:tc>
        <w:tc>
          <w:tcPr>
            <w:tcW w:w="1275" w:type="dxa"/>
            <w:vAlign w:val="center"/>
          </w:tcPr>
          <w:p>
            <w:pPr>
              <w:pStyle w:val="71"/>
              <w:rPr>
                <w:rFonts w:hint="eastAsia" w:ascii="Times New Roman" w:hAnsi="Times New Roman" w:eastAsia="宋体" w:cs="Times New Roman"/>
                <w:snapToGrid w:val="0"/>
                <w:kern w:val="0"/>
                <w:sz w:val="21"/>
                <w:szCs w:val="21"/>
                <w:lang w:val="en-US" w:eastAsia="zh-CN" w:bidi="ar-SA"/>
              </w:rPr>
            </w:pPr>
            <w:r>
              <w:rPr>
                <w:rFonts w:hint="eastAsia"/>
                <w:sz w:val="21"/>
                <w:lang w:val="en-US" w:eastAsia="zh-CN"/>
              </w:rPr>
              <w:t>2</w:t>
            </w:r>
          </w:p>
        </w:tc>
        <w:tc>
          <w:tcPr>
            <w:tcW w:w="1858" w:type="dxa"/>
            <w:vAlign w:val="center"/>
          </w:tcPr>
          <w:p>
            <w:pPr>
              <w:pStyle w:val="71"/>
              <w:rPr>
                <w:rFonts w:hint="eastAsia" w:ascii="Times New Roman" w:hAnsi="Times New Roman" w:eastAsia="宋体" w:cs="Times New Roman"/>
                <w:snapToGrid w:val="0"/>
                <w:kern w:val="0"/>
                <w:sz w:val="21"/>
                <w:szCs w:val="21"/>
                <w:lang w:val="en-US" w:eastAsia="zh-CN" w:bidi="ar-SA"/>
              </w:rPr>
            </w:pPr>
            <w:r>
              <w:rPr>
                <w:rFonts w:hint="eastAsia"/>
                <w:sz w:val="21"/>
                <w:lang w:val="en-US" w:eastAsia="zh-CN"/>
              </w:rPr>
              <w:t>0</w:t>
            </w:r>
          </w:p>
        </w:tc>
        <w:tc>
          <w:tcPr>
            <w:tcW w:w="1210" w:type="dxa"/>
            <w:vMerge w:val="continue"/>
            <w:vAlign w:val="center"/>
          </w:tcPr>
          <w:p>
            <w:pPr>
              <w:jc w:val="center"/>
              <w:rPr>
                <w:rFonts w:ascii="Times New Roman" w:hAnsi="Times New Roman"/>
                <w:szCs w:val="21"/>
              </w:rPr>
            </w:pPr>
          </w:p>
        </w:tc>
        <w:tc>
          <w:tcPr>
            <w:tcW w:w="1235" w:type="dxa"/>
            <w:vMerge w:val="continue"/>
            <w:vAlign w:val="center"/>
          </w:tcPr>
          <w:p>
            <w:pPr>
              <w:jc w:val="center"/>
              <w:rPr>
                <w:rFonts w:hint="eastAsia" w:ascii="Times New Roman" w:hAnsi="Times New Roman"/>
                <w:sz w:val="21"/>
                <w:szCs w:val="21"/>
                <w:lang w:val="en-US" w:eastAsia="zh-CN"/>
              </w:rPr>
            </w:pPr>
          </w:p>
        </w:tc>
      </w:tr>
    </w:tbl>
    <w:p>
      <w:pPr>
        <w:pStyle w:val="50"/>
        <w:spacing w:line="240" w:lineRule="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注：危废具体产生量及转移情况见附件四。由于本项目产生的沉淀残渣（代码900-210-08）主要成份为PTA，与仪化公司PTA部产生的PTA废渣（TA水池料，主要成份也为PTA，代码900-013-11）成份一致，因此本项目的沉淀残渣与TA水池料一起委托江苏华旭环保股份有限公司处置。</w:t>
      </w:r>
    </w:p>
    <w:p>
      <w:pPr>
        <w:pStyle w:val="50"/>
        <w:numPr>
          <w:ilvl w:val="0"/>
          <w:numId w:val="3"/>
        </w:numPr>
        <w:spacing w:line="360" w:lineRule="auto"/>
        <w:rPr>
          <w:rFonts w:hint="default" w:ascii="Times New Roman" w:hAnsi="Times New Roman" w:eastAsia="宋体" w:cs="Times New Roman"/>
        </w:rPr>
      </w:pPr>
      <w:r>
        <w:rPr>
          <w:rFonts w:hint="eastAsia" w:ascii="Times New Roman" w:hAnsi="Times New Roman" w:cs="Times New Roman"/>
          <w:b/>
          <w:bCs/>
          <w:lang w:val="en-US" w:eastAsia="zh-CN"/>
        </w:rPr>
        <w:t>危废库建设情况</w:t>
      </w:r>
    </w:p>
    <w:p>
      <w:pPr>
        <w:pStyle w:val="50"/>
        <w:spacing w:line="360" w:lineRule="auto"/>
        <w:rPr>
          <w:rFonts w:hint="default" w:ascii="Times New Roman" w:hAnsi="Times New Roman" w:eastAsia="宋体" w:cs="Times New Roman"/>
          <w:lang w:val="en-US" w:eastAsia="zh-CN"/>
        </w:rPr>
      </w:pPr>
      <w:r>
        <w:rPr>
          <w:rFonts w:hint="eastAsia" w:ascii="Times New Roman" w:hAnsi="Times New Roman" w:cs="Times New Roman"/>
          <w:lang w:val="en-US" w:eastAsia="zh-CN"/>
        </w:rPr>
        <w:t>本项目产生的危险废物依托仪化厂区现有危废仓库，仓库占地面积约972 m</w:t>
      </w:r>
      <w:r>
        <w:rPr>
          <w:rFonts w:hint="eastAsia" w:ascii="Times New Roman" w:hAnsi="Times New Roman" w:cs="Times New Roman"/>
          <w:vertAlign w:val="superscript"/>
          <w:lang w:val="en-US" w:eastAsia="zh-CN"/>
        </w:rPr>
        <w:t>2</w:t>
      </w:r>
      <w:r>
        <w:rPr>
          <w:rFonts w:hint="eastAsia" w:ascii="Times New Roman" w:hAnsi="Times New Roman" w:cs="Times New Roman"/>
          <w:lang w:val="en-US" w:eastAsia="zh-CN"/>
        </w:rPr>
        <w:t>，能够满足本项目暂存需求。危废库</w:t>
      </w:r>
      <w:r>
        <w:rPr>
          <w:rFonts w:hint="default" w:ascii="Times New Roman" w:hAnsi="Times New Roman" w:eastAsia="宋体" w:cs="Times New Roman"/>
          <w:lang w:val="en-US" w:eastAsia="zh-CN"/>
        </w:rPr>
        <w:t>位于整个厂区中心位置</w:t>
      </w:r>
      <w:r>
        <w:rPr>
          <w:rFonts w:hint="eastAsia" w:ascii="Times New Roman" w:hAnsi="Times New Roman" w:cs="Times New Roman"/>
          <w:lang w:val="en-US" w:eastAsia="zh-CN"/>
        </w:rPr>
        <w:t>北侧短纤二区，</w:t>
      </w:r>
      <w:r>
        <w:rPr>
          <w:rFonts w:hint="default" w:ascii="Times New Roman" w:hAnsi="Times New Roman" w:eastAsia="宋体" w:cs="Times New Roman"/>
          <w:lang w:val="en-US" w:eastAsia="zh-CN"/>
        </w:rPr>
        <w:t>危废库分</w:t>
      </w:r>
      <w:r>
        <w:rPr>
          <w:rFonts w:hint="eastAsia" w:ascii="Times New Roman" w:hAnsi="Times New Roman" w:cs="Times New Roman"/>
          <w:lang w:val="en-US" w:eastAsia="zh-CN"/>
        </w:rPr>
        <w:t>2</w:t>
      </w:r>
      <w:r>
        <w:rPr>
          <w:rFonts w:hint="default" w:ascii="Times New Roman" w:hAnsi="Times New Roman" w:eastAsia="宋体" w:cs="Times New Roman"/>
          <w:lang w:val="en-US" w:eastAsia="zh-CN"/>
        </w:rPr>
        <w:t>个门，为一个整体，仓库</w:t>
      </w:r>
      <w:r>
        <w:rPr>
          <w:rFonts w:hint="eastAsia" w:ascii="Times New Roman" w:hAnsi="Times New Roman" w:cs="Times New Roman"/>
          <w:lang w:val="en-US" w:eastAsia="zh-CN"/>
        </w:rPr>
        <w:t>配套废气</w:t>
      </w:r>
      <w:r>
        <w:rPr>
          <w:rFonts w:hint="default" w:ascii="Times New Roman" w:hAnsi="Times New Roman" w:eastAsia="宋体" w:cs="Times New Roman"/>
          <w:lang w:val="en-US" w:eastAsia="zh-CN"/>
        </w:rPr>
        <w:t>处理设施</w:t>
      </w:r>
      <w:r>
        <w:rPr>
          <w:rFonts w:hint="eastAsia" w:ascii="Times New Roman" w:hAnsi="Times New Roman" w:cs="Times New Roman"/>
          <w:lang w:val="en-US" w:eastAsia="zh-CN"/>
        </w:rPr>
        <w:t>，处理后废气</w:t>
      </w:r>
      <w:r>
        <w:rPr>
          <w:rFonts w:hint="default" w:ascii="Times New Roman" w:hAnsi="Times New Roman" w:eastAsia="宋体" w:cs="Times New Roman"/>
          <w:lang w:val="en-US" w:eastAsia="zh-CN"/>
        </w:rPr>
        <w:t>经</w:t>
      </w:r>
      <w:r>
        <w:rPr>
          <w:rFonts w:hint="eastAsia" w:ascii="Times New Roman" w:hAnsi="Times New Roman" w:cs="Times New Roman"/>
          <w:lang w:val="en-US" w:eastAsia="zh-CN"/>
        </w:rPr>
        <w:t>排气筒</w:t>
      </w:r>
      <w:r>
        <w:rPr>
          <w:rFonts w:hint="default" w:ascii="Times New Roman" w:hAnsi="Times New Roman" w:eastAsia="宋体" w:cs="Times New Roman"/>
          <w:lang w:val="en-US" w:eastAsia="zh-CN"/>
        </w:rPr>
        <w:t>排入空气。</w:t>
      </w:r>
    </w:p>
    <w:p>
      <w:pPr>
        <w:pStyle w:val="50"/>
        <w:numPr>
          <w:ilvl w:val="0"/>
          <w:numId w:val="3"/>
        </w:numPr>
        <w:spacing w:line="360" w:lineRule="auto"/>
        <w:ind w:left="0" w:leftChars="0" w:firstLine="480" w:firstLineChars="0"/>
        <w:rPr>
          <w:rFonts w:hint="eastAsia" w:ascii="Times New Roman" w:hAnsi="Times New Roman" w:cs="Times New Roman"/>
          <w:b/>
          <w:bCs/>
          <w:lang w:val="en-US" w:eastAsia="zh-CN"/>
        </w:rPr>
      </w:pPr>
      <w:r>
        <w:rPr>
          <w:rFonts w:hint="eastAsia" w:ascii="Times New Roman" w:hAnsi="Times New Roman" w:cs="Times New Roman"/>
          <w:b/>
          <w:bCs/>
          <w:lang w:val="en-US" w:eastAsia="zh-CN"/>
        </w:rPr>
        <w:t>危废管理情况</w:t>
      </w:r>
    </w:p>
    <w:p>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bCs/>
          <w:szCs w:val="24"/>
          <w:lang w:val="en-US" w:eastAsia="zh-CN"/>
        </w:rPr>
      </w:pPr>
      <w:r>
        <w:rPr>
          <w:rFonts w:hint="default" w:ascii="Times New Roman" w:hAnsi="Times New Roman" w:eastAsia="宋体" w:cs="Times New Roman"/>
          <w:bCs/>
          <w:szCs w:val="24"/>
          <w:lang w:val="en-US" w:eastAsia="zh-CN"/>
        </w:rPr>
        <w:t>企业危险废物储存基本满足《危险废物贮存污染控制标准》要求，主要如下：①依法进行环境影响评价，完成‘三同时”验收；②危险废物贮存场所设置了警示标志及标签，消防设施以及管理制度；③贮存期限未超</w:t>
      </w:r>
      <w:r>
        <w:rPr>
          <w:rFonts w:hint="eastAsia" w:ascii="Times New Roman" w:hAnsi="Times New Roman" w:cs="Times New Roman"/>
          <w:bCs/>
          <w:szCs w:val="24"/>
          <w:lang w:val="en-US" w:eastAsia="zh-CN"/>
        </w:rPr>
        <w:t>半</w:t>
      </w:r>
      <w:r>
        <w:rPr>
          <w:rFonts w:hint="default" w:ascii="Times New Roman" w:hAnsi="Times New Roman" w:eastAsia="宋体" w:cs="Times New Roman"/>
          <w:bCs/>
          <w:szCs w:val="24"/>
          <w:lang w:val="en-US" w:eastAsia="zh-CN"/>
        </w:rPr>
        <w:t>年；④未混合贮存性质不相容而未经安全性处置的危险废物；⑤从未将危险废物混入非危险废物中贮存；⑥储存场地经过防渗防腐处理场所需要密闭且有废气吸收处置装置；⑦库区内设有宽敞的人员行走通道便于货物进出和运输；⑧危废储存设置了专门的仓库，不存在露天堆放现象等。</w:t>
      </w:r>
    </w:p>
    <w:p>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b w:val="0"/>
          <w:bCs/>
          <w:i w:val="0"/>
          <w:caps w:val="0"/>
          <w:color w:val="222222"/>
          <w:spacing w:val="8"/>
          <w:sz w:val="24"/>
          <w:szCs w:val="24"/>
          <w:shd w:val="clear" w:color="auto" w:fill="FFFFFF"/>
          <w:lang w:val="en-US" w:eastAsia="zh-CN"/>
        </w:rPr>
      </w:pPr>
      <w:r>
        <w:rPr>
          <w:rFonts w:hint="default" w:ascii="Times New Roman" w:hAnsi="Times New Roman" w:eastAsia="宋体" w:cs="Times New Roman"/>
          <w:bCs/>
          <w:szCs w:val="24"/>
        </w:rPr>
        <w:t>公司</w:t>
      </w:r>
      <w:r>
        <w:rPr>
          <w:rFonts w:hint="default" w:ascii="Times New Roman" w:hAnsi="Times New Roman" w:eastAsia="宋体" w:cs="Times New Roman"/>
          <w:bCs/>
          <w:szCs w:val="24"/>
          <w:lang w:val="en-US" w:eastAsia="zh-CN"/>
        </w:rPr>
        <w:t>根据《关于进一步加强危险废物污染防治工作的实施意见》（苏环办〔2019〕327号）危废管理要求，制定了规范危废管理制度，并对各项危废管理制度及防范措施等逐一进行了落实，主要如下：</w:t>
      </w:r>
      <w:r>
        <w:rPr>
          <w:rFonts w:hint="default" w:ascii="Times New Roman" w:hAnsi="Times New Roman" w:eastAsia="宋体" w:cs="Times New Roman"/>
          <w:bCs/>
          <w:szCs w:val="24"/>
        </w:rPr>
        <w:t>1</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rPr>
        <w:t>危险废物贮存间密闭建设，门口内侧设立</w:t>
      </w:r>
      <w:r>
        <w:rPr>
          <w:rFonts w:hint="default" w:ascii="Times New Roman" w:hAnsi="Times New Roman" w:eastAsia="宋体" w:cs="Times New Roman"/>
          <w:bCs/>
          <w:szCs w:val="24"/>
          <w:lang w:eastAsia="zh-CN"/>
        </w:rPr>
        <w:t>了</w:t>
      </w:r>
      <w:r>
        <w:rPr>
          <w:rFonts w:hint="default" w:ascii="Times New Roman" w:hAnsi="Times New Roman" w:eastAsia="宋体" w:cs="Times New Roman"/>
          <w:bCs/>
          <w:szCs w:val="24"/>
        </w:rPr>
        <w:t>围堰，地面做好硬化及“三防”措施。（防扬散、防流失、防渗漏）</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rPr>
        <w:t>2</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rPr>
        <w:t>危险废物贮存间门口张贴</w:t>
      </w:r>
      <w:r>
        <w:rPr>
          <w:rFonts w:hint="default" w:ascii="Times New Roman" w:hAnsi="Times New Roman" w:eastAsia="宋体" w:cs="Times New Roman"/>
          <w:bCs/>
          <w:szCs w:val="24"/>
          <w:lang w:eastAsia="zh-CN"/>
        </w:rPr>
        <w:t>了</w:t>
      </w:r>
      <w:r>
        <w:rPr>
          <w:rFonts w:hint="default" w:ascii="Times New Roman" w:hAnsi="Times New Roman" w:eastAsia="宋体" w:cs="Times New Roman"/>
          <w:bCs/>
          <w:szCs w:val="24"/>
        </w:rPr>
        <w:t>标准规范的危险废物标识和危废信息板，张贴</w:t>
      </w:r>
      <w:r>
        <w:rPr>
          <w:rFonts w:hint="default" w:ascii="Times New Roman" w:hAnsi="Times New Roman" w:eastAsia="宋体" w:cs="Times New Roman"/>
          <w:bCs/>
          <w:szCs w:val="24"/>
          <w:lang w:eastAsia="zh-CN"/>
        </w:rPr>
        <w:t>了</w:t>
      </w:r>
      <w:r>
        <w:rPr>
          <w:rFonts w:hint="default" w:ascii="Times New Roman" w:hAnsi="Times New Roman" w:eastAsia="宋体" w:cs="Times New Roman"/>
          <w:bCs/>
          <w:szCs w:val="24"/>
        </w:rPr>
        <w:t>《危险废物管理制度》</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rPr>
        <w:t>3</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rPr>
        <w:t>危险废物贮存间</w:t>
      </w:r>
      <w:r>
        <w:rPr>
          <w:rFonts w:hint="default" w:ascii="Times New Roman" w:hAnsi="Times New Roman" w:eastAsia="宋体" w:cs="Times New Roman"/>
          <w:bCs/>
          <w:szCs w:val="24"/>
          <w:lang w:eastAsia="zh-CN"/>
        </w:rPr>
        <w:t>落实了</w:t>
      </w:r>
      <w:r>
        <w:rPr>
          <w:rFonts w:hint="default" w:ascii="Times New Roman" w:hAnsi="Times New Roman" w:eastAsia="宋体" w:cs="Times New Roman"/>
          <w:bCs/>
          <w:szCs w:val="24"/>
        </w:rPr>
        <w:t>“双人双锁”</w:t>
      </w:r>
      <w:r>
        <w:rPr>
          <w:rFonts w:hint="default" w:ascii="Times New Roman" w:hAnsi="Times New Roman" w:eastAsia="宋体" w:cs="Times New Roman"/>
          <w:bCs/>
          <w:szCs w:val="24"/>
          <w:lang w:eastAsia="zh-CN"/>
        </w:rPr>
        <w:t>的管理要求</w:t>
      </w:r>
      <w:r>
        <w:rPr>
          <w:rFonts w:hint="default" w:ascii="Times New Roman" w:hAnsi="Times New Roman" w:eastAsia="宋体" w:cs="Times New Roman"/>
          <w:bCs/>
          <w:szCs w:val="24"/>
        </w:rPr>
        <w:t>。4</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rPr>
        <w:t>不同种类危险废物应有明显的过道划分，墙上张贴危废名称，液态危废需将成装容器放至防泄漏托盘内并在容器粘贴危险废物标签，固态危废包装完好</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rPr>
        <w:t>无破损并系挂危险废物标签，并按要求填写</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rPr>
        <w:t>5</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rPr>
        <w:t>建立台账并悬挂于危废间内，转入及转出（处置、自利用）</w:t>
      </w:r>
      <w:r>
        <w:rPr>
          <w:rFonts w:hint="default" w:ascii="Times New Roman" w:hAnsi="Times New Roman" w:eastAsia="宋体" w:cs="Times New Roman"/>
          <w:bCs/>
          <w:szCs w:val="24"/>
          <w:lang w:eastAsia="zh-CN"/>
        </w:rPr>
        <w:t>记录清晰完整，并按期进行了</w:t>
      </w:r>
      <w:r>
        <w:rPr>
          <w:rFonts w:hint="default" w:ascii="Times New Roman" w:hAnsi="Times New Roman" w:eastAsia="宋体" w:cs="Times New Roman"/>
          <w:bCs/>
          <w:szCs w:val="24"/>
          <w:lang w:val="en-US" w:eastAsia="zh-CN"/>
        </w:rPr>
        <w:t>网上申报</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rPr>
        <w:t>6</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rPr>
        <w:t>危险废物贮存间内</w:t>
      </w:r>
      <w:r>
        <w:rPr>
          <w:rFonts w:hint="default" w:ascii="Times New Roman" w:hAnsi="Times New Roman" w:eastAsia="宋体" w:cs="Times New Roman"/>
          <w:bCs/>
          <w:szCs w:val="24"/>
          <w:lang w:eastAsia="zh-CN"/>
        </w:rPr>
        <w:t>未发现</w:t>
      </w:r>
      <w:r>
        <w:rPr>
          <w:rFonts w:hint="default" w:ascii="Times New Roman" w:hAnsi="Times New Roman" w:eastAsia="宋体" w:cs="Times New Roman"/>
          <w:bCs/>
          <w:szCs w:val="24"/>
        </w:rPr>
        <w:t>存放除危险废物及应急工具以</w:t>
      </w:r>
      <w:r>
        <w:rPr>
          <w:rFonts w:hint="default" w:ascii="Times New Roman" w:hAnsi="Times New Roman" w:eastAsia="宋体" w:cs="Times New Roman"/>
          <w:bCs/>
          <w:szCs w:val="24"/>
          <w:lang w:eastAsia="zh-CN"/>
        </w:rPr>
        <w:t>外</w:t>
      </w:r>
      <w:r>
        <w:rPr>
          <w:rFonts w:hint="default" w:ascii="Times New Roman" w:hAnsi="Times New Roman" w:eastAsia="宋体" w:cs="Times New Roman"/>
          <w:bCs/>
          <w:szCs w:val="24"/>
        </w:rPr>
        <w:t>他的其他物品</w:t>
      </w:r>
      <w:r>
        <w:rPr>
          <w:rFonts w:hint="default" w:ascii="Times New Roman" w:hAnsi="Times New Roman" w:eastAsia="宋体" w:cs="Times New Roman"/>
          <w:bCs/>
          <w:szCs w:val="24"/>
          <w:lang w:eastAsia="zh-CN"/>
        </w:rPr>
        <w:t>；</w:t>
      </w:r>
      <w:r>
        <w:rPr>
          <w:rFonts w:hint="default" w:ascii="Times New Roman" w:hAnsi="Times New Roman" w:eastAsia="宋体" w:cs="Times New Roman"/>
          <w:bCs/>
          <w:szCs w:val="24"/>
          <w:lang w:val="en-US" w:eastAsia="zh-CN"/>
        </w:rPr>
        <w:t>7）</w:t>
      </w:r>
      <w:r>
        <w:rPr>
          <w:rFonts w:hint="default" w:ascii="Times New Roman" w:hAnsi="Times New Roman" w:eastAsia="宋体" w:cs="Times New Roman"/>
          <w:bCs/>
          <w:szCs w:val="24"/>
        </w:rPr>
        <w:t>危险</w:t>
      </w:r>
      <w:r>
        <w:rPr>
          <w:rFonts w:hint="default" w:ascii="Times New Roman" w:hAnsi="Times New Roman" w:eastAsia="宋体" w:cs="Times New Roman"/>
          <w:bCs/>
          <w:szCs w:val="24"/>
          <w:lang w:eastAsia="zh-CN"/>
        </w:rPr>
        <w:t>库出入口、</w:t>
      </w:r>
      <w:r>
        <w:rPr>
          <w:rFonts w:hint="default" w:ascii="Times New Roman" w:hAnsi="Times New Roman" w:eastAsia="宋体" w:cs="Times New Roman"/>
          <w:bCs/>
          <w:szCs w:val="24"/>
        </w:rPr>
        <w:t>危险</w:t>
      </w:r>
      <w:r>
        <w:rPr>
          <w:rFonts w:hint="default" w:ascii="Times New Roman" w:hAnsi="Times New Roman" w:eastAsia="宋体" w:cs="Times New Roman"/>
          <w:bCs/>
          <w:szCs w:val="24"/>
          <w:lang w:eastAsia="zh-CN"/>
        </w:rPr>
        <w:t>库内部等重点区布设监控，并指定专职人员定期巡查。</w:t>
      </w:r>
    </w:p>
    <w:p>
      <w:pPr>
        <w:pStyle w:val="50"/>
        <w:numPr>
          <w:ilvl w:val="0"/>
          <w:numId w:val="0"/>
        </w:numPr>
        <w:spacing w:line="360" w:lineRule="auto"/>
        <w:ind w:left="480" w:leftChars="0"/>
        <w:rPr>
          <w:rFonts w:hint="eastAsia" w:ascii="Times New Roman" w:hAnsi="Times New Roman" w:cs="Times New Roman"/>
          <w:b w:val="0"/>
          <w:bCs w:val="0"/>
          <w:lang w:val="en-US" w:eastAsia="zh-CN"/>
        </w:rPr>
      </w:pPr>
      <w:r>
        <w:rPr>
          <w:rFonts w:hint="eastAsia" w:ascii="Times New Roman" w:hAnsi="Times New Roman" w:cs="Times New Roman"/>
          <w:b w:val="0"/>
          <w:bCs w:val="0"/>
          <w:lang w:val="en-US" w:eastAsia="zh-CN"/>
        </w:rPr>
        <w:t>危废库的建设、管理组制度等情况见下图。</w:t>
      </w:r>
    </w:p>
    <w:p>
      <w:pPr>
        <w:pStyle w:val="50"/>
        <w:numPr>
          <w:ilvl w:val="0"/>
          <w:numId w:val="0"/>
        </w:numPr>
        <w:spacing w:line="360" w:lineRule="auto"/>
        <w:ind w:left="480" w:leftChars="0"/>
        <w:rPr>
          <w:rFonts w:hint="default" w:ascii="Times New Roman" w:hAnsi="Times New Roman" w:cs="Times New Roman"/>
          <w:b w:val="0"/>
          <w:bCs w:val="0"/>
          <w:lang w:val="en-US" w:eastAsia="zh-CN"/>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5"/>
        <w:gridCol w:w="4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9" w:hRule="atLeast"/>
        </w:trPr>
        <w:tc>
          <w:tcPr>
            <w:tcW w:w="4505" w:type="dxa"/>
            <w:vAlign w:val="top"/>
          </w:tcPr>
          <w:p>
            <w:pPr>
              <w:pStyle w:val="50"/>
              <w:spacing w:line="360" w:lineRule="auto"/>
              <w:ind w:left="0" w:leftChars="0" w:firstLine="0" w:firstLineChars="0"/>
              <w:jc w:val="center"/>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危废</w:t>
            </w:r>
            <w:r>
              <w:rPr>
                <w:rFonts w:hint="default" w:ascii="Times New Roman" w:hAnsi="Times New Roman" w:eastAsia="宋体" w:cs="Times New Roman"/>
                <w:sz w:val="21"/>
                <w:szCs w:val="21"/>
                <w:vertAlign w:val="baseline"/>
                <w:lang w:val="en-US" w:eastAsia="zh-CN"/>
              </w:rPr>
              <w:t>库</w:t>
            </w:r>
            <w:r>
              <w:rPr>
                <w:rFonts w:hint="eastAsia" w:ascii="Times New Roman" w:hAnsi="Times New Roman" w:eastAsia="宋体" w:cs="Times New Roman"/>
                <w:sz w:val="21"/>
                <w:szCs w:val="21"/>
                <w:vertAlign w:val="baseline"/>
                <w:lang w:val="en-US" w:eastAsia="zh-CN"/>
              </w:rPr>
              <w:t>位置情况</w:t>
            </w:r>
            <w:r>
              <w:rPr>
                <w:rFonts w:hint="eastAsia" w:ascii="Times New Roman" w:hAnsi="Times New Roman" w:eastAsia="宋体" w:cs="Times New Roman"/>
                <w:kern w:val="2"/>
                <w:sz w:val="21"/>
                <w:szCs w:val="21"/>
                <w:vertAlign w:val="baseline"/>
                <w:lang w:val="en-US" w:eastAsia="zh-CN" w:bidi="ar-SA"/>
              </w:rPr>
              <w:drawing>
                <wp:inline distT="0" distB="0" distL="114300" distR="114300">
                  <wp:extent cx="2705100" cy="3606165"/>
                  <wp:effectExtent l="0" t="0" r="0" b="635"/>
                  <wp:docPr id="14" name="图片 14" descr="微信图片_202008181008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008181008301"/>
                          <pic:cNvPicPr>
                            <a:picLocks noChangeAspect="1"/>
                          </pic:cNvPicPr>
                        </pic:nvPicPr>
                        <pic:blipFill>
                          <a:blip r:embed="rId27"/>
                          <a:stretch>
                            <a:fillRect/>
                          </a:stretch>
                        </pic:blipFill>
                        <pic:spPr>
                          <a:xfrm>
                            <a:off x="0" y="0"/>
                            <a:ext cx="2705100" cy="3606165"/>
                          </a:xfrm>
                          <a:prstGeom prst="rect">
                            <a:avLst/>
                          </a:prstGeom>
                        </pic:spPr>
                      </pic:pic>
                    </a:graphicData>
                  </a:graphic>
                </wp:inline>
              </w:drawing>
            </w:r>
          </w:p>
        </w:tc>
        <w:tc>
          <w:tcPr>
            <w:tcW w:w="4560" w:type="dxa"/>
            <w:vAlign w:val="top"/>
          </w:tcPr>
          <w:p>
            <w:pPr>
              <w:pStyle w:val="50"/>
              <w:spacing w:line="360" w:lineRule="auto"/>
              <w:ind w:left="0" w:leftChars="0" w:firstLine="0" w:firstLineChars="0"/>
              <w:jc w:val="center"/>
              <w:rPr>
                <w:rFonts w:hint="eastAsia" w:ascii="Calibri" w:hAnsi="Calibri" w:eastAsia="宋体" w:cs="Times New Roman"/>
                <w:kern w:val="2"/>
                <w:sz w:val="24"/>
                <w:szCs w:val="22"/>
                <w:vertAlign w:val="baseline"/>
                <w:lang w:val="en-US" w:eastAsia="zh-CN" w:bidi="ar-SA"/>
              </w:rPr>
            </w:pPr>
            <w:r>
              <w:rPr>
                <w:rFonts w:hint="eastAsia" w:ascii="Times New Roman" w:hAnsi="Times New Roman" w:cs="Times New Roman"/>
                <w:sz w:val="21"/>
                <w:szCs w:val="21"/>
                <w:vertAlign w:val="baseline"/>
                <w:lang w:val="en-US" w:eastAsia="zh-CN"/>
              </w:rPr>
              <w:t>危废库信息</w:t>
            </w:r>
            <w:r>
              <w:rPr>
                <w:rFonts w:hint="eastAsia" w:ascii="Calibri" w:hAnsi="Calibri" w:eastAsia="宋体" w:cs="Times New Roman"/>
                <w:kern w:val="2"/>
                <w:sz w:val="24"/>
                <w:szCs w:val="22"/>
                <w:vertAlign w:val="baseline"/>
                <w:lang w:val="en-US" w:eastAsia="zh-CN" w:bidi="ar-SA"/>
              </w:rPr>
              <w:drawing>
                <wp:inline distT="0" distB="0" distL="114300" distR="114300">
                  <wp:extent cx="2745105" cy="3660140"/>
                  <wp:effectExtent l="0" t="0" r="10795" b="10160"/>
                  <wp:docPr id="15" name="图片 15" descr="微信图片_20200818100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00818100830"/>
                          <pic:cNvPicPr>
                            <a:picLocks noChangeAspect="1"/>
                          </pic:cNvPicPr>
                        </pic:nvPicPr>
                        <pic:blipFill>
                          <a:blip r:embed="rId28"/>
                          <a:stretch>
                            <a:fillRect/>
                          </a:stretch>
                        </pic:blipFill>
                        <pic:spPr>
                          <a:xfrm>
                            <a:off x="0" y="0"/>
                            <a:ext cx="2745105" cy="366014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5" w:hRule="atLeast"/>
        </w:trPr>
        <w:tc>
          <w:tcPr>
            <w:tcW w:w="4505" w:type="dxa"/>
          </w:tcPr>
          <w:p>
            <w:pPr>
              <w:pStyle w:val="50"/>
              <w:spacing w:line="360" w:lineRule="auto"/>
              <w:ind w:left="0" w:leftChars="0" w:firstLine="0" w:firstLineChars="0"/>
              <w:jc w:val="center"/>
              <w:rPr>
                <w:rFonts w:hint="eastAsia" w:eastAsia="宋体"/>
                <w:vertAlign w:val="baseline"/>
                <w:lang w:eastAsia="zh-CN"/>
              </w:rPr>
            </w:pPr>
            <w:r>
              <w:rPr>
                <w:rFonts w:hint="eastAsia" w:ascii="Times New Roman" w:hAnsi="Times New Roman" w:cs="Times New Roman"/>
                <w:sz w:val="21"/>
                <w:szCs w:val="21"/>
                <w:vertAlign w:val="baseline"/>
                <w:lang w:val="en-US" w:eastAsia="zh-CN"/>
              </w:rPr>
              <w:t>危废</w:t>
            </w:r>
            <w:r>
              <w:rPr>
                <w:rFonts w:hint="default" w:ascii="Times New Roman" w:hAnsi="Times New Roman" w:eastAsia="宋体" w:cs="Times New Roman"/>
                <w:sz w:val="21"/>
                <w:szCs w:val="21"/>
                <w:vertAlign w:val="baseline"/>
                <w:lang w:val="en-US" w:eastAsia="zh-CN"/>
              </w:rPr>
              <w:t>库</w:t>
            </w:r>
            <w:r>
              <w:rPr>
                <w:rFonts w:hint="eastAsia" w:eastAsia="宋体"/>
                <w:vertAlign w:val="baseline"/>
                <w:lang w:eastAsia="zh-CN"/>
              </w:rPr>
              <w:drawing>
                <wp:inline distT="0" distB="0" distL="114300" distR="114300">
                  <wp:extent cx="2705100" cy="3606165"/>
                  <wp:effectExtent l="0" t="0" r="0" b="635"/>
                  <wp:docPr id="16" name="图片 16" descr="微信图片_202008181008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008181008302"/>
                          <pic:cNvPicPr>
                            <a:picLocks noChangeAspect="1"/>
                          </pic:cNvPicPr>
                        </pic:nvPicPr>
                        <pic:blipFill>
                          <a:blip r:embed="rId29"/>
                          <a:stretch>
                            <a:fillRect/>
                          </a:stretch>
                        </pic:blipFill>
                        <pic:spPr>
                          <a:xfrm>
                            <a:off x="0" y="0"/>
                            <a:ext cx="2705100" cy="3606165"/>
                          </a:xfrm>
                          <a:prstGeom prst="rect">
                            <a:avLst/>
                          </a:prstGeom>
                        </pic:spPr>
                      </pic:pic>
                    </a:graphicData>
                  </a:graphic>
                </wp:inline>
              </w:drawing>
            </w:r>
          </w:p>
        </w:tc>
        <w:tc>
          <w:tcPr>
            <w:tcW w:w="4560" w:type="dxa"/>
          </w:tcPr>
          <w:p>
            <w:pPr>
              <w:pStyle w:val="50"/>
              <w:spacing w:line="360" w:lineRule="auto"/>
              <w:ind w:left="0" w:leftChars="0" w:firstLine="0" w:firstLineChars="0"/>
              <w:jc w:val="center"/>
              <w:rPr>
                <w:rFonts w:hint="eastAsia" w:eastAsia="宋体"/>
                <w:vertAlign w:val="baseline"/>
                <w:lang w:val="en-US" w:eastAsia="zh-CN"/>
              </w:rPr>
            </w:pPr>
            <w:r>
              <w:rPr>
                <w:rFonts w:hint="eastAsia" w:ascii="Times New Roman" w:hAnsi="Times New Roman" w:cs="Times New Roman"/>
                <w:sz w:val="21"/>
                <w:szCs w:val="21"/>
                <w:vertAlign w:val="baseline"/>
                <w:lang w:val="en-US" w:eastAsia="zh-CN"/>
              </w:rPr>
              <w:t>危废</w:t>
            </w:r>
            <w:r>
              <w:rPr>
                <w:rFonts w:hint="default" w:ascii="Times New Roman" w:hAnsi="Times New Roman" w:eastAsia="宋体" w:cs="Times New Roman"/>
                <w:sz w:val="21"/>
                <w:szCs w:val="21"/>
                <w:vertAlign w:val="baseline"/>
                <w:lang w:val="en-US" w:eastAsia="zh-CN"/>
              </w:rPr>
              <w:t>库</w:t>
            </w:r>
            <w:r>
              <w:rPr>
                <w:rFonts w:hint="eastAsia" w:ascii="Times New Roman" w:hAnsi="Times New Roman" w:eastAsia="宋体" w:cs="Times New Roman"/>
                <w:sz w:val="21"/>
                <w:szCs w:val="21"/>
                <w:vertAlign w:val="baseline"/>
                <w:lang w:val="en-US" w:eastAsia="zh-CN"/>
              </w:rPr>
              <w:t>危废标识</w:t>
            </w:r>
            <w:r>
              <w:rPr>
                <w:rFonts w:hint="eastAsia" w:eastAsia="宋体"/>
                <w:vertAlign w:val="baseline"/>
                <w:lang w:val="en-US" w:eastAsia="zh-CN"/>
              </w:rPr>
              <w:drawing>
                <wp:inline distT="0" distB="0" distL="114300" distR="114300">
                  <wp:extent cx="2735580" cy="3648075"/>
                  <wp:effectExtent l="0" t="0" r="7620" b="9525"/>
                  <wp:docPr id="17" name="图片 17" descr="微信图片_202008181008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008181008303"/>
                          <pic:cNvPicPr>
                            <a:picLocks noChangeAspect="1"/>
                          </pic:cNvPicPr>
                        </pic:nvPicPr>
                        <pic:blipFill>
                          <a:blip r:embed="rId30"/>
                          <a:stretch>
                            <a:fillRect/>
                          </a:stretch>
                        </pic:blipFill>
                        <pic:spPr>
                          <a:xfrm>
                            <a:off x="0" y="0"/>
                            <a:ext cx="2735580" cy="364807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5" w:hRule="atLeast"/>
        </w:trPr>
        <w:tc>
          <w:tcPr>
            <w:tcW w:w="4505" w:type="dxa"/>
            <w:vAlign w:val="top"/>
          </w:tcPr>
          <w:p>
            <w:pPr>
              <w:pStyle w:val="50"/>
              <w:spacing w:line="360" w:lineRule="auto"/>
              <w:ind w:left="0" w:leftChars="0" w:firstLine="0" w:firstLineChars="0"/>
              <w:jc w:val="center"/>
              <w:rPr>
                <w:rFonts w:hint="default"/>
                <w:vertAlign w:val="baseline"/>
                <w:lang w:val="en-US" w:eastAsia="zh-CN"/>
              </w:rPr>
            </w:pPr>
            <w:r>
              <w:rPr>
                <w:rFonts w:hint="default" w:ascii="Times New Roman" w:hAnsi="Times New Roman" w:eastAsia="宋体" w:cs="Times New Roman"/>
                <w:sz w:val="21"/>
                <w:szCs w:val="21"/>
                <w:vertAlign w:val="baseline"/>
                <w:lang w:val="en-US" w:eastAsia="zh-CN"/>
              </w:rPr>
              <w:t>固废库</w:t>
            </w:r>
            <w:r>
              <w:rPr>
                <w:rFonts w:hint="eastAsia" w:ascii="Times New Roman" w:hAnsi="Times New Roman" w:eastAsia="宋体" w:cs="Times New Roman"/>
                <w:sz w:val="21"/>
                <w:szCs w:val="21"/>
                <w:vertAlign w:val="baseline"/>
                <w:lang w:val="en-US" w:eastAsia="zh-CN"/>
              </w:rPr>
              <w:t>均存在的导流沟、收集池</w:t>
            </w:r>
            <w:r>
              <w:rPr>
                <w:rFonts w:hint="default"/>
                <w:vertAlign w:val="baseline"/>
                <w:lang w:val="en-US" w:eastAsia="zh-CN"/>
              </w:rPr>
              <w:drawing>
                <wp:inline distT="0" distB="0" distL="114300" distR="114300">
                  <wp:extent cx="2710180" cy="3613785"/>
                  <wp:effectExtent l="0" t="0" r="7620" b="5715"/>
                  <wp:docPr id="21" name="图片 21" descr="微信图片_202008181008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2008181008307"/>
                          <pic:cNvPicPr>
                            <a:picLocks noChangeAspect="1"/>
                          </pic:cNvPicPr>
                        </pic:nvPicPr>
                        <pic:blipFill>
                          <a:blip r:embed="rId31"/>
                          <a:stretch>
                            <a:fillRect/>
                          </a:stretch>
                        </pic:blipFill>
                        <pic:spPr>
                          <a:xfrm>
                            <a:off x="0" y="0"/>
                            <a:ext cx="2710180" cy="3613785"/>
                          </a:xfrm>
                          <a:prstGeom prst="rect">
                            <a:avLst/>
                          </a:prstGeom>
                        </pic:spPr>
                      </pic:pic>
                    </a:graphicData>
                  </a:graphic>
                </wp:inline>
              </w:drawing>
            </w:r>
          </w:p>
        </w:tc>
        <w:tc>
          <w:tcPr>
            <w:tcW w:w="4560" w:type="dxa"/>
            <w:vAlign w:val="top"/>
          </w:tcPr>
          <w:p>
            <w:pPr>
              <w:pStyle w:val="50"/>
              <w:spacing w:line="360" w:lineRule="auto"/>
              <w:ind w:left="0" w:leftChars="0" w:firstLine="0" w:firstLineChars="0"/>
              <w:jc w:val="center"/>
              <w:rPr>
                <w:rFonts w:hint="default" w:ascii="Calibri" w:hAnsi="Calibri" w:eastAsia="宋体" w:cs="Times New Roman"/>
                <w:kern w:val="2"/>
                <w:sz w:val="24"/>
                <w:szCs w:val="22"/>
                <w:vertAlign w:val="baseline"/>
                <w:lang w:val="en-US" w:eastAsia="zh-CN" w:bidi="ar-SA"/>
              </w:rPr>
            </w:pPr>
            <w:r>
              <w:rPr>
                <w:rFonts w:hint="eastAsia" w:ascii="Times New Roman" w:hAnsi="Times New Roman" w:cs="Times New Roman"/>
                <w:sz w:val="21"/>
                <w:szCs w:val="21"/>
                <w:vertAlign w:val="baseline"/>
                <w:lang w:val="en-US" w:eastAsia="zh-CN"/>
              </w:rPr>
              <w:t>危废库废气处理设施</w:t>
            </w:r>
            <w:r>
              <w:rPr>
                <w:rFonts w:hint="default" w:ascii="Calibri" w:hAnsi="Calibri" w:eastAsia="宋体" w:cs="Times New Roman"/>
                <w:kern w:val="2"/>
                <w:sz w:val="24"/>
                <w:szCs w:val="22"/>
                <w:vertAlign w:val="baseline"/>
                <w:lang w:val="en-US" w:eastAsia="zh-CN" w:bidi="ar-SA"/>
              </w:rPr>
              <w:drawing>
                <wp:inline distT="0" distB="0" distL="114300" distR="114300">
                  <wp:extent cx="2745105" cy="3660140"/>
                  <wp:effectExtent l="0" t="0" r="10795" b="10160"/>
                  <wp:docPr id="23" name="图片 23" descr="微信图片_202008181008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008181008308"/>
                          <pic:cNvPicPr>
                            <a:picLocks noChangeAspect="1"/>
                          </pic:cNvPicPr>
                        </pic:nvPicPr>
                        <pic:blipFill>
                          <a:blip r:embed="rId32"/>
                          <a:stretch>
                            <a:fillRect/>
                          </a:stretch>
                        </pic:blipFill>
                        <pic:spPr>
                          <a:xfrm>
                            <a:off x="0" y="0"/>
                            <a:ext cx="2745105" cy="366014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9" w:hRule="atLeast"/>
        </w:trPr>
        <w:tc>
          <w:tcPr>
            <w:tcW w:w="4505" w:type="dxa"/>
            <w:vAlign w:val="top"/>
          </w:tcPr>
          <w:p>
            <w:pPr>
              <w:pStyle w:val="50"/>
              <w:spacing w:line="360" w:lineRule="auto"/>
              <w:ind w:left="0" w:leftChars="0" w:firstLine="0" w:firstLineChars="0"/>
              <w:jc w:val="center"/>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危废库责任制度</w:t>
            </w:r>
            <w:r>
              <w:rPr>
                <w:rFonts w:hint="eastAsia" w:ascii="Times New Roman" w:hAnsi="Times New Roman" w:eastAsia="宋体" w:cs="Times New Roman"/>
                <w:sz w:val="21"/>
                <w:szCs w:val="21"/>
                <w:vertAlign w:val="baseline"/>
                <w:lang w:val="en-US" w:eastAsia="zh-CN"/>
              </w:rPr>
              <w:drawing>
                <wp:inline distT="0" distB="0" distL="114300" distR="114300">
                  <wp:extent cx="0" cy="0"/>
                  <wp:effectExtent l="0" t="0" r="0" b="0"/>
                  <wp:docPr id="207" name="图片 207" descr="危废库气体探头、导流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危废库气体探头、导流沟"/>
                          <pic:cNvPicPr>
                            <a:picLocks noChangeAspect="1"/>
                          </pic:cNvPicPr>
                        </pic:nvPicPr>
                        <pic:blipFill>
                          <a:blip r:embed="rId33"/>
                          <a:stretch>
                            <a:fillRect/>
                          </a:stretch>
                        </pic:blipFill>
                        <pic:spPr>
                          <a:xfrm>
                            <a:off x="0" y="0"/>
                            <a:ext cx="0" cy="0"/>
                          </a:xfrm>
                          <a:prstGeom prst="rect">
                            <a:avLst/>
                          </a:prstGeom>
                        </pic:spPr>
                      </pic:pic>
                    </a:graphicData>
                  </a:graphic>
                </wp:inline>
              </w:drawing>
            </w:r>
            <w:r>
              <w:rPr>
                <w:rFonts w:hint="default" w:ascii="Times New Roman" w:hAnsi="Times New Roman" w:eastAsia="宋体" w:cs="Times New Roman"/>
                <w:kern w:val="2"/>
                <w:sz w:val="21"/>
                <w:szCs w:val="21"/>
                <w:vertAlign w:val="baseline"/>
                <w:lang w:val="en-US" w:eastAsia="zh-CN" w:bidi="ar-SA"/>
              </w:rPr>
              <w:drawing>
                <wp:inline distT="0" distB="0" distL="114300" distR="114300">
                  <wp:extent cx="2710180" cy="3683635"/>
                  <wp:effectExtent l="0" t="0" r="7620" b="12065"/>
                  <wp:docPr id="19" name="图片 19" descr="微信图片_202008181008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微信图片_202008181008305"/>
                          <pic:cNvPicPr>
                            <a:picLocks noChangeAspect="1"/>
                          </pic:cNvPicPr>
                        </pic:nvPicPr>
                        <pic:blipFill>
                          <a:blip r:embed="rId34"/>
                          <a:stretch>
                            <a:fillRect/>
                          </a:stretch>
                        </pic:blipFill>
                        <pic:spPr>
                          <a:xfrm>
                            <a:off x="0" y="0"/>
                            <a:ext cx="2710180" cy="3683635"/>
                          </a:xfrm>
                          <a:prstGeom prst="rect">
                            <a:avLst/>
                          </a:prstGeom>
                        </pic:spPr>
                      </pic:pic>
                    </a:graphicData>
                  </a:graphic>
                </wp:inline>
              </w:drawing>
            </w:r>
          </w:p>
        </w:tc>
        <w:tc>
          <w:tcPr>
            <w:tcW w:w="4560" w:type="dxa"/>
            <w:vAlign w:val="top"/>
          </w:tcPr>
          <w:p>
            <w:pPr>
              <w:pStyle w:val="50"/>
              <w:spacing w:line="360" w:lineRule="auto"/>
              <w:ind w:left="0" w:leftChars="0" w:firstLine="0" w:firstLineChars="0"/>
              <w:jc w:val="cente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固废库</w:t>
            </w:r>
            <w:r>
              <w:rPr>
                <w:rFonts w:hint="eastAsia" w:ascii="Times New Roman" w:hAnsi="Times New Roman" w:eastAsia="宋体" w:cs="Times New Roman"/>
                <w:sz w:val="21"/>
                <w:szCs w:val="21"/>
                <w:vertAlign w:val="baseline"/>
                <w:lang w:val="en-US" w:eastAsia="zh-CN"/>
              </w:rPr>
              <w:t>均存在的管理制度</w:t>
            </w:r>
            <w:r>
              <w:rPr>
                <w:rFonts w:hint="default" w:ascii="Times New Roman" w:hAnsi="Times New Roman" w:eastAsia="宋体" w:cs="Times New Roman"/>
                <w:kern w:val="2"/>
                <w:sz w:val="21"/>
                <w:szCs w:val="21"/>
                <w:vertAlign w:val="baseline"/>
                <w:lang w:val="en-US" w:eastAsia="zh-CN" w:bidi="ar-SA"/>
              </w:rPr>
              <w:drawing>
                <wp:inline distT="0" distB="0" distL="114300" distR="114300">
                  <wp:extent cx="2745105" cy="3660140"/>
                  <wp:effectExtent l="0" t="0" r="10795" b="10160"/>
                  <wp:docPr id="18" name="图片 18" descr="微信图片_202008181008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微信图片_202008181008304"/>
                          <pic:cNvPicPr>
                            <a:picLocks noChangeAspect="1"/>
                          </pic:cNvPicPr>
                        </pic:nvPicPr>
                        <pic:blipFill>
                          <a:blip r:embed="rId35"/>
                          <a:stretch>
                            <a:fillRect/>
                          </a:stretch>
                        </pic:blipFill>
                        <pic:spPr>
                          <a:xfrm>
                            <a:off x="0" y="0"/>
                            <a:ext cx="2745105" cy="366014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9" w:hRule="atLeast"/>
        </w:trPr>
        <w:tc>
          <w:tcPr>
            <w:tcW w:w="4505" w:type="dxa"/>
            <w:vAlign w:val="top"/>
          </w:tcPr>
          <w:p>
            <w:pPr>
              <w:pStyle w:val="50"/>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危废库应急设施</w:t>
            </w:r>
            <w:r>
              <w:rPr>
                <w:rFonts w:hint="default" w:ascii="Times New Roman" w:hAnsi="Times New Roman" w:cs="Times New Roman"/>
                <w:sz w:val="21"/>
                <w:szCs w:val="21"/>
                <w:vertAlign w:val="baseline"/>
                <w:lang w:val="en-US" w:eastAsia="zh-CN"/>
              </w:rPr>
              <w:drawing>
                <wp:inline distT="0" distB="0" distL="114300" distR="114300">
                  <wp:extent cx="2710180" cy="3613785"/>
                  <wp:effectExtent l="0" t="0" r="7620" b="5715"/>
                  <wp:docPr id="24" name="图片 24" descr="微信图片_202008181008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微信图片_202008181008306"/>
                          <pic:cNvPicPr>
                            <a:picLocks noChangeAspect="1"/>
                          </pic:cNvPicPr>
                        </pic:nvPicPr>
                        <pic:blipFill>
                          <a:blip r:embed="rId36"/>
                          <a:stretch>
                            <a:fillRect/>
                          </a:stretch>
                        </pic:blipFill>
                        <pic:spPr>
                          <a:xfrm>
                            <a:off x="0" y="0"/>
                            <a:ext cx="2710180" cy="3613785"/>
                          </a:xfrm>
                          <a:prstGeom prst="rect">
                            <a:avLst/>
                          </a:prstGeom>
                        </pic:spPr>
                      </pic:pic>
                    </a:graphicData>
                  </a:graphic>
                </wp:inline>
              </w:drawing>
            </w:r>
          </w:p>
        </w:tc>
        <w:tc>
          <w:tcPr>
            <w:tcW w:w="4560" w:type="dxa"/>
            <w:vAlign w:val="top"/>
          </w:tcPr>
          <w:p>
            <w:pPr>
              <w:pStyle w:val="50"/>
              <w:spacing w:line="36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危废库在线监控</w:t>
            </w:r>
            <w:r>
              <w:rPr>
                <w:rFonts w:hint="default" w:ascii="Times New Roman" w:hAnsi="Times New Roman" w:eastAsia="宋体" w:cs="Times New Roman"/>
                <w:sz w:val="21"/>
                <w:szCs w:val="21"/>
                <w:vertAlign w:val="baseline"/>
                <w:lang w:val="en-US" w:eastAsia="zh-CN"/>
              </w:rPr>
              <w:drawing>
                <wp:inline distT="0" distB="0" distL="114300" distR="114300">
                  <wp:extent cx="2745105" cy="3660140"/>
                  <wp:effectExtent l="0" t="0" r="10795" b="10160"/>
                  <wp:docPr id="26" name="图片 26" descr="微信图片_20200818100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微信图片_202008181008309"/>
                          <pic:cNvPicPr>
                            <a:picLocks noChangeAspect="1"/>
                          </pic:cNvPicPr>
                        </pic:nvPicPr>
                        <pic:blipFill>
                          <a:blip r:embed="rId37"/>
                          <a:stretch>
                            <a:fillRect/>
                          </a:stretch>
                        </pic:blipFill>
                        <pic:spPr>
                          <a:xfrm>
                            <a:off x="0" y="0"/>
                            <a:ext cx="2745105" cy="3660140"/>
                          </a:xfrm>
                          <a:prstGeom prst="rect">
                            <a:avLst/>
                          </a:prstGeom>
                        </pic:spPr>
                      </pic:pic>
                    </a:graphicData>
                  </a:graphic>
                </wp:inline>
              </w:drawing>
            </w:r>
          </w:p>
        </w:tc>
      </w:tr>
    </w:tbl>
    <w:p>
      <w:pPr>
        <w:pStyle w:val="50"/>
        <w:numPr>
          <w:ilvl w:val="0"/>
          <w:numId w:val="3"/>
        </w:numPr>
        <w:spacing w:line="360" w:lineRule="auto"/>
        <w:rPr>
          <w:rFonts w:hint="eastAsia" w:ascii="Times New Roman" w:hAnsi="Times New Roman" w:cs="Times New Roman"/>
          <w:b/>
          <w:bCs/>
          <w:lang w:val="en-US" w:eastAsia="zh-CN"/>
        </w:rPr>
      </w:pPr>
      <w:r>
        <w:rPr>
          <w:rFonts w:hint="eastAsia" w:ascii="Times New Roman" w:hAnsi="Times New Roman" w:cs="Times New Roman"/>
          <w:b/>
          <w:bCs/>
          <w:lang w:val="en-US" w:eastAsia="zh-CN"/>
        </w:rPr>
        <w:t>其他情况</w:t>
      </w:r>
    </w:p>
    <w:p>
      <w:pPr>
        <w:pStyle w:val="50"/>
        <w:spacing w:line="360" w:lineRule="auto"/>
        <w:rPr>
          <w:rFonts w:hint="default" w:ascii="Times New Roman" w:hAnsi="Times New Roman" w:eastAsia="宋体" w:cs="Times New Roman"/>
          <w:lang w:val="en-US" w:eastAsia="zh-CN"/>
        </w:rPr>
      </w:pPr>
      <w:r>
        <w:rPr>
          <w:rFonts w:hint="eastAsia" w:ascii="Times New Roman" w:hAnsi="Times New Roman" w:cs="Times New Roman"/>
          <w:lang w:val="en-US" w:eastAsia="zh-CN"/>
        </w:rPr>
        <w:t>环评及批复要求</w:t>
      </w:r>
      <w:r>
        <w:rPr>
          <w:rFonts w:hint="eastAsia" w:ascii="Times New Roman" w:hAnsi="Times New Roman" w:cs="Times New Roman"/>
          <w:color w:val="auto"/>
          <w:lang w:val="en-US" w:eastAsia="zh-CN"/>
        </w:rPr>
        <w:t>。产品须符合有关产品质量标准相关规定。</w:t>
      </w:r>
      <w:r>
        <w:rPr>
          <w:rFonts w:hint="eastAsia" w:ascii="Times New Roman" w:hAnsi="Times New Roman" w:cs="Times New Roman"/>
          <w:lang w:val="en-US" w:eastAsia="zh-CN"/>
        </w:rPr>
        <w:t>具体见附件八质量检测报告，但是尚未到质量部门进行备案</w:t>
      </w:r>
      <w:r>
        <w:rPr>
          <w:rFonts w:hint="default" w:ascii="Times New Roman" w:hAnsi="Times New Roman" w:eastAsia="宋体" w:cs="Times New Roman"/>
          <w:lang w:val="en-US" w:eastAsia="zh-CN"/>
        </w:rPr>
        <w:t>。</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5"/>
        <w:gridCol w:w="4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dxa"/>
          </w:tcPr>
          <w:p>
            <w:pPr>
              <w:keepNext w:val="0"/>
              <w:keepLines w:val="0"/>
              <w:widowControl/>
              <w:suppressLineNumbers w:val="0"/>
              <w:jc w:val="center"/>
              <w:rPr>
                <w:rFonts w:hint="default" w:ascii="Times New Roman" w:hAnsi="Times New Roman" w:eastAsia="宋体" w:cs="Times New Roman"/>
                <w:vertAlign w:val="baseline"/>
                <w:lang w:val="en-US" w:eastAsia="zh-CN"/>
              </w:rPr>
            </w:pPr>
            <w:r>
              <w:drawing>
                <wp:inline distT="0" distB="0" distL="114300" distR="114300">
                  <wp:extent cx="2571750" cy="3625215"/>
                  <wp:effectExtent l="0" t="0" r="6350" b="6985"/>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38"/>
                          <a:stretch>
                            <a:fillRect/>
                          </a:stretch>
                        </pic:blipFill>
                        <pic:spPr>
                          <a:xfrm>
                            <a:off x="0" y="0"/>
                            <a:ext cx="2571750" cy="3625215"/>
                          </a:xfrm>
                          <a:prstGeom prst="rect">
                            <a:avLst/>
                          </a:prstGeom>
                          <a:noFill/>
                          <a:ln>
                            <a:noFill/>
                          </a:ln>
                        </pic:spPr>
                      </pic:pic>
                    </a:graphicData>
                  </a:graphic>
                </wp:inline>
              </w:drawing>
            </w:r>
          </w:p>
        </w:tc>
        <w:tc>
          <w:tcPr>
            <w:tcW w:w="4770" w:type="dxa"/>
          </w:tcPr>
          <w:p>
            <w:pPr>
              <w:pStyle w:val="50"/>
              <w:spacing w:line="360" w:lineRule="auto"/>
              <w:ind w:left="0" w:leftChars="0" w:firstLine="0" w:firstLineChars="0"/>
              <w:jc w:val="center"/>
              <w:rPr>
                <w:rFonts w:hint="default" w:ascii="Times New Roman" w:hAnsi="Times New Roman" w:eastAsia="宋体" w:cs="Times New Roman"/>
                <w:vertAlign w:val="baseline"/>
                <w:lang w:val="en-US" w:eastAsia="zh-CN"/>
              </w:rPr>
            </w:pPr>
            <w:r>
              <w:drawing>
                <wp:inline distT="0" distB="0" distL="114300" distR="114300">
                  <wp:extent cx="2689225" cy="3562985"/>
                  <wp:effectExtent l="0" t="0" r="3175" b="571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39"/>
                          <a:stretch>
                            <a:fillRect/>
                          </a:stretch>
                        </pic:blipFill>
                        <pic:spPr>
                          <a:xfrm>
                            <a:off x="0" y="0"/>
                            <a:ext cx="2689225" cy="3562985"/>
                          </a:xfrm>
                          <a:prstGeom prst="rect">
                            <a:avLst/>
                          </a:prstGeom>
                          <a:noFill/>
                          <a:ln>
                            <a:noFill/>
                          </a:ln>
                        </pic:spPr>
                      </pic:pic>
                    </a:graphicData>
                  </a:graphic>
                </wp:inline>
              </w:drawing>
            </w:r>
          </w:p>
        </w:tc>
      </w:tr>
    </w:tbl>
    <w:p>
      <w:pPr>
        <w:pStyle w:val="6"/>
        <w:spacing w:line="360" w:lineRule="auto"/>
        <w:rPr>
          <w:rFonts w:hint="default" w:ascii="Times New Roman" w:hAnsi="Times New Roman" w:cs="Times New Roman"/>
          <w:lang w:val="en-US" w:eastAsia="zh-CN"/>
        </w:rPr>
      </w:pPr>
      <w:bookmarkStart w:id="132" w:name="_Toc22990"/>
      <w:r>
        <w:rPr>
          <w:rFonts w:hint="default" w:ascii="Times New Roman" w:hAnsi="Times New Roman" w:cs="Times New Roman"/>
          <w:lang w:val="en-US" w:eastAsia="zh-CN"/>
        </w:rPr>
        <w:t>4.</w:t>
      </w:r>
      <w:r>
        <w:rPr>
          <w:rFonts w:hint="eastAsia" w:ascii="Times New Roman" w:hAnsi="Times New Roman" w:cs="Times New Roman"/>
          <w:lang w:val="en-US" w:eastAsia="zh-CN"/>
        </w:rPr>
        <w:t>1.5</w:t>
      </w:r>
      <w:r>
        <w:rPr>
          <w:rFonts w:hint="default" w:ascii="Times New Roman" w:hAnsi="Times New Roman" w:cs="Times New Roman"/>
          <w:lang w:val="en-US" w:eastAsia="zh-CN"/>
        </w:rPr>
        <w:t>地下水及土壤污染治理措施</w:t>
      </w:r>
      <w:bookmarkEnd w:id="131"/>
      <w:bookmarkEnd w:id="132"/>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cs="Times New Roman"/>
          <w:b/>
          <w:bCs w:val="0"/>
          <w:color w:val="auto"/>
          <w:sz w:val="24"/>
          <w:szCs w:val="24"/>
        </w:rPr>
      </w:pPr>
      <w:r>
        <w:rPr>
          <w:rFonts w:hint="default" w:ascii="Times New Roman" w:hAnsi="Times New Roman" w:cs="Times New Roman"/>
          <w:b/>
          <w:bCs w:val="0"/>
          <w:color w:val="auto"/>
          <w:sz w:val="24"/>
          <w:szCs w:val="24"/>
          <w:lang w:val="en-US" w:eastAsia="zh-CN"/>
        </w:rPr>
        <w:t>表4-</w:t>
      </w:r>
      <w:r>
        <w:rPr>
          <w:rFonts w:hint="eastAsia" w:ascii="Times New Roman" w:hAnsi="Times New Roman" w:cs="Times New Roman"/>
          <w:b/>
          <w:bCs w:val="0"/>
          <w:color w:val="auto"/>
          <w:sz w:val="24"/>
          <w:szCs w:val="24"/>
          <w:lang w:val="en-US" w:eastAsia="zh-CN"/>
        </w:rPr>
        <w:t>6</w:t>
      </w:r>
      <w:r>
        <w:rPr>
          <w:rFonts w:hint="default" w:ascii="Times New Roman" w:hAnsi="Times New Roman" w:cs="Times New Roman"/>
          <w:b/>
          <w:bCs w:val="0"/>
          <w:color w:val="auto"/>
          <w:sz w:val="24"/>
          <w:szCs w:val="24"/>
          <w:lang w:val="en-US" w:eastAsia="zh-CN"/>
        </w:rPr>
        <w:t xml:space="preserve"> </w:t>
      </w:r>
      <w:r>
        <w:rPr>
          <w:rFonts w:hint="default" w:ascii="Times New Roman" w:hAnsi="Times New Roman" w:cs="Times New Roman"/>
          <w:b/>
          <w:bCs w:val="0"/>
          <w:color w:val="auto"/>
          <w:sz w:val="24"/>
          <w:szCs w:val="24"/>
        </w:rPr>
        <w:t>采取的防渗处理措施一览表</w:t>
      </w:r>
    </w:p>
    <w:tbl>
      <w:tblPr>
        <w:tblStyle w:val="33"/>
        <w:tblW w:w="906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485"/>
        <w:gridCol w:w="691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148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主要环节</w:t>
            </w:r>
          </w:p>
        </w:tc>
        <w:tc>
          <w:tcPr>
            <w:tcW w:w="691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防渗处理措施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48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厂区</w:t>
            </w:r>
          </w:p>
        </w:tc>
        <w:tc>
          <w:tcPr>
            <w:tcW w:w="691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自上而下采用人工大理石+水泥防渗结构，路面全部进行粘土夯实、混凝硬化；生产车间应严格按照建筑防渗设计规范，采高标号的防水混凝土，装置区集中做防渗地坪；接触酸碱部分使用</w:t>
            </w:r>
            <w:r>
              <w:rPr>
                <w:rFonts w:hint="eastAsia" w:ascii="Times New Roman" w:hAnsi="Times New Roman" w:cs="Times New Roman"/>
                <w:color w:val="auto"/>
                <w:sz w:val="21"/>
                <w:szCs w:val="21"/>
                <w:lang w:val="en-US" w:eastAsia="zh-CN"/>
              </w:rPr>
              <w:t>环氧</w:t>
            </w:r>
            <w:r>
              <w:rPr>
                <w:rFonts w:hint="default" w:ascii="Times New Roman" w:hAnsi="Times New Roman" w:eastAsia="宋体" w:cs="Times New Roman"/>
                <w:color w:val="auto"/>
                <w:sz w:val="21"/>
                <w:szCs w:val="21"/>
              </w:rPr>
              <w:t>树脂进行防腐防渗漏处理。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48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主厂房附屋及综合车间和生产装置区</w:t>
            </w:r>
          </w:p>
        </w:tc>
        <w:tc>
          <w:tcPr>
            <w:tcW w:w="691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设置于地面以上，便于跑、冒、滴、漏的直接观察；②严格按照建筑防渗设计规范，采用高标号的防水混凝土；③地坪做严格的防渗措施；④修建降水和浸淋水的集水设施(集水沟和集水池)，并在四周设置围堰和边沟，一旦发生跑冒滴漏，确保不污染地下水，重点污染区的防渗设计满足《危险废物填埋污染控制标准》(GB18598-2001)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48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烟气处理、废水等输送管道、阀门</w:t>
            </w:r>
          </w:p>
        </w:tc>
        <w:tc>
          <w:tcPr>
            <w:tcW w:w="691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对管道、阀门严格检查，有质量问题的及时更换，阀门采用优质产品；②在工艺条件允许的情况下，管道置在地上，如出现渗漏问题及时解决；③对工艺要求必须地下走管的管道、阀门设专门防渗管沟，管沟上设活动观察顶盖，以便出现渗漏问题及时观察、解决，管沟与污水集水井相连，并设计合理的排水坡度，便于废水排至集水井，然后统一排入污水收集池；④厂区内各集水池等蓄水构筑物采用防水混凝土并结合防水砂浆构建建筑主体，施工缝采用外贴式止水带利外涂防水涂料结合使用，作好防渗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148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污水收集及处理系统</w:t>
            </w:r>
          </w:p>
        </w:tc>
        <w:tc>
          <w:tcPr>
            <w:tcW w:w="691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both"/>
              <w:textAlignment w:val="auto"/>
              <w:outlineLvl w:val="9"/>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①对各环节(包括生产车间、集水管线、沉淀池、排水管线、废物临时存放点等)进行特殊防渗处理。借鉴国家《危险废物填埋污染控制标准》(GB 18598-2001)中的防渗设计要求，进行天然基础层、复合衬层或双人工衬层设计建设，采取高标准的防渗处理措施。②污水收集池等池体采用高标号的防水混凝土，并按照水压计算，严格按照建筑防渗波计规范，已采用足够厚度的钢筋混凝土结构；对池体内壁已作防渗处理；③严格按照施工规范施工，保证施工质量，保证无废水渗漏</w:t>
            </w:r>
            <w:r>
              <w:rPr>
                <w:rFonts w:hint="eastAsia" w:ascii="Times New Roman" w:hAnsi="Times New Roman" w:cs="Times New Roman"/>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48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固废暂存及处理场所</w:t>
            </w:r>
          </w:p>
        </w:tc>
        <w:tc>
          <w:tcPr>
            <w:tcW w:w="691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36" w:lineRule="auto"/>
              <w:ind w:firstLine="0" w:firstLineChars="0"/>
              <w:jc w:val="both"/>
              <w:textAlignment w:val="auto"/>
              <w:outlineLvl w:val="9"/>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按《一般工业固体废物贮存、处置场污染控制标准》(GBl8599—2001)和《危险废物贮存污染控制标准》(GBl8597-2001)进行设计，采取防淋防渗措施，以防止淋漏液渗入地下；</w:t>
            </w:r>
            <w:r>
              <w:rPr>
                <w:rFonts w:hint="eastAsia" w:ascii="Times New Roman" w:hAnsi="Times New Roman" w:cs="Times New Roman"/>
                <w:color w:val="auto"/>
                <w:sz w:val="21"/>
                <w:szCs w:val="21"/>
                <w:lang w:val="en-US" w:eastAsia="zh-CN"/>
              </w:rPr>
              <w:t>周围预留导流槽至收集槽，地面铺设防渗漏的聚乙烯材料，厚度要求 2mm，整个防渗层的防渗系数不得小于 10-10cm/s，贮存(堆放) 处进出路口应设置标志牌。</w:t>
            </w:r>
          </w:p>
        </w:tc>
      </w:tr>
    </w:tbl>
    <w:p>
      <w:pPr>
        <w:spacing w:line="240" w:lineRule="auto"/>
        <w:rPr>
          <w:rFonts w:hint="default"/>
          <w:color w:val="000000"/>
          <w:lang w:val="en-US" w:eastAsia="zh-CN"/>
        </w:rPr>
      </w:pPr>
    </w:p>
    <w:tbl>
      <w:tblPr>
        <w:tblStyle w:val="34"/>
        <w:tblW w:w="9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2"/>
        <w:gridCol w:w="4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trPr>
        <w:tc>
          <w:tcPr>
            <w:tcW w:w="453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lang w:eastAsia="zh-CN"/>
              </w:rPr>
            </w:pPr>
            <w:r>
              <w:rPr>
                <w:rFonts w:hint="eastAsia" w:ascii="Times New Roman" w:hAnsi="Times New Roman" w:cs="Times New Roman"/>
                <w:color w:val="000000"/>
                <w:sz w:val="21"/>
                <w:szCs w:val="21"/>
                <w:vertAlign w:val="baseline"/>
                <w:lang w:val="en-US" w:eastAsia="zh-CN"/>
              </w:rPr>
              <w:t>车间</w:t>
            </w:r>
            <w:r>
              <w:rPr>
                <w:rFonts w:hint="eastAsia" w:ascii="Times New Roman" w:hAnsi="Times New Roman" w:cs="Times New Roman"/>
                <w:color w:val="000000"/>
                <w:sz w:val="21"/>
                <w:szCs w:val="21"/>
                <w:vertAlign w:val="baseline"/>
                <w:lang w:eastAsia="zh-CN"/>
              </w:rPr>
              <w:t>地面防渗措施</w:t>
            </w:r>
          </w:p>
          <w:p>
            <w:pPr>
              <w:ind w:left="0" w:leftChars="0" w:firstLine="0" w:firstLineChars="0"/>
              <w:rPr>
                <w:rFonts w:hint="default"/>
                <w:lang w:eastAsia="zh-CN"/>
              </w:rPr>
            </w:pPr>
            <w:r>
              <w:rPr>
                <w:rFonts w:hint="default"/>
                <w:lang w:eastAsia="zh-CN"/>
              </w:rPr>
              <w:drawing>
                <wp:inline distT="0" distB="0" distL="114300" distR="114300">
                  <wp:extent cx="2720975" cy="2295525"/>
                  <wp:effectExtent l="0" t="0" r="9525" b="3175"/>
                  <wp:docPr id="30" name="图片 30" descr="IMG_20200717_09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0200717_092251"/>
                          <pic:cNvPicPr>
                            <a:picLocks noChangeAspect="1"/>
                          </pic:cNvPicPr>
                        </pic:nvPicPr>
                        <pic:blipFill>
                          <a:blip r:embed="rId40"/>
                          <a:stretch>
                            <a:fillRect/>
                          </a:stretch>
                        </pic:blipFill>
                        <pic:spPr>
                          <a:xfrm>
                            <a:off x="0" y="0"/>
                            <a:ext cx="2720975" cy="2295525"/>
                          </a:xfrm>
                          <a:prstGeom prst="rect">
                            <a:avLst/>
                          </a:prstGeom>
                        </pic:spPr>
                      </pic:pic>
                    </a:graphicData>
                  </a:graphic>
                </wp:inline>
              </w:drawing>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color w:val="000000"/>
                <w:sz w:val="21"/>
                <w:szCs w:val="21"/>
                <w:lang w:val="en-US" w:eastAsia="zh-CN"/>
              </w:rPr>
            </w:pPr>
            <w:r>
              <w:rPr>
                <w:rFonts w:hint="eastAsia"/>
                <w:color w:val="000000"/>
                <w:sz w:val="21"/>
                <w:szCs w:val="21"/>
                <w:lang w:val="en-US" w:eastAsia="zh-CN"/>
              </w:rPr>
              <w:t>车间外地面防渗措施</w:t>
            </w:r>
          </w:p>
          <w:p>
            <w:pPr>
              <w:pStyle w:val="40"/>
              <w:jc w:val="both"/>
              <w:rPr>
                <w:rFonts w:hint="default"/>
                <w:color w:val="000000"/>
                <w:lang w:eastAsia="zh-CN"/>
              </w:rPr>
            </w:pPr>
            <w:r>
              <w:rPr>
                <w:rFonts w:hint="default"/>
                <w:color w:val="000000"/>
                <w:lang w:eastAsia="zh-CN"/>
              </w:rPr>
              <w:drawing>
                <wp:inline distT="0" distB="0" distL="114300" distR="114300">
                  <wp:extent cx="2691765" cy="2279015"/>
                  <wp:effectExtent l="0" t="0" r="635" b="6985"/>
                  <wp:docPr id="31" name="图片 31" descr="IMG_20200717_09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20200717_092317"/>
                          <pic:cNvPicPr>
                            <a:picLocks noChangeAspect="1"/>
                          </pic:cNvPicPr>
                        </pic:nvPicPr>
                        <pic:blipFill>
                          <a:blip r:embed="rId41"/>
                          <a:stretch>
                            <a:fillRect/>
                          </a:stretch>
                        </pic:blipFill>
                        <pic:spPr>
                          <a:xfrm>
                            <a:off x="0" y="0"/>
                            <a:ext cx="2691765" cy="2279015"/>
                          </a:xfrm>
                          <a:prstGeom prst="rect">
                            <a:avLst/>
                          </a:prstGeom>
                        </pic:spPr>
                      </pic:pic>
                    </a:graphicData>
                  </a:graphic>
                </wp:inline>
              </w:drawing>
            </w:r>
          </w:p>
        </w:tc>
      </w:tr>
    </w:tbl>
    <w:p/>
    <w:p>
      <w:pPr>
        <w:pStyle w:val="6"/>
        <w:rPr>
          <w:rFonts w:hint="eastAsia" w:ascii="Times New Roman" w:hAnsi="Times New Roman"/>
          <w:lang w:val="en-US" w:eastAsia="zh-CN"/>
        </w:rPr>
      </w:pPr>
      <w:bookmarkStart w:id="133" w:name="_Toc8161"/>
      <w:r>
        <w:rPr>
          <w:rFonts w:ascii="Times New Roman" w:hAnsi="Times New Roman"/>
        </w:rPr>
        <w:t>4.1.</w:t>
      </w:r>
      <w:r>
        <w:rPr>
          <w:rFonts w:hint="eastAsia" w:ascii="Times New Roman" w:hAnsi="Times New Roman"/>
          <w:lang w:val="en-US" w:eastAsia="zh-CN"/>
        </w:rPr>
        <w:t>6其它环保设施</w:t>
      </w:r>
      <w:bookmarkEnd w:id="133"/>
    </w:p>
    <w:p>
      <w:pPr>
        <w:pStyle w:val="19"/>
        <w:spacing w:line="360" w:lineRule="auto"/>
        <w:ind w:firstLine="480" w:firstLineChars="200"/>
        <w:rPr>
          <w:rFonts w:hint="eastAsia" w:ascii="Times New Roman" w:hAnsi="Times New Roman"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公司建有44000m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事故池，其中生化东区22000m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，生化西区10000m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，PTA总罐区12000m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；本项目事故池依托2#泵站事故池16000 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，确保事故状态下顺利收集泄漏物和消防水，日常保持足够的事故排水缓冲容量。公司设有火灾报警系统、易发生火灾爆炸事故的生产装置周围均设有消防栓和灭火器。公司设有2个消防中队和1个特勤中队。</w:t>
      </w:r>
      <w:r>
        <w:rPr>
          <w:rFonts w:hint="eastAsia" w:ascii="Times New Roman" w:hAnsi="Times New Roman" w:cs="Times New Roman"/>
          <w:color w:val="auto"/>
          <w:sz w:val="24"/>
          <w:szCs w:val="24"/>
          <w:lang w:val="en-US" w:eastAsia="zh-CN"/>
        </w:rPr>
        <w:t>企业规范化设置废水排放口和排放口标识牌；废气排口规范化设置标识牌、开设采样孔、搭建采样平台。</w:t>
      </w:r>
    </w:p>
    <w:p>
      <w:pPr>
        <w:rPr>
          <w:rFonts w:hint="eastAsia" w:ascii="Times New Roman" w:hAnsi="Times New Roman" w:cs="Times New Roman"/>
          <w:color w:val="auto"/>
          <w:sz w:val="24"/>
          <w:szCs w:val="24"/>
          <w:lang w:val="en-US" w:eastAsia="zh-CN"/>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5"/>
        <w:gridCol w:w="4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2" w:type="dxa"/>
          </w:tcPr>
          <w:p>
            <w:pPr>
              <w:pStyle w:val="2"/>
              <w:jc w:val="center"/>
              <w:rPr>
                <w:rFonts w:hint="default"/>
                <w:vertAlign w:val="baseline"/>
                <w:lang w:val="en-US" w:eastAsia="zh-CN"/>
              </w:rPr>
            </w:pPr>
            <w:r>
              <w:rPr>
                <w:rFonts w:hint="eastAsia"/>
                <w:sz w:val="21"/>
                <w:szCs w:val="21"/>
                <w:vertAlign w:val="baseline"/>
                <w:lang w:val="en-US" w:eastAsia="zh-CN"/>
              </w:rPr>
              <w:t>规范化采样平台及标识一</w:t>
            </w:r>
            <w:r>
              <w:rPr>
                <w:rFonts w:hint="default"/>
                <w:vertAlign w:val="baseline"/>
                <w:lang w:val="en-US" w:eastAsia="zh-CN"/>
              </w:rPr>
              <w:drawing>
                <wp:inline distT="0" distB="0" distL="114300" distR="114300">
                  <wp:extent cx="2720975" cy="3311525"/>
                  <wp:effectExtent l="0" t="0" r="9525" b="3175"/>
                  <wp:docPr id="32" name="图片 32" descr="IMG_20200717_09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IMG_20200717_091941"/>
                          <pic:cNvPicPr>
                            <a:picLocks noChangeAspect="1"/>
                          </pic:cNvPicPr>
                        </pic:nvPicPr>
                        <pic:blipFill>
                          <a:blip r:embed="rId42"/>
                          <a:stretch>
                            <a:fillRect/>
                          </a:stretch>
                        </pic:blipFill>
                        <pic:spPr>
                          <a:xfrm>
                            <a:off x="0" y="0"/>
                            <a:ext cx="2720975" cy="3311525"/>
                          </a:xfrm>
                          <a:prstGeom prst="rect">
                            <a:avLst/>
                          </a:prstGeom>
                        </pic:spPr>
                      </pic:pic>
                    </a:graphicData>
                  </a:graphic>
                </wp:inline>
              </w:drawing>
            </w:r>
          </w:p>
        </w:tc>
        <w:tc>
          <w:tcPr>
            <w:tcW w:w="4533" w:type="dxa"/>
          </w:tcPr>
          <w:p>
            <w:pPr>
              <w:pStyle w:val="2"/>
              <w:jc w:val="center"/>
              <w:rPr>
                <w:rFonts w:hint="eastAsia"/>
                <w:vertAlign w:val="baseline"/>
                <w:lang w:val="en-US" w:eastAsia="zh-CN"/>
              </w:rPr>
            </w:pPr>
            <w:r>
              <w:rPr>
                <w:rFonts w:hint="eastAsia"/>
                <w:sz w:val="21"/>
                <w:szCs w:val="21"/>
                <w:vertAlign w:val="baseline"/>
                <w:lang w:val="en-US" w:eastAsia="zh-CN"/>
              </w:rPr>
              <w:t>规范化采样平台及标识二</w:t>
            </w:r>
            <w:r>
              <w:rPr>
                <w:rFonts w:hint="eastAsia"/>
                <w:vertAlign w:val="baseline"/>
                <w:lang w:val="en-US" w:eastAsia="zh-CN"/>
              </w:rPr>
              <w:drawing>
                <wp:inline distT="0" distB="0" distL="114300" distR="114300">
                  <wp:extent cx="2804795" cy="3333115"/>
                  <wp:effectExtent l="0" t="0" r="1905" b="6985"/>
                  <wp:docPr id="38" name="图片 38" descr="IMG_20200717_09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20200717_092041"/>
                          <pic:cNvPicPr>
                            <a:picLocks noChangeAspect="1"/>
                          </pic:cNvPicPr>
                        </pic:nvPicPr>
                        <pic:blipFill>
                          <a:blip r:embed="rId43"/>
                          <a:stretch>
                            <a:fillRect/>
                          </a:stretch>
                        </pic:blipFill>
                        <pic:spPr>
                          <a:xfrm>
                            <a:off x="0" y="0"/>
                            <a:ext cx="2804795" cy="3333115"/>
                          </a:xfrm>
                          <a:prstGeom prst="rect">
                            <a:avLst/>
                          </a:prstGeom>
                        </pic:spPr>
                      </pic:pic>
                    </a:graphicData>
                  </a:graphic>
                </wp:inline>
              </w:drawing>
            </w:r>
          </w:p>
        </w:tc>
      </w:tr>
    </w:tbl>
    <w:p>
      <w:pPr>
        <w:pStyle w:val="2"/>
        <w:rPr>
          <w:rFonts w:hint="eastAsia"/>
          <w:lang w:val="en-US" w:eastAsia="zh-CN"/>
        </w:rPr>
        <w:sectPr>
          <w:headerReference r:id="rId8" w:type="default"/>
          <w:footerReference r:id="rId9" w:type="default"/>
          <w:pgSz w:w="11911" w:h="16838"/>
          <w:pgMar w:top="1440" w:right="1531" w:bottom="1440" w:left="1531" w:header="850" w:footer="992" w:gutter="0"/>
          <w:pgBorders>
            <w:top w:val="none" w:sz="0" w:space="0"/>
            <w:left w:val="none" w:sz="0" w:space="0"/>
            <w:bottom w:val="none" w:sz="0" w:space="0"/>
            <w:right w:val="none" w:sz="0" w:space="0"/>
          </w:pgBorders>
          <w:pgNumType w:fmt="decimal"/>
          <w:cols w:space="720" w:num="1"/>
          <w:docGrid w:linePitch="312" w:charSpace="0"/>
        </w:sectPr>
      </w:pPr>
    </w:p>
    <w:bookmarkEnd w:id="121"/>
    <w:bookmarkEnd w:id="122"/>
    <w:bookmarkEnd w:id="128"/>
    <w:p>
      <w:pPr>
        <w:pStyle w:val="4"/>
        <w:spacing w:line="360" w:lineRule="auto"/>
        <w:rPr>
          <w:rFonts w:hint="eastAsia" w:ascii="Times New Roman" w:hAnsi="Times New Roman"/>
          <w:color w:val="auto"/>
          <w:highlight w:val="none"/>
        </w:rPr>
      </w:pPr>
      <w:bookmarkStart w:id="134" w:name="_Toc2077"/>
      <w:bookmarkStart w:id="135" w:name="_Toc17333"/>
      <w:bookmarkStart w:id="136" w:name="_Toc13731"/>
      <w:bookmarkStart w:id="137" w:name="_Toc4180"/>
      <w:bookmarkStart w:id="138" w:name="_Toc5276"/>
      <w:bookmarkStart w:id="139" w:name="_Toc25860"/>
      <w:bookmarkStart w:id="140" w:name="_Toc965"/>
      <w:bookmarkStart w:id="141" w:name="_Toc20083"/>
      <w:bookmarkStart w:id="142" w:name="_Toc13590"/>
      <w:bookmarkStart w:id="143" w:name="_Toc12124"/>
      <w:bookmarkStart w:id="144" w:name="_Toc28830"/>
      <w:r>
        <w:rPr>
          <w:rFonts w:ascii="Times New Roman" w:hAnsi="Times New Roman"/>
          <w:color w:val="auto"/>
          <w:highlight w:val="none"/>
        </w:rPr>
        <w:t>4.</w:t>
      </w:r>
      <w:r>
        <w:rPr>
          <w:rFonts w:hint="eastAsia" w:ascii="Times New Roman" w:hAnsi="Times New Roman"/>
          <w:color w:val="auto"/>
          <w:highlight w:val="none"/>
        </w:rPr>
        <w:t>2</w:t>
      </w:r>
      <w:r>
        <w:rPr>
          <w:rFonts w:ascii="Times New Roman" w:hAnsi="Times New Roman"/>
          <w:color w:val="auto"/>
          <w:highlight w:val="none"/>
        </w:rPr>
        <w:t>环保</w:t>
      </w:r>
      <w:bookmarkEnd w:id="134"/>
      <w:bookmarkEnd w:id="135"/>
      <w:bookmarkEnd w:id="136"/>
      <w:bookmarkEnd w:id="137"/>
      <w:bookmarkEnd w:id="138"/>
      <w:bookmarkEnd w:id="139"/>
      <w:r>
        <w:rPr>
          <w:rFonts w:hint="eastAsia" w:ascii="Times New Roman" w:hAnsi="Times New Roman"/>
          <w:color w:val="auto"/>
          <w:highlight w:val="none"/>
        </w:rPr>
        <w:t>设施投资及“三同时”落实情况</w:t>
      </w:r>
      <w:bookmarkEnd w:id="140"/>
    </w:p>
    <w:p>
      <w:pPr>
        <w:snapToGrid w:val="0"/>
        <w:spacing w:line="360" w:lineRule="auto"/>
        <w:jc w:val="center"/>
        <w:rPr>
          <w:rFonts w:ascii="Times New Roman" w:hAnsi="Times New Roman"/>
          <w:b/>
          <w:bCs/>
          <w:color w:val="auto"/>
          <w:szCs w:val="24"/>
        </w:rPr>
      </w:pPr>
      <w:r>
        <w:rPr>
          <w:rFonts w:ascii="Times New Roman" w:hAnsi="Times New Roman"/>
          <w:b/>
          <w:bCs/>
          <w:color w:val="auto"/>
          <w:szCs w:val="24"/>
        </w:rPr>
        <w:t>表4-</w:t>
      </w:r>
      <w:r>
        <w:rPr>
          <w:rFonts w:hint="eastAsia" w:ascii="Times New Roman" w:hAnsi="Times New Roman"/>
          <w:b/>
          <w:bCs/>
          <w:color w:val="auto"/>
          <w:szCs w:val="24"/>
          <w:lang w:val="en-US" w:eastAsia="zh-CN"/>
        </w:rPr>
        <w:t>7</w:t>
      </w:r>
      <w:r>
        <w:rPr>
          <w:rFonts w:ascii="Times New Roman" w:hAnsi="Times New Roman"/>
          <w:b/>
          <w:bCs/>
          <w:color w:val="auto"/>
          <w:szCs w:val="24"/>
        </w:rPr>
        <w:t xml:space="preserve"> </w:t>
      </w:r>
      <w:r>
        <w:rPr>
          <w:rFonts w:hint="eastAsia" w:ascii="Times New Roman" w:hAnsi="Times New Roman"/>
          <w:b/>
          <w:bCs/>
          <w:color w:val="auto"/>
          <w:szCs w:val="24"/>
          <w:lang w:val="en-US" w:eastAsia="zh-CN"/>
        </w:rPr>
        <w:t>三同时投资及</w:t>
      </w:r>
      <w:r>
        <w:rPr>
          <w:rFonts w:ascii="Times New Roman" w:hAnsi="Times New Roman"/>
          <w:b/>
          <w:bCs/>
          <w:color w:val="auto"/>
          <w:szCs w:val="24"/>
        </w:rPr>
        <w:t>环保措施落实情况</w:t>
      </w:r>
      <w:r>
        <w:rPr>
          <w:rFonts w:hint="eastAsia" w:ascii="Times New Roman" w:hAnsi="Times New Roman"/>
          <w:b/>
          <w:bCs/>
          <w:color w:val="auto"/>
          <w:szCs w:val="24"/>
          <w:lang w:val="en-US" w:eastAsia="zh-CN"/>
        </w:rPr>
        <w:t>一览</w:t>
      </w:r>
      <w:r>
        <w:rPr>
          <w:rFonts w:ascii="Times New Roman" w:hAnsi="Times New Roman"/>
          <w:b/>
          <w:bCs/>
          <w:color w:val="auto"/>
          <w:szCs w:val="24"/>
        </w:rPr>
        <w:t>表</w:t>
      </w:r>
    </w:p>
    <w:tbl>
      <w:tblPr>
        <w:tblStyle w:val="33"/>
        <w:tblW w:w="478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1308"/>
        <w:gridCol w:w="1709"/>
        <w:gridCol w:w="1834"/>
        <w:gridCol w:w="843"/>
        <w:gridCol w:w="886"/>
        <w:gridCol w:w="105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599"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类别</w:t>
            </w:r>
          </w:p>
        </w:tc>
        <w:tc>
          <w:tcPr>
            <w:tcW w:w="75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污染源</w:t>
            </w:r>
          </w:p>
        </w:tc>
        <w:tc>
          <w:tcPr>
            <w:tcW w:w="985"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污染物</w:t>
            </w:r>
          </w:p>
        </w:tc>
        <w:tc>
          <w:tcPr>
            <w:tcW w:w="1056"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治理措施（设施数量、规模、处理能力等）</w:t>
            </w:r>
          </w:p>
        </w:tc>
        <w:tc>
          <w:tcPr>
            <w:tcW w:w="48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依托情况</w:t>
            </w:r>
          </w:p>
        </w:tc>
        <w:tc>
          <w:tcPr>
            <w:tcW w:w="511"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lang w:val="en-US" w:eastAsia="zh-CN"/>
              </w:rPr>
              <w:t>环评</w:t>
            </w:r>
            <w:r>
              <w:rPr>
                <w:rFonts w:hint="default" w:ascii="Times New Roman" w:hAnsi="Times New Roman" w:eastAsia="宋体" w:cs="Times New Roman"/>
                <w:b/>
                <w:bCs/>
                <w:kern w:val="0"/>
                <w:sz w:val="21"/>
                <w:szCs w:val="21"/>
              </w:rPr>
              <w:t>投资额</w:t>
            </w:r>
          </w:p>
        </w:tc>
        <w:tc>
          <w:tcPr>
            <w:tcW w:w="607"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lang w:val="en-US" w:eastAsia="zh-CN"/>
              </w:rPr>
              <w:t>实际投资金额</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99" w:type="pct"/>
            <w:vMerge w:val="restar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废气</w:t>
            </w:r>
          </w:p>
        </w:tc>
        <w:tc>
          <w:tcPr>
            <w:tcW w:w="75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破碎废气（G1）</w:t>
            </w:r>
          </w:p>
        </w:tc>
        <w:tc>
          <w:tcPr>
            <w:tcW w:w="985"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粉尘</w:t>
            </w:r>
          </w:p>
        </w:tc>
        <w:tc>
          <w:tcPr>
            <w:tcW w:w="1056"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布袋除尘处理后通过1根15m高的排气筒排放</w:t>
            </w:r>
          </w:p>
        </w:tc>
        <w:tc>
          <w:tcPr>
            <w:tcW w:w="48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新建</w:t>
            </w:r>
          </w:p>
        </w:tc>
        <w:tc>
          <w:tcPr>
            <w:tcW w:w="511"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10万</w:t>
            </w:r>
          </w:p>
        </w:tc>
        <w:tc>
          <w:tcPr>
            <w:tcW w:w="607"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11.34万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599"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75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挤出废气（G2）</w:t>
            </w:r>
          </w:p>
        </w:tc>
        <w:tc>
          <w:tcPr>
            <w:tcW w:w="985"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非甲烷总烃</w:t>
            </w:r>
          </w:p>
        </w:tc>
        <w:tc>
          <w:tcPr>
            <w:tcW w:w="1056"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二级活性炭吸附处理后通过1根15m高的排气筒排放</w:t>
            </w:r>
          </w:p>
        </w:tc>
        <w:tc>
          <w:tcPr>
            <w:tcW w:w="48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新建</w:t>
            </w:r>
          </w:p>
        </w:tc>
        <w:tc>
          <w:tcPr>
            <w:tcW w:w="511"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25万</w:t>
            </w:r>
          </w:p>
        </w:tc>
        <w:tc>
          <w:tcPr>
            <w:tcW w:w="607"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15.74万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99" w:type="pct"/>
            <w:vMerge w:val="restar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废水</w:t>
            </w:r>
          </w:p>
        </w:tc>
        <w:tc>
          <w:tcPr>
            <w:tcW w:w="75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沉降池定排水（W1）</w:t>
            </w:r>
          </w:p>
        </w:tc>
        <w:tc>
          <w:tcPr>
            <w:tcW w:w="985" w:type="pct"/>
            <w:vMerge w:val="restar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COD、SS </w:t>
            </w:r>
          </w:p>
        </w:tc>
        <w:tc>
          <w:tcPr>
            <w:tcW w:w="1056" w:type="pct"/>
            <w:vMerge w:val="restar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依托厂内生化东区污水处理装置</w:t>
            </w:r>
          </w:p>
        </w:tc>
        <w:tc>
          <w:tcPr>
            <w:tcW w:w="484" w:type="pct"/>
            <w:vMerge w:val="restar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依托</w:t>
            </w:r>
          </w:p>
        </w:tc>
        <w:tc>
          <w:tcPr>
            <w:tcW w:w="511" w:type="pct"/>
            <w:vMerge w:val="restar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607" w:type="pct"/>
            <w:vMerge w:val="restar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1.75万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99"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75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造粒废水（W2）</w:t>
            </w:r>
          </w:p>
        </w:tc>
        <w:tc>
          <w:tcPr>
            <w:tcW w:w="985"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1056"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484"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511"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607"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99"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75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初期雨水（W3）</w:t>
            </w:r>
          </w:p>
        </w:tc>
        <w:tc>
          <w:tcPr>
            <w:tcW w:w="985"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1056"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484"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511"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607"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99"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噪声</w:t>
            </w:r>
          </w:p>
        </w:tc>
        <w:tc>
          <w:tcPr>
            <w:tcW w:w="75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设备噪声</w:t>
            </w:r>
          </w:p>
        </w:tc>
        <w:tc>
          <w:tcPr>
            <w:tcW w:w="985"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056"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选用低噪声设备、隔声减振</w:t>
            </w:r>
          </w:p>
        </w:tc>
        <w:tc>
          <w:tcPr>
            <w:tcW w:w="48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新建</w:t>
            </w:r>
          </w:p>
        </w:tc>
        <w:tc>
          <w:tcPr>
            <w:tcW w:w="511"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10万</w:t>
            </w:r>
          </w:p>
        </w:tc>
        <w:tc>
          <w:tcPr>
            <w:tcW w:w="607"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10万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99" w:type="pct"/>
            <w:vMerge w:val="restar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固废</w:t>
            </w:r>
          </w:p>
        </w:tc>
        <w:tc>
          <w:tcPr>
            <w:tcW w:w="75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985"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PTA包装袋的内袋</w:t>
            </w:r>
          </w:p>
        </w:tc>
        <w:tc>
          <w:tcPr>
            <w:tcW w:w="1056"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新建回收造粒装置进行回用</w:t>
            </w:r>
          </w:p>
        </w:tc>
        <w:tc>
          <w:tcPr>
            <w:tcW w:w="48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新建</w:t>
            </w:r>
          </w:p>
        </w:tc>
        <w:tc>
          <w:tcPr>
            <w:tcW w:w="511"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440万</w:t>
            </w:r>
          </w:p>
        </w:tc>
        <w:tc>
          <w:tcPr>
            <w:tcW w:w="607"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492.15万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599"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p>
        </w:tc>
        <w:tc>
          <w:tcPr>
            <w:tcW w:w="75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985"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沉淀残渣S1、废活性炭S2、废网片S3、</w:t>
            </w:r>
            <w:r>
              <w:rPr>
                <w:rFonts w:hint="default" w:ascii="Times New Roman" w:hAnsi="Times New Roman" w:eastAsia="宋体" w:cs="Times New Roman"/>
                <w:sz w:val="21"/>
                <w:szCs w:val="21"/>
              </w:rPr>
              <w:t>布袋除尘器收集的粉尘S4</w:t>
            </w:r>
          </w:p>
        </w:tc>
        <w:tc>
          <w:tcPr>
            <w:tcW w:w="1056"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委托</w:t>
            </w:r>
            <w:r>
              <w:rPr>
                <w:rFonts w:hint="default" w:ascii="Times New Roman" w:hAnsi="Times New Roman" w:eastAsia="宋体" w:cs="Times New Roman"/>
                <w:kern w:val="0"/>
                <w:sz w:val="21"/>
                <w:szCs w:val="21"/>
                <w:lang w:val="en-US" w:eastAsia="zh-CN"/>
              </w:rPr>
              <w:t>江苏华旭环保股份有限公司</w:t>
            </w:r>
            <w:r>
              <w:rPr>
                <w:rFonts w:hint="default" w:ascii="Times New Roman" w:hAnsi="Times New Roman" w:eastAsia="宋体" w:cs="Times New Roman"/>
                <w:kern w:val="0"/>
                <w:sz w:val="21"/>
                <w:szCs w:val="21"/>
              </w:rPr>
              <w:t>处置</w:t>
            </w:r>
          </w:p>
        </w:tc>
        <w:tc>
          <w:tcPr>
            <w:tcW w:w="48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511"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5万</w:t>
            </w:r>
          </w:p>
        </w:tc>
        <w:tc>
          <w:tcPr>
            <w:tcW w:w="607"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5万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599"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地下水</w:t>
            </w:r>
          </w:p>
        </w:tc>
        <w:tc>
          <w:tcPr>
            <w:tcW w:w="2796" w:type="pct"/>
            <w:gridSpan w:val="3"/>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地面防渗工程（生产车间、危废暂存间等）、地下水污染事故监控、事故防范措施应急预案</w:t>
            </w:r>
          </w:p>
        </w:tc>
        <w:tc>
          <w:tcPr>
            <w:tcW w:w="48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依托</w:t>
            </w:r>
          </w:p>
        </w:tc>
        <w:tc>
          <w:tcPr>
            <w:tcW w:w="511"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607"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99"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绿化</w:t>
            </w:r>
          </w:p>
        </w:tc>
        <w:tc>
          <w:tcPr>
            <w:tcW w:w="75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985"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056"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原有绿化</w:t>
            </w:r>
          </w:p>
        </w:tc>
        <w:tc>
          <w:tcPr>
            <w:tcW w:w="484"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511"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607"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599"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雨污分流、排污口规范化设置</w:t>
            </w:r>
          </w:p>
        </w:tc>
        <w:tc>
          <w:tcPr>
            <w:tcW w:w="4400" w:type="pct"/>
            <w:gridSpan w:val="6"/>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雨污分流、排污口规范化设置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99"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风险防范措施</w:t>
            </w:r>
          </w:p>
        </w:tc>
        <w:tc>
          <w:tcPr>
            <w:tcW w:w="4400" w:type="pct"/>
            <w:gridSpan w:val="6"/>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依托现有仪化危废收集中心，占地面积约972 m</w:t>
            </w:r>
            <w:r>
              <w:rPr>
                <w:rFonts w:hint="default" w:ascii="Times New Roman" w:hAnsi="Times New Roman" w:eastAsia="宋体" w:cs="Times New Roman"/>
                <w:kern w:val="0"/>
                <w:sz w:val="21"/>
                <w:szCs w:val="21"/>
                <w:vertAlign w:val="superscript"/>
              </w:rPr>
              <w:t>2</w:t>
            </w:r>
            <w:r>
              <w:rPr>
                <w:rFonts w:hint="default" w:ascii="Times New Roman" w:hAnsi="Times New Roman" w:eastAsia="宋体" w:cs="Times New Roman"/>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599" w:type="pct"/>
            <w:vAlign w:val="center"/>
          </w:tcPr>
          <w:p>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卫生防护距离设置</w:t>
            </w:r>
          </w:p>
        </w:tc>
        <w:tc>
          <w:tcPr>
            <w:tcW w:w="4400" w:type="pct"/>
            <w:gridSpan w:val="6"/>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拟建项目应在回收造粒装置厂房外设置100m卫生防护距离，该范围内无居民等敏感目标，今后也不得新建环境敏感目标。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880" w:type="pct"/>
            <w:gridSpan w:val="5"/>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rPr>
            </w:pPr>
            <w:r>
              <w:rPr>
                <w:rFonts w:hint="eastAsia" w:ascii="Times New Roman" w:hAnsi="Times New Roman" w:cs="Times New Roman"/>
                <w:kern w:val="0"/>
                <w:sz w:val="21"/>
                <w:szCs w:val="21"/>
                <w:lang w:val="en-US" w:eastAsia="zh-CN"/>
              </w:rPr>
              <w:t>合计</w:t>
            </w:r>
          </w:p>
        </w:tc>
        <w:tc>
          <w:tcPr>
            <w:tcW w:w="511"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490万</w:t>
            </w:r>
          </w:p>
        </w:tc>
        <w:tc>
          <w:tcPr>
            <w:tcW w:w="607" w:type="pct"/>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536万</w:t>
            </w:r>
          </w:p>
        </w:tc>
      </w:tr>
    </w:tbl>
    <w:p>
      <w:pPr>
        <w:sectPr>
          <w:pgSz w:w="11911" w:h="16838"/>
          <w:pgMar w:top="1440" w:right="1531" w:bottom="1440" w:left="1531" w:header="850" w:footer="992" w:gutter="0"/>
          <w:pgBorders>
            <w:top w:val="none" w:sz="0" w:space="0"/>
            <w:left w:val="none" w:sz="0" w:space="0"/>
            <w:bottom w:val="none" w:sz="0" w:space="0"/>
            <w:right w:val="none" w:sz="0" w:space="0"/>
          </w:pgBorders>
          <w:pgNumType w:fmt="decimal"/>
          <w:cols w:space="720" w:num="1"/>
          <w:docGrid w:linePitch="312" w:charSpace="0"/>
        </w:sectPr>
      </w:pPr>
    </w:p>
    <w:p>
      <w:pPr>
        <w:pStyle w:val="3"/>
        <w:rPr>
          <w:rFonts w:ascii="Times New Roman" w:hAnsi="Times New Roman"/>
        </w:rPr>
      </w:pPr>
      <w:bookmarkStart w:id="145" w:name="_Toc28403"/>
      <w:r>
        <w:rPr>
          <w:rFonts w:hint="eastAsia" w:ascii="Times New Roman" w:hAnsi="Times New Roman"/>
        </w:rPr>
        <w:t>5</w:t>
      </w:r>
      <w:bookmarkEnd w:id="123"/>
      <w:bookmarkEnd w:id="141"/>
      <w:bookmarkEnd w:id="142"/>
      <w:bookmarkEnd w:id="143"/>
      <w:bookmarkEnd w:id="144"/>
      <w:bookmarkStart w:id="146" w:name="_Toc496536735"/>
      <w:bookmarkStart w:id="147" w:name="_Toc31882"/>
      <w:bookmarkStart w:id="148" w:name="_Toc12318"/>
      <w:bookmarkStart w:id="149" w:name="_Toc20008"/>
      <w:r>
        <w:rPr>
          <w:rFonts w:ascii="Times New Roman" w:hAnsi="Times New Roman"/>
        </w:rPr>
        <w:t>环评报告书</w:t>
      </w:r>
      <w:r>
        <w:rPr>
          <w:rFonts w:hint="eastAsia" w:ascii="Times New Roman" w:hAnsi="Times New Roman"/>
        </w:rPr>
        <w:t>主要</w:t>
      </w:r>
      <w:r>
        <w:rPr>
          <w:rFonts w:ascii="Times New Roman" w:hAnsi="Times New Roman"/>
        </w:rPr>
        <w:t>结论与建议及审批部门审批决定</w:t>
      </w:r>
      <w:bookmarkEnd w:id="145"/>
      <w:bookmarkEnd w:id="146"/>
      <w:bookmarkEnd w:id="147"/>
      <w:bookmarkEnd w:id="148"/>
      <w:bookmarkEnd w:id="149"/>
    </w:p>
    <w:p>
      <w:pPr>
        <w:pStyle w:val="4"/>
        <w:keepNext w:val="0"/>
        <w:keepLines w:val="0"/>
        <w:pageBreakBefore w:val="0"/>
        <w:widowControl w:val="0"/>
        <w:numPr>
          <w:ilvl w:val="1"/>
          <w:numId w:val="4"/>
        </w:numPr>
        <w:tabs>
          <w:tab w:val="left" w:pos="768"/>
        </w:tabs>
        <w:kinsoku/>
        <w:wordWrap/>
        <w:overflowPunct/>
        <w:topLinePunct w:val="0"/>
        <w:autoSpaceDE w:val="0"/>
        <w:autoSpaceDN w:val="0"/>
        <w:bidi w:val="0"/>
        <w:adjustRightInd/>
        <w:snapToGrid/>
        <w:spacing w:before="0" w:after="0" w:line="360" w:lineRule="auto"/>
        <w:ind w:left="765" w:right="0" w:hanging="420"/>
        <w:jc w:val="left"/>
        <w:textAlignment w:val="auto"/>
      </w:pPr>
      <w:bookmarkStart w:id="150" w:name="_bookmark30"/>
      <w:bookmarkEnd w:id="150"/>
      <w:bookmarkStart w:id="151" w:name="_Toc32072"/>
      <w:bookmarkStart w:id="152" w:name="_Toc17349"/>
      <w:bookmarkStart w:id="153" w:name="_Toc26170"/>
      <w:bookmarkStart w:id="154" w:name="_Toc5320"/>
      <w:bookmarkStart w:id="155" w:name="_Toc19737"/>
      <w:bookmarkStart w:id="156" w:name="_Toc4170"/>
      <w:bookmarkStart w:id="157" w:name="_Toc496536737"/>
      <w:bookmarkStart w:id="158" w:name="_Toc3545"/>
      <w:bookmarkStart w:id="159" w:name="_Toc31414"/>
      <w:bookmarkStart w:id="160" w:name="_Toc24372"/>
      <w:bookmarkStart w:id="161" w:name="_Toc13490"/>
      <w:bookmarkStart w:id="162" w:name="_Toc20814"/>
      <w:bookmarkStart w:id="163" w:name="_Toc30890"/>
      <w:bookmarkStart w:id="164" w:name="_Toc19078"/>
      <w:r>
        <w:rPr>
          <w:spacing w:val="-5"/>
        </w:rPr>
        <w:t>项目环评报告书主要结论</w:t>
      </w:r>
      <w:bookmarkEnd w:id="151"/>
      <w:bookmarkEnd w:id="152"/>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rPr>
      </w:pPr>
      <w:r>
        <w:rPr>
          <w:rFonts w:hint="eastAsia"/>
        </w:rPr>
        <w:t>环评单位通过调查、分析和综合评价后认为：拟建项目符合国家和地方有关环境保护法律法规、标准、政策、规范及相关规划要求；生产过程中遵循清洁生产理念，所采用的各项污染防治措施技术可行、经济合理，能保证各类污染物长期稳定达标排放；预测结果表明项目所排放的污染物对周围环境和环境保护目标影响较小；通过采取有针对性的风险防范措施并落实应急预案，项目的环境风险可接受。建设单位开展的公众参与结果表明公众对项目建设表示理解和支持。综上所述，在落实本报告书中的各项环保措施以及各级环保主管部门管理要求的前提下，从环保角度分析，拟建项目的建设具有环境可行性。同时，拟建项目在设计、建设、运行全过程中还必须满足消防、安全、职业卫生等相关管理要求，进行规范化的设计、施工和运行管理。</w:t>
      </w:r>
    </w:p>
    <w:p>
      <w:pPr>
        <w:pStyle w:val="4"/>
        <w:numPr>
          <w:ilvl w:val="1"/>
          <w:numId w:val="4"/>
        </w:numPr>
        <w:tabs>
          <w:tab w:val="left" w:pos="768"/>
        </w:tabs>
        <w:spacing w:before="0" w:after="0" w:line="240" w:lineRule="auto"/>
        <w:ind w:left="767" w:right="0" w:hanging="420"/>
        <w:jc w:val="left"/>
        <w:rPr>
          <w:color w:val="auto"/>
          <w:highlight w:val="none"/>
        </w:rPr>
      </w:pPr>
      <w:bookmarkStart w:id="165" w:name="_bookmark31"/>
      <w:bookmarkEnd w:id="165"/>
      <w:bookmarkStart w:id="166" w:name="_Toc25944"/>
      <w:bookmarkStart w:id="167" w:name="_Toc9017"/>
      <w:r>
        <w:rPr>
          <w:color w:val="auto"/>
          <w:spacing w:val="-3"/>
          <w:highlight w:val="none"/>
        </w:rPr>
        <w:t>审批部门审批决定</w:t>
      </w:r>
      <w:bookmarkEnd w:id="166"/>
      <w:bookmarkEnd w:id="167"/>
    </w:p>
    <w:p>
      <w:pPr>
        <w:pStyle w:val="2"/>
        <w:keepNext w:val="0"/>
        <w:keepLines w:val="0"/>
        <w:pageBreakBefore w:val="0"/>
        <w:widowControl w:val="0"/>
        <w:kinsoku/>
        <w:wordWrap/>
        <w:overflowPunct/>
        <w:topLinePunct w:val="0"/>
        <w:autoSpaceDE w:val="0"/>
        <w:autoSpaceDN w:val="0"/>
        <w:bidi w:val="0"/>
        <w:adjustRightInd/>
        <w:snapToGrid/>
        <w:spacing w:before="147" w:line="360" w:lineRule="auto"/>
        <w:ind w:left="827"/>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环评批复主要内容摘录如下：</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一、根据《报告书》评价结论，在全面落实《报告书》中提出的各项污染防治和风险防范措施的前提下，仅从环保角度分析，本项目建设具有环境可行性。在项目符合扬州化工园区总体规划、土地利用规划及产业发展规划的前提下，我局原则同意《报告书》的评价结论。该项目建设地位于扬州化工园区仪化公司厂区内，仅对公司生产中的废PTA包装袋内袋进行综合利用，新建一条回收造粒装置，形成年处理480吨PTA内袋能力。 </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default" w:ascii="Times New Roman" w:hAnsi="Times New Roman" w:eastAsia="宋体" w:cs="Times New Roman"/>
          <w:color w:val="auto"/>
        </w:rPr>
        <w:t>二</w:t>
      </w:r>
      <w:r>
        <w:rPr>
          <w:rFonts w:hint="eastAsia" w:ascii="Times New Roman" w:hAnsi="Times New Roman" w:cs="Times New Roman"/>
          <w:color w:val="auto"/>
          <w:lang w:val="en-US" w:eastAsia="zh-CN"/>
        </w:rPr>
        <w:t>、在项目设计、建设和环境管理中，建设单位须逐项落实《报告书》中提出的各项环保要求，确保各类污染物稳定达标排放，并须着重做好以下工作：</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一</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全面贯彻循环经济理念和清洁生产原则，选用先进的工艺及设备，落实节能、节水措施，减少污染物产生量和排放量，确保各项清洁生产指标达到国内先进水平。产品须符合有关产品质量标准相关规定。</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二</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在工程设计中，应进一步优化废气处理方案，确保各类工艺废气的排放达到《报告书》提出的要求。破碎工序废气经集气罩收集后通过布袋除尘器处理后通过15m排气筒排放，熔融挤出废气经集气罩收集后通过二级活性炭吸附处理后通过15m排气筒排放，废气执行《合成树脂工业污染物排放标准》（GB31572-2015）中的标准限值。加强环境管理，减少无组织废气排放，确保项目厂界废气污染物浓度符合相关标准要求。</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（三）按照“清污分流、雨污分流、分质处理、一水多用”原则，规划建设给排水系统。沉降池定排水、造粒废水和初期雨水经生化装置东区处理后通过公司污水中水回用装置处理后回用于生产。</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（四）合理布置噪声源，选用低噪声设备及采取隔声、消声、减振等综合降噪措施。厂界噪声排放执行《工业企业厂界环境噪声排放标准》（GB12348-2008）3类标准。</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五）按“减量化、资源化、无害化”的处置原则，落实各类固体废物的收集、处置和综合利用措施。贮存场所符合《危险废物贮存污染控制标准》（GB18597-2001）以及《一般工业固体废物贮存、处置场污染控制标准》（GB18599-2001）的要求，防止二次污染。危险废物须规范处置。</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（六）《报告书》提出本项目以回收造粒装置厂房边界向外设置100米卫生防护距离。现防护距离内无环境敏感目标，今后在其范围内禁止建设居住点、学校、医院等敏感目标。</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七）针对项目可能发生的地下水污染，按照“源头控制、末端防治、污染监控、应急响应”相结合的原则，从污染物的产生、入渗、扩散、应急响应全阶段进行控制。污水预处理区、回收造粒装置车间、危废库等地面进行防腐蚀、防渗漏处理，四周设围堰或围挡。</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（八）充分落实《报告书》中提出的事故防范措施，配备足够的应急物资和装备，制定有针对性的环境事故应急预案并定期组织演练，防止环境事故发生，确保环境安全。项目设置足够容积的事故应急池。</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（九）严格落实《报告书》提出的各项“以新带老”措施，确保符合环保管理要求。落实“以新带老”措施，列入本项目环保竣工验收内容。</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十）按《江苏省排污口设置及规范化整治管理办法》（苏环控97122号）有关要求，规范化设置各类排污口和标志。按《排污许可管理办法（试行）》（环保部今第48号）等相关规定申领排污许可证。落实《报告书》提出的环境管理及监测计划。</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三、本项目建成后，污染物年排放总量指标核定为：</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（一）废气：颗粒物≤0.022吨、VOCS≤0.019吨。</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（二）固体废物：全部综合利用或安全处置。</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四、本项目环保设施必须与主体工程同时建成投入使用。项目竣工后，你公司应按《建设项目竣工环境保护验收暂行办》（国环规环评[2017]4号）对环保设施进行验收并做好信息公开，经验收合格，方可投入使用。</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五、项目的性质、规模、地点、采用的生产工艺或者防治污染，防止生态破坏的措施发生重大变动的，应当重新报批项目的环境影响评价文件；自批准之日起满5年，建设项目方开工建设，其环境影响评价文件须依法报我局重新审核。</w:t>
      </w:r>
    </w:p>
    <w:p>
      <w:pPr>
        <w:pStyle w:val="4"/>
        <w:rPr>
          <w:rFonts w:hint="default" w:ascii="Times New Roman" w:hAnsi="Times New Roman" w:cs="Times New Roman"/>
          <w:b/>
          <w:szCs w:val="22"/>
        </w:rPr>
      </w:pPr>
      <w:bookmarkStart w:id="168" w:name="_Toc11249"/>
      <w:r>
        <w:rPr>
          <w:rFonts w:hint="eastAsia" w:ascii="Times New Roman" w:hAnsi="Times New Roman" w:cs="Times New Roman"/>
          <w:b/>
          <w:szCs w:val="22"/>
        </w:rPr>
        <w:t>5.</w:t>
      </w:r>
      <w:r>
        <w:rPr>
          <w:rFonts w:hint="eastAsia" w:ascii="Times New Roman" w:hAnsi="Times New Roman" w:cs="Times New Roman"/>
          <w:b/>
          <w:szCs w:val="22"/>
          <w:lang w:val="en-US" w:eastAsia="zh-CN"/>
        </w:rPr>
        <w:t>3</w:t>
      </w:r>
      <w:r>
        <w:rPr>
          <w:rFonts w:hint="default" w:ascii="Times New Roman" w:hAnsi="Times New Roman" w:cs="Times New Roman"/>
          <w:b/>
          <w:szCs w:val="22"/>
        </w:rPr>
        <w:t>环境影响评价建议</w:t>
      </w:r>
      <w:bookmarkEnd w:id="153"/>
      <w:bookmarkEnd w:id="168"/>
    </w:p>
    <w:bookmarkEnd w:id="154"/>
    <w:bookmarkEnd w:id="155"/>
    <w:bookmarkEnd w:id="156"/>
    <w:bookmarkEnd w:id="157"/>
    <w:bookmarkEnd w:id="158"/>
    <w:bookmarkEnd w:id="159"/>
    <w:bookmarkEnd w:id="160"/>
    <w:p>
      <w:pPr>
        <w:tabs>
          <w:tab w:val="left" w:pos="735"/>
        </w:tabs>
        <w:spacing w:line="500" w:lineRule="exact"/>
        <w:ind w:firstLine="448" w:firstLineChars="187"/>
        <w:rPr>
          <w:rFonts w:hint="eastAsia"/>
          <w:szCs w:val="24"/>
        </w:rPr>
      </w:pPr>
      <w:bookmarkStart w:id="169" w:name="_Toc31346"/>
      <w:r>
        <w:rPr>
          <w:rFonts w:hint="eastAsia"/>
          <w:szCs w:val="24"/>
          <w:lang w:val="en-US" w:eastAsia="zh-CN"/>
        </w:rPr>
        <w:t>未提相关建议</w:t>
      </w:r>
      <w:r>
        <w:rPr>
          <w:rFonts w:hint="eastAsia"/>
          <w:szCs w:val="24"/>
        </w:rPr>
        <w:t>。</w:t>
      </w:r>
    </w:p>
    <w:p>
      <w:pPr>
        <w:adjustRightInd w:val="0"/>
        <w:snapToGrid w:val="0"/>
        <w:spacing w:line="360" w:lineRule="auto"/>
        <w:ind w:firstLine="480" w:firstLineChars="20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p>
      <w:pPr>
        <w:pStyle w:val="40"/>
        <w:rPr>
          <w:rFonts w:ascii="Times New Roman" w:hAnsi="Times New Roman"/>
          <w:bCs/>
          <w:color w:val="000000"/>
          <w:szCs w:val="24"/>
        </w:rPr>
      </w:pPr>
    </w:p>
    <w:bookmarkEnd w:id="161"/>
    <w:bookmarkEnd w:id="162"/>
    <w:bookmarkEnd w:id="163"/>
    <w:bookmarkEnd w:id="164"/>
    <w:bookmarkEnd w:id="169"/>
    <w:p>
      <w:pPr>
        <w:pStyle w:val="3"/>
        <w:rPr>
          <w:rFonts w:ascii="Times New Roman" w:hAnsi="Times New Roman"/>
        </w:rPr>
      </w:pPr>
      <w:bookmarkStart w:id="170" w:name="_Toc29692"/>
      <w:bookmarkStart w:id="171" w:name="_Toc7997"/>
      <w:bookmarkStart w:id="172" w:name="_Toc21954"/>
      <w:bookmarkStart w:id="173" w:name="_Toc30510"/>
      <w:bookmarkStart w:id="174" w:name="_Toc5410"/>
      <w:r>
        <w:rPr>
          <w:rFonts w:hint="eastAsia" w:ascii="Times New Roman" w:hAnsi="Times New Roman"/>
        </w:rPr>
        <w:t>6</w:t>
      </w:r>
      <w:r>
        <w:rPr>
          <w:rFonts w:ascii="Times New Roman" w:hAnsi="Times New Roman"/>
        </w:rPr>
        <w:t>验收</w:t>
      </w:r>
      <w:r>
        <w:rPr>
          <w:rFonts w:hint="eastAsia" w:ascii="Times New Roman" w:hAnsi="Times New Roman"/>
        </w:rPr>
        <w:t>执行</w:t>
      </w:r>
      <w:r>
        <w:rPr>
          <w:rFonts w:ascii="Times New Roman" w:hAnsi="Times New Roman"/>
        </w:rPr>
        <w:t>标准</w:t>
      </w:r>
      <w:bookmarkEnd w:id="170"/>
    </w:p>
    <w:bookmarkEnd w:id="171"/>
    <w:bookmarkEnd w:id="172"/>
    <w:bookmarkEnd w:id="173"/>
    <w:bookmarkEnd w:id="174"/>
    <w:p>
      <w:pPr>
        <w:pStyle w:val="4"/>
        <w:rPr>
          <w:rFonts w:ascii="Times New Roman" w:hAnsi="Times New Roman" w:cs="Times New Roman"/>
        </w:rPr>
      </w:pPr>
      <w:bookmarkStart w:id="175" w:name="_Toc18654"/>
      <w:bookmarkStart w:id="176" w:name="_Toc16326"/>
      <w:bookmarkStart w:id="177" w:name="_Toc10298"/>
      <w:bookmarkStart w:id="178" w:name="_Toc6511"/>
      <w:bookmarkStart w:id="179" w:name="_Toc11816_WPSOffice_Level2"/>
      <w:bookmarkStart w:id="180" w:name="_Toc24182"/>
      <w:bookmarkStart w:id="181" w:name="_Toc26128"/>
      <w:bookmarkStart w:id="182" w:name="_Toc11236"/>
      <w:bookmarkStart w:id="183" w:name="_Toc22968"/>
      <w:bookmarkStart w:id="184" w:name="_Toc30324"/>
      <w:bookmarkStart w:id="185" w:name="_Toc12480"/>
      <w:bookmarkStart w:id="186" w:name="_Toc2956"/>
      <w:r>
        <w:rPr>
          <w:rFonts w:hint="eastAsia" w:ascii="Times New Roman" w:hAnsi="Times New Roman" w:cs="Times New Roman"/>
        </w:rPr>
        <w:t>6</w:t>
      </w:r>
      <w:r>
        <w:rPr>
          <w:rFonts w:ascii="Times New Roman" w:hAnsi="Times New Roman" w:cs="Times New Roman"/>
        </w:rPr>
        <w:t>.1</w:t>
      </w:r>
      <w:r>
        <w:rPr>
          <w:rFonts w:hint="eastAsia" w:ascii="Times New Roman" w:hAnsi="Times New Roman" w:cs="Times New Roman"/>
        </w:rPr>
        <w:t>废水</w:t>
      </w:r>
      <w:r>
        <w:rPr>
          <w:rFonts w:ascii="Times New Roman" w:hAnsi="Times New Roman" w:cs="Times New Roman"/>
        </w:rPr>
        <w:t>排放标准</w:t>
      </w:r>
      <w:bookmarkEnd w:id="175"/>
      <w:bookmarkEnd w:id="176"/>
      <w:bookmarkEnd w:id="177"/>
      <w:bookmarkEnd w:id="178"/>
      <w:bookmarkEnd w:id="179"/>
    </w:p>
    <w:p>
      <w:pPr>
        <w:spacing w:line="360" w:lineRule="auto"/>
        <w:ind w:firstLine="452"/>
        <w:rPr>
          <w:rFonts w:hint="default" w:ascii="Times New Roman" w:hAnsi="Times New Roman" w:eastAsia="宋体" w:cs="Times New Roman"/>
        </w:rPr>
      </w:pPr>
      <w:r>
        <w:rPr>
          <w:rFonts w:hint="default" w:ascii="Times New Roman" w:hAnsi="Times New Roman" w:eastAsia="宋体" w:cs="Times New Roman"/>
        </w:rPr>
        <w:t>本</w:t>
      </w:r>
      <w:bookmarkStart w:id="187" w:name="_Toc27596"/>
      <w:bookmarkStart w:id="188" w:name="_Toc32167"/>
      <w:bookmarkStart w:id="189" w:name="_Toc15823"/>
      <w:bookmarkStart w:id="190" w:name="_Toc5125"/>
      <w:bookmarkStart w:id="191" w:name="_Toc26108_WPSOffice_Level2"/>
      <w:bookmarkStart w:id="192" w:name="_Toc7617"/>
      <w:bookmarkStart w:id="193" w:name="_Toc25827"/>
      <w:bookmarkStart w:id="194" w:name="_Toc9291"/>
      <w:r>
        <w:rPr>
          <w:rFonts w:hint="default" w:ascii="Times New Roman" w:hAnsi="Times New Roman" w:eastAsia="宋体" w:cs="Times New Roman"/>
        </w:rPr>
        <w:t>项目产生的废水主要为漂洗废水、造粒废水、初期雨水，废水经生化装置东区处理，处理后全部通过公司污水中水回用装置进行处理后回用于生产装置循环水的补充水以及部分生产用水。</w:t>
      </w:r>
      <w:r>
        <w:rPr>
          <w:rFonts w:hint="eastAsia" w:ascii="Times New Roman" w:hAnsi="Times New Roman" w:cs="Times New Roman"/>
          <w:lang w:val="en-US" w:eastAsia="zh-CN"/>
        </w:rPr>
        <w:t>整个厂区废水</w:t>
      </w:r>
      <w:r>
        <w:rPr>
          <w:rFonts w:hint="default" w:ascii="Times New Roman" w:hAnsi="Times New Roman" w:eastAsia="宋体" w:cs="Times New Roman"/>
        </w:rPr>
        <w:t>处理达标后排入长江，出水水质中pH值、COD、SS、氨氮执行《石油化学工业污染物排放标准》（GB31571-2015）中表1标准</w:t>
      </w:r>
      <w:r>
        <w:rPr>
          <w:rFonts w:hint="default" w:ascii="Times New Roman" w:hAnsi="Times New Roman" w:eastAsia="宋体" w:cs="Times New Roman"/>
          <w:lang w:eastAsia="zh-CN"/>
        </w:rPr>
        <w:t>，</w:t>
      </w:r>
      <w:r>
        <w:rPr>
          <w:rFonts w:hint="default" w:ascii="Times New Roman" w:hAnsi="Times New Roman" w:eastAsia="宋体" w:cs="Times New Roman"/>
        </w:rPr>
        <w:t>详见表6-1。</w:t>
      </w:r>
    </w:p>
    <w:p>
      <w:pPr>
        <w:spacing w:line="240" w:lineRule="auto"/>
        <w:ind w:firstLine="482"/>
        <w:jc w:val="center"/>
        <w:rPr>
          <w:rFonts w:hint="default" w:ascii="Times New Roman" w:hAnsi="Times New Roman" w:cs="Times New Roman"/>
          <w:b/>
          <w:bCs/>
          <w:szCs w:val="24"/>
        </w:rPr>
      </w:pPr>
      <w:r>
        <w:rPr>
          <w:rFonts w:hint="default" w:ascii="Times New Roman" w:hAnsi="Times New Roman" w:cs="Times New Roman"/>
          <w:b/>
          <w:bCs/>
          <w:szCs w:val="24"/>
        </w:rPr>
        <w:t>表6-1 污水排放标准主要指标</w:t>
      </w:r>
    </w:p>
    <w:p>
      <w:pPr>
        <w:pStyle w:val="19"/>
        <w:jc w:val="right"/>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szCs w:val="24"/>
          <w:lang w:val="en-US" w:eastAsia="zh-CN"/>
        </w:rPr>
        <w:t>单位：mg/L,pH值：无量纲</w:t>
      </w:r>
    </w:p>
    <w:tbl>
      <w:tblPr>
        <w:tblStyle w:val="33"/>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938"/>
        <w:gridCol w:w="353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4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污染物</w:t>
            </w:r>
          </w:p>
        </w:tc>
        <w:tc>
          <w:tcPr>
            <w:tcW w:w="2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排放标准</w:t>
            </w:r>
          </w:p>
        </w:tc>
        <w:tc>
          <w:tcPr>
            <w:tcW w:w="35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标准来源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4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pH</w:t>
            </w:r>
          </w:p>
        </w:tc>
        <w:tc>
          <w:tcPr>
            <w:tcW w:w="2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6</w:t>
            </w: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0</w:t>
            </w:r>
            <w:r>
              <w:rPr>
                <w:rFonts w:hint="default" w:ascii="Times New Roman" w:hAnsi="Times New Roman" w:eastAsia="宋体" w:cs="Times New Roman"/>
                <w:sz w:val="21"/>
                <w:szCs w:val="21"/>
              </w:rPr>
              <w:t>～9</w:t>
            </w:r>
            <w:r>
              <w:rPr>
                <w:rFonts w:hint="eastAsia" w:ascii="Times New Roman" w:hAnsi="Times New Roman" w:cs="Times New Roman"/>
                <w:sz w:val="21"/>
                <w:szCs w:val="21"/>
                <w:lang w:val="en-US" w:eastAsia="zh-CN"/>
              </w:rPr>
              <w:t>.0</w:t>
            </w:r>
          </w:p>
        </w:tc>
        <w:tc>
          <w:tcPr>
            <w:tcW w:w="353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《石油化学工业污染物排放标准》（GB31571-2015）中表1标准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4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COD</w:t>
            </w:r>
          </w:p>
        </w:tc>
        <w:tc>
          <w:tcPr>
            <w:tcW w:w="2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60</w:t>
            </w:r>
          </w:p>
        </w:tc>
        <w:tc>
          <w:tcPr>
            <w:tcW w:w="35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4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SS</w:t>
            </w:r>
          </w:p>
        </w:tc>
        <w:tc>
          <w:tcPr>
            <w:tcW w:w="2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7</w:t>
            </w:r>
            <w:r>
              <w:rPr>
                <w:rFonts w:hint="default" w:ascii="Times New Roman" w:hAnsi="Times New Roman" w:eastAsia="宋体" w:cs="Times New Roman"/>
                <w:sz w:val="21"/>
                <w:szCs w:val="21"/>
              </w:rPr>
              <w:t>0</w:t>
            </w:r>
          </w:p>
        </w:tc>
        <w:tc>
          <w:tcPr>
            <w:tcW w:w="35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4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氨氮</w:t>
            </w:r>
          </w:p>
        </w:tc>
        <w:tc>
          <w:tcPr>
            <w:tcW w:w="2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w:t>
            </w:r>
          </w:p>
        </w:tc>
        <w:tc>
          <w:tcPr>
            <w:tcW w:w="35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r>
    </w:tbl>
    <w:p>
      <w:pPr>
        <w:rPr>
          <w:rFonts w:hint="eastAsia"/>
        </w:rPr>
      </w:pPr>
    </w:p>
    <w:p>
      <w:pPr>
        <w:pStyle w:val="4"/>
        <w:rPr>
          <w:rFonts w:ascii="Times New Roman" w:hAnsi="Times New Roman" w:cs="Times New Roman"/>
        </w:rPr>
      </w:pPr>
      <w:bookmarkStart w:id="195" w:name="_Toc19031"/>
      <w:r>
        <w:rPr>
          <w:rFonts w:hint="eastAsia" w:ascii="Times New Roman" w:hAnsi="Times New Roman" w:cs="Times New Roman"/>
        </w:rPr>
        <w:t>6</w:t>
      </w:r>
      <w:r>
        <w:rPr>
          <w:rFonts w:ascii="Times New Roman" w:hAnsi="Times New Roman" w:cs="Times New Roman"/>
        </w:rPr>
        <w:t>.</w:t>
      </w:r>
      <w:r>
        <w:rPr>
          <w:rFonts w:hint="eastAsia" w:ascii="Times New Roman" w:hAnsi="Times New Roman" w:cs="Times New Roman"/>
        </w:rPr>
        <w:t>2</w:t>
      </w:r>
      <w:r>
        <w:rPr>
          <w:rFonts w:ascii="Times New Roman" w:hAnsi="Times New Roman" w:cs="Times New Roman"/>
        </w:rPr>
        <w:t>废气排放标准</w:t>
      </w:r>
      <w:bookmarkEnd w:id="187"/>
      <w:bookmarkEnd w:id="188"/>
      <w:bookmarkEnd w:id="189"/>
      <w:bookmarkEnd w:id="190"/>
      <w:bookmarkEnd w:id="191"/>
      <w:bookmarkEnd w:id="192"/>
      <w:bookmarkEnd w:id="195"/>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rPr>
      </w:pPr>
      <w:r>
        <w:rPr>
          <w:rFonts w:hint="default" w:ascii="Times New Roman" w:hAnsi="Times New Roman" w:cs="Times New Roman"/>
        </w:rPr>
        <w:t>项目有组织排放的</w:t>
      </w:r>
      <w:r>
        <w:rPr>
          <w:rFonts w:hint="eastAsia" w:ascii="Times New Roman" w:hAnsi="Times New Roman" w:cs="Times New Roman"/>
          <w:lang w:val="en-US" w:eastAsia="zh-CN"/>
        </w:rPr>
        <w:t>颗粒物</w:t>
      </w:r>
      <w:r>
        <w:rPr>
          <w:rFonts w:hint="default" w:ascii="Times New Roman" w:hAnsi="Times New Roman" w:cs="Times New Roman"/>
          <w:lang w:eastAsia="zh-CN"/>
        </w:rPr>
        <w:t>、非甲烷总烃</w:t>
      </w:r>
      <w:r>
        <w:rPr>
          <w:rFonts w:hint="default" w:ascii="Times New Roman" w:hAnsi="Times New Roman" w:cs="Times New Roman"/>
        </w:rPr>
        <w:t>排放标准按照《合成树脂工业污染物排放标准》（GB31572-2015）中表5大气污染物特别排放限值执行，无组织废气排放标准按照GB31572-2015表9标准执行</w:t>
      </w:r>
      <w:r>
        <w:rPr>
          <w:rFonts w:hint="default" w:ascii="Times New Roman" w:hAnsi="Times New Roman" w:cs="Times New Roman"/>
          <w:lang w:eastAsia="zh-CN"/>
        </w:rPr>
        <w:t>，</w:t>
      </w:r>
      <w:r>
        <w:rPr>
          <w:rFonts w:hint="default" w:ascii="Times New Roman" w:hAnsi="Times New Roman" w:cs="Times New Roman"/>
          <w:lang w:val="en-US" w:eastAsia="zh-CN"/>
        </w:rPr>
        <w:t>企业单位产品非甲烷总烃排放量执行GB31572-2015表5大气污染物特别排放限值</w:t>
      </w:r>
      <w:r>
        <w:rPr>
          <w:rFonts w:hint="default" w:ascii="Times New Roman" w:hAnsi="Times New Roman" w:cs="Times New Roman"/>
        </w:rPr>
        <w:t>，详见表6-2。</w:t>
      </w:r>
    </w:p>
    <w:p>
      <w:pPr>
        <w:spacing w:line="360" w:lineRule="auto"/>
        <w:ind w:firstLine="482"/>
        <w:jc w:val="center"/>
        <w:rPr>
          <w:rFonts w:hint="default" w:ascii="Times New Roman" w:hAnsi="Times New Roman" w:cs="Times New Roman"/>
          <w:b/>
          <w:bCs/>
          <w:szCs w:val="24"/>
        </w:rPr>
      </w:pPr>
      <w:r>
        <w:rPr>
          <w:rFonts w:hint="default" w:ascii="Times New Roman" w:hAnsi="Times New Roman" w:cs="Times New Roman"/>
          <w:b/>
          <w:bCs/>
          <w:szCs w:val="24"/>
        </w:rPr>
        <w:t>表6-2 大气污染物排放标准</w:t>
      </w:r>
    </w:p>
    <w:tbl>
      <w:tblPr>
        <w:tblStyle w:val="33"/>
        <w:tblW w:w="875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534"/>
        <w:gridCol w:w="1188"/>
        <w:gridCol w:w="1077"/>
        <w:gridCol w:w="960"/>
        <w:gridCol w:w="1490"/>
        <w:gridCol w:w="250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61" w:hRule="atLeast"/>
          <w:tblHeader/>
          <w:jc w:val="center"/>
        </w:trPr>
        <w:tc>
          <w:tcPr>
            <w:tcW w:w="1534"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w:t>
            </w:r>
          </w:p>
        </w:tc>
        <w:tc>
          <w:tcPr>
            <w:tcW w:w="118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最高允许排放浓度（mg/m</w:t>
            </w:r>
            <w:r>
              <w:rPr>
                <w:rFonts w:hint="default" w:ascii="Times New Roman" w:hAnsi="Times New Roman" w:eastAsia="宋体" w:cs="Times New Roman"/>
                <w:b/>
                <w:bCs/>
                <w:color w:val="auto"/>
                <w:sz w:val="21"/>
                <w:szCs w:val="21"/>
                <w:vertAlign w:val="superscript"/>
              </w:rPr>
              <w:t>3</w:t>
            </w:r>
            <w:r>
              <w:rPr>
                <w:rFonts w:hint="default" w:ascii="Times New Roman" w:hAnsi="Times New Roman" w:eastAsia="宋体" w:cs="Times New Roman"/>
                <w:b/>
                <w:bCs/>
                <w:color w:val="auto"/>
                <w:sz w:val="21"/>
                <w:szCs w:val="21"/>
              </w:rPr>
              <w:t>）</w:t>
            </w:r>
          </w:p>
        </w:tc>
        <w:tc>
          <w:tcPr>
            <w:tcW w:w="2037"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最高允许排放速率（kg/h）</w:t>
            </w:r>
          </w:p>
        </w:tc>
        <w:tc>
          <w:tcPr>
            <w:tcW w:w="149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企业边界大气污染物浓度限值（mg/m</w:t>
            </w:r>
            <w:r>
              <w:rPr>
                <w:rFonts w:hint="default" w:ascii="Times New Roman" w:hAnsi="Times New Roman" w:eastAsia="宋体" w:cs="Times New Roman"/>
                <w:b/>
                <w:bCs/>
                <w:color w:val="auto"/>
                <w:sz w:val="21"/>
                <w:szCs w:val="21"/>
                <w:vertAlign w:val="superscript"/>
              </w:rPr>
              <w:t>3</w:t>
            </w:r>
            <w:r>
              <w:rPr>
                <w:rFonts w:hint="default" w:ascii="Times New Roman" w:hAnsi="Times New Roman" w:eastAsia="宋体" w:cs="Times New Roman"/>
                <w:b/>
                <w:bCs/>
                <w:color w:val="auto"/>
                <w:sz w:val="21"/>
                <w:szCs w:val="21"/>
              </w:rPr>
              <w:t>）</w:t>
            </w:r>
          </w:p>
        </w:tc>
        <w:tc>
          <w:tcPr>
            <w:tcW w:w="250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标准来源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38" w:hRule="atLeast"/>
          <w:tblHeader/>
          <w:jc w:val="center"/>
        </w:trPr>
        <w:tc>
          <w:tcPr>
            <w:tcW w:w="1534"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z w:val="21"/>
                <w:szCs w:val="21"/>
              </w:rPr>
            </w:pPr>
          </w:p>
        </w:tc>
        <w:tc>
          <w:tcPr>
            <w:tcW w:w="11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p>
        </w:tc>
        <w:tc>
          <w:tcPr>
            <w:tcW w:w="10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排气筒高度（m）</w:t>
            </w:r>
          </w:p>
        </w:tc>
        <w:tc>
          <w:tcPr>
            <w:tcW w:w="96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二级</w:t>
            </w:r>
          </w:p>
        </w:tc>
        <w:tc>
          <w:tcPr>
            <w:tcW w:w="149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z w:val="21"/>
                <w:szCs w:val="21"/>
              </w:rPr>
            </w:pPr>
          </w:p>
        </w:tc>
        <w:tc>
          <w:tcPr>
            <w:tcW w:w="250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55" w:hRule="atLeast"/>
          <w:jc w:val="center"/>
        </w:trPr>
        <w:tc>
          <w:tcPr>
            <w:tcW w:w="153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颗粒物</w:t>
            </w:r>
          </w:p>
        </w:tc>
        <w:tc>
          <w:tcPr>
            <w:tcW w:w="11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20</w:t>
            </w:r>
          </w:p>
        </w:tc>
        <w:tc>
          <w:tcPr>
            <w:tcW w:w="10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w:t>
            </w:r>
          </w:p>
        </w:tc>
        <w:tc>
          <w:tcPr>
            <w:tcW w:w="96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1.0</w:t>
            </w:r>
          </w:p>
        </w:tc>
        <w:tc>
          <w:tcPr>
            <w:tcW w:w="250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《合成树脂工业污染物排放标准》（GB31572-2015）</w:t>
            </w:r>
            <w:r>
              <w:rPr>
                <w:rFonts w:hint="eastAsia" w:ascii="Times New Roman" w:hAnsi="Times New Roman" w:cs="Times New Roman"/>
                <w:color w:val="auto"/>
                <w:sz w:val="21"/>
                <w:szCs w:val="21"/>
                <w:lang w:val="en-US" w:eastAsia="zh-CN"/>
              </w:rPr>
              <w:t>表5、表9标准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0" w:hRule="atLeast"/>
          <w:jc w:val="center"/>
        </w:trPr>
        <w:tc>
          <w:tcPr>
            <w:tcW w:w="153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非甲烷总烃</w:t>
            </w:r>
          </w:p>
        </w:tc>
        <w:tc>
          <w:tcPr>
            <w:tcW w:w="11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60</w:t>
            </w:r>
          </w:p>
        </w:tc>
        <w:tc>
          <w:tcPr>
            <w:tcW w:w="10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w:t>
            </w:r>
          </w:p>
        </w:tc>
        <w:tc>
          <w:tcPr>
            <w:tcW w:w="96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250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0" w:hRule="atLeast"/>
          <w:jc w:val="center"/>
        </w:trPr>
        <w:tc>
          <w:tcPr>
            <w:tcW w:w="153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单位产品非甲烷总烃排放量（kg/t产品）</w:t>
            </w:r>
          </w:p>
        </w:tc>
        <w:tc>
          <w:tcPr>
            <w:tcW w:w="4715" w:type="dxa"/>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0.3</w:t>
            </w:r>
          </w:p>
        </w:tc>
        <w:tc>
          <w:tcPr>
            <w:tcW w:w="250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0" w:hRule="atLeast"/>
          <w:jc w:val="center"/>
        </w:trPr>
        <w:tc>
          <w:tcPr>
            <w:tcW w:w="153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非甲烷总烃</w:t>
            </w:r>
          </w:p>
        </w:tc>
        <w:tc>
          <w:tcPr>
            <w:tcW w:w="3225"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c>
          <w:tcPr>
            <w:tcW w:w="1490" w:type="dxa"/>
            <w:tcBorders>
              <w:tl2br w:val="nil"/>
              <w:tr2bl w:val="nil"/>
            </w:tcBorders>
            <w:noWrap w:val="0"/>
            <w:vAlign w:val="center"/>
          </w:tcPr>
          <w:p>
            <w:pPr>
              <w:spacing w:line="240" w:lineRule="exact"/>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在厂房外设置监控点</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监控点处1h平均浓度值</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6mg/m³</w:t>
            </w:r>
          </w:p>
        </w:tc>
        <w:tc>
          <w:tcPr>
            <w:tcW w:w="2508" w:type="dxa"/>
            <w:tcBorders>
              <w:tl2br w:val="nil"/>
              <w:tr2bl w:val="nil"/>
            </w:tcBorders>
            <w:noWrap w:val="0"/>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《挥发性有机物无组织排放控制标准》（GB37822-2019）表A.1标准</w:t>
            </w:r>
          </w:p>
        </w:tc>
      </w:tr>
      <w:bookmarkEnd w:id="193"/>
      <w:bookmarkEnd w:id="194"/>
    </w:tbl>
    <w:p>
      <w:pPr>
        <w:pStyle w:val="4"/>
        <w:rPr>
          <w:rFonts w:ascii="Times New Roman" w:hAnsi="Times New Roman" w:cs="Times New Roman"/>
        </w:rPr>
      </w:pPr>
      <w:bookmarkStart w:id="196" w:name="_Toc5772"/>
      <w:bookmarkStart w:id="197" w:name="_Toc5061"/>
      <w:bookmarkStart w:id="198" w:name="_Toc10839"/>
      <w:bookmarkStart w:id="199" w:name="_Toc32762"/>
      <w:bookmarkStart w:id="200" w:name="_Toc22276"/>
      <w:bookmarkStart w:id="201" w:name="_Toc743_WPSOffice_Level2"/>
      <w:bookmarkStart w:id="202" w:name="_Toc30211"/>
      <w:r>
        <w:rPr>
          <w:rFonts w:hint="eastAsia" w:ascii="Times New Roman" w:hAnsi="Times New Roman" w:cs="Times New Roman"/>
        </w:rPr>
        <w:t>6</w:t>
      </w:r>
      <w:r>
        <w:rPr>
          <w:rFonts w:ascii="Times New Roman" w:hAnsi="Times New Roman" w:cs="Times New Roman"/>
        </w:rPr>
        <w:t>.</w:t>
      </w:r>
      <w:r>
        <w:rPr>
          <w:rFonts w:hint="eastAsia" w:ascii="Times New Roman" w:hAnsi="Times New Roman" w:cs="Times New Roman"/>
        </w:rPr>
        <w:t>3</w:t>
      </w:r>
      <w:r>
        <w:rPr>
          <w:rFonts w:ascii="Times New Roman" w:hAnsi="Times New Roman" w:cs="Times New Roman"/>
        </w:rPr>
        <w:t>噪声排放标准</w:t>
      </w:r>
      <w:bookmarkEnd w:id="196"/>
      <w:bookmarkEnd w:id="197"/>
      <w:bookmarkEnd w:id="198"/>
      <w:bookmarkEnd w:id="199"/>
      <w:bookmarkEnd w:id="200"/>
      <w:bookmarkEnd w:id="201"/>
      <w:bookmarkEnd w:id="202"/>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rPr>
      </w:pPr>
      <w:r>
        <w:rPr>
          <w:rFonts w:hint="default" w:ascii="Times New Roman" w:hAnsi="Times New Roman" w:cs="Times New Roman"/>
        </w:rPr>
        <w:t>运营期项目厂界噪声应执行《工业企业厂界环境噪声排放标准》（GB12348-2008）中3类区标准，详见表6-3。</w:t>
      </w:r>
    </w:p>
    <w:p>
      <w:pPr>
        <w:adjustRightInd w:val="0"/>
        <w:snapToGrid w:val="0"/>
        <w:spacing w:line="360" w:lineRule="auto"/>
        <w:ind w:firstLine="482"/>
        <w:jc w:val="center"/>
        <w:rPr>
          <w:rFonts w:hint="default" w:ascii="Times New Roman" w:hAnsi="Times New Roman" w:cs="Times New Roman"/>
          <w:b/>
          <w:szCs w:val="24"/>
        </w:rPr>
      </w:pPr>
      <w:r>
        <w:rPr>
          <w:rFonts w:hint="default" w:ascii="Times New Roman" w:hAnsi="Times New Roman" w:cs="Times New Roman"/>
          <w:b/>
          <w:szCs w:val="24"/>
        </w:rPr>
        <w:t>表6-3  工业企业厂界环境噪声排放标准</w:t>
      </w:r>
    </w:p>
    <w:tbl>
      <w:tblPr>
        <w:tblStyle w:val="33"/>
        <w:tblW w:w="9318"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481"/>
        <w:gridCol w:w="1800"/>
        <w:gridCol w:w="3097"/>
        <w:gridCol w:w="2940"/>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01" w:hRule="atLeast"/>
          <w:jc w:val="center"/>
        </w:trPr>
        <w:tc>
          <w:tcPr>
            <w:tcW w:w="14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b/>
                <w:sz w:val="21"/>
                <w:szCs w:val="21"/>
              </w:rPr>
            </w:pPr>
            <w:r>
              <w:rPr>
                <w:rFonts w:hint="default" w:ascii="Times New Roman" w:hAnsi="Times New Roman" w:cs="Times New Roman"/>
                <w:b/>
                <w:sz w:val="21"/>
                <w:szCs w:val="21"/>
              </w:rPr>
              <w:t>厂界</w:t>
            </w:r>
          </w:p>
        </w:tc>
        <w:tc>
          <w:tcPr>
            <w:tcW w:w="180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b/>
                <w:sz w:val="21"/>
                <w:szCs w:val="21"/>
              </w:rPr>
            </w:pPr>
            <w:r>
              <w:rPr>
                <w:rFonts w:hint="default" w:ascii="Times New Roman" w:hAnsi="Times New Roman" w:cs="Times New Roman"/>
                <w:b/>
                <w:sz w:val="21"/>
                <w:szCs w:val="21"/>
              </w:rPr>
              <w:t>类别</w:t>
            </w:r>
          </w:p>
        </w:tc>
        <w:tc>
          <w:tcPr>
            <w:tcW w:w="309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b/>
                <w:sz w:val="21"/>
                <w:szCs w:val="21"/>
              </w:rPr>
            </w:pPr>
            <w:r>
              <w:rPr>
                <w:rFonts w:hint="default" w:ascii="Times New Roman" w:hAnsi="Times New Roman" w:cs="Times New Roman"/>
                <w:b/>
                <w:sz w:val="21"/>
                <w:szCs w:val="21"/>
              </w:rPr>
              <w:t>昼间（dB（A））</w:t>
            </w:r>
          </w:p>
        </w:tc>
        <w:tc>
          <w:tcPr>
            <w:tcW w:w="29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b/>
                <w:sz w:val="21"/>
                <w:szCs w:val="21"/>
              </w:rPr>
            </w:pPr>
            <w:r>
              <w:rPr>
                <w:rFonts w:hint="default" w:ascii="Times New Roman" w:hAnsi="Times New Roman" w:cs="Times New Roman"/>
                <w:b/>
                <w:sz w:val="21"/>
                <w:szCs w:val="21"/>
              </w:rPr>
              <w:t>夜间（dB（A））</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14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厂界四周</w:t>
            </w:r>
          </w:p>
        </w:tc>
        <w:tc>
          <w:tcPr>
            <w:tcW w:w="180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bCs/>
                <w:sz w:val="21"/>
                <w:szCs w:val="21"/>
              </w:rPr>
            </w:pPr>
            <w:r>
              <w:rPr>
                <w:rFonts w:hint="default" w:ascii="Times New Roman" w:hAnsi="Times New Roman" w:cs="Times New Roman"/>
                <w:sz w:val="21"/>
                <w:szCs w:val="21"/>
              </w:rPr>
              <w:t>3</w:t>
            </w:r>
          </w:p>
        </w:tc>
        <w:tc>
          <w:tcPr>
            <w:tcW w:w="3097" w:type="dxa"/>
            <w:noWrap w:val="0"/>
            <w:vAlign w:val="center"/>
          </w:tcPr>
          <w:p>
            <w:pPr>
              <w:pStyle w:val="77"/>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65</w:t>
            </w:r>
          </w:p>
        </w:tc>
        <w:tc>
          <w:tcPr>
            <w:tcW w:w="29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bCs/>
                <w:sz w:val="21"/>
                <w:szCs w:val="21"/>
              </w:rPr>
            </w:pPr>
            <w:r>
              <w:rPr>
                <w:rFonts w:hint="default" w:ascii="Times New Roman" w:hAnsi="Times New Roman" w:cs="Times New Roman"/>
                <w:bCs/>
                <w:sz w:val="21"/>
                <w:szCs w:val="21"/>
              </w:rPr>
              <w:t>55</w:t>
            </w:r>
          </w:p>
        </w:tc>
      </w:tr>
    </w:tbl>
    <w:p>
      <w:bookmarkStart w:id="203" w:name="_Toc12512"/>
      <w:bookmarkStart w:id="204" w:name="_Toc11624"/>
      <w:bookmarkStart w:id="205" w:name="_Toc27752_WPSOffice_Level2"/>
      <w:bookmarkStart w:id="206" w:name="_Toc29446"/>
      <w:bookmarkStart w:id="207" w:name="_Toc12516"/>
    </w:p>
    <w:p>
      <w:pPr>
        <w:pStyle w:val="4"/>
        <w:rPr>
          <w:rFonts w:ascii="Times New Roman" w:hAnsi="Times New Roman" w:cs="Times New Roman"/>
        </w:rPr>
      </w:pPr>
      <w:bookmarkStart w:id="208" w:name="_Toc9036"/>
      <w:r>
        <w:rPr>
          <w:rFonts w:ascii="Times New Roman" w:hAnsi="Times New Roman" w:cs="Times New Roman"/>
        </w:rPr>
        <w:t>6.4固体废物执行标准</w:t>
      </w:r>
      <w:bookmarkEnd w:id="203"/>
      <w:bookmarkEnd w:id="204"/>
      <w:bookmarkEnd w:id="205"/>
      <w:bookmarkEnd w:id="208"/>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rPr>
      </w:pPr>
      <w:r>
        <w:rPr>
          <w:rFonts w:hint="default" w:ascii="Times New Roman" w:hAnsi="Times New Roman" w:cs="Times New Roman"/>
        </w:rPr>
        <w:t>一般固废执行《一般工业固体废物贮存、处置场污染控制标准》（GB18599-2001）及其修改单集中贮存、处置；危险废物执行《危险废物贮存污染控制标准》（GB18597-2001）及其修改单集中贮存、处置。</w:t>
      </w:r>
    </w:p>
    <w:p>
      <w:pPr>
        <w:pStyle w:val="4"/>
        <w:rPr>
          <w:rFonts w:hint="eastAsia" w:ascii="Times New Roman" w:hAnsi="Times New Roman" w:cs="Times New Roman"/>
        </w:rPr>
      </w:pPr>
      <w:bookmarkStart w:id="209" w:name="_Toc1741_WPSOffice_Level2"/>
      <w:bookmarkStart w:id="210" w:name="_Toc14315"/>
      <w:bookmarkStart w:id="211" w:name="_Toc31671"/>
      <w:r>
        <w:rPr>
          <w:rFonts w:hint="eastAsia" w:ascii="Times New Roman" w:hAnsi="Times New Roman" w:cs="Times New Roman"/>
        </w:rPr>
        <w:t>6</w:t>
      </w:r>
      <w:r>
        <w:rPr>
          <w:rFonts w:ascii="Times New Roman" w:hAnsi="Times New Roman" w:cs="Times New Roman"/>
        </w:rPr>
        <w:t>.</w:t>
      </w:r>
      <w:r>
        <w:rPr>
          <w:rFonts w:hint="eastAsia" w:ascii="Times New Roman" w:hAnsi="Times New Roman" w:cs="Times New Roman"/>
          <w:lang w:val="en-US" w:eastAsia="zh-CN"/>
        </w:rPr>
        <w:t>5</w:t>
      </w:r>
      <w:r>
        <w:rPr>
          <w:rFonts w:hint="eastAsia" w:ascii="Times New Roman" w:hAnsi="Times New Roman" w:cs="Times New Roman"/>
        </w:rPr>
        <w:t>总量控制指标</w:t>
      </w:r>
      <w:bookmarkEnd w:id="206"/>
      <w:bookmarkEnd w:id="207"/>
      <w:bookmarkEnd w:id="209"/>
      <w:bookmarkEnd w:id="210"/>
      <w:bookmarkEnd w:id="211"/>
    </w:p>
    <w:tbl>
      <w:tblPr>
        <w:tblStyle w:val="33"/>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2093"/>
        <w:gridCol w:w="3738"/>
        <w:gridCol w:w="30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73" w:hRule="atLeast"/>
        </w:trPr>
        <w:tc>
          <w:tcPr>
            <w:tcW w:w="2093" w:type="dxa"/>
            <w:noWrap w:val="0"/>
            <w:vAlign w:val="center"/>
          </w:tcPr>
          <w:p>
            <w:pPr>
              <w:adjustRightInd w:val="0"/>
              <w:snapToGrid w:val="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种类</w:t>
            </w:r>
          </w:p>
        </w:tc>
        <w:tc>
          <w:tcPr>
            <w:tcW w:w="3738" w:type="dxa"/>
            <w:noWrap w:val="0"/>
            <w:vAlign w:val="center"/>
          </w:tcPr>
          <w:p>
            <w:pPr>
              <w:adjustRightInd w:val="0"/>
              <w:snapToGrid w:val="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污染物名称</w:t>
            </w:r>
          </w:p>
        </w:tc>
        <w:tc>
          <w:tcPr>
            <w:tcW w:w="3087" w:type="dxa"/>
            <w:noWrap w:val="0"/>
            <w:vAlign w:val="center"/>
          </w:tcPr>
          <w:p>
            <w:pPr>
              <w:adjustRightInd w:val="0"/>
              <w:snapToGrid w:val="0"/>
              <w:spacing w:line="240" w:lineRule="auto"/>
              <w:ind w:firstLine="0" w:firstLineChars="0"/>
              <w:jc w:val="center"/>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lang w:val="en-US" w:eastAsia="zh-CN"/>
              </w:rPr>
              <w:t>年排放总量（t/a）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35" w:hRule="atLeast"/>
        </w:trPr>
        <w:tc>
          <w:tcPr>
            <w:tcW w:w="2093" w:type="dxa"/>
            <w:vMerge w:val="restart"/>
            <w:noWrap w:val="0"/>
            <w:vAlign w:val="center"/>
          </w:tcPr>
          <w:p>
            <w:pPr>
              <w:adjustRightInd w:val="0"/>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废气</w:t>
            </w:r>
          </w:p>
          <w:p>
            <w:pPr>
              <w:adjustRightInd w:val="0"/>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(有组织）</w:t>
            </w:r>
          </w:p>
        </w:tc>
        <w:tc>
          <w:tcPr>
            <w:tcW w:w="3738" w:type="dxa"/>
            <w:noWrap w:val="0"/>
            <w:vAlign w:val="center"/>
          </w:tcPr>
          <w:p>
            <w:pPr>
              <w:spacing w:line="240" w:lineRule="auto"/>
              <w:ind w:firstLine="0" w:firstLineChars="0"/>
              <w:jc w:val="center"/>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rPr>
              <w:t>颗粒物</w:t>
            </w:r>
          </w:p>
        </w:tc>
        <w:tc>
          <w:tcPr>
            <w:tcW w:w="3087" w:type="dxa"/>
            <w:noWrap w:val="0"/>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0.022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76" w:hRule="atLeast"/>
        </w:trPr>
        <w:tc>
          <w:tcPr>
            <w:tcW w:w="2093" w:type="dxa"/>
            <w:vMerge w:val="continue"/>
            <w:noWrap w:val="0"/>
            <w:vAlign w:val="center"/>
          </w:tcPr>
          <w:p>
            <w:pPr>
              <w:adjustRightInd w:val="0"/>
              <w:snapToGrid w:val="0"/>
              <w:spacing w:line="240" w:lineRule="auto"/>
              <w:ind w:firstLine="0" w:firstLineChars="0"/>
              <w:jc w:val="center"/>
              <w:rPr>
                <w:rFonts w:hint="default" w:ascii="Times New Roman" w:hAnsi="Times New Roman" w:eastAsia="宋体" w:cs="Times New Roman"/>
                <w:sz w:val="21"/>
                <w:szCs w:val="21"/>
              </w:rPr>
            </w:pPr>
          </w:p>
        </w:tc>
        <w:tc>
          <w:tcPr>
            <w:tcW w:w="3738" w:type="dxa"/>
            <w:noWrap w:val="0"/>
            <w:vAlign w:val="center"/>
          </w:tcPr>
          <w:p>
            <w:pPr>
              <w:spacing w:line="240" w:lineRule="auto"/>
              <w:ind w:firstLine="0" w:firstLineChars="0"/>
              <w:jc w:val="center"/>
              <w:rPr>
                <w:rFonts w:hint="default" w:ascii="Times New Roman" w:hAnsi="Times New Roman" w:eastAsia="宋体" w:cs="Times New Roman"/>
                <w:kern w:val="0"/>
                <w:sz w:val="21"/>
                <w:szCs w:val="21"/>
                <w:lang w:val="en-US" w:eastAsia="zh-CN" w:bidi="ar-SA"/>
              </w:rPr>
            </w:pPr>
            <w:r>
              <w:rPr>
                <w:rFonts w:hint="eastAsia" w:ascii="Times New Roman" w:hAnsi="Times New Roman" w:cs="Times New Roman"/>
                <w:kern w:val="0"/>
                <w:sz w:val="21"/>
                <w:szCs w:val="21"/>
                <w:lang w:val="en-US" w:eastAsia="zh-CN"/>
              </w:rPr>
              <w:t>VOCs</w:t>
            </w:r>
          </w:p>
        </w:tc>
        <w:tc>
          <w:tcPr>
            <w:tcW w:w="3087" w:type="dxa"/>
            <w:noWrap w:val="0"/>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0.019</w:t>
            </w:r>
          </w:p>
        </w:tc>
      </w:tr>
    </w:tbl>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pStyle w:val="2"/>
        <w:ind w:left="0" w:leftChars="0" w:firstLine="0" w:firstLineChars="0"/>
        <w:rPr>
          <w:rFonts w:hint="eastAsia"/>
        </w:rPr>
      </w:pPr>
    </w:p>
    <w:p>
      <w:pPr>
        <w:pStyle w:val="3"/>
        <w:rPr>
          <w:rFonts w:ascii="Times New Roman" w:hAnsi="Times New Roman"/>
        </w:rPr>
      </w:pPr>
      <w:bookmarkStart w:id="212" w:name="_Toc15908"/>
      <w:r>
        <w:rPr>
          <w:rFonts w:hint="eastAsia" w:ascii="Times New Roman" w:hAnsi="Times New Roman"/>
        </w:rPr>
        <w:t>7</w:t>
      </w:r>
      <w:r>
        <w:rPr>
          <w:rFonts w:ascii="Times New Roman" w:hAnsi="Times New Roman"/>
        </w:rPr>
        <w:t>验收监测内容</w:t>
      </w:r>
      <w:bookmarkEnd w:id="180"/>
      <w:bookmarkEnd w:id="181"/>
      <w:bookmarkEnd w:id="212"/>
    </w:p>
    <w:p>
      <w:pPr>
        <w:pStyle w:val="4"/>
        <w:rPr>
          <w:rFonts w:hint="eastAsia" w:ascii="Times New Roman" w:hAnsi="Times New Roman" w:eastAsia="宋体"/>
          <w:lang w:val="en-US" w:eastAsia="zh-CN"/>
        </w:rPr>
      </w:pPr>
      <w:bookmarkStart w:id="213" w:name="_Toc26124"/>
      <w:bookmarkStart w:id="214" w:name="_Toc14208"/>
      <w:bookmarkStart w:id="215" w:name="_Toc12737"/>
      <w:r>
        <w:rPr>
          <w:rFonts w:hint="eastAsia" w:ascii="Times New Roman" w:hAnsi="Times New Roman"/>
        </w:rPr>
        <w:t>7</w:t>
      </w:r>
      <w:r>
        <w:rPr>
          <w:rFonts w:ascii="Times New Roman" w:hAnsi="Times New Roman"/>
        </w:rPr>
        <w:t>.</w:t>
      </w:r>
      <w:r>
        <w:rPr>
          <w:rFonts w:hint="eastAsia" w:ascii="Times New Roman" w:hAnsi="Times New Roman"/>
        </w:rPr>
        <w:t>1</w:t>
      </w:r>
      <w:r>
        <w:rPr>
          <w:rFonts w:ascii="Times New Roman" w:hAnsi="Times New Roman"/>
        </w:rPr>
        <w:t>废水监测</w:t>
      </w:r>
      <w:bookmarkEnd w:id="213"/>
      <w:bookmarkEnd w:id="214"/>
      <w:r>
        <w:rPr>
          <w:rFonts w:hint="eastAsia" w:ascii="Times New Roman" w:hAnsi="Times New Roman"/>
          <w:lang w:val="en-US" w:eastAsia="zh-CN"/>
        </w:rPr>
        <w:t>内容</w:t>
      </w:r>
      <w:bookmarkEnd w:id="215"/>
    </w:p>
    <w:p>
      <w:pPr>
        <w:adjustRightInd w:val="0"/>
        <w:snapToGrid w:val="0"/>
        <w:spacing w:line="360" w:lineRule="auto"/>
        <w:ind w:firstLine="480" w:firstLineChars="200"/>
        <w:rPr>
          <w:rFonts w:ascii="Times New Roman" w:hAnsi="Times New Roman"/>
          <w:bCs/>
          <w:color w:val="auto"/>
          <w:szCs w:val="24"/>
        </w:rPr>
      </w:pPr>
      <w:r>
        <w:rPr>
          <w:rFonts w:ascii="Times New Roman" w:hAnsi="Times New Roman"/>
          <w:bCs/>
          <w:color w:val="auto"/>
          <w:szCs w:val="24"/>
        </w:rPr>
        <w:t>本次验收监测设置</w:t>
      </w:r>
      <w:r>
        <w:rPr>
          <w:rFonts w:hint="eastAsia" w:ascii="Times New Roman" w:hAnsi="Times New Roman"/>
          <w:bCs/>
          <w:color w:val="auto"/>
          <w:szCs w:val="24"/>
          <w:lang w:val="en-US" w:eastAsia="zh-CN"/>
        </w:rPr>
        <w:t>2</w:t>
      </w:r>
      <w:r>
        <w:rPr>
          <w:rFonts w:ascii="Times New Roman" w:hAnsi="Times New Roman"/>
          <w:bCs/>
          <w:color w:val="auto"/>
          <w:szCs w:val="24"/>
        </w:rPr>
        <w:t>个废水监测点位</w:t>
      </w:r>
      <w:r>
        <w:rPr>
          <w:rFonts w:hint="default" w:ascii="Times New Roman" w:hAnsi="Times New Roman" w:eastAsia="宋体" w:cs="Times New Roman"/>
          <w:bCs/>
          <w:color w:val="auto"/>
          <w:szCs w:val="24"/>
        </w:rPr>
        <w:t>（★W1</w:t>
      </w:r>
      <w:r>
        <w:t>废水收集池</w:t>
      </w:r>
      <w:r>
        <w:rPr>
          <w:rFonts w:hint="eastAsia" w:ascii="Times New Roman" w:eastAsia="宋体" w:cs="Times New Roman"/>
          <w:bCs/>
          <w:color w:val="auto"/>
          <w:szCs w:val="24"/>
          <w:lang w:eastAsia="zh-CN"/>
        </w:rPr>
        <w:t>、</w:t>
      </w:r>
      <w:r>
        <w:rPr>
          <w:rFonts w:hint="default" w:ascii="Times New Roman" w:hAnsi="Times New Roman" w:eastAsia="宋体" w:cs="Times New Roman"/>
          <w:bCs/>
          <w:color w:val="auto"/>
          <w:szCs w:val="24"/>
        </w:rPr>
        <w:t>★W2</w:t>
      </w:r>
      <w:r>
        <w:rPr>
          <w:rFonts w:hint="default" w:ascii="Times New Roman" w:hAnsi="Times New Roman" w:eastAsia="宋体" w:cs="Times New Roman"/>
          <w:bCs/>
          <w:color w:val="auto"/>
          <w:szCs w:val="24"/>
          <w:lang w:val="en-US" w:eastAsia="zh-CN"/>
        </w:rPr>
        <w:t>废水排</w:t>
      </w:r>
      <w:r>
        <w:rPr>
          <w:rFonts w:hint="eastAsia" w:ascii="Times New Roman" w:hAnsi="Times New Roman" w:cs="Times New Roman"/>
          <w:bCs/>
          <w:color w:val="auto"/>
          <w:szCs w:val="24"/>
          <w:lang w:val="en-US" w:eastAsia="zh-CN"/>
        </w:rPr>
        <w:t>放</w:t>
      </w:r>
      <w:r>
        <w:rPr>
          <w:rFonts w:hint="default" w:ascii="Times New Roman" w:hAnsi="Times New Roman" w:eastAsia="宋体" w:cs="Times New Roman"/>
          <w:bCs/>
          <w:color w:val="auto"/>
          <w:szCs w:val="24"/>
          <w:lang w:val="en-US" w:eastAsia="zh-CN"/>
        </w:rPr>
        <w:t>口</w:t>
      </w:r>
      <w:r>
        <w:rPr>
          <w:rFonts w:hint="default" w:ascii="Times New Roman" w:hAnsi="Times New Roman" w:eastAsia="宋体" w:cs="Times New Roman"/>
          <w:bCs/>
          <w:color w:val="auto"/>
          <w:szCs w:val="24"/>
        </w:rPr>
        <w:t>）</w:t>
      </w:r>
      <w:r>
        <w:rPr>
          <w:rFonts w:ascii="Times New Roman" w:hAnsi="Times New Roman"/>
          <w:bCs/>
          <w:color w:val="auto"/>
          <w:szCs w:val="24"/>
        </w:rPr>
        <w:t>。</w:t>
      </w:r>
      <w:r>
        <w:rPr>
          <w:rFonts w:hint="eastAsia" w:ascii="Times New Roman" w:hAnsi="Times New Roman"/>
          <w:bCs/>
          <w:color w:val="auto"/>
          <w:szCs w:val="24"/>
        </w:rPr>
        <w:t>具体监测项目、点位和频次见表7-1</w:t>
      </w:r>
      <w:r>
        <w:rPr>
          <w:rFonts w:hint="eastAsia" w:ascii="Times New Roman" w:hAnsi="Times New Roman"/>
          <w:bCs/>
          <w:color w:val="auto"/>
          <w:szCs w:val="24"/>
          <w:lang w:eastAsia="zh-CN"/>
        </w:rPr>
        <w:t>，</w:t>
      </w:r>
      <w:r>
        <w:rPr>
          <w:rFonts w:hint="eastAsia" w:ascii="Times New Roman" w:hAnsi="Times New Roman"/>
          <w:bCs/>
          <w:color w:val="auto"/>
          <w:szCs w:val="24"/>
          <w:lang w:val="en-US" w:eastAsia="zh-CN"/>
        </w:rPr>
        <w:t>废水监测点位见图7-1</w:t>
      </w:r>
      <w:r>
        <w:rPr>
          <w:rFonts w:hint="eastAsia" w:ascii="Times New Roman" w:hAnsi="Times New Roman"/>
          <w:bCs/>
          <w:color w:val="auto"/>
          <w:szCs w:val="24"/>
        </w:rPr>
        <w:t>。</w:t>
      </w:r>
    </w:p>
    <w:p>
      <w:pPr>
        <w:adjustRightInd w:val="0"/>
        <w:snapToGrid w:val="0"/>
        <w:spacing w:line="360" w:lineRule="auto"/>
        <w:jc w:val="center"/>
        <w:rPr>
          <w:rFonts w:ascii="Times New Roman" w:hAnsi="Times New Roman"/>
          <w:b/>
          <w:szCs w:val="24"/>
        </w:rPr>
      </w:pPr>
      <w:r>
        <w:rPr>
          <w:rFonts w:hint="eastAsia" w:ascii="Times New Roman" w:hAnsi="Times New Roman"/>
          <w:b/>
          <w:szCs w:val="24"/>
        </w:rPr>
        <w:t>表7-1 废水监测</w:t>
      </w:r>
    </w:p>
    <w:tbl>
      <w:tblPr>
        <w:tblStyle w:val="34"/>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2337"/>
        <w:gridCol w:w="1668"/>
        <w:gridCol w:w="2760"/>
        <w:gridCol w:w="111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
                <w:bCs w:val="0"/>
                <w:color w:val="000000"/>
                <w:sz w:val="21"/>
                <w:szCs w:val="21"/>
                <w:vertAlign w:val="baseline"/>
                <w:lang w:eastAsia="zh-CN"/>
              </w:rPr>
            </w:pPr>
            <w:bookmarkStart w:id="216" w:name="_Toc685"/>
            <w:r>
              <w:rPr>
                <w:rFonts w:hint="default" w:ascii="Times New Roman" w:hAnsi="Times New Roman" w:eastAsia="宋体" w:cs="Times New Roman"/>
                <w:b/>
                <w:bCs w:val="0"/>
                <w:color w:val="000000"/>
                <w:sz w:val="21"/>
                <w:szCs w:val="21"/>
                <w:vertAlign w:val="baseline"/>
                <w:lang w:eastAsia="zh-CN"/>
              </w:rPr>
              <w:t>点位编号</w:t>
            </w:r>
          </w:p>
        </w:tc>
        <w:tc>
          <w:tcPr>
            <w:tcW w:w="233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
                <w:bCs w:val="0"/>
                <w:color w:val="000000"/>
                <w:sz w:val="21"/>
                <w:szCs w:val="21"/>
                <w:vertAlign w:val="baseline"/>
                <w:lang w:eastAsia="zh-CN"/>
              </w:rPr>
            </w:pPr>
            <w:r>
              <w:rPr>
                <w:rFonts w:hint="default" w:ascii="Times New Roman" w:hAnsi="Times New Roman" w:eastAsia="宋体" w:cs="Times New Roman"/>
                <w:b/>
                <w:bCs w:val="0"/>
                <w:color w:val="000000"/>
                <w:sz w:val="21"/>
                <w:szCs w:val="21"/>
                <w:vertAlign w:val="baseline"/>
                <w:lang w:eastAsia="zh-CN"/>
              </w:rPr>
              <w:t>监测点位</w:t>
            </w:r>
          </w:p>
        </w:tc>
        <w:tc>
          <w:tcPr>
            <w:tcW w:w="166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
                <w:bCs w:val="0"/>
                <w:color w:val="000000"/>
                <w:sz w:val="21"/>
                <w:szCs w:val="21"/>
                <w:vertAlign w:val="baseline"/>
                <w:lang w:eastAsia="zh-CN"/>
              </w:rPr>
            </w:pPr>
            <w:r>
              <w:rPr>
                <w:rFonts w:hint="default" w:ascii="Times New Roman" w:hAnsi="Times New Roman" w:eastAsia="宋体" w:cs="Times New Roman"/>
                <w:b/>
                <w:bCs w:val="0"/>
                <w:color w:val="000000"/>
                <w:sz w:val="21"/>
                <w:szCs w:val="21"/>
                <w:vertAlign w:val="baseline"/>
                <w:lang w:eastAsia="zh-CN"/>
              </w:rPr>
              <w:t>监测项目</w:t>
            </w:r>
          </w:p>
        </w:tc>
        <w:tc>
          <w:tcPr>
            <w:tcW w:w="276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
                <w:bCs w:val="0"/>
                <w:color w:val="000000"/>
                <w:sz w:val="21"/>
                <w:szCs w:val="21"/>
                <w:vertAlign w:val="baseline"/>
                <w:lang w:eastAsia="zh-CN"/>
              </w:rPr>
            </w:pPr>
            <w:r>
              <w:rPr>
                <w:rFonts w:hint="default" w:ascii="Times New Roman" w:hAnsi="Times New Roman" w:eastAsia="宋体" w:cs="Times New Roman"/>
                <w:b/>
                <w:bCs w:val="0"/>
                <w:color w:val="000000"/>
                <w:sz w:val="21"/>
                <w:szCs w:val="21"/>
                <w:vertAlign w:val="baseline"/>
                <w:lang w:eastAsia="zh-CN"/>
              </w:rPr>
              <w:t>执行标准</w:t>
            </w:r>
          </w:p>
        </w:tc>
        <w:tc>
          <w:tcPr>
            <w:tcW w:w="111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
                <w:bCs w:val="0"/>
                <w:color w:val="000000"/>
                <w:sz w:val="21"/>
                <w:szCs w:val="21"/>
                <w:vertAlign w:val="baseline"/>
                <w:lang w:eastAsia="zh-CN"/>
              </w:rPr>
            </w:pPr>
            <w:r>
              <w:rPr>
                <w:rFonts w:hint="default" w:ascii="Times New Roman" w:hAnsi="Times New Roman" w:eastAsia="宋体" w:cs="Times New Roman"/>
                <w:b/>
                <w:bCs w:val="0"/>
                <w:color w:val="000000"/>
                <w:sz w:val="21"/>
                <w:szCs w:val="21"/>
                <w:vertAlign w:val="baseline"/>
                <w:lang w:eastAsia="zh-CN"/>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1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Cs/>
                <w:color w:val="000000"/>
                <w:sz w:val="21"/>
                <w:szCs w:val="21"/>
                <w:vertAlign w:val="baseline"/>
                <w:lang w:eastAsia="zh-CN"/>
              </w:rPr>
            </w:pPr>
            <w:r>
              <w:rPr>
                <w:rFonts w:hint="default" w:ascii="Times New Roman" w:hAnsi="Times New Roman" w:eastAsia="宋体" w:cs="Times New Roman"/>
                <w:bCs/>
                <w:color w:val="000000"/>
                <w:sz w:val="21"/>
                <w:szCs w:val="21"/>
                <w:vertAlign w:val="baseline"/>
                <w:lang w:eastAsia="zh-CN"/>
              </w:rPr>
              <w:t>★</w:t>
            </w:r>
            <w:r>
              <w:rPr>
                <w:rFonts w:hint="default" w:ascii="Times New Roman" w:hAnsi="Times New Roman" w:eastAsia="宋体" w:cs="Times New Roman"/>
                <w:bCs/>
                <w:color w:val="000000"/>
                <w:sz w:val="21"/>
                <w:szCs w:val="21"/>
                <w:vertAlign w:val="baseline"/>
                <w:lang w:val="en-US" w:eastAsia="zh-CN"/>
              </w:rPr>
              <w:t>W1</w:t>
            </w:r>
          </w:p>
        </w:tc>
        <w:tc>
          <w:tcPr>
            <w:tcW w:w="233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Cs/>
                <w:color w:val="000000"/>
                <w:sz w:val="21"/>
                <w:szCs w:val="21"/>
                <w:vertAlign w:val="baseline"/>
                <w:lang w:val="en-US" w:eastAsia="zh-CN"/>
              </w:rPr>
            </w:pPr>
            <w:r>
              <w:rPr>
                <w:rFonts w:hint="default" w:ascii="Times New Roman" w:hAnsi="Times New Roman" w:eastAsia="宋体" w:cs="Times New Roman"/>
                <w:bCs/>
                <w:color w:val="000000"/>
                <w:sz w:val="21"/>
                <w:szCs w:val="21"/>
                <w:vertAlign w:val="baseline"/>
                <w:lang w:val="en-US" w:eastAsia="zh-CN"/>
              </w:rPr>
              <w:t>废水收集池</w:t>
            </w:r>
          </w:p>
        </w:tc>
        <w:tc>
          <w:tcPr>
            <w:tcW w:w="166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pH值、COD、SS、氨氮</w:t>
            </w:r>
          </w:p>
        </w:tc>
        <w:tc>
          <w:tcPr>
            <w:tcW w:w="276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《石油化学工业污染物排放标准》（GB31571-2015）中表1标准</w:t>
            </w:r>
          </w:p>
        </w:tc>
        <w:tc>
          <w:tcPr>
            <w:tcW w:w="111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连续2天</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Cs/>
                <w:color w:val="000000"/>
                <w:sz w:val="21"/>
                <w:szCs w:val="21"/>
                <w:vertAlign w:val="baseline"/>
                <w:lang w:eastAsia="zh-CN"/>
              </w:rPr>
            </w:pPr>
            <w:r>
              <w:rPr>
                <w:rFonts w:hint="default" w:ascii="Times New Roman" w:hAnsi="Times New Roman" w:eastAsia="宋体" w:cs="Times New Roman"/>
                <w:b w:val="0"/>
                <w:bCs/>
                <w:color w:val="000000"/>
                <w:sz w:val="21"/>
                <w:szCs w:val="21"/>
              </w:rPr>
              <w:t>每天</w:t>
            </w:r>
            <w:r>
              <w:rPr>
                <w:rFonts w:hint="default" w:ascii="Times New Roman" w:hAnsi="Times New Roman" w:eastAsia="宋体" w:cs="Times New Roman"/>
                <w:b w:val="0"/>
                <w:bCs/>
                <w:color w:val="000000"/>
                <w:sz w:val="21"/>
                <w:szCs w:val="21"/>
                <w:lang w:val="en-US" w:eastAsia="zh-CN"/>
              </w:rPr>
              <w:t>4</w:t>
            </w:r>
            <w:r>
              <w:rPr>
                <w:rFonts w:hint="default" w:ascii="Times New Roman" w:hAnsi="Times New Roman" w:eastAsia="宋体" w:cs="Times New Roman"/>
                <w:b w:val="0"/>
                <w:bCs/>
                <w:color w:val="000000"/>
                <w:sz w:val="21"/>
                <w:szCs w:val="21"/>
              </w:rPr>
              <w:t>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1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Cs/>
                <w:color w:val="000000"/>
                <w:sz w:val="21"/>
                <w:szCs w:val="21"/>
                <w:vertAlign w:val="baseline"/>
                <w:lang w:eastAsia="zh-CN"/>
              </w:rPr>
            </w:pPr>
            <w:r>
              <w:rPr>
                <w:rFonts w:hint="default" w:ascii="Times New Roman" w:hAnsi="Times New Roman" w:eastAsia="宋体" w:cs="Times New Roman"/>
                <w:bCs/>
                <w:color w:val="000000"/>
                <w:sz w:val="21"/>
                <w:szCs w:val="21"/>
                <w:vertAlign w:val="baseline"/>
                <w:lang w:eastAsia="zh-CN"/>
              </w:rPr>
              <w:t>★</w:t>
            </w:r>
            <w:r>
              <w:rPr>
                <w:rFonts w:hint="default" w:ascii="Times New Roman" w:hAnsi="Times New Roman" w:eastAsia="宋体" w:cs="Times New Roman"/>
                <w:bCs/>
                <w:color w:val="000000"/>
                <w:sz w:val="21"/>
                <w:szCs w:val="21"/>
                <w:vertAlign w:val="baseline"/>
                <w:lang w:val="en-US" w:eastAsia="zh-CN"/>
              </w:rPr>
              <w:t>W2</w:t>
            </w:r>
          </w:p>
        </w:tc>
        <w:tc>
          <w:tcPr>
            <w:tcW w:w="233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Cs/>
                <w:color w:val="000000"/>
                <w:sz w:val="21"/>
                <w:szCs w:val="21"/>
                <w:vertAlign w:val="baseline"/>
                <w:lang w:val="en-US" w:eastAsia="zh-CN"/>
              </w:rPr>
            </w:pPr>
            <w:r>
              <w:rPr>
                <w:rFonts w:hint="default" w:ascii="Times New Roman" w:hAnsi="Times New Roman" w:eastAsia="宋体" w:cs="Times New Roman"/>
                <w:bCs/>
                <w:color w:val="000000"/>
                <w:sz w:val="21"/>
                <w:szCs w:val="21"/>
                <w:vertAlign w:val="baseline"/>
                <w:lang w:val="en-US" w:eastAsia="zh-CN"/>
              </w:rPr>
              <w:t>废水</w:t>
            </w:r>
            <w:r>
              <w:rPr>
                <w:rFonts w:hint="eastAsia" w:ascii="Times New Roman" w:hAnsi="Times New Roman" w:cs="Times New Roman"/>
                <w:bCs/>
                <w:color w:val="000000"/>
                <w:sz w:val="21"/>
                <w:szCs w:val="21"/>
                <w:vertAlign w:val="baseline"/>
                <w:lang w:val="en-US" w:eastAsia="zh-CN"/>
              </w:rPr>
              <w:t>排放</w:t>
            </w:r>
            <w:r>
              <w:rPr>
                <w:rFonts w:hint="default" w:ascii="Times New Roman" w:hAnsi="Times New Roman" w:eastAsia="宋体" w:cs="Times New Roman"/>
                <w:bCs/>
                <w:color w:val="000000"/>
                <w:sz w:val="21"/>
                <w:szCs w:val="21"/>
                <w:vertAlign w:val="baseline"/>
                <w:lang w:val="en-US" w:eastAsia="zh-CN"/>
              </w:rPr>
              <w:t>口</w:t>
            </w:r>
          </w:p>
        </w:tc>
        <w:tc>
          <w:tcPr>
            <w:tcW w:w="16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p>
        </w:tc>
        <w:tc>
          <w:tcPr>
            <w:tcW w:w="276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p>
        </w:tc>
        <w:tc>
          <w:tcPr>
            <w:tcW w:w="111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p>
        </w:tc>
      </w:tr>
    </w:tbl>
    <w:p>
      <w:pPr>
        <w:jc w:val="center"/>
        <w:rPr>
          <w:rFonts w:hint="default" w:ascii="Times New Roman" w:hAnsi="Times New Roman" w:eastAsia="宋体" w:cs="Times New Roman"/>
          <w:b/>
          <w:bCs/>
          <w:lang w:val="en-US" w:eastAsia="zh-CN"/>
        </w:rPr>
      </w:pPr>
    </w:p>
    <w:p>
      <w:pPr>
        <w:jc w:val="center"/>
        <w:rPr>
          <w:rFonts w:hint="default" w:ascii="Times New Roman" w:hAnsi="Times New Roman" w:eastAsia="宋体" w:cs="Times New Roman"/>
          <w:b/>
          <w:bCs/>
          <w:lang w:val="en-US" w:eastAsia="zh-CN"/>
        </w:rPr>
      </w:pPr>
    </w:p>
    <w:p>
      <w:pPr>
        <w:pStyle w:val="19"/>
        <w:rPr>
          <w:rFonts w:hint="default" w:ascii="Times New Roman" w:hAnsi="Times New Roman" w:eastAsia="宋体" w:cs="Times New Roman"/>
          <w:b/>
          <w:bCs/>
          <w:lang w:val="en-US" w:eastAsia="zh-CN"/>
        </w:rPr>
      </w:pPr>
      <w:r>
        <w:rPr>
          <w:sz w:val="18"/>
        </w:rPr>
        <mc:AlternateContent>
          <mc:Choice Requires="wpg">
            <w:drawing>
              <wp:anchor distT="0" distB="0" distL="114300" distR="114300" simplePos="0" relativeHeight="3554501632" behindDoc="0" locked="0" layoutInCell="1" allowOverlap="1">
                <wp:simplePos x="0" y="0"/>
                <wp:positionH relativeFrom="column">
                  <wp:posOffset>881380</wp:posOffset>
                </wp:positionH>
                <wp:positionV relativeFrom="paragraph">
                  <wp:posOffset>62230</wp:posOffset>
                </wp:positionV>
                <wp:extent cx="3999865" cy="2242185"/>
                <wp:effectExtent l="0" t="0" r="0" b="0"/>
                <wp:wrapNone/>
                <wp:docPr id="91" name="组合 91"/>
                <wp:cNvGraphicFramePr/>
                <a:graphic xmlns:a="http://schemas.openxmlformats.org/drawingml/2006/main">
                  <a:graphicData uri="http://schemas.microsoft.com/office/word/2010/wordprocessingGroup">
                    <wpg:wgp>
                      <wpg:cNvGrpSpPr/>
                      <wpg:grpSpPr>
                        <a:xfrm>
                          <a:off x="0" y="0"/>
                          <a:ext cx="3999865" cy="2242185"/>
                          <a:chOff x="4830" y="576194"/>
                          <a:chExt cx="6299" cy="3531"/>
                        </a:xfrm>
                      </wpg:grpSpPr>
                      <wps:wsp>
                        <wps:cNvPr id="7" name="文本框 7"/>
                        <wps:cNvSpPr txBox="1"/>
                        <wps:spPr>
                          <a:xfrm>
                            <a:off x="10364" y="579180"/>
                            <a:ext cx="765" cy="545"/>
                          </a:xfrm>
                          <a:prstGeom prst="rect">
                            <a:avLst/>
                          </a:prstGeom>
                          <a:noFill/>
                          <a:ln w="9525">
                            <a:noFill/>
                          </a:ln>
                        </wps:spPr>
                        <wps:txbx>
                          <w:txbxContent>
                            <w:p>
                              <w:pPr>
                                <w:spacing w:line="240" w:lineRule="auto"/>
                                <w:ind w:firstLine="0" w:firstLineChars="0"/>
                                <w:rPr>
                                  <w:rFonts w:hint="eastAsia"/>
                                  <w:sz w:val="21"/>
                                  <w:szCs w:val="21"/>
                                </w:rPr>
                              </w:pPr>
                              <w:r>
                                <w:rPr>
                                  <w:rFonts w:hint="eastAsia" w:ascii="宋体" w:hAnsi="宋体" w:cs="宋体"/>
                                  <w:sz w:val="21"/>
                                  <w:szCs w:val="21"/>
                                </w:rPr>
                                <w:t>★W2</w:t>
                              </w:r>
                            </w:p>
                          </w:txbxContent>
                        </wps:txbx>
                        <wps:bodyPr upright="1"/>
                      </wps:wsp>
                      <wps:wsp>
                        <wps:cNvPr id="8" name="文本框 8"/>
                        <wps:cNvSpPr txBox="1"/>
                        <wps:spPr>
                          <a:xfrm>
                            <a:off x="4830" y="576194"/>
                            <a:ext cx="765" cy="545"/>
                          </a:xfrm>
                          <a:prstGeom prst="rect">
                            <a:avLst/>
                          </a:prstGeom>
                          <a:noFill/>
                          <a:ln w="9525">
                            <a:noFill/>
                          </a:ln>
                        </wps:spPr>
                        <wps:txbx>
                          <w:txbxContent>
                            <w:p>
                              <w:pPr>
                                <w:spacing w:line="240" w:lineRule="auto"/>
                                <w:ind w:firstLine="0" w:firstLineChars="0"/>
                                <w:rPr>
                                  <w:rFonts w:hint="eastAsia"/>
                                  <w:sz w:val="21"/>
                                  <w:szCs w:val="21"/>
                                </w:rPr>
                              </w:pPr>
                              <w:r>
                                <w:rPr>
                                  <w:rFonts w:hint="eastAsia" w:ascii="宋体" w:hAnsi="宋体" w:cs="宋体"/>
                                  <w:sz w:val="21"/>
                                  <w:szCs w:val="21"/>
                                </w:rPr>
                                <w:t>★W1</w:t>
                              </w:r>
                            </w:p>
                          </w:txbxContent>
                        </wps:txbx>
                        <wps:bodyPr upright="1"/>
                      </wps:wsp>
                    </wpg:wgp>
                  </a:graphicData>
                </a:graphic>
              </wp:anchor>
            </w:drawing>
          </mc:Choice>
          <mc:Fallback>
            <w:pict>
              <v:group id="_x0000_s1026" o:spid="_x0000_s1026" o:spt="203" style="position:absolute;left:0pt;margin-left:69.4pt;margin-top:4.9pt;height:176.55pt;width:314.95pt;z-index:-740465664;mso-width-relative:page;mso-height-relative:page;" coordorigin="4830,576194" coordsize="6299,3531" o:gfxdata="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pohLfaAAAACQEAAA8AAAAAAAAAAQAgAAAAIgAAAGRycy9kb3ducmV2LnhtbFBL&#10;AQIUABQAAAAIAIdO4kAewkC0LQIAALoFAAAOAAAAAAAAAAEAIAAAACkBAABkcnMvZTJvRG9jLnht&#10;bFBLBQYAAAAABgAGAFkBAADIBQAAAAA=&#10;">
                <o:lock v:ext="edit" aspectratio="f"/>
                <v:shape id="_x0000_s1026" o:spid="_x0000_s1026" o:spt="202" type="#_x0000_t202" style="position:absolute;left:10364;top:579180;height:545;width:765;" filled="f" stroked="f" coordsize="21600,21600" o:gfxdata="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z8Tj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spacing w:line="240" w:lineRule="auto"/>
                          <w:ind w:firstLine="0" w:firstLineChars="0"/>
                          <w:rPr>
                            <w:rFonts w:hint="eastAsia"/>
                            <w:sz w:val="21"/>
                            <w:szCs w:val="21"/>
                          </w:rPr>
                        </w:pPr>
                        <w:r>
                          <w:rPr>
                            <w:rFonts w:hint="eastAsia" w:ascii="宋体" w:hAnsi="宋体" w:cs="宋体"/>
                            <w:sz w:val="21"/>
                            <w:szCs w:val="21"/>
                          </w:rPr>
                          <w:t>★W2</w:t>
                        </w:r>
                      </w:p>
                    </w:txbxContent>
                  </v:textbox>
                </v:shape>
                <v:shape id="_x0000_s1026" o:spid="_x0000_s1026" o:spt="202" type="#_x0000_t202" style="position:absolute;left:4830;top:576194;height:545;width:765;" filled="f" stroked="f" coordsize="21600,21600" o:gfxdata="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lBQkbgAAADa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spacing w:line="240" w:lineRule="auto"/>
                          <w:ind w:firstLine="0" w:firstLineChars="0"/>
                          <w:rPr>
                            <w:rFonts w:hint="eastAsia"/>
                            <w:sz w:val="21"/>
                            <w:szCs w:val="21"/>
                          </w:rPr>
                        </w:pPr>
                        <w:r>
                          <w:rPr>
                            <w:rFonts w:hint="eastAsia" w:ascii="宋体" w:hAnsi="宋体" w:cs="宋体"/>
                            <w:sz w:val="21"/>
                            <w:szCs w:val="21"/>
                          </w:rPr>
                          <w:t>★W1</w:t>
                        </w:r>
                      </w:p>
                    </w:txbxContent>
                  </v:textbox>
                </v:shape>
              </v:group>
            </w:pict>
          </mc:Fallback>
        </mc:AlternateContent>
      </w:r>
    </w:p>
    <w:p>
      <w:pPr>
        <w:rPr>
          <w:rFonts w:eastAsia="宋体"/>
        </w:rPr>
      </w:pPr>
      <w:r>
        <w:rPr>
          <w:sz w:val="24"/>
        </w:rPr>
        <mc:AlternateContent>
          <mc:Choice Requires="wps">
            <w:drawing>
              <wp:anchor distT="0" distB="0" distL="114300" distR="114300" simplePos="0" relativeHeight="3554600960" behindDoc="0" locked="0" layoutInCell="1" allowOverlap="1">
                <wp:simplePos x="0" y="0"/>
                <wp:positionH relativeFrom="column">
                  <wp:posOffset>1911350</wp:posOffset>
                </wp:positionH>
                <wp:positionV relativeFrom="paragraph">
                  <wp:posOffset>69850</wp:posOffset>
                </wp:positionV>
                <wp:extent cx="571500" cy="273050"/>
                <wp:effectExtent l="4445" t="4445" r="8255" b="14605"/>
                <wp:wrapNone/>
                <wp:docPr id="101" name="文本框 101"/>
                <wp:cNvGraphicFramePr/>
                <a:graphic xmlns:a="http://schemas.openxmlformats.org/drawingml/2006/main">
                  <a:graphicData uri="http://schemas.microsoft.com/office/word/2010/wordprocessingShape">
                    <wps:wsp>
                      <wps:cNvSpPr txBox="1"/>
                      <wps:spPr>
                        <a:xfrm>
                          <a:off x="2883535" y="4481830"/>
                          <a:ext cx="571500" cy="273050"/>
                        </a:xfrm>
                        <a:prstGeom prst="rect">
                          <a:avLst/>
                        </a:prstGeom>
                        <a:solidFill>
                          <a:schemeClr val="lt1"/>
                        </a:solidFill>
                        <a:ln w="6350">
                          <a:solidFill>
                            <a:schemeClr val="tx1">
                              <a:lumMod val="50000"/>
                              <a:lumOff val="50000"/>
                            </a:schemeClr>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sz w:val="21"/>
                                <w:szCs w:val="21"/>
                                <w:lang w:val="en-US" w:eastAsia="zh-CN"/>
                              </w:rPr>
                            </w:pPr>
                            <w:r>
                              <w:rPr>
                                <w:rFonts w:hint="eastAsia"/>
                                <w:sz w:val="21"/>
                                <w:szCs w:val="21"/>
                                <w:lang w:val="en-US" w:eastAsia="zh-CN"/>
                              </w:rPr>
                              <w:t>沉淀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5pt;margin-top:5.5pt;height:21.5pt;width:45pt;z-index:-740366336;mso-width-relative:page;mso-height-relative:page;" fillcolor="#FFFFFF [3201]" filled="t" stroked="t" coordsize="21600,21600" o:gfxdata="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aPu3&#10;q9YAAAAJAQAADwAAAAAAAAABACAAAAAiAAAAZHJzL2Rvd25yZXYueG1sUEsBAhQAFAAAAAgAh07i&#10;QJdlGEddAgAAsgQAAA4AAAAAAAAAAQAgAAAAJQEAAGRycy9lMm9Eb2MueG1sUEsFBgAAAAAGAAYA&#10;WQEAAPQFAAAAAA==&#10;">
                <v:fill on="t" focussize="0,0"/>
                <v:stroke weight="0.5pt" color="#808080 [1629]" joinstyle="round"/>
                <v:imagedata o:title=""/>
                <o:lock v:ext="edit" aspectratio="f"/>
                <v:textbox>
                  <w:txbxContent>
                    <w:p>
                      <w:pPr>
                        <w:jc w:val="center"/>
                        <w:rPr>
                          <w:rFonts w:hint="eastAsia" w:eastAsia="宋体"/>
                          <w:sz w:val="21"/>
                          <w:szCs w:val="21"/>
                          <w:lang w:val="en-US" w:eastAsia="zh-CN"/>
                        </w:rPr>
                      </w:pPr>
                      <w:r>
                        <w:rPr>
                          <w:rFonts w:hint="eastAsia"/>
                          <w:sz w:val="21"/>
                          <w:szCs w:val="21"/>
                          <w:lang w:val="en-US" w:eastAsia="zh-CN"/>
                        </w:rPr>
                        <w:t>沉淀</w:t>
                      </w:r>
                    </w:p>
                  </w:txbxContent>
                </v:textbox>
              </v:shape>
            </w:pict>
          </mc:Fallback>
        </mc:AlternateContent>
      </w:r>
      <w:r>
        <w:rPr>
          <w:rFonts w:eastAsia="宋体"/>
        </w:rPr>
        <w:object>
          <v:shape id="_x0000_i1026" o:spt="75" type="#_x0000_t75" style="height:34.25pt;width:359.5pt;" o:ole="t" filled="f" stroked="f" coordsize="21600,21600">
            <v:path/>
            <v:fill on="f" focussize="0,0"/>
            <v:stroke on="f"/>
            <v:imagedata r:id="rId17" o:title=""/>
            <o:lock v:ext="edit" grouping="f" rotation="f" text="f" aspectratio="t"/>
            <w10:wrap type="none"/>
            <w10:anchorlock/>
          </v:shape>
          <o:OLEObject Type="Embed" ProgID="Visio.Drawing.11" ShapeID="_x0000_i1026" DrawAspect="Content" ObjectID="_1468075726" r:id="rId44">
            <o:LockedField>false</o:LockedField>
          </o:OLEObject>
        </w:object>
      </w:r>
    </w:p>
    <w:p>
      <w:pPr>
        <w:pStyle w:val="19"/>
        <w:rPr>
          <w:rFonts w:eastAsia="宋体"/>
        </w:rPr>
      </w:pPr>
    </w:p>
    <w:p>
      <w:pPr>
        <w:rPr>
          <w:rFonts w:eastAsia="宋体"/>
        </w:rPr>
      </w:pPr>
    </w:p>
    <w:p>
      <w:pPr>
        <w:pStyle w:val="19"/>
        <w:rPr>
          <w:rFonts w:eastAsia="宋体"/>
        </w:rPr>
      </w:pPr>
      <w:r>
        <w:rPr>
          <w:rFonts w:hint="eastAsia"/>
          <w:lang w:val="en-US" w:eastAsia="zh-CN"/>
        </w:rPr>
        <w:t xml:space="preserve">            </w:t>
      </w:r>
      <w:r>
        <w:drawing>
          <wp:inline distT="0" distB="0" distL="114300" distR="114300">
            <wp:extent cx="4149090" cy="3230245"/>
            <wp:effectExtent l="0" t="0" r="3810" b="825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8"/>
                    <a:stretch>
                      <a:fillRect/>
                    </a:stretch>
                  </pic:blipFill>
                  <pic:spPr>
                    <a:xfrm>
                      <a:off x="0" y="0"/>
                      <a:ext cx="4149090" cy="3230245"/>
                    </a:xfrm>
                    <a:prstGeom prst="rect">
                      <a:avLst/>
                    </a:prstGeom>
                    <a:noFill/>
                    <a:ln>
                      <a:noFill/>
                    </a:ln>
                  </pic:spPr>
                </pic:pic>
              </a:graphicData>
            </a:graphic>
          </wp:inline>
        </w:drawing>
      </w:r>
    </w:p>
    <w:p>
      <w:pPr>
        <w:rPr>
          <w:rFonts w:eastAsia="宋体"/>
        </w:rPr>
      </w:pPr>
    </w:p>
    <w:p>
      <w:pPr>
        <w:pStyle w:val="19"/>
        <w:rPr>
          <w:rFonts w:eastAsia="宋体"/>
        </w:rPr>
      </w:pPr>
    </w:p>
    <w:p>
      <w:pPr>
        <w:jc w:val="center"/>
        <w:rPr>
          <w:rFonts w:hint="default" w:ascii="Times New Roman" w:hAnsi="Times New Roman" w:eastAsia="宋体" w:cs="Times New Roman"/>
          <w:b/>
          <w:bCs/>
          <w:lang w:val="en-US" w:eastAsia="zh-CN"/>
        </w:rPr>
      </w:pPr>
      <w:r>
        <w:rPr>
          <w:rFonts w:hint="default" w:ascii="Times New Roman" w:hAnsi="Times New Roman" w:eastAsia="宋体" w:cs="Times New Roman"/>
          <w:b/>
          <w:bCs/>
          <w:lang w:val="en-US" w:eastAsia="zh-CN"/>
        </w:rPr>
        <w:t>图7-1废水监测点位图</w:t>
      </w:r>
    </w:p>
    <w:p>
      <w:pPr>
        <w:pStyle w:val="19"/>
        <w:rPr>
          <w:rFonts w:hint="default" w:ascii="Times New Roman" w:hAnsi="Times New Roman" w:eastAsia="宋体" w:cs="Times New Roman"/>
          <w:b/>
          <w:bCs/>
          <w:lang w:val="en-US" w:eastAsia="zh-CN"/>
        </w:rPr>
      </w:pPr>
    </w:p>
    <w:p>
      <w:pPr>
        <w:rPr>
          <w:rFonts w:hint="default"/>
          <w:lang w:val="en-US" w:eastAsia="zh-CN"/>
        </w:rPr>
      </w:pPr>
    </w:p>
    <w:p>
      <w:pPr>
        <w:rPr>
          <w:rFonts w:hint="eastAsia"/>
          <w:color w:val="000000"/>
          <w:sz w:val="21"/>
          <w:szCs w:val="21"/>
        </w:rPr>
      </w:pPr>
    </w:p>
    <w:p>
      <w:pPr>
        <w:pStyle w:val="4"/>
        <w:rPr>
          <w:rFonts w:hint="eastAsia" w:ascii="Times New Roman" w:hAnsi="Times New Roman" w:eastAsia="宋体"/>
          <w:lang w:val="en-US" w:eastAsia="zh-CN"/>
        </w:rPr>
      </w:pPr>
      <w:bookmarkStart w:id="217" w:name="_Toc3183"/>
      <w:r>
        <w:rPr>
          <w:rFonts w:hint="eastAsia" w:ascii="Times New Roman" w:hAnsi="Times New Roman"/>
        </w:rPr>
        <w:t>7</w:t>
      </w:r>
      <w:r>
        <w:rPr>
          <w:rFonts w:ascii="Times New Roman" w:hAnsi="Times New Roman"/>
        </w:rPr>
        <w:t>.</w:t>
      </w:r>
      <w:r>
        <w:rPr>
          <w:rFonts w:hint="eastAsia" w:ascii="Times New Roman" w:hAnsi="Times New Roman"/>
        </w:rPr>
        <w:t>2</w:t>
      </w:r>
      <w:r>
        <w:rPr>
          <w:rFonts w:ascii="Times New Roman" w:hAnsi="Times New Roman"/>
        </w:rPr>
        <w:t>废气监测</w:t>
      </w:r>
      <w:bookmarkEnd w:id="216"/>
      <w:r>
        <w:rPr>
          <w:rFonts w:hint="eastAsia" w:ascii="Times New Roman" w:hAnsi="Times New Roman"/>
          <w:lang w:val="en-US" w:eastAsia="zh-CN"/>
        </w:rPr>
        <w:t>内容</w:t>
      </w:r>
      <w:bookmarkEnd w:id="217"/>
    </w:p>
    <w:p>
      <w:pPr>
        <w:adjustRightInd w:val="0"/>
        <w:snapToGrid w:val="0"/>
        <w:spacing w:line="360" w:lineRule="auto"/>
        <w:ind w:firstLine="480" w:firstLineChars="200"/>
        <w:rPr>
          <w:rFonts w:ascii="Times New Roman" w:hAnsi="Times New Roman"/>
          <w:b w:val="0"/>
          <w:bCs/>
          <w:color w:val="auto"/>
          <w:szCs w:val="24"/>
        </w:rPr>
      </w:pPr>
      <w:r>
        <w:rPr>
          <w:rFonts w:ascii="Times New Roman" w:hAnsi="Times New Roman"/>
          <w:b w:val="0"/>
          <w:bCs/>
          <w:color w:val="auto"/>
          <w:szCs w:val="24"/>
        </w:rPr>
        <w:t>本次验收监测设置</w:t>
      </w:r>
      <w:r>
        <w:rPr>
          <w:rFonts w:hint="eastAsia" w:ascii="Times New Roman" w:hAnsi="Times New Roman"/>
          <w:b w:val="0"/>
          <w:bCs/>
          <w:color w:val="auto"/>
          <w:szCs w:val="24"/>
          <w:lang w:val="en-US" w:eastAsia="zh-CN"/>
        </w:rPr>
        <w:t>4</w:t>
      </w:r>
      <w:r>
        <w:rPr>
          <w:rFonts w:ascii="Times New Roman" w:hAnsi="Times New Roman"/>
          <w:b w:val="0"/>
          <w:bCs/>
          <w:color w:val="auto"/>
          <w:szCs w:val="24"/>
        </w:rPr>
        <w:t>个有组织废气监测点位（</w:t>
      </w:r>
      <w:r>
        <w:rPr>
          <w:rFonts w:ascii="Times New Roman" w:hAnsi="Times New Roman"/>
          <w:bCs/>
          <w:color w:val="auto"/>
          <w:szCs w:val="24"/>
        </w:rPr>
        <w:t>◎</w:t>
      </w:r>
      <w:r>
        <w:rPr>
          <w:rFonts w:hint="default" w:ascii="Times New Roman" w:hAnsi="Times New Roman"/>
          <w:bCs/>
          <w:color w:val="auto"/>
          <w:szCs w:val="24"/>
        </w:rPr>
        <w:t>Q1破碎废气进口</w:t>
      </w:r>
      <w:r>
        <w:rPr>
          <w:rFonts w:hint="eastAsia" w:ascii="Times New Roman" w:hAnsi="Times New Roman"/>
          <w:bCs/>
          <w:color w:val="auto"/>
          <w:szCs w:val="24"/>
          <w:lang w:eastAsia="zh-CN"/>
        </w:rPr>
        <w:t>、</w:t>
      </w:r>
      <w:r>
        <w:rPr>
          <w:rFonts w:ascii="Times New Roman" w:hAnsi="Times New Roman"/>
          <w:bCs/>
          <w:color w:val="auto"/>
          <w:szCs w:val="24"/>
        </w:rPr>
        <w:t>◎</w:t>
      </w:r>
      <w:r>
        <w:rPr>
          <w:rFonts w:hint="default" w:ascii="Times New Roman" w:hAnsi="Times New Roman"/>
          <w:bCs/>
          <w:color w:val="auto"/>
          <w:szCs w:val="24"/>
        </w:rPr>
        <w:t>Q2</w:t>
      </w:r>
      <w:r>
        <w:t>破碎废气</w:t>
      </w:r>
      <w:r>
        <w:rPr>
          <w:rFonts w:hint="eastAsia"/>
          <w:lang w:val="en-US" w:eastAsia="zh-CN"/>
        </w:rPr>
        <w:t>出</w:t>
      </w:r>
      <w:r>
        <w:t>口</w:t>
      </w:r>
      <w:r>
        <w:rPr>
          <w:rFonts w:hint="eastAsia" w:ascii="Times New Roman" w:hAnsi="Times New Roman"/>
          <w:bCs/>
          <w:color w:val="auto"/>
          <w:szCs w:val="24"/>
          <w:lang w:eastAsia="zh-CN"/>
        </w:rPr>
        <w:t>、</w:t>
      </w:r>
      <w:r>
        <w:rPr>
          <w:rFonts w:ascii="Times New Roman" w:hAnsi="Times New Roman"/>
          <w:bCs/>
          <w:color w:val="auto"/>
          <w:szCs w:val="24"/>
        </w:rPr>
        <w:t>◎</w:t>
      </w:r>
      <w:r>
        <w:rPr>
          <w:rFonts w:hint="default" w:ascii="Times New Roman" w:hAnsi="Times New Roman"/>
          <w:bCs/>
          <w:color w:val="auto"/>
          <w:szCs w:val="24"/>
        </w:rPr>
        <w:t>Q</w:t>
      </w:r>
      <w:r>
        <w:rPr>
          <w:rFonts w:hint="eastAsia" w:ascii="Times New Roman" w:hAnsi="Times New Roman"/>
          <w:bCs/>
          <w:color w:val="auto"/>
          <w:szCs w:val="24"/>
          <w:lang w:val="en-US" w:eastAsia="zh-CN"/>
        </w:rPr>
        <w:t>3</w:t>
      </w:r>
      <w:r>
        <w:t>造粒废气进口</w:t>
      </w:r>
      <w:r>
        <w:rPr>
          <w:rFonts w:hint="eastAsia" w:ascii="Times New Roman" w:hAnsi="Times New Roman"/>
          <w:bCs/>
          <w:color w:val="auto"/>
          <w:szCs w:val="24"/>
          <w:lang w:eastAsia="zh-CN"/>
        </w:rPr>
        <w:t>、</w:t>
      </w:r>
      <w:r>
        <w:rPr>
          <w:rFonts w:ascii="Times New Roman" w:hAnsi="Times New Roman"/>
          <w:bCs/>
          <w:color w:val="auto"/>
          <w:szCs w:val="24"/>
        </w:rPr>
        <w:t>◎</w:t>
      </w:r>
      <w:r>
        <w:rPr>
          <w:rFonts w:hint="default" w:ascii="Times New Roman" w:hAnsi="Times New Roman"/>
          <w:bCs/>
          <w:color w:val="auto"/>
          <w:szCs w:val="24"/>
        </w:rPr>
        <w:t>Q</w:t>
      </w:r>
      <w:r>
        <w:rPr>
          <w:rFonts w:hint="eastAsia" w:ascii="Times New Roman" w:hAnsi="Times New Roman"/>
          <w:bCs/>
          <w:color w:val="auto"/>
          <w:szCs w:val="24"/>
          <w:lang w:val="en-US" w:eastAsia="zh-CN"/>
        </w:rPr>
        <w:t>4</w:t>
      </w:r>
      <w:r>
        <w:t>造粒废气</w:t>
      </w:r>
      <w:r>
        <w:rPr>
          <w:rFonts w:hint="eastAsia"/>
          <w:lang w:val="en-US" w:eastAsia="zh-CN"/>
        </w:rPr>
        <w:t>出</w:t>
      </w:r>
      <w:r>
        <w:t>口</w:t>
      </w:r>
      <w:r>
        <w:rPr>
          <w:rFonts w:ascii="Times New Roman" w:hAnsi="Times New Roman"/>
          <w:b w:val="0"/>
          <w:bCs/>
          <w:color w:val="auto"/>
          <w:szCs w:val="24"/>
        </w:rPr>
        <w:t>），4个无组织废气监测点位（〇1#-〇4#）。废气具体监测项目、点位和频次见表</w:t>
      </w:r>
      <w:r>
        <w:rPr>
          <w:rFonts w:hint="eastAsia" w:ascii="Times New Roman" w:hAnsi="Times New Roman"/>
          <w:b w:val="0"/>
          <w:bCs/>
          <w:color w:val="auto"/>
          <w:szCs w:val="24"/>
        </w:rPr>
        <w:t>7</w:t>
      </w:r>
      <w:r>
        <w:rPr>
          <w:rFonts w:ascii="Times New Roman" w:hAnsi="Times New Roman"/>
          <w:b w:val="0"/>
          <w:bCs/>
          <w:color w:val="auto"/>
          <w:szCs w:val="24"/>
        </w:rPr>
        <w:t>-</w:t>
      </w:r>
      <w:r>
        <w:rPr>
          <w:rFonts w:hint="eastAsia" w:ascii="Times New Roman" w:hAnsi="Times New Roman"/>
          <w:b w:val="0"/>
          <w:bCs/>
          <w:color w:val="auto"/>
          <w:szCs w:val="24"/>
        </w:rPr>
        <w:t>2</w:t>
      </w:r>
      <w:r>
        <w:rPr>
          <w:rFonts w:hint="eastAsia" w:ascii="Times New Roman" w:hAnsi="Times New Roman"/>
          <w:b w:val="0"/>
          <w:bCs/>
          <w:color w:val="auto"/>
          <w:szCs w:val="24"/>
          <w:lang w:eastAsia="zh-CN"/>
        </w:rPr>
        <w:t>，</w:t>
      </w:r>
      <w:r>
        <w:rPr>
          <w:rFonts w:hint="eastAsia" w:ascii="Times New Roman" w:hAnsi="Times New Roman"/>
          <w:bCs/>
          <w:color w:val="auto"/>
          <w:szCs w:val="24"/>
          <w:lang w:val="en-US" w:eastAsia="zh-CN"/>
        </w:rPr>
        <w:t>废气监测点位见图7-2</w:t>
      </w:r>
      <w:r>
        <w:rPr>
          <w:rFonts w:ascii="Times New Roman" w:hAnsi="Times New Roman"/>
          <w:b w:val="0"/>
          <w:bCs/>
          <w:color w:val="auto"/>
          <w:szCs w:val="24"/>
        </w:rPr>
        <w:t>。</w:t>
      </w:r>
    </w:p>
    <w:p>
      <w:pPr>
        <w:adjustRightInd w:val="0"/>
        <w:snapToGrid w:val="0"/>
        <w:spacing w:line="360" w:lineRule="auto"/>
        <w:jc w:val="center"/>
        <w:rPr>
          <w:rFonts w:ascii="Times New Roman" w:hAnsi="Times New Roman"/>
          <w:b/>
          <w:bCs/>
          <w:color w:val="000000"/>
          <w:szCs w:val="24"/>
        </w:rPr>
      </w:pPr>
      <w:r>
        <w:rPr>
          <w:rFonts w:ascii="Times New Roman" w:hAnsi="Times New Roman"/>
          <w:b/>
          <w:bCs/>
          <w:color w:val="000000"/>
          <w:szCs w:val="24"/>
        </w:rPr>
        <w:t>表</w:t>
      </w:r>
      <w:r>
        <w:rPr>
          <w:rFonts w:hint="eastAsia" w:ascii="Times New Roman" w:hAnsi="Times New Roman"/>
          <w:b/>
          <w:bCs/>
          <w:color w:val="000000"/>
          <w:szCs w:val="24"/>
        </w:rPr>
        <w:t>7</w:t>
      </w:r>
      <w:r>
        <w:rPr>
          <w:rFonts w:ascii="Times New Roman" w:hAnsi="Times New Roman"/>
          <w:b/>
          <w:bCs/>
          <w:color w:val="000000"/>
          <w:szCs w:val="24"/>
        </w:rPr>
        <w:t>-</w:t>
      </w:r>
      <w:r>
        <w:rPr>
          <w:rFonts w:hint="eastAsia" w:ascii="Times New Roman" w:hAnsi="Times New Roman"/>
          <w:b/>
          <w:bCs/>
          <w:color w:val="000000"/>
          <w:szCs w:val="24"/>
        </w:rPr>
        <w:t>2</w:t>
      </w:r>
      <w:r>
        <w:rPr>
          <w:rFonts w:ascii="Times New Roman" w:hAnsi="Times New Roman"/>
          <w:b/>
          <w:bCs/>
          <w:color w:val="000000"/>
          <w:szCs w:val="24"/>
        </w:rPr>
        <w:t xml:space="preserve"> 废气监测</w:t>
      </w:r>
    </w:p>
    <w:tbl>
      <w:tblPr>
        <w:tblStyle w:val="34"/>
        <w:tblW w:w="915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1965"/>
        <w:gridCol w:w="2006"/>
        <w:gridCol w:w="2654"/>
        <w:gridCol w:w="130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6" w:hRule="exact"/>
        </w:trPr>
        <w:tc>
          <w:tcPr>
            <w:tcW w:w="12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95" w:line="240" w:lineRule="auto"/>
              <w:ind w:left="0" w:leftChars="0" w:right="0" w:rightChars="0" w:firstLine="0" w:firstLineChars="0"/>
              <w:jc w:val="center"/>
              <w:textAlignment w:val="auto"/>
              <w:outlineLvl w:val="9"/>
              <w:rPr>
                <w:rFonts w:hint="default" w:ascii="Times New Roman" w:hAnsi="Times New Roman" w:eastAsia="宋体" w:cs="Times New Roman"/>
                <w:b/>
                <w:bCs/>
                <w:kern w:val="0"/>
                <w:sz w:val="21"/>
                <w:szCs w:val="21"/>
                <w:vertAlign w:val="baseline"/>
                <w:lang w:val="en-US" w:eastAsia="zh-CN"/>
              </w:rPr>
            </w:pPr>
            <w:bookmarkStart w:id="218" w:name="_Toc10793"/>
            <w:bookmarkStart w:id="219" w:name="_Toc9738"/>
            <w:bookmarkStart w:id="220" w:name="_Toc7882"/>
            <w:r>
              <w:rPr>
                <w:rFonts w:hint="default" w:ascii="Times New Roman" w:hAnsi="Times New Roman" w:eastAsia="宋体" w:cs="Times New Roman"/>
                <w:b/>
                <w:bCs/>
                <w:kern w:val="0"/>
                <w:sz w:val="21"/>
                <w:szCs w:val="21"/>
                <w:vertAlign w:val="baseline"/>
                <w:lang w:val="en-US" w:eastAsia="zh-CN"/>
              </w:rPr>
              <w:t>点位编号</w:t>
            </w:r>
          </w:p>
        </w:tc>
        <w:tc>
          <w:tcPr>
            <w:tcW w:w="196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95" w:line="240" w:lineRule="auto"/>
              <w:ind w:left="0" w:leftChars="0" w:right="0" w:rightChars="0" w:firstLine="0" w:firstLineChars="0"/>
              <w:jc w:val="center"/>
              <w:textAlignment w:val="auto"/>
              <w:outlineLvl w:val="9"/>
              <w:rPr>
                <w:rFonts w:hint="default" w:ascii="Times New Roman" w:hAnsi="Times New Roman" w:eastAsia="宋体" w:cs="Times New Roman"/>
                <w:b/>
                <w:bCs/>
                <w:kern w:val="0"/>
                <w:sz w:val="21"/>
                <w:szCs w:val="21"/>
                <w:vertAlign w:val="baseline"/>
                <w:lang w:val="en-US" w:eastAsia="zh-CN"/>
              </w:rPr>
            </w:pPr>
            <w:r>
              <w:rPr>
                <w:rFonts w:hint="default" w:ascii="Times New Roman" w:hAnsi="Times New Roman" w:eastAsia="宋体" w:cs="Times New Roman"/>
                <w:b/>
                <w:bCs/>
                <w:kern w:val="0"/>
                <w:sz w:val="21"/>
                <w:szCs w:val="21"/>
                <w:vertAlign w:val="baseline"/>
                <w:lang w:val="en-US" w:eastAsia="zh-CN"/>
              </w:rPr>
              <w:t>监测点位</w:t>
            </w:r>
          </w:p>
        </w:tc>
        <w:tc>
          <w:tcPr>
            <w:tcW w:w="200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95" w:line="240" w:lineRule="auto"/>
              <w:ind w:left="0" w:leftChars="0" w:right="0" w:rightChars="0" w:firstLine="0" w:firstLineChars="0"/>
              <w:jc w:val="center"/>
              <w:textAlignment w:val="auto"/>
              <w:outlineLvl w:val="9"/>
              <w:rPr>
                <w:rFonts w:hint="default" w:ascii="Times New Roman" w:hAnsi="Times New Roman" w:eastAsia="宋体" w:cs="Times New Roman"/>
                <w:b/>
                <w:bCs/>
                <w:kern w:val="0"/>
                <w:sz w:val="21"/>
                <w:szCs w:val="21"/>
                <w:vertAlign w:val="baseline"/>
                <w:lang w:val="en-US" w:eastAsia="zh-CN"/>
              </w:rPr>
            </w:pPr>
            <w:r>
              <w:rPr>
                <w:rFonts w:hint="default" w:ascii="Times New Roman" w:hAnsi="Times New Roman" w:eastAsia="宋体" w:cs="Times New Roman"/>
                <w:b/>
                <w:bCs/>
                <w:kern w:val="0"/>
                <w:sz w:val="21"/>
                <w:szCs w:val="21"/>
                <w:vertAlign w:val="baseline"/>
                <w:lang w:val="en-US" w:eastAsia="zh-CN"/>
              </w:rPr>
              <w:t>监测项目</w:t>
            </w:r>
          </w:p>
        </w:tc>
        <w:tc>
          <w:tcPr>
            <w:tcW w:w="265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95" w:line="240" w:lineRule="auto"/>
              <w:ind w:left="0" w:leftChars="0" w:right="0" w:rightChars="0" w:firstLine="0" w:firstLineChars="0"/>
              <w:jc w:val="center"/>
              <w:textAlignment w:val="auto"/>
              <w:outlineLvl w:val="9"/>
              <w:rPr>
                <w:rFonts w:hint="default" w:ascii="Times New Roman" w:hAnsi="Times New Roman" w:eastAsia="宋体" w:cs="Times New Roman"/>
                <w:b/>
                <w:bCs w:val="0"/>
                <w:color w:val="000000"/>
                <w:sz w:val="21"/>
                <w:szCs w:val="21"/>
                <w:lang w:val="en-US" w:eastAsia="zh-CN"/>
              </w:rPr>
            </w:pPr>
            <w:r>
              <w:rPr>
                <w:rFonts w:hint="default" w:ascii="Times New Roman" w:hAnsi="Times New Roman" w:eastAsia="宋体" w:cs="Times New Roman"/>
                <w:b/>
                <w:bCs w:val="0"/>
                <w:color w:val="000000"/>
                <w:sz w:val="21"/>
                <w:szCs w:val="21"/>
                <w:lang w:val="en-US" w:eastAsia="zh-CN"/>
              </w:rPr>
              <w:t>执行标准</w:t>
            </w:r>
          </w:p>
        </w:tc>
        <w:tc>
          <w:tcPr>
            <w:tcW w:w="130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95" w:line="240" w:lineRule="auto"/>
              <w:ind w:left="0" w:leftChars="0" w:right="0" w:rightChars="0" w:firstLine="0" w:firstLineChars="0"/>
              <w:jc w:val="center"/>
              <w:textAlignment w:val="auto"/>
              <w:outlineLvl w:val="9"/>
              <w:rPr>
                <w:rFonts w:hint="default" w:ascii="Times New Roman" w:hAnsi="Times New Roman" w:eastAsia="宋体" w:cs="Times New Roman"/>
                <w:b/>
                <w:bCs/>
                <w:kern w:val="0"/>
                <w:sz w:val="21"/>
                <w:szCs w:val="21"/>
                <w:vertAlign w:val="baseline"/>
                <w:lang w:val="en-US" w:eastAsia="zh-CN"/>
              </w:rPr>
            </w:pPr>
            <w:r>
              <w:rPr>
                <w:rFonts w:hint="default" w:ascii="Times New Roman" w:hAnsi="Times New Roman" w:eastAsia="宋体" w:cs="Times New Roman"/>
                <w:b/>
                <w:bCs w:val="0"/>
                <w:color w:val="000000"/>
                <w:sz w:val="21"/>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exact"/>
        </w:trPr>
        <w:tc>
          <w:tcPr>
            <w:tcW w:w="12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◎1</w:t>
            </w:r>
          </w:p>
        </w:tc>
        <w:tc>
          <w:tcPr>
            <w:tcW w:w="196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破碎废气进口</w:t>
            </w:r>
          </w:p>
        </w:tc>
        <w:tc>
          <w:tcPr>
            <w:tcW w:w="2006"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颗粒物</w:t>
            </w:r>
          </w:p>
        </w:tc>
        <w:tc>
          <w:tcPr>
            <w:tcW w:w="2654"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《合成树脂工业污染物排放标准》(GB 31572-2015)表5大气污染物特别排放限值</w:t>
            </w:r>
          </w:p>
        </w:tc>
        <w:tc>
          <w:tcPr>
            <w:tcW w:w="1302"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连续2天</w:t>
            </w:r>
          </w:p>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每天</w:t>
            </w:r>
            <w:r>
              <w:rPr>
                <w:rFonts w:hint="default" w:ascii="Times New Roman" w:hAnsi="Times New Roman" w:eastAsia="宋体" w:cs="Times New Roman"/>
                <w:b w:val="0"/>
                <w:bCs/>
                <w:color w:val="000000"/>
                <w:sz w:val="21"/>
                <w:szCs w:val="21"/>
                <w:lang w:val="en-US" w:eastAsia="zh-CN"/>
              </w:rPr>
              <w:t>3</w:t>
            </w:r>
            <w:r>
              <w:rPr>
                <w:rFonts w:hint="default" w:ascii="Times New Roman" w:hAnsi="Times New Roman" w:eastAsia="宋体" w:cs="Times New Roman"/>
                <w:b w:val="0"/>
                <w:bCs/>
                <w:color w:val="000000"/>
                <w:sz w:val="21"/>
                <w:szCs w:val="21"/>
              </w:rPr>
              <w:t>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exact"/>
        </w:trPr>
        <w:tc>
          <w:tcPr>
            <w:tcW w:w="12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◎2</w:t>
            </w:r>
          </w:p>
        </w:tc>
        <w:tc>
          <w:tcPr>
            <w:tcW w:w="196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破碎废气出口</w:t>
            </w:r>
          </w:p>
        </w:tc>
        <w:tc>
          <w:tcPr>
            <w:tcW w:w="2006"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p>
        </w:tc>
        <w:tc>
          <w:tcPr>
            <w:tcW w:w="2654"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p>
        </w:tc>
        <w:tc>
          <w:tcPr>
            <w:tcW w:w="130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exact"/>
        </w:trPr>
        <w:tc>
          <w:tcPr>
            <w:tcW w:w="12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bidi="ar-SA"/>
              </w:rPr>
            </w:pPr>
            <w:r>
              <w:rPr>
                <w:rFonts w:hint="default" w:ascii="Times New Roman" w:hAnsi="Times New Roman" w:eastAsia="宋体" w:cs="Times New Roman"/>
                <w:kern w:val="0"/>
                <w:sz w:val="21"/>
                <w:szCs w:val="21"/>
                <w:vertAlign w:val="baseline"/>
                <w:lang w:val="en-US" w:eastAsia="zh-CN"/>
              </w:rPr>
              <w:t>◎3</w:t>
            </w:r>
          </w:p>
        </w:tc>
        <w:tc>
          <w:tcPr>
            <w:tcW w:w="196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rPr>
              <w:t>挤出废气</w:t>
            </w:r>
            <w:r>
              <w:rPr>
                <w:rFonts w:hint="default" w:ascii="Times New Roman" w:hAnsi="Times New Roman" w:eastAsia="宋体" w:cs="Times New Roman"/>
                <w:kern w:val="0"/>
                <w:sz w:val="21"/>
                <w:szCs w:val="21"/>
                <w:lang w:val="en-US" w:eastAsia="zh-CN"/>
              </w:rPr>
              <w:t>进口</w:t>
            </w:r>
          </w:p>
        </w:tc>
        <w:tc>
          <w:tcPr>
            <w:tcW w:w="2006"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非甲烷总烃</w:t>
            </w:r>
          </w:p>
        </w:tc>
        <w:tc>
          <w:tcPr>
            <w:tcW w:w="2654"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p>
        </w:tc>
        <w:tc>
          <w:tcPr>
            <w:tcW w:w="130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exact"/>
        </w:trPr>
        <w:tc>
          <w:tcPr>
            <w:tcW w:w="12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bidi="ar-SA"/>
              </w:rPr>
            </w:pPr>
            <w:r>
              <w:rPr>
                <w:rFonts w:hint="default" w:ascii="Times New Roman" w:hAnsi="Times New Roman" w:eastAsia="宋体" w:cs="Times New Roman"/>
                <w:kern w:val="0"/>
                <w:sz w:val="21"/>
                <w:szCs w:val="21"/>
                <w:vertAlign w:val="baseline"/>
                <w:lang w:val="en-US" w:eastAsia="zh-CN"/>
              </w:rPr>
              <w:t>◎4</w:t>
            </w:r>
          </w:p>
        </w:tc>
        <w:tc>
          <w:tcPr>
            <w:tcW w:w="196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rPr>
              <w:t>挤出废气</w:t>
            </w:r>
            <w:r>
              <w:rPr>
                <w:rFonts w:hint="default" w:ascii="Times New Roman" w:hAnsi="Times New Roman" w:eastAsia="宋体" w:cs="Times New Roman"/>
                <w:kern w:val="0"/>
                <w:sz w:val="21"/>
                <w:szCs w:val="21"/>
                <w:lang w:val="en-US" w:eastAsia="zh-CN"/>
              </w:rPr>
              <w:t>出口</w:t>
            </w:r>
          </w:p>
        </w:tc>
        <w:tc>
          <w:tcPr>
            <w:tcW w:w="2006"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p>
        </w:tc>
        <w:tc>
          <w:tcPr>
            <w:tcW w:w="2654"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p>
        </w:tc>
        <w:tc>
          <w:tcPr>
            <w:tcW w:w="130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0" w:hRule="exact"/>
        </w:trPr>
        <w:tc>
          <w:tcPr>
            <w:tcW w:w="12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〇1</w:t>
            </w:r>
            <w:r>
              <w:rPr>
                <w:rFonts w:hint="eastAsia" w:ascii="Times New Roman" w:hAnsi="Times New Roman" w:cs="Times New Roman"/>
                <w:kern w:val="0"/>
                <w:sz w:val="21"/>
                <w:szCs w:val="21"/>
                <w:vertAlign w:val="baseline"/>
                <w:lang w:val="en-US" w:eastAsia="zh-CN"/>
              </w:rPr>
              <w:t>#</w:t>
            </w:r>
            <w:r>
              <w:rPr>
                <w:rFonts w:hint="default" w:ascii="Times New Roman" w:hAnsi="Times New Roman" w:eastAsia="宋体" w:cs="Times New Roman"/>
                <w:kern w:val="0"/>
                <w:sz w:val="21"/>
                <w:szCs w:val="21"/>
                <w:vertAlign w:val="baseline"/>
                <w:lang w:val="en-US" w:eastAsia="zh-CN"/>
              </w:rPr>
              <w:t>-〇4</w:t>
            </w:r>
            <w:r>
              <w:rPr>
                <w:rFonts w:hint="eastAsia" w:ascii="Times New Roman" w:hAnsi="Times New Roman" w:cs="Times New Roman"/>
                <w:kern w:val="0"/>
                <w:sz w:val="21"/>
                <w:szCs w:val="21"/>
                <w:vertAlign w:val="baseline"/>
                <w:lang w:val="en-US" w:eastAsia="zh-CN"/>
              </w:rPr>
              <w:t>#</w:t>
            </w:r>
          </w:p>
        </w:tc>
        <w:tc>
          <w:tcPr>
            <w:tcW w:w="196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厂界</w:t>
            </w:r>
          </w:p>
        </w:tc>
        <w:tc>
          <w:tcPr>
            <w:tcW w:w="200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颗粒物、非甲烷总烃</w:t>
            </w:r>
          </w:p>
        </w:tc>
        <w:tc>
          <w:tcPr>
            <w:tcW w:w="265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《合成树脂工业污染物排放标准》（GB31572-2015）表9标准</w:t>
            </w:r>
          </w:p>
        </w:tc>
        <w:tc>
          <w:tcPr>
            <w:tcW w:w="130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连续2天</w:t>
            </w:r>
          </w:p>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每天</w:t>
            </w:r>
            <w:r>
              <w:rPr>
                <w:rFonts w:hint="eastAsia" w:ascii="Times New Roman" w:hAnsi="Times New Roman" w:cs="Times New Roman"/>
                <w:b w:val="0"/>
                <w:bCs/>
                <w:color w:val="000000"/>
                <w:sz w:val="21"/>
                <w:szCs w:val="21"/>
                <w:lang w:val="en-US" w:eastAsia="zh-CN"/>
              </w:rPr>
              <w:t>3</w:t>
            </w:r>
            <w:r>
              <w:rPr>
                <w:rFonts w:hint="default" w:ascii="Times New Roman" w:hAnsi="Times New Roman" w:eastAsia="宋体" w:cs="Times New Roman"/>
                <w:b w:val="0"/>
                <w:bCs/>
                <w:color w:val="000000"/>
                <w:sz w:val="21"/>
                <w:szCs w:val="21"/>
              </w:rPr>
              <w:t>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0" w:hRule="exact"/>
        </w:trPr>
        <w:tc>
          <w:tcPr>
            <w:tcW w:w="1230" w:type="dxa"/>
            <w:tcBorders>
              <w:tl2br w:val="nil"/>
              <w:tr2bl w:val="nil"/>
            </w:tcBorders>
            <w:noWrap w:val="0"/>
            <w:vAlign w:val="center"/>
          </w:tcPr>
          <w:p>
            <w:pPr>
              <w:jc w:val="center"/>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sz w:val="21"/>
                <w:szCs w:val="21"/>
              </w:rPr>
              <w:t>〇</w:t>
            </w:r>
            <w:r>
              <w:rPr>
                <w:rFonts w:hint="eastAsia" w:cs="Times New Roman"/>
                <w:b w:val="0"/>
                <w:bCs w:val="0"/>
                <w:color w:val="000000"/>
                <w:sz w:val="21"/>
                <w:szCs w:val="21"/>
                <w:lang w:val="en-US" w:eastAsia="zh-CN"/>
              </w:rPr>
              <w:t>5</w:t>
            </w:r>
            <w:r>
              <w:rPr>
                <w:rFonts w:hint="eastAsia" w:ascii="Times New Roman" w:hAnsi="Times New Roman" w:cs="Times New Roman"/>
                <w:b w:val="0"/>
                <w:bCs w:val="0"/>
                <w:color w:val="000000"/>
                <w:sz w:val="21"/>
                <w:szCs w:val="21"/>
                <w:lang w:val="en-US" w:eastAsia="zh-CN"/>
              </w:rPr>
              <w:t>#</w:t>
            </w:r>
          </w:p>
        </w:tc>
        <w:tc>
          <w:tcPr>
            <w:tcW w:w="1965" w:type="dxa"/>
            <w:tcBorders>
              <w:tl2br w:val="nil"/>
              <w:tr2bl w:val="nil"/>
            </w:tcBorders>
            <w:noWrap w:val="0"/>
            <w:vAlign w:val="center"/>
          </w:tcPr>
          <w:p>
            <w:pPr>
              <w:jc w:val="center"/>
              <w:rPr>
                <w:rFonts w:hint="default" w:ascii="Times New Roman" w:hAnsi="Times New Roman" w:eastAsia="宋体" w:cs="Times New Roman"/>
                <w:color w:val="000000"/>
                <w:kern w:val="2"/>
                <w:sz w:val="21"/>
                <w:szCs w:val="21"/>
                <w:lang w:val="en-US" w:eastAsia="zh-CN" w:bidi="ar-SA"/>
              </w:rPr>
            </w:pPr>
            <w:r>
              <w:rPr>
                <w:rFonts w:hint="eastAsia" w:cs="Times New Roman"/>
                <w:color w:val="000000"/>
                <w:sz w:val="21"/>
                <w:szCs w:val="21"/>
                <w:lang w:val="en-US" w:eastAsia="zh-CN"/>
              </w:rPr>
              <w:t>车间外监测点</w:t>
            </w:r>
          </w:p>
        </w:tc>
        <w:tc>
          <w:tcPr>
            <w:tcW w:w="200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非甲烷总烃</w:t>
            </w:r>
          </w:p>
        </w:tc>
        <w:tc>
          <w:tcPr>
            <w:tcW w:w="265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r>
              <w:rPr>
                <w:rFonts w:hint="eastAsia" w:ascii="Times New Roman" w:hAnsi="Times New Roman" w:cs="Times New Roman"/>
                <w:sz w:val="21"/>
                <w:szCs w:val="21"/>
                <w:lang w:val="en-US" w:eastAsia="zh-CN"/>
              </w:rPr>
              <w:t>车间外</w:t>
            </w:r>
            <w:r>
              <w:rPr>
                <w:rFonts w:hint="eastAsia" w:ascii="Times New Roman" w:hAnsi="Times New Roman" w:cs="Times New Roman"/>
                <w:sz w:val="21"/>
                <w:szCs w:val="21"/>
                <w:lang w:eastAsia="zh-CN"/>
              </w:rPr>
              <w:t>废气中</w:t>
            </w:r>
            <w:r>
              <w:rPr>
                <w:rFonts w:hint="eastAsia" w:ascii="Times New Roman" w:hAnsi="Times New Roman" w:cs="Times New Roman"/>
                <w:sz w:val="21"/>
                <w:szCs w:val="21"/>
                <w:lang w:val="en-US" w:eastAsia="zh-CN"/>
              </w:rPr>
              <w:t>非甲烷总烃排放浓度满足《挥发性有机物无组织排放控制标准》（GB37822-2019）表A.1标准</w:t>
            </w:r>
          </w:p>
        </w:tc>
        <w:tc>
          <w:tcPr>
            <w:tcW w:w="130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连续2天</w:t>
            </w:r>
          </w:p>
          <w:p>
            <w:pPr>
              <w:keepNext w:val="0"/>
              <w:keepLines w:val="0"/>
              <w:pageBreakBefore w:val="0"/>
              <w:widowControl w:val="0"/>
              <w:kinsoku/>
              <w:wordWrap/>
              <w:overflowPunct/>
              <w:topLinePunct w:val="0"/>
              <w:autoSpaceDE/>
              <w:autoSpaceDN/>
              <w:bidi w:val="0"/>
              <w:adjustRightInd w:val="0"/>
              <w:snapToGrid w:val="0"/>
              <w:spacing w:before="63" w:beforeLines="2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每天</w:t>
            </w:r>
            <w:r>
              <w:rPr>
                <w:rFonts w:hint="default" w:ascii="Times New Roman" w:hAnsi="Times New Roman" w:eastAsia="宋体" w:cs="Times New Roman"/>
                <w:b w:val="0"/>
                <w:bCs/>
                <w:color w:val="000000"/>
                <w:sz w:val="21"/>
                <w:szCs w:val="21"/>
                <w:lang w:val="en-US" w:eastAsia="zh-CN"/>
              </w:rPr>
              <w:t>4</w:t>
            </w:r>
            <w:r>
              <w:rPr>
                <w:rFonts w:hint="default" w:ascii="Times New Roman" w:hAnsi="Times New Roman" w:eastAsia="宋体" w:cs="Times New Roman"/>
                <w:b w:val="0"/>
                <w:bCs/>
                <w:color w:val="000000"/>
                <w:sz w:val="21"/>
                <w:szCs w:val="21"/>
              </w:rPr>
              <w:t>次</w:t>
            </w:r>
          </w:p>
        </w:tc>
      </w:tr>
    </w:tbl>
    <w:p>
      <w:pPr>
        <w:pStyle w:val="9"/>
        <w:rPr>
          <w:rFonts w:hint="eastAsia"/>
        </w:rPr>
      </w:pPr>
    </w:p>
    <w:p>
      <w:pPr>
        <w:pStyle w:val="9"/>
        <w:rPr>
          <w:rFonts w:hint="eastAsia"/>
        </w:rPr>
      </w:pPr>
      <w:r>
        <w:rPr>
          <w:sz w:val="21"/>
        </w:rPr>
        <mc:AlternateContent>
          <mc:Choice Requires="wps">
            <w:drawing>
              <wp:anchor distT="0" distB="0" distL="114300" distR="114300" simplePos="0" relativeHeight="3554435072" behindDoc="0" locked="0" layoutInCell="1" allowOverlap="1">
                <wp:simplePos x="0" y="0"/>
                <wp:positionH relativeFrom="column">
                  <wp:posOffset>1259205</wp:posOffset>
                </wp:positionH>
                <wp:positionV relativeFrom="paragraph">
                  <wp:posOffset>152400</wp:posOffset>
                </wp:positionV>
                <wp:extent cx="1703070" cy="411480"/>
                <wp:effectExtent l="0" t="0" r="0" b="0"/>
                <wp:wrapNone/>
                <wp:docPr id="142" name="文本框 142"/>
                <wp:cNvGraphicFramePr/>
                <a:graphic xmlns:a="http://schemas.openxmlformats.org/drawingml/2006/main">
                  <a:graphicData uri="http://schemas.microsoft.com/office/word/2010/wordprocessingShape">
                    <wps:wsp>
                      <wps:cNvSpPr txBox="1"/>
                      <wps:spPr>
                        <a:xfrm>
                          <a:off x="2960370" y="7555865"/>
                          <a:ext cx="1703070" cy="411480"/>
                        </a:xfrm>
                        <a:prstGeom prst="rect">
                          <a:avLst/>
                        </a:prstGeom>
                        <a:noFill/>
                        <a:ln w="9525">
                          <a:noFill/>
                        </a:ln>
                      </wps:spPr>
                      <wps:txbx>
                        <w:txbxContent>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破碎</w:t>
                            </w:r>
                            <w:r>
                              <w:rPr>
                                <w:rFonts w:hint="default" w:ascii="Times New Roman" w:hAnsi="Times New Roman" w:cs="Times New Roman"/>
                                <w:sz w:val="21"/>
                                <w:szCs w:val="21"/>
                                <w:lang w:val="en-US" w:eastAsia="zh-CN"/>
                              </w:rPr>
                              <w:t>废气</w:t>
                            </w:r>
                            <w:r>
                              <w:rPr>
                                <w:rFonts w:hint="eastAsia" w:ascii="Times New Roman" w:hAnsi="Times New Roman" w:cs="Times New Roman"/>
                                <w:sz w:val="21"/>
                                <w:szCs w:val="21"/>
                                <w:lang w:val="en-US" w:eastAsia="zh-CN"/>
                              </w:rPr>
                              <w:t>进</w:t>
                            </w:r>
                            <w:r>
                              <w:rPr>
                                <w:rFonts w:hint="default" w:ascii="Times New Roman" w:hAnsi="Times New Roman" w:cs="Times New Roman"/>
                                <w:sz w:val="21"/>
                                <w:szCs w:val="21"/>
                                <w:lang w:val="en-US" w:eastAsia="zh-CN"/>
                              </w:rPr>
                              <w:t>口</w:t>
                            </w:r>
                          </w:p>
                          <w:p>
                            <w:pPr>
                              <w:ind w:firstLine="630" w:firstLineChars="300"/>
                              <w:rPr>
                                <w:rFonts w:hint="eastAsia"/>
                                <w:sz w:val="21"/>
                                <w:szCs w:val="21"/>
                              </w:rPr>
                            </w:pPr>
                            <w:r>
                              <w:rPr>
                                <w:rFonts w:hint="eastAsia"/>
                                <w:sz w:val="21"/>
                                <w:szCs w:val="21"/>
                              </w:rPr>
                              <w:t>◎</w:t>
                            </w:r>
                          </w:p>
                        </w:txbxContent>
                      </wps:txbx>
                      <wps:bodyPr upright="1"/>
                    </wps:wsp>
                  </a:graphicData>
                </a:graphic>
              </wp:anchor>
            </w:drawing>
          </mc:Choice>
          <mc:Fallback>
            <w:pict>
              <v:shape id="_x0000_s1026" o:spid="_x0000_s1026" o:spt="202" type="#_x0000_t202" style="position:absolute;left:0pt;margin-left:99.15pt;margin-top:12pt;height:32.4pt;width:134.1pt;z-index:-740532224;mso-width-relative:page;mso-height-relative:page;" filled="f" stroked="f" coordsize="21600,21600" o:gfxdata="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j7fp1gAAAAkBAAAP&#10;AAAAAAAAAAEAIAAAACIAAABkcnMvZG93bnJldi54bWxQSwECFAAUAAAACACHTuJAOBbBnqgBAAAZ&#10;AwAADgAAAAAAAAABACAAAAAlAQAAZHJzL2Uyb0RvYy54bWxQSwUGAAAAAAYABgBZAQAAPwUAAAAA&#10;">
                <v:fill on="f" focussize="0,0"/>
                <v:stroke on="f"/>
                <v:imagedata o:title=""/>
                <o:lock v:ext="edit" aspectratio="f"/>
                <v:textbox>
                  <w:txbxContent>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破碎</w:t>
                      </w:r>
                      <w:r>
                        <w:rPr>
                          <w:rFonts w:hint="default" w:ascii="Times New Roman" w:hAnsi="Times New Roman" w:cs="Times New Roman"/>
                          <w:sz w:val="21"/>
                          <w:szCs w:val="21"/>
                          <w:lang w:val="en-US" w:eastAsia="zh-CN"/>
                        </w:rPr>
                        <w:t>废气</w:t>
                      </w:r>
                      <w:r>
                        <w:rPr>
                          <w:rFonts w:hint="eastAsia" w:ascii="Times New Roman" w:hAnsi="Times New Roman" w:cs="Times New Roman"/>
                          <w:sz w:val="21"/>
                          <w:szCs w:val="21"/>
                          <w:lang w:val="en-US" w:eastAsia="zh-CN"/>
                        </w:rPr>
                        <w:t>进</w:t>
                      </w:r>
                      <w:r>
                        <w:rPr>
                          <w:rFonts w:hint="default" w:ascii="Times New Roman" w:hAnsi="Times New Roman" w:cs="Times New Roman"/>
                          <w:sz w:val="21"/>
                          <w:szCs w:val="21"/>
                          <w:lang w:val="en-US" w:eastAsia="zh-CN"/>
                        </w:rPr>
                        <w:t>口</w:t>
                      </w:r>
                    </w:p>
                    <w:p>
                      <w:pPr>
                        <w:ind w:firstLine="630" w:firstLineChars="300"/>
                        <w:rPr>
                          <w:rFonts w:hint="eastAsia"/>
                          <w:sz w:val="21"/>
                          <w:szCs w:val="21"/>
                        </w:rPr>
                      </w:pPr>
                      <w:r>
                        <w:rPr>
                          <w:rFonts w:hint="eastAsia"/>
                          <w:sz w:val="21"/>
                          <w:szCs w:val="21"/>
                        </w:rPr>
                        <w:t>◎</w:t>
                      </w:r>
                    </w:p>
                  </w:txbxContent>
                </v:textbox>
              </v:shape>
            </w:pict>
          </mc:Fallback>
        </mc:AlternateContent>
      </w:r>
      <w:r>
        <w:rPr>
          <w:sz w:val="21"/>
        </w:rPr>
        <mc:AlternateContent>
          <mc:Choice Requires="wps">
            <w:drawing>
              <wp:anchor distT="0" distB="0" distL="114300" distR="114300" simplePos="0" relativeHeight="3554435072" behindDoc="0" locked="0" layoutInCell="1" allowOverlap="1">
                <wp:simplePos x="0" y="0"/>
                <wp:positionH relativeFrom="column">
                  <wp:posOffset>3061970</wp:posOffset>
                </wp:positionH>
                <wp:positionV relativeFrom="paragraph">
                  <wp:posOffset>133350</wp:posOffset>
                </wp:positionV>
                <wp:extent cx="1430655" cy="45593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430655" cy="455930"/>
                        </a:xfrm>
                        <a:prstGeom prst="rect">
                          <a:avLst/>
                        </a:prstGeom>
                        <a:noFill/>
                        <a:ln w="9525">
                          <a:noFill/>
                        </a:ln>
                      </wps:spPr>
                      <wps:txbx>
                        <w:txbxContent>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破碎</w:t>
                            </w:r>
                            <w:r>
                              <w:rPr>
                                <w:rFonts w:hint="default" w:ascii="Times New Roman" w:hAnsi="Times New Roman" w:cs="Times New Roman"/>
                                <w:sz w:val="21"/>
                                <w:szCs w:val="21"/>
                                <w:lang w:val="en-US" w:eastAsia="zh-CN"/>
                              </w:rPr>
                              <w:t>废气</w:t>
                            </w:r>
                            <w:r>
                              <w:rPr>
                                <w:rFonts w:hint="eastAsia" w:ascii="Times New Roman" w:hAnsi="Times New Roman" w:cs="Times New Roman"/>
                                <w:sz w:val="21"/>
                                <w:szCs w:val="21"/>
                                <w:lang w:val="en-US" w:eastAsia="zh-CN"/>
                              </w:rPr>
                              <w:t>出</w:t>
                            </w:r>
                            <w:r>
                              <w:rPr>
                                <w:rFonts w:hint="default" w:ascii="Times New Roman" w:hAnsi="Times New Roman" w:cs="Times New Roman"/>
                                <w:sz w:val="21"/>
                                <w:szCs w:val="21"/>
                                <w:lang w:val="en-US" w:eastAsia="zh-CN"/>
                              </w:rPr>
                              <w:t>口</w:t>
                            </w:r>
                          </w:p>
                          <w:p>
                            <w:pPr>
                              <w:rPr>
                                <w:rFonts w:hint="eastAsia"/>
                                <w:sz w:val="21"/>
                                <w:szCs w:val="21"/>
                              </w:rPr>
                            </w:pPr>
                            <w:r>
                              <w:rPr>
                                <w:rFonts w:hint="eastAsia"/>
                                <w:sz w:val="21"/>
                                <w:szCs w:val="21"/>
                              </w:rPr>
                              <w:t>◎</w:t>
                            </w:r>
                          </w:p>
                        </w:txbxContent>
                      </wps:txbx>
                      <wps:bodyPr upright="1"/>
                    </wps:wsp>
                  </a:graphicData>
                </a:graphic>
              </wp:anchor>
            </w:drawing>
          </mc:Choice>
          <mc:Fallback>
            <w:pict>
              <v:shape id="_x0000_s1026" o:spid="_x0000_s1026" o:spt="202" type="#_x0000_t202" style="position:absolute;left:0pt;margin-left:241.1pt;margin-top:10.5pt;height:35.9pt;width:112.65pt;z-index:-740532224;mso-width-relative:page;mso-height-relative:page;" filled="f" stroked="f" coordsize="21600,21600" o:gfxdata="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vmEY2dcAAAAJAQAADwAAAAAAAAABACAA&#10;AAAiAAAAZHJzL2Rvd25yZXYueG1sUEsBAhQAFAAAAAgAh07iQOK1NhOcAQAACwMAAA4AAAAAAAAA&#10;AQAgAAAAJgEAAGRycy9lMm9Eb2MueG1sUEsFBgAAAAAGAAYAWQEAADQFAAAAAA==&#10;">
                <v:fill on="f" focussize="0,0"/>
                <v:stroke on="f"/>
                <v:imagedata o:title=""/>
                <o:lock v:ext="edit" aspectratio="f"/>
                <v:textbox>
                  <w:txbxContent>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破碎</w:t>
                      </w:r>
                      <w:r>
                        <w:rPr>
                          <w:rFonts w:hint="default" w:ascii="Times New Roman" w:hAnsi="Times New Roman" w:cs="Times New Roman"/>
                          <w:sz w:val="21"/>
                          <w:szCs w:val="21"/>
                          <w:lang w:val="en-US" w:eastAsia="zh-CN"/>
                        </w:rPr>
                        <w:t>废气</w:t>
                      </w:r>
                      <w:r>
                        <w:rPr>
                          <w:rFonts w:hint="eastAsia" w:ascii="Times New Roman" w:hAnsi="Times New Roman" w:cs="Times New Roman"/>
                          <w:sz w:val="21"/>
                          <w:szCs w:val="21"/>
                          <w:lang w:val="en-US" w:eastAsia="zh-CN"/>
                        </w:rPr>
                        <w:t>出</w:t>
                      </w:r>
                      <w:r>
                        <w:rPr>
                          <w:rFonts w:hint="default" w:ascii="Times New Roman" w:hAnsi="Times New Roman" w:cs="Times New Roman"/>
                          <w:sz w:val="21"/>
                          <w:szCs w:val="21"/>
                          <w:lang w:val="en-US" w:eastAsia="zh-CN"/>
                        </w:rPr>
                        <w:t>口</w:t>
                      </w:r>
                    </w:p>
                    <w:p>
                      <w:pPr>
                        <w:rPr>
                          <w:rFonts w:hint="eastAsia"/>
                          <w:sz w:val="21"/>
                          <w:szCs w:val="21"/>
                        </w:rPr>
                      </w:pPr>
                      <w:r>
                        <w:rPr>
                          <w:rFonts w:hint="eastAsia"/>
                          <w:sz w:val="21"/>
                          <w:szCs w:val="21"/>
                        </w:rPr>
                        <w:t>◎</w:t>
                      </w:r>
                    </w:p>
                  </w:txbxContent>
                </v:textbox>
              </v:shape>
            </w:pict>
          </mc:Fallback>
        </mc:AlternateContent>
      </w:r>
    </w:p>
    <w:p>
      <w:pPr>
        <w:pStyle w:val="19"/>
      </w:pPr>
    </w:p>
    <w:p>
      <w:r>
        <w:rPr>
          <w:sz w:val="18"/>
        </w:rPr>
        <mc:AlternateContent>
          <mc:Choice Requires="wpg">
            <w:drawing>
              <wp:anchor distT="0" distB="0" distL="114300" distR="114300" simplePos="0" relativeHeight="3554633728" behindDoc="0" locked="0" layoutInCell="1" allowOverlap="1">
                <wp:simplePos x="0" y="0"/>
                <wp:positionH relativeFrom="column">
                  <wp:posOffset>715645</wp:posOffset>
                </wp:positionH>
                <wp:positionV relativeFrom="paragraph">
                  <wp:posOffset>55880</wp:posOffset>
                </wp:positionV>
                <wp:extent cx="3930650" cy="381000"/>
                <wp:effectExtent l="0" t="0" r="0" b="13335"/>
                <wp:wrapNone/>
                <wp:docPr id="69" name="组合 69"/>
                <wp:cNvGraphicFramePr/>
                <a:graphic xmlns:a="http://schemas.openxmlformats.org/drawingml/2006/main">
                  <a:graphicData uri="http://schemas.microsoft.com/office/word/2010/wordprocessingGroup">
                    <wpg:wgp>
                      <wpg:cNvGrpSpPr/>
                      <wpg:grpSpPr>
                        <a:xfrm>
                          <a:off x="0" y="0"/>
                          <a:ext cx="3930650" cy="381000"/>
                          <a:chOff x="2302" y="330586"/>
                          <a:chExt cx="6190" cy="600"/>
                        </a:xfrm>
                      </wpg:grpSpPr>
                      <wps:wsp>
                        <wps:cNvPr id="70" name="文本框 191"/>
                        <wps:cNvSpPr txBox="1"/>
                        <wps:spPr>
                          <a:xfrm>
                            <a:off x="6772" y="330586"/>
                            <a:ext cx="1720" cy="5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ascii="宋体" w:hAnsi="宋体" w:eastAsia="宋体" w:cs="宋体"/>
                                  <w:lang w:val="en-US" w:eastAsia="zh-CN"/>
                                </w:rPr>
                                <w:t>15</w:t>
                              </w:r>
                              <w:r>
                                <w:rPr>
                                  <w:rFonts w:hint="eastAsia"/>
                                  <w:lang w:val="en-US" w:eastAsia="zh-CN"/>
                                </w:rPr>
                                <w:t>米排气筒</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1" name="文本框 193"/>
                        <wps:cNvSpPr txBox="1"/>
                        <wps:spPr>
                          <a:xfrm>
                            <a:off x="4342" y="330636"/>
                            <a:ext cx="1720" cy="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lang w:val="en-US" w:eastAsia="zh-CN"/>
                                </w:rPr>
                                <w:t>布袋除尘器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 name="文本框 195"/>
                        <wps:cNvSpPr txBox="1"/>
                        <wps:spPr>
                          <a:xfrm>
                            <a:off x="2302" y="330704"/>
                            <a:ext cx="1720" cy="48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lang w:val="en-US" w:eastAsia="zh-CN"/>
                                </w:rPr>
                                <w:t>破碎废气</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4" name="直接箭头连接符 192"/>
                        <wps:cNvCnPr/>
                        <wps:spPr>
                          <a:xfrm flipV="1">
                            <a:off x="3742" y="330876"/>
                            <a:ext cx="590" cy="1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5" name="直接箭头连接符 194"/>
                        <wps:cNvCnPr/>
                        <wps:spPr>
                          <a:xfrm flipV="1">
                            <a:off x="6062" y="330866"/>
                            <a:ext cx="620" cy="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56.35pt;margin-top:4.4pt;height:30pt;width:309.5pt;z-index:-740333568;mso-width-relative:page;mso-height-relative:page;" coordorigin="2302,330586" coordsize="6190,600" o:gfxdata="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">
                <o:lock v:ext="edit" aspectratio="f"/>
                <v:shape id="文本框 191" o:spid="_x0000_s1026" o:spt="202" type="#_x0000_t202" style="position:absolute;left:6772;top:330586;height:550;width:1720;" filled="f" stroked="f" coordsize="21600,21600" o:gfxdata="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vusIL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jc w:val="center"/>
                          <w:rPr>
                            <w:rFonts w:hint="default" w:eastAsia="宋体"/>
                            <w:lang w:val="en-US" w:eastAsia="zh-CN"/>
                          </w:rPr>
                        </w:pPr>
                        <w:r>
                          <w:rPr>
                            <w:rFonts w:hint="eastAsia" w:ascii="宋体" w:hAnsi="宋体" w:eastAsia="宋体" w:cs="宋体"/>
                            <w:lang w:val="en-US" w:eastAsia="zh-CN"/>
                          </w:rPr>
                          <w:t>15</w:t>
                        </w:r>
                        <w:r>
                          <w:rPr>
                            <w:rFonts w:hint="eastAsia"/>
                            <w:lang w:val="en-US" w:eastAsia="zh-CN"/>
                          </w:rPr>
                          <w:t>米排气筒</w:t>
                        </w:r>
                      </w:p>
                    </w:txbxContent>
                  </v:textbox>
                </v:shape>
                <v:shape id="文本框 193" o:spid="_x0000_s1026" o:spt="202" type="#_x0000_t202" style="position:absolute;left:4342;top:330636;height:550;width:1720;" fillcolor="#FFFFFF [3201]" filled="t" stroked="t" coordsize="21600,21600" o:gfxdata="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OZ8Id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jc w:val="center"/>
                          <w:rPr>
                            <w:rFonts w:hint="default" w:eastAsia="宋体"/>
                            <w:lang w:val="en-US" w:eastAsia="zh-CN"/>
                          </w:rPr>
                        </w:pPr>
                        <w:r>
                          <w:rPr>
                            <w:rFonts w:hint="eastAsia"/>
                            <w:lang w:val="en-US" w:eastAsia="zh-CN"/>
                          </w:rPr>
                          <w:t>布袋除尘器</w:t>
                        </w:r>
                      </w:p>
                    </w:txbxContent>
                  </v:textbox>
                </v:shape>
                <v:shape id="文本框 195" o:spid="_x0000_s1026" o:spt="202" type="#_x0000_t202" style="position:absolute;left:2302;top:330704;height:482;width:1720;" filled="f" stroked="f" coordsize="21600,21600" o:gfxdata="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WWXz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hint="default" w:eastAsia="宋体"/>
                            <w:lang w:val="en-US" w:eastAsia="zh-CN"/>
                          </w:rPr>
                        </w:pPr>
                        <w:r>
                          <w:rPr>
                            <w:rFonts w:hint="eastAsia"/>
                            <w:lang w:val="en-US" w:eastAsia="zh-CN"/>
                          </w:rPr>
                          <w:t>破碎废气</w:t>
                        </w:r>
                      </w:p>
                    </w:txbxContent>
                  </v:textbox>
                </v:shape>
                <v:shape id="直接箭头连接符 192" o:spid="_x0000_s1026" o:spt="32" type="#_x0000_t32" style="position:absolute;left:3742;top:330876;flip:y;height:10;width:590;" filled="f" stroked="t" coordsize="21600,21600" o:gfxdata="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VErdvQAA&#10;ANsAAAAPAAAAAAAAAAEAIAAAACIAAABkcnMvZG93bnJldi54bWxQSwECFAAUAAAACACHTuJAMy8F&#10;njsAAAA5AAAAEAAAAAAAAAABACAAAAAMAQAAZHJzL3NoYXBleG1sLnhtbFBLBQYAAAAABgAGAFsB&#10;AAC2AwAAAAA=&#10;">
                  <v:fill on="f" focussize="0,0"/>
                  <v:stroke color="#000000 [3213]" joinstyle="round" endarrow="open"/>
                  <v:imagedata o:title=""/>
                  <o:lock v:ext="edit" aspectratio="f"/>
                </v:shape>
                <v:shape id="直接箭头连接符 194" o:spid="_x0000_s1026" o:spt="32" type="#_x0000_t32" style="position:absolute;left:6062;top:330866;flip:y;height:5;width:620;" filled="f" stroked="t" coordsize="21600,21600" o:gfxdata="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BjvRr4A&#10;AADbAAAADwAAAAAAAAABACAAAAAiAAAAZHJzL2Rvd25yZXYueG1sUEsBAhQAFAAAAAgAh07iQDMv&#10;BZ47AAAAOQAAABAAAAAAAAAAAQAgAAAADQEAAGRycy9zaGFwZXhtbC54bWxQSwUGAAAAAAYABgBb&#10;AQAAtwMAAAAA&#10;">
                  <v:fill on="f" focussize="0,0"/>
                  <v:stroke color="#000000 [3213]" joinstyle="round" endarrow="open"/>
                  <v:imagedata o:title=""/>
                  <o:lock v:ext="edit" aspectratio="f"/>
                </v:shape>
              </v:group>
            </w:pict>
          </mc:Fallback>
        </mc:AlternateContent>
      </w:r>
    </w:p>
    <w:p>
      <w:pPr>
        <w:pStyle w:val="19"/>
      </w:pPr>
    </w:p>
    <w:p/>
    <w:p>
      <w:pPr>
        <w:pStyle w:val="19"/>
      </w:pPr>
    </w:p>
    <w:p>
      <w:r>
        <w:rPr>
          <w:sz w:val="21"/>
        </w:rPr>
        <mc:AlternateContent>
          <mc:Choice Requires="wps">
            <w:drawing>
              <wp:anchor distT="0" distB="0" distL="114300" distR="114300" simplePos="0" relativeHeight="3554435072" behindDoc="0" locked="0" layoutInCell="1" allowOverlap="1">
                <wp:simplePos x="0" y="0"/>
                <wp:positionH relativeFrom="column">
                  <wp:posOffset>1137920</wp:posOffset>
                </wp:positionH>
                <wp:positionV relativeFrom="paragraph">
                  <wp:posOffset>57150</wp:posOffset>
                </wp:positionV>
                <wp:extent cx="1557655" cy="41148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557655" cy="411480"/>
                        </a:xfrm>
                        <a:prstGeom prst="rect">
                          <a:avLst/>
                        </a:prstGeom>
                        <a:noFill/>
                        <a:ln w="9525">
                          <a:noFill/>
                        </a:ln>
                      </wps:spPr>
                      <wps:txbx>
                        <w:txbxContent>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挤出</w:t>
                            </w:r>
                            <w:r>
                              <w:rPr>
                                <w:rFonts w:hint="default" w:ascii="Times New Roman" w:hAnsi="Times New Roman" w:cs="Times New Roman"/>
                                <w:sz w:val="21"/>
                                <w:szCs w:val="21"/>
                                <w:lang w:val="en-US" w:eastAsia="zh-CN"/>
                              </w:rPr>
                              <w:t>废气</w:t>
                            </w:r>
                            <w:r>
                              <w:rPr>
                                <w:rFonts w:hint="eastAsia" w:ascii="Times New Roman" w:hAnsi="Times New Roman" w:cs="Times New Roman"/>
                                <w:sz w:val="21"/>
                                <w:szCs w:val="21"/>
                                <w:lang w:val="en-US" w:eastAsia="zh-CN"/>
                              </w:rPr>
                              <w:t>进</w:t>
                            </w:r>
                            <w:r>
                              <w:rPr>
                                <w:rFonts w:hint="default" w:ascii="Times New Roman" w:hAnsi="Times New Roman" w:cs="Times New Roman"/>
                                <w:sz w:val="21"/>
                                <w:szCs w:val="21"/>
                                <w:lang w:val="en-US" w:eastAsia="zh-CN"/>
                              </w:rPr>
                              <w:t>口</w:t>
                            </w:r>
                          </w:p>
                          <w:p>
                            <w:pPr>
                              <w:ind w:firstLine="210" w:firstLineChars="100"/>
                              <w:rPr>
                                <w:rFonts w:hint="eastAsia"/>
                                <w:sz w:val="21"/>
                                <w:szCs w:val="21"/>
                              </w:rPr>
                            </w:pPr>
                            <w:r>
                              <w:rPr>
                                <w:rFonts w:hint="eastAsia"/>
                                <w:sz w:val="21"/>
                                <w:szCs w:val="21"/>
                              </w:rPr>
                              <w:t>◎</w:t>
                            </w:r>
                          </w:p>
                        </w:txbxContent>
                      </wps:txbx>
                      <wps:bodyPr upright="1"/>
                    </wps:wsp>
                  </a:graphicData>
                </a:graphic>
              </wp:anchor>
            </w:drawing>
          </mc:Choice>
          <mc:Fallback>
            <w:pict>
              <v:shape id="_x0000_s1026" o:spid="_x0000_s1026" o:spt="202" type="#_x0000_t202" style="position:absolute;left:0pt;margin-left:89.6pt;margin-top:4.5pt;height:32.4pt;width:122.65pt;z-index:-740532224;mso-width-relative:page;mso-height-relative:page;" filled="f" stroked="f" coordsize="21600,21600" o:gfxdata="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zaETFdYAAAAIAQAADwAAAAAAAAABACAAAAAiAAAA&#10;ZHJzL2Rvd25yZXYueG1sUEsBAhQAFAAAAAgAh07iQBW8jCSXAQAACwMAAA4AAAAAAAAAAQAgAAAA&#10;JQEAAGRycy9lMm9Eb2MueG1sUEsFBgAAAAAGAAYAWQEAAC4FAAAAAA==&#10;">
                <v:fill on="f" focussize="0,0"/>
                <v:stroke on="f"/>
                <v:imagedata o:title=""/>
                <o:lock v:ext="edit" aspectratio="f"/>
                <v:textbox>
                  <w:txbxContent>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挤出</w:t>
                      </w:r>
                      <w:r>
                        <w:rPr>
                          <w:rFonts w:hint="default" w:ascii="Times New Roman" w:hAnsi="Times New Roman" w:cs="Times New Roman"/>
                          <w:sz w:val="21"/>
                          <w:szCs w:val="21"/>
                          <w:lang w:val="en-US" w:eastAsia="zh-CN"/>
                        </w:rPr>
                        <w:t>废气</w:t>
                      </w:r>
                      <w:r>
                        <w:rPr>
                          <w:rFonts w:hint="eastAsia" w:ascii="Times New Roman" w:hAnsi="Times New Roman" w:cs="Times New Roman"/>
                          <w:sz w:val="21"/>
                          <w:szCs w:val="21"/>
                          <w:lang w:val="en-US" w:eastAsia="zh-CN"/>
                        </w:rPr>
                        <w:t>进</w:t>
                      </w:r>
                      <w:r>
                        <w:rPr>
                          <w:rFonts w:hint="default" w:ascii="Times New Roman" w:hAnsi="Times New Roman" w:cs="Times New Roman"/>
                          <w:sz w:val="21"/>
                          <w:szCs w:val="21"/>
                          <w:lang w:val="en-US" w:eastAsia="zh-CN"/>
                        </w:rPr>
                        <w:t>口</w:t>
                      </w:r>
                    </w:p>
                    <w:p>
                      <w:pPr>
                        <w:ind w:firstLine="210" w:firstLineChars="100"/>
                        <w:rPr>
                          <w:rFonts w:hint="eastAsia"/>
                          <w:sz w:val="21"/>
                          <w:szCs w:val="21"/>
                        </w:rPr>
                      </w:pPr>
                      <w:r>
                        <w:rPr>
                          <w:rFonts w:hint="eastAsia"/>
                          <w:sz w:val="21"/>
                          <w:szCs w:val="21"/>
                        </w:rPr>
                        <w:t>◎</w:t>
                      </w:r>
                    </w:p>
                  </w:txbxContent>
                </v:textbox>
              </v:shape>
            </w:pict>
          </mc:Fallback>
        </mc:AlternateContent>
      </w:r>
      <w:r>
        <w:rPr>
          <w:sz w:val="21"/>
        </w:rPr>
        <mc:AlternateContent>
          <mc:Choice Requires="wps">
            <w:drawing>
              <wp:anchor distT="0" distB="0" distL="114300" distR="114300" simplePos="0" relativeHeight="3554435072" behindDoc="0" locked="0" layoutInCell="1" allowOverlap="1">
                <wp:simplePos x="0" y="0"/>
                <wp:positionH relativeFrom="column">
                  <wp:posOffset>4579620</wp:posOffset>
                </wp:positionH>
                <wp:positionV relativeFrom="paragraph">
                  <wp:posOffset>44450</wp:posOffset>
                </wp:positionV>
                <wp:extent cx="1430655" cy="41148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430655" cy="411480"/>
                        </a:xfrm>
                        <a:prstGeom prst="rect">
                          <a:avLst/>
                        </a:prstGeom>
                        <a:noFill/>
                        <a:ln w="9525">
                          <a:noFill/>
                        </a:ln>
                      </wps:spPr>
                      <wps:txbx>
                        <w:txbxContent>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挤出</w:t>
                            </w:r>
                            <w:r>
                              <w:rPr>
                                <w:rFonts w:hint="default" w:ascii="Times New Roman" w:hAnsi="Times New Roman" w:cs="Times New Roman"/>
                                <w:sz w:val="21"/>
                                <w:szCs w:val="21"/>
                                <w:lang w:val="en-US" w:eastAsia="zh-CN"/>
                              </w:rPr>
                              <w:t>废气</w:t>
                            </w:r>
                            <w:r>
                              <w:rPr>
                                <w:rFonts w:hint="eastAsia" w:ascii="Times New Roman" w:hAnsi="Times New Roman" w:cs="Times New Roman"/>
                                <w:sz w:val="21"/>
                                <w:szCs w:val="21"/>
                                <w:lang w:val="en-US" w:eastAsia="zh-CN"/>
                              </w:rPr>
                              <w:t>出</w:t>
                            </w:r>
                            <w:r>
                              <w:rPr>
                                <w:rFonts w:hint="default" w:ascii="Times New Roman" w:hAnsi="Times New Roman" w:cs="Times New Roman"/>
                                <w:sz w:val="21"/>
                                <w:szCs w:val="21"/>
                                <w:lang w:val="en-US" w:eastAsia="zh-CN"/>
                              </w:rPr>
                              <w:t>口</w:t>
                            </w:r>
                          </w:p>
                          <w:p>
                            <w:pPr>
                              <w:rPr>
                                <w:rFonts w:hint="eastAsia"/>
                                <w:sz w:val="21"/>
                                <w:szCs w:val="21"/>
                              </w:rPr>
                            </w:pPr>
                            <w:r>
                              <w:rPr>
                                <w:rFonts w:hint="eastAsia"/>
                                <w:sz w:val="21"/>
                                <w:szCs w:val="21"/>
                              </w:rPr>
                              <w:t>◎</w:t>
                            </w:r>
                          </w:p>
                        </w:txbxContent>
                      </wps:txbx>
                      <wps:bodyPr upright="1"/>
                    </wps:wsp>
                  </a:graphicData>
                </a:graphic>
              </wp:anchor>
            </w:drawing>
          </mc:Choice>
          <mc:Fallback>
            <w:pict>
              <v:shape id="_x0000_s1026" o:spid="_x0000_s1026" o:spt="202" type="#_x0000_t202" style="position:absolute;left:0pt;margin-left:360.6pt;margin-top:3.5pt;height:32.4pt;width:112.65pt;z-index:-740532224;mso-width-relative:page;mso-height-relative:page;" filled="f" stroked="f" coordsize="21600,21600" o:gfxdata="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wRo/B1QAAAAgBAAAPAAAAAAAAAAEAIAAAACIAAABk&#10;cnMvZG93bnJldi54bWxQSwECFAAUAAAACACHTuJAsbSw0JcBAAALAwAADgAAAAAAAAABACAAAAAk&#10;AQAAZHJzL2Uyb0RvYy54bWxQSwUGAAAAAAYABgBZAQAALQUAAAAA&#10;">
                <v:fill on="f" focussize="0,0"/>
                <v:stroke on="f"/>
                <v:imagedata o:title=""/>
                <o:lock v:ext="edit" aspectratio="f"/>
                <v:textbox>
                  <w:txbxContent>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挤出</w:t>
                      </w:r>
                      <w:r>
                        <w:rPr>
                          <w:rFonts w:hint="default" w:ascii="Times New Roman" w:hAnsi="Times New Roman" w:cs="Times New Roman"/>
                          <w:sz w:val="21"/>
                          <w:szCs w:val="21"/>
                          <w:lang w:val="en-US" w:eastAsia="zh-CN"/>
                        </w:rPr>
                        <w:t>废气</w:t>
                      </w:r>
                      <w:r>
                        <w:rPr>
                          <w:rFonts w:hint="eastAsia" w:ascii="Times New Roman" w:hAnsi="Times New Roman" w:cs="Times New Roman"/>
                          <w:sz w:val="21"/>
                          <w:szCs w:val="21"/>
                          <w:lang w:val="en-US" w:eastAsia="zh-CN"/>
                        </w:rPr>
                        <w:t>出</w:t>
                      </w:r>
                      <w:r>
                        <w:rPr>
                          <w:rFonts w:hint="default" w:ascii="Times New Roman" w:hAnsi="Times New Roman" w:cs="Times New Roman"/>
                          <w:sz w:val="21"/>
                          <w:szCs w:val="21"/>
                          <w:lang w:val="en-US" w:eastAsia="zh-CN"/>
                        </w:rPr>
                        <w:t>口</w:t>
                      </w:r>
                    </w:p>
                    <w:p>
                      <w:pPr>
                        <w:rPr>
                          <w:rFonts w:hint="eastAsia"/>
                          <w:sz w:val="21"/>
                          <w:szCs w:val="21"/>
                        </w:rPr>
                      </w:pPr>
                      <w:r>
                        <w:rPr>
                          <w:rFonts w:hint="eastAsia"/>
                          <w:sz w:val="21"/>
                          <w:szCs w:val="21"/>
                        </w:rPr>
                        <w:t>◎</w:t>
                      </w:r>
                    </w:p>
                  </w:txbxContent>
                </v:textbox>
              </v:shape>
            </w:pict>
          </mc:Fallback>
        </mc:AlternateContent>
      </w:r>
    </w:p>
    <w:p>
      <w:r>
        <w:rPr>
          <w:sz w:val="18"/>
        </w:rPr>
        <mc:AlternateContent>
          <mc:Choice Requires="wpg">
            <w:drawing>
              <wp:anchor distT="0" distB="0" distL="114300" distR="114300" simplePos="0" relativeHeight="3554634752" behindDoc="0" locked="0" layoutInCell="1" allowOverlap="1">
                <wp:simplePos x="0" y="0"/>
                <wp:positionH relativeFrom="column">
                  <wp:posOffset>245745</wp:posOffset>
                </wp:positionH>
                <wp:positionV relativeFrom="paragraph">
                  <wp:posOffset>135255</wp:posOffset>
                </wp:positionV>
                <wp:extent cx="5721350" cy="393700"/>
                <wp:effectExtent l="0" t="0" r="0" b="0"/>
                <wp:wrapNone/>
                <wp:docPr id="54" name="组合 54"/>
                <wp:cNvGraphicFramePr/>
                <a:graphic xmlns:a="http://schemas.openxmlformats.org/drawingml/2006/main">
                  <a:graphicData uri="http://schemas.microsoft.com/office/word/2010/wordprocessingGroup">
                    <wpg:wgp>
                      <wpg:cNvGrpSpPr/>
                      <wpg:grpSpPr>
                        <a:xfrm>
                          <a:off x="0" y="0"/>
                          <a:ext cx="5721350" cy="393700"/>
                          <a:chOff x="2302" y="331655"/>
                          <a:chExt cx="9010" cy="620"/>
                        </a:xfrm>
                      </wpg:grpSpPr>
                      <wps:wsp>
                        <wps:cNvPr id="57" name="文本框 196"/>
                        <wps:cNvSpPr txBox="1"/>
                        <wps:spPr>
                          <a:xfrm>
                            <a:off x="2302" y="331725"/>
                            <a:ext cx="1720" cy="5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lang w:val="en-US" w:eastAsia="zh-CN"/>
                                </w:rPr>
                                <w:t>挤出废气</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文本框 197"/>
                        <wps:cNvSpPr txBox="1"/>
                        <wps:spPr>
                          <a:xfrm>
                            <a:off x="9592" y="331655"/>
                            <a:ext cx="1720" cy="5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default" w:ascii="Times New Roman" w:hAnsi="Times New Roman" w:eastAsia="宋体" w:cs="Times New Roman"/>
                                  <w:lang w:val="en-US" w:eastAsia="zh-CN"/>
                                </w:rPr>
                                <w:t>15</w:t>
                              </w:r>
                              <w:r>
                                <w:rPr>
                                  <w:rFonts w:hint="eastAsia"/>
                                  <w:lang w:val="en-US" w:eastAsia="zh-CN"/>
                                </w:rPr>
                                <w:t>米排气筒</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 name="文本框 198"/>
                        <wps:cNvSpPr txBox="1"/>
                        <wps:spPr>
                          <a:xfrm>
                            <a:off x="4532" y="331675"/>
                            <a:ext cx="1720" cy="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lang w:val="en-US" w:eastAsia="zh-CN"/>
                                </w:rPr>
                                <w:t>水喷淋</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3" name="文本框 201"/>
                        <wps:cNvSpPr txBox="1"/>
                        <wps:spPr>
                          <a:xfrm>
                            <a:off x="6893" y="331685"/>
                            <a:ext cx="2179" cy="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lang w:val="en-US" w:eastAsia="zh-CN"/>
                                </w:rPr>
                              </w:pPr>
                              <w:r>
                                <w:rPr>
                                  <w:rFonts w:hint="eastAsia"/>
                                  <w:lang w:val="en-US" w:eastAsia="zh-CN"/>
                                </w:rPr>
                                <w:t>二级活性炭吸附</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4" name="直接箭头连接符 199"/>
                        <wps:cNvCnPr/>
                        <wps:spPr>
                          <a:xfrm flipV="1">
                            <a:off x="3942" y="331944"/>
                            <a:ext cx="590" cy="1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5" name="直接箭头连接符 200"/>
                        <wps:cNvCnPr/>
                        <wps:spPr>
                          <a:xfrm flipV="1">
                            <a:off x="6272" y="331934"/>
                            <a:ext cx="620" cy="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8" name="直接箭头连接符 202"/>
                        <wps:cNvCnPr/>
                        <wps:spPr>
                          <a:xfrm flipV="1">
                            <a:off x="9102" y="331914"/>
                            <a:ext cx="620" cy="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19.35pt;margin-top:10.65pt;height:31pt;width:450.5pt;z-index:-740332544;mso-width-relative:page;mso-height-relative:page;" coordorigin="2302,331655" coordsize="9010,620" o:gfxdata="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">
                <o:lock v:ext="edit" aspectratio="f"/>
                <v:shape id="文本框 196" o:spid="_x0000_s1026" o:spt="202" type="#_x0000_t202" style="position:absolute;left:2302;top:331725;height:550;width:1720;" filled="f" stroked="f" coordsize="21600,21600" o:gfxdata="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p2g0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jc w:val="center"/>
                          <w:rPr>
                            <w:rFonts w:hint="default" w:eastAsia="宋体"/>
                            <w:lang w:val="en-US" w:eastAsia="zh-CN"/>
                          </w:rPr>
                        </w:pPr>
                        <w:r>
                          <w:rPr>
                            <w:rFonts w:hint="eastAsia"/>
                            <w:lang w:val="en-US" w:eastAsia="zh-CN"/>
                          </w:rPr>
                          <w:t>挤出废气</w:t>
                        </w:r>
                      </w:p>
                    </w:txbxContent>
                  </v:textbox>
                </v:shape>
                <v:shape id="文本框 197" o:spid="_x0000_s1026" o:spt="202" type="#_x0000_t202" style="position:absolute;left:9592;top:331655;height:550;width:1720;" filled="f" stroked="f" coordsize="21600,21600" o:gfxdata="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zj8RrgAAADbAAAA&#10;DwAAAAAAAAABACAAAAAiAAAAZHJzL2Rvd25yZXYueG1sUEsBAhQAFAAAAAgAh07iQDMvBZ47AAAA&#10;OQAAABAAAAAAAAAAAQAgAAAABwEAAGRycy9zaGFwZXhtbC54bWxQSwUGAAAAAAYABgBbAQAAsQMA&#10;AAAA&#10;">
                  <v:fill on="f" focussize="0,0"/>
                  <v:stroke on="f" weight="0.5pt"/>
                  <v:imagedata o:title=""/>
                  <o:lock v:ext="edit" aspectratio="f"/>
                  <v:textbox>
                    <w:txbxContent>
                      <w:p>
                        <w:pPr>
                          <w:jc w:val="center"/>
                          <w:rPr>
                            <w:rFonts w:hint="default" w:eastAsia="宋体"/>
                            <w:lang w:val="en-US" w:eastAsia="zh-CN"/>
                          </w:rPr>
                        </w:pPr>
                        <w:r>
                          <w:rPr>
                            <w:rFonts w:hint="default" w:ascii="Times New Roman" w:hAnsi="Times New Roman" w:eastAsia="宋体" w:cs="Times New Roman"/>
                            <w:lang w:val="en-US" w:eastAsia="zh-CN"/>
                          </w:rPr>
                          <w:t>15</w:t>
                        </w:r>
                        <w:r>
                          <w:rPr>
                            <w:rFonts w:hint="eastAsia"/>
                            <w:lang w:val="en-US" w:eastAsia="zh-CN"/>
                          </w:rPr>
                          <w:t>米排气筒</w:t>
                        </w:r>
                      </w:p>
                    </w:txbxContent>
                  </v:textbox>
                </v:shape>
                <v:shape id="文本框 198" o:spid="_x0000_s1026" o:spt="202" type="#_x0000_t202" style="position:absolute;left:4532;top:331675;height:550;width:1720;" fillcolor="#FFFFFF [3201]" filled="t" stroked="t" coordsize="21600,21600" o:gfxdata="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u+VMC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jc w:val="center"/>
                          <w:rPr>
                            <w:rFonts w:hint="default" w:eastAsia="宋体"/>
                            <w:lang w:val="en-US" w:eastAsia="zh-CN"/>
                          </w:rPr>
                        </w:pPr>
                        <w:r>
                          <w:rPr>
                            <w:rFonts w:hint="eastAsia"/>
                            <w:lang w:val="en-US" w:eastAsia="zh-CN"/>
                          </w:rPr>
                          <w:t>水喷淋</w:t>
                        </w:r>
                      </w:p>
                    </w:txbxContent>
                  </v:textbox>
                </v:shape>
                <v:shape id="文本框 201" o:spid="_x0000_s1026" o:spt="202" type="#_x0000_t202" style="position:absolute;left:6893;top:331685;height:550;width:2179;" fillcolor="#FFFFFF [3201]" filled="t" stroked="t" coordsize="21600,21600" o:gfxdata="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Qgbyy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jc w:val="center"/>
                          <w:rPr>
                            <w:rFonts w:hint="default" w:eastAsia="宋体"/>
                            <w:lang w:val="en-US" w:eastAsia="zh-CN"/>
                          </w:rPr>
                        </w:pPr>
                        <w:r>
                          <w:rPr>
                            <w:rFonts w:hint="eastAsia"/>
                            <w:lang w:val="en-US" w:eastAsia="zh-CN"/>
                          </w:rPr>
                          <w:t>二级活性炭吸附</w:t>
                        </w:r>
                      </w:p>
                    </w:txbxContent>
                  </v:textbox>
                </v:shape>
                <v:shape id="直接箭头连接符 199" o:spid="_x0000_s1026" o:spt="32" type="#_x0000_t32" style="position:absolute;left:3942;top:331944;flip:y;height:10;width:590;" filled="f" stroked="t" coordsize="21600,21600" o:gfxdata="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jdwAvQAA&#10;ANsAAAAPAAAAAAAAAAEAIAAAACIAAABkcnMvZG93bnJldi54bWxQSwECFAAUAAAACACHTuJAMy8F&#10;njsAAAA5AAAAEAAAAAAAAAABACAAAAAMAQAAZHJzL3NoYXBleG1sLnhtbFBLBQYAAAAABgAGAFsB&#10;AAC2AwAAAAA=&#10;">
                  <v:fill on="f" focussize="0,0"/>
                  <v:stroke color="#000000 [3213]" joinstyle="round" endarrow="open"/>
                  <v:imagedata o:title=""/>
                  <o:lock v:ext="edit" aspectratio="f"/>
                </v:shape>
                <v:shape id="直接箭头连接符 200" o:spid="_x0000_s1026" o:spt="32" type="#_x0000_t32" style="position:absolute;left:6272;top:331934;flip:y;height:5;width:620;" filled="f" stroked="t" coordsize="21600,21600" o:gfxdata="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wXmbvQAA&#10;ANsAAAAPAAAAAAAAAAEAIAAAACIAAABkcnMvZG93bnJldi54bWxQSwECFAAUAAAACACHTuJAMy8F&#10;njsAAAA5AAAAEAAAAAAAAAABACAAAAAMAQAAZHJzL3NoYXBleG1sLnhtbFBLBQYAAAAABgAGAFsB&#10;AAC2AwAAAAA=&#10;">
                  <v:fill on="f" focussize="0,0"/>
                  <v:stroke color="#000000 [3213]" joinstyle="round" endarrow="open"/>
                  <v:imagedata o:title=""/>
                  <o:lock v:ext="edit" aspectratio="f"/>
                </v:shape>
                <v:shape id="直接箭头连接符 202" o:spid="_x0000_s1026" o:spt="32" type="#_x0000_t32" style="position:absolute;left:9102;top:331914;flip:y;height:5;width:620;" filled="f" stroked="t" coordsize="21600,21600" o:gfxdata="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wNYFugAAANsA&#10;AAAPAAAAAAAAAAEAIAAAACIAAABkcnMvZG93bnJldi54bWxQSwECFAAUAAAACACHTuJAMy8FnjsA&#10;AAA5AAAAEAAAAAAAAAABACAAAAAJAQAAZHJzL3NoYXBleG1sLnhtbFBLBQYAAAAABgAGAFsBAACz&#10;AwAAAAA=&#10;">
                  <v:fill on="f" focussize="0,0"/>
                  <v:stroke color="#000000 [3213]" joinstyle="round" endarrow="open"/>
                  <v:imagedata o:title=""/>
                  <o:lock v:ext="edit" aspectratio="f"/>
                </v:shape>
              </v:group>
            </w:pict>
          </mc:Fallback>
        </mc:AlternateContent>
      </w:r>
    </w:p>
    <w:p>
      <w:pPr>
        <w:pStyle w:val="19"/>
      </w:pPr>
    </w:p>
    <w:p>
      <w:pPr>
        <w:pStyle w:val="19"/>
      </w:pPr>
    </w:p>
    <w:p>
      <w:pPr>
        <w:pStyle w:val="9"/>
        <w:rPr>
          <w:rFonts w:hint="eastAsia"/>
        </w:rPr>
      </w:pPr>
    </w:p>
    <w:p>
      <w:pPr>
        <w:pStyle w:val="2"/>
        <w:ind w:left="0" w:leftChars="0" w:firstLine="0" w:firstLineChars="0"/>
        <w:rPr>
          <w:rFonts w:hint="default" w:ascii="Times New Roman" w:hAnsi="Times New Roman" w:cs="Times New Roman"/>
          <w:color w:val="000000"/>
          <w:sz w:val="21"/>
          <w:szCs w:val="21"/>
        </w:rPr>
      </w:pPr>
    </w:p>
    <w:p>
      <w:pPr>
        <w:jc w:val="center"/>
        <w:rPr>
          <w:rFonts w:hint="default" w:ascii="Times New Roman" w:hAnsi="Times New Roman" w:eastAsia="宋体" w:cs="Times New Roman"/>
          <w:b/>
          <w:bCs/>
          <w:highlight w:val="none"/>
          <w:lang w:val="en-US" w:eastAsia="zh-CN"/>
        </w:rPr>
      </w:pPr>
      <w:r>
        <w:rPr>
          <w:rFonts w:hint="default" w:ascii="Times New Roman" w:hAnsi="Times New Roman" w:eastAsia="宋体" w:cs="Times New Roman"/>
          <w:b/>
          <w:bCs/>
          <w:highlight w:val="none"/>
          <w:lang w:val="en-US" w:eastAsia="zh-CN"/>
        </w:rPr>
        <w:t>图7-</w:t>
      </w:r>
      <w:r>
        <w:rPr>
          <w:rFonts w:hint="eastAsia" w:ascii="Times New Roman" w:hAnsi="Times New Roman" w:cs="Times New Roman"/>
          <w:b/>
          <w:bCs/>
          <w:highlight w:val="none"/>
          <w:lang w:val="en-US" w:eastAsia="zh-CN"/>
        </w:rPr>
        <w:t>2</w:t>
      </w:r>
      <w:r>
        <w:rPr>
          <w:rFonts w:hint="default" w:ascii="Times New Roman" w:hAnsi="Times New Roman" w:eastAsia="宋体" w:cs="Times New Roman"/>
          <w:b/>
          <w:bCs/>
          <w:highlight w:val="none"/>
          <w:lang w:val="en-US" w:eastAsia="zh-CN"/>
        </w:rPr>
        <w:t>废</w:t>
      </w:r>
      <w:r>
        <w:rPr>
          <w:rFonts w:hint="eastAsia" w:ascii="Times New Roman" w:hAnsi="Times New Roman" w:cs="Times New Roman"/>
          <w:b/>
          <w:bCs/>
          <w:highlight w:val="none"/>
          <w:lang w:val="en-US" w:eastAsia="zh-CN"/>
        </w:rPr>
        <w:t>气</w:t>
      </w:r>
      <w:r>
        <w:rPr>
          <w:rFonts w:hint="default" w:ascii="Times New Roman" w:hAnsi="Times New Roman" w:eastAsia="宋体" w:cs="Times New Roman"/>
          <w:b/>
          <w:bCs/>
          <w:highlight w:val="none"/>
          <w:lang w:val="en-US" w:eastAsia="zh-CN"/>
        </w:rPr>
        <w:t>监测点位图</w:t>
      </w:r>
    </w:p>
    <w:p>
      <w:pPr>
        <w:pStyle w:val="19"/>
        <w:rPr>
          <w:rFonts w:hint="default"/>
          <w:lang w:val="en-US" w:eastAsia="zh-CN"/>
        </w:rPr>
      </w:pPr>
    </w:p>
    <w:p>
      <w:pPr>
        <w:pStyle w:val="4"/>
        <w:rPr>
          <w:rFonts w:hint="eastAsia" w:ascii="Times New Roman" w:hAnsi="Times New Roman" w:eastAsia="宋体"/>
          <w:lang w:val="en-US" w:eastAsia="zh-CN"/>
        </w:rPr>
      </w:pPr>
      <w:bookmarkStart w:id="221" w:name="_Toc26952"/>
      <w:r>
        <w:rPr>
          <w:rFonts w:hint="eastAsia" w:ascii="Times New Roman" w:hAnsi="Times New Roman"/>
        </w:rPr>
        <w:t>7</w:t>
      </w:r>
      <w:r>
        <w:rPr>
          <w:rFonts w:ascii="Times New Roman" w:hAnsi="Times New Roman"/>
        </w:rPr>
        <w:t>.</w:t>
      </w:r>
      <w:r>
        <w:rPr>
          <w:rFonts w:hint="eastAsia" w:ascii="Times New Roman" w:hAnsi="Times New Roman"/>
        </w:rPr>
        <w:t>3</w:t>
      </w:r>
      <w:r>
        <w:rPr>
          <w:rFonts w:ascii="Times New Roman" w:hAnsi="Times New Roman"/>
        </w:rPr>
        <w:t>噪声监测</w:t>
      </w:r>
      <w:bookmarkEnd w:id="218"/>
      <w:bookmarkEnd w:id="219"/>
      <w:bookmarkEnd w:id="220"/>
      <w:r>
        <w:rPr>
          <w:rFonts w:hint="eastAsia" w:ascii="Times New Roman" w:hAnsi="Times New Roman"/>
          <w:lang w:val="en-US" w:eastAsia="zh-CN"/>
        </w:rPr>
        <w:t>内容</w:t>
      </w:r>
      <w:bookmarkEnd w:id="221"/>
    </w:p>
    <w:p>
      <w:pPr>
        <w:adjustRightInd w:val="0"/>
        <w:snapToGrid w:val="0"/>
        <w:spacing w:line="360" w:lineRule="auto"/>
        <w:ind w:firstLine="480" w:firstLineChars="200"/>
        <w:rPr>
          <w:rFonts w:ascii="Times New Roman" w:hAnsi="Times New Roman"/>
          <w:bCs/>
          <w:color w:val="000000"/>
          <w:szCs w:val="24"/>
        </w:rPr>
      </w:pPr>
      <w:r>
        <w:rPr>
          <w:rFonts w:hint="eastAsia" w:ascii="Times New Roman" w:hAnsi="Times New Roman"/>
          <w:bCs/>
          <w:color w:val="000000"/>
          <w:szCs w:val="24"/>
        </w:rPr>
        <w:t>厂界噪声具体监测点位和频次见表7-3。</w:t>
      </w:r>
    </w:p>
    <w:p>
      <w:pPr>
        <w:adjustRightInd w:val="0"/>
        <w:snapToGrid w:val="0"/>
        <w:ind w:firstLine="482" w:firstLineChars="200"/>
        <w:jc w:val="center"/>
        <w:rPr>
          <w:rFonts w:ascii="Times New Roman" w:hAnsi="Times New Roman"/>
          <w:b/>
          <w:bCs/>
          <w:color w:val="000000"/>
          <w:szCs w:val="24"/>
        </w:rPr>
      </w:pPr>
      <w:r>
        <w:rPr>
          <w:rFonts w:hint="eastAsia" w:ascii="Times New Roman" w:hAnsi="Times New Roman"/>
          <w:b/>
          <w:bCs/>
          <w:color w:val="000000"/>
          <w:szCs w:val="24"/>
        </w:rPr>
        <w:t>表7-3 噪声监测</w:t>
      </w:r>
    </w:p>
    <w:bookmarkEnd w:id="182"/>
    <w:bookmarkEnd w:id="183"/>
    <w:bookmarkEnd w:id="184"/>
    <w:bookmarkEnd w:id="185"/>
    <w:bookmarkEnd w:id="186"/>
    <w:tbl>
      <w:tblPr>
        <w:tblStyle w:val="33"/>
        <w:tblW w:w="923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40"/>
        <w:gridCol w:w="2079"/>
        <w:gridCol w:w="2310"/>
        <w:gridCol w:w="231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2540" w:type="dxa"/>
            <w:noWrap w:val="0"/>
            <w:vAlign w:val="center"/>
          </w:tcPr>
          <w:p>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b/>
                <w:bCs/>
                <w:sz w:val="21"/>
                <w:szCs w:val="21"/>
              </w:rPr>
            </w:pPr>
            <w:bookmarkStart w:id="222" w:name="_Toc9825"/>
            <w:bookmarkStart w:id="223" w:name="_Toc1134"/>
            <w:bookmarkStart w:id="224" w:name="_Toc32097"/>
            <w:r>
              <w:rPr>
                <w:rFonts w:hint="default" w:ascii="Times New Roman" w:hAnsi="Times New Roman" w:cs="Times New Roman"/>
                <w:b/>
                <w:bCs/>
                <w:sz w:val="21"/>
                <w:szCs w:val="21"/>
              </w:rPr>
              <w:t>监测点位</w:t>
            </w:r>
          </w:p>
        </w:tc>
        <w:tc>
          <w:tcPr>
            <w:tcW w:w="2079" w:type="dxa"/>
            <w:noWrap w:val="0"/>
            <w:vAlign w:val="center"/>
          </w:tcPr>
          <w:p>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点位编号</w:t>
            </w:r>
          </w:p>
        </w:tc>
        <w:tc>
          <w:tcPr>
            <w:tcW w:w="2310" w:type="dxa"/>
            <w:noWrap w:val="0"/>
            <w:vAlign w:val="center"/>
          </w:tcPr>
          <w:p>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监测项目</w:t>
            </w:r>
          </w:p>
        </w:tc>
        <w:tc>
          <w:tcPr>
            <w:tcW w:w="2310" w:type="dxa"/>
            <w:noWrap w:val="0"/>
            <w:vAlign w:val="center"/>
          </w:tcPr>
          <w:p>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540" w:type="dxa"/>
            <w:noWrap w:val="0"/>
            <w:vAlign w:val="center"/>
          </w:tcPr>
          <w:p>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东、南、西、北厂界各设2个噪声监测点</w:t>
            </w:r>
          </w:p>
        </w:tc>
        <w:tc>
          <w:tcPr>
            <w:tcW w:w="2079" w:type="dxa"/>
            <w:noWrap w:val="0"/>
            <w:vAlign w:val="center"/>
          </w:tcPr>
          <w:p>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▲1#-▲8#</w:t>
            </w:r>
          </w:p>
        </w:tc>
        <w:tc>
          <w:tcPr>
            <w:tcW w:w="2310" w:type="dxa"/>
            <w:noWrap w:val="0"/>
            <w:vAlign w:val="center"/>
          </w:tcPr>
          <w:p>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厂界噪声</w:t>
            </w:r>
          </w:p>
        </w:tc>
        <w:tc>
          <w:tcPr>
            <w:tcW w:w="2310" w:type="dxa"/>
            <w:noWrap w:val="0"/>
            <w:vAlign w:val="center"/>
          </w:tcPr>
          <w:p>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连续2天</w:t>
            </w:r>
          </w:p>
          <w:p>
            <w:pPr>
              <w:pStyle w:val="19"/>
              <w:keepNext w:val="0"/>
              <w:keepLines w:val="0"/>
              <w:pageBreakBefore w:val="0"/>
              <w:widowControl w:val="0"/>
              <w:kinsoku/>
              <w:wordWrap/>
              <w:overflowPunct/>
              <w:topLinePunct w:val="0"/>
              <w:autoSpaceDE/>
              <w:autoSpaceDN/>
              <w:bidi w:val="0"/>
              <w:adjustRightInd/>
              <w:spacing w:line="240" w:lineRule="auto"/>
              <w:ind w:firstLine="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每天昼、夜各1次</w:t>
            </w:r>
          </w:p>
        </w:tc>
      </w:tr>
    </w:tbl>
    <w:p>
      <w:pPr>
        <w:rPr>
          <w:rFonts w:hint="default"/>
          <w:lang w:val="en-US" w:eastAsia="zh-CN"/>
        </w:rPr>
      </w:pPr>
    </w:p>
    <w:bookmarkEnd w:id="222"/>
    <w:p>
      <w:pPr>
        <w:spacing w:line="360" w:lineRule="auto"/>
        <w:rPr>
          <w:rFonts w:ascii="Times New Roman" w:hAnsi="Times New Roman"/>
          <w:b/>
          <w:bCs/>
          <w:color w:val="auto"/>
        </w:rPr>
      </w:pPr>
      <w:r>
        <w:rPr>
          <w:rFonts w:hint="eastAsia" w:ascii="Times New Roman" w:hAnsi="Times New Roman"/>
          <w:b/>
          <w:bCs/>
          <w:color w:val="auto"/>
        </w:rPr>
        <w:t>监测点位图：</w:t>
      </w:r>
    </w:p>
    <w:p>
      <w:pPr>
        <w:rPr>
          <w:rFonts w:hint="default" w:ascii="Times New Roman" w:hAnsi="Times New Roman" w:cs="Times New Roman"/>
          <w:szCs w:val="21"/>
          <w:lang w:val="en-US"/>
        </w:rPr>
      </w:pPr>
      <w:r>
        <w:rPr>
          <w:rFonts w:hint="eastAsia" w:ascii="Times New Roman" w:hAnsi="Times New Roman" w:cs="Times New Roman"/>
          <w:szCs w:val="21"/>
        </w:rPr>
        <w:t>20</w:t>
      </w:r>
      <w:r>
        <w:rPr>
          <w:rFonts w:hint="eastAsia" w:ascii="Times New Roman" w:hAnsi="Times New Roman" w:cs="Times New Roman"/>
          <w:szCs w:val="21"/>
          <w:lang w:val="en-US" w:eastAsia="zh-CN"/>
        </w:rPr>
        <w:t>20</w:t>
      </w:r>
      <w:r>
        <w:rPr>
          <w:rFonts w:hint="eastAsia" w:ascii="Times New Roman" w:hAnsi="Times New Roman" w:cs="Times New Roman"/>
          <w:szCs w:val="21"/>
        </w:rPr>
        <w:t>年</w:t>
      </w:r>
      <w:r>
        <w:rPr>
          <w:rFonts w:hint="eastAsia" w:ascii="Times New Roman" w:hAnsi="Times New Roman" w:cs="Times New Roman"/>
          <w:szCs w:val="21"/>
          <w:lang w:val="en-US" w:eastAsia="zh-CN"/>
        </w:rPr>
        <w:t>07</w:t>
      </w:r>
      <w:r>
        <w:rPr>
          <w:rFonts w:hint="eastAsia" w:ascii="Times New Roman" w:hAnsi="Times New Roman" w:cs="Times New Roman"/>
          <w:szCs w:val="21"/>
        </w:rPr>
        <w:t>月1</w:t>
      </w:r>
      <w:r>
        <w:rPr>
          <w:rFonts w:hint="eastAsia" w:ascii="Times New Roman" w:hAnsi="Times New Roman" w:cs="Times New Roman"/>
          <w:szCs w:val="21"/>
          <w:lang w:val="en-US" w:eastAsia="zh-CN"/>
        </w:rPr>
        <w:t>6</w:t>
      </w:r>
      <w:r>
        <w:rPr>
          <w:rFonts w:hint="eastAsia" w:ascii="Times New Roman" w:hAnsi="Times New Roman" w:cs="Times New Roman"/>
          <w:szCs w:val="21"/>
        </w:rPr>
        <w:t>日</w:t>
      </w:r>
      <w:r>
        <w:rPr>
          <w:rFonts w:hint="eastAsia" w:ascii="Times New Roman" w:hAnsi="Times New Roman" w:cs="Times New Roman"/>
          <w:szCs w:val="21"/>
          <w:lang w:val="en-US" w:eastAsia="zh-CN"/>
        </w:rPr>
        <w:t>-17日废气/废水和噪声点位图</w:t>
      </w:r>
    </w:p>
    <w:p>
      <w:pPr>
        <w:rPr>
          <w:szCs w:val="21"/>
        </w:rPr>
      </w:pPr>
      <w:r>
        <w:rPr>
          <w:rFonts w:hint="eastAsia"/>
          <w:b/>
          <w:bCs/>
          <w:szCs w:val="21"/>
        </w:rPr>
        <w:drawing>
          <wp:anchor distT="0" distB="0" distL="114300" distR="114300" simplePos="0" relativeHeight="3554601984" behindDoc="1" locked="0" layoutInCell="1" allowOverlap="1">
            <wp:simplePos x="0" y="0"/>
            <wp:positionH relativeFrom="column">
              <wp:posOffset>653415</wp:posOffset>
            </wp:positionH>
            <wp:positionV relativeFrom="paragraph">
              <wp:posOffset>-436880</wp:posOffset>
            </wp:positionV>
            <wp:extent cx="4064635" cy="5747385"/>
            <wp:effectExtent l="0" t="0" r="5715" b="12065"/>
            <wp:wrapNone/>
            <wp:docPr id="102" name="图片 5" descr="无标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5" descr="无标题.png"/>
                    <pic:cNvPicPr>
                      <a:picLocks noChangeAspect="1"/>
                    </pic:cNvPicPr>
                  </pic:nvPicPr>
                  <pic:blipFill>
                    <a:blip r:embed="rId45" cstate="print"/>
                    <a:stretch>
                      <a:fillRect/>
                    </a:stretch>
                  </pic:blipFill>
                  <pic:spPr>
                    <a:xfrm rot="5400000">
                      <a:off x="0" y="0"/>
                      <a:ext cx="4064336" cy="5747657"/>
                    </a:xfrm>
                    <a:prstGeom prst="rect">
                      <a:avLst/>
                    </a:prstGeom>
                  </pic:spPr>
                </pic:pic>
              </a:graphicData>
            </a:graphic>
          </wp:anchor>
        </w:drawing>
      </w:r>
    </w:p>
    <w:p>
      <w:pPr>
        <w:rPr>
          <w:b/>
          <w:bCs/>
          <w:szCs w:val="21"/>
        </w:rPr>
      </w:pPr>
    </w:p>
    <w:tbl>
      <w:tblPr>
        <w:tblStyle w:val="33"/>
        <w:tblW w:w="8528"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8528"/>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528" w:type="dxa"/>
            <w:tcBorders>
              <w:tl2br w:val="nil"/>
              <w:tr2bl w:val="nil"/>
            </w:tcBorders>
            <w:shd w:val="clear" w:color="auto" w:fill="auto"/>
          </w:tcPr>
          <w:p>
            <w:pPr>
              <w:jc w:val="center"/>
              <w:rPr>
                <w:szCs w:val="21"/>
              </w:rPr>
            </w:pPr>
            <w:r>
              <w:rPr>
                <w:rFonts w:ascii="宋体" w:hAnsi="宋体"/>
                <w:szCs w:val="21"/>
              </w:rPr>
              <mc:AlternateContent>
                <mc:Choice Requires="wps">
                  <w:drawing>
                    <wp:anchor distT="0" distB="0" distL="114300" distR="114300" simplePos="0" relativeHeight="3554623488" behindDoc="0" locked="0" layoutInCell="1" allowOverlap="1">
                      <wp:simplePos x="0" y="0"/>
                      <wp:positionH relativeFrom="column">
                        <wp:posOffset>3686175</wp:posOffset>
                      </wp:positionH>
                      <wp:positionV relativeFrom="paragraph">
                        <wp:posOffset>42545</wp:posOffset>
                      </wp:positionV>
                      <wp:extent cx="636905" cy="283845"/>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rFonts w:hint="eastAsia"/>
                                      <w:color w:val="FF0000"/>
                                      <w:sz w:val="15"/>
                                      <w:szCs w:val="15"/>
                                    </w:rPr>
                                    <w:t>8</w:t>
                                  </w:r>
                                  <w:r>
                                    <w:rPr>
                                      <w:color w:val="FF0000"/>
                                      <w:sz w:val="15"/>
                                      <w:szCs w:val="15"/>
                                    </w:rPr>
                                    <w:t>#</w:t>
                                  </w:r>
                                  <w:r>
                                    <w:t xml:space="preserve">   </w:t>
                                  </w:r>
                                </w:p>
                                <w:p/>
                              </w:txbxContent>
                            </wps:txbx>
                            <wps:bodyPr upright="1"/>
                          </wps:wsp>
                        </a:graphicData>
                      </a:graphic>
                    </wp:anchor>
                  </w:drawing>
                </mc:Choice>
                <mc:Fallback>
                  <w:pict>
                    <v:shape id="_x0000_s1026" o:spid="_x0000_s1026" o:spt="202" type="#_x0000_t202" style="position:absolute;left:0pt;margin-left:290.25pt;margin-top:3.35pt;height:22.35pt;width:50.15pt;z-index:-740343808;mso-width-relative:page;mso-height-relative:page;" filled="f" stroked="f" coordsize="21600,21600" o:gfxdata="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">
                      <v:fill on="f" focussize="0,0"/>
                      <v:stroke on="f"/>
                      <v:imagedata o:title=""/>
                      <o:lock v:ext="edit" aspectratio="f"/>
                      <v:textbox>
                        <w:txbxContent>
                          <w:p>
                            <w:r>
                              <w:rPr>
                                <w:rFonts w:hint="eastAsia" w:ascii="宋体" w:hAnsi="宋体"/>
                                <w:color w:val="FF0000"/>
                                <w:sz w:val="15"/>
                                <w:szCs w:val="15"/>
                              </w:rPr>
                              <w:t>▲</w:t>
                            </w:r>
                            <w:r>
                              <w:rPr>
                                <w:rFonts w:hint="eastAsia"/>
                                <w:color w:val="FF0000"/>
                                <w:sz w:val="15"/>
                                <w:szCs w:val="15"/>
                              </w:rPr>
                              <w:t>8</w:t>
                            </w:r>
                            <w:r>
                              <w:rPr>
                                <w:color w:val="FF0000"/>
                                <w:sz w:val="15"/>
                                <w:szCs w:val="15"/>
                              </w:rPr>
                              <w:t>#</w:t>
                            </w:r>
                            <w: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22464" behindDoc="0" locked="0" layoutInCell="1" allowOverlap="1">
                      <wp:simplePos x="0" y="0"/>
                      <wp:positionH relativeFrom="column">
                        <wp:posOffset>1698625</wp:posOffset>
                      </wp:positionH>
                      <wp:positionV relativeFrom="paragraph">
                        <wp:posOffset>42545</wp:posOffset>
                      </wp:positionV>
                      <wp:extent cx="636905" cy="283845"/>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rFonts w:hint="eastAsia"/>
                                      <w:color w:val="FF0000"/>
                                      <w:sz w:val="15"/>
                                      <w:szCs w:val="15"/>
                                    </w:rPr>
                                    <w:t>7</w:t>
                                  </w:r>
                                  <w:r>
                                    <w:rPr>
                                      <w:color w:val="FF0000"/>
                                      <w:sz w:val="15"/>
                                      <w:szCs w:val="15"/>
                                    </w:rPr>
                                    <w:t>#</w:t>
                                  </w:r>
                                  <w:r>
                                    <w:t xml:space="preserve">   </w:t>
                                  </w:r>
                                </w:p>
                                <w:p/>
                              </w:txbxContent>
                            </wps:txbx>
                            <wps:bodyPr upright="1"/>
                          </wps:wsp>
                        </a:graphicData>
                      </a:graphic>
                    </wp:anchor>
                  </w:drawing>
                </mc:Choice>
                <mc:Fallback>
                  <w:pict>
                    <v:shape id="_x0000_s1026" o:spid="_x0000_s1026" o:spt="202" type="#_x0000_t202" style="position:absolute;left:0pt;margin-left:133.75pt;margin-top:3.35pt;height:22.35pt;width:50.15pt;z-index:-740344832;mso-width-relative:page;mso-height-relative:page;" filled="f" stroked="f" coordsize="21600,21600" o:gfxdata="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">
                      <v:fill on="f" focussize="0,0"/>
                      <v:stroke on="f"/>
                      <v:imagedata o:title=""/>
                      <o:lock v:ext="edit" aspectratio="f"/>
                      <v:textbox>
                        <w:txbxContent>
                          <w:p>
                            <w:r>
                              <w:rPr>
                                <w:rFonts w:hint="eastAsia" w:ascii="宋体" w:hAnsi="宋体"/>
                                <w:color w:val="FF0000"/>
                                <w:sz w:val="15"/>
                                <w:szCs w:val="15"/>
                              </w:rPr>
                              <w:t>▲</w:t>
                            </w:r>
                            <w:r>
                              <w:rPr>
                                <w:rFonts w:hint="eastAsia"/>
                                <w:color w:val="FF0000"/>
                                <w:sz w:val="15"/>
                                <w:szCs w:val="15"/>
                              </w:rPr>
                              <w:t>7</w:t>
                            </w:r>
                            <w:r>
                              <w:rPr>
                                <w:color w:val="FF0000"/>
                                <w:sz w:val="15"/>
                                <w:szCs w:val="15"/>
                              </w:rPr>
                              <w:t>#</w:t>
                            </w:r>
                            <w: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15296" behindDoc="0" locked="0" layoutInCell="1" allowOverlap="1">
                      <wp:simplePos x="0" y="0"/>
                      <wp:positionH relativeFrom="column">
                        <wp:posOffset>95885</wp:posOffset>
                      </wp:positionH>
                      <wp:positionV relativeFrom="paragraph">
                        <wp:posOffset>187960</wp:posOffset>
                      </wp:positionV>
                      <wp:extent cx="636905" cy="283845"/>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rFonts w:hint="eastAsia"/>
                                      <w:color w:val="FF0000"/>
                                      <w:sz w:val="15"/>
                                      <w:szCs w:val="15"/>
                                    </w:rPr>
                                    <w:t>4</w:t>
                                  </w:r>
                                  <w:r>
                                    <w:rPr>
                                      <w:color w:val="FF0000"/>
                                      <w:sz w:val="15"/>
                                      <w:szCs w:val="15"/>
                                    </w:rPr>
                                    <w:t>#</w:t>
                                  </w:r>
                                  <w:r>
                                    <w:t xml:space="preserve">   </w:t>
                                  </w:r>
                                </w:p>
                                <w:p/>
                              </w:txbxContent>
                            </wps:txbx>
                            <wps:bodyPr upright="1"/>
                          </wps:wsp>
                        </a:graphicData>
                      </a:graphic>
                    </wp:anchor>
                  </w:drawing>
                </mc:Choice>
                <mc:Fallback>
                  <w:pict>
                    <v:shape id="_x0000_s1026" o:spid="_x0000_s1026" o:spt="202" type="#_x0000_t202" style="position:absolute;left:0pt;margin-left:7.55pt;margin-top:14.8pt;height:22.35pt;width:50.15pt;z-index:-740352000;mso-width-relative:page;mso-height-relative:page;" filled="f" stroked="f" coordsize="21600,21600" o:gfxdata="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m0GRU1gAAAAgBAAAPAAAAAAAAAAEAIAAAACIAAABkcnMv&#10;ZG93bnJldi54bWxQSwECFAAUAAAACACHTuJAjLDoKZMBAAADAwAADgAAAAAAAAABACAAAAAlAQAA&#10;ZHJzL2Uyb0RvYy54bWxQSwUGAAAAAAYABgBZAQAAKgUAAAAA&#10;">
                      <v:fill on="f" focussize="0,0"/>
                      <v:stroke on="f"/>
                      <v:imagedata o:title=""/>
                      <o:lock v:ext="edit" aspectratio="f"/>
                      <v:textbox>
                        <w:txbxContent>
                          <w:p>
                            <w:r>
                              <w:rPr>
                                <w:rFonts w:hint="eastAsia" w:ascii="宋体" w:hAnsi="宋体"/>
                                <w:color w:val="FF0000"/>
                                <w:sz w:val="15"/>
                                <w:szCs w:val="15"/>
                              </w:rPr>
                              <w:t>○</w:t>
                            </w:r>
                            <w:r>
                              <w:rPr>
                                <w:rFonts w:hint="eastAsia"/>
                                <w:color w:val="FF0000"/>
                                <w:sz w:val="15"/>
                                <w:szCs w:val="15"/>
                              </w:rPr>
                              <w:t>4</w:t>
                            </w:r>
                            <w:r>
                              <w:rPr>
                                <w:color w:val="FF0000"/>
                                <w:sz w:val="15"/>
                                <w:szCs w:val="15"/>
                              </w:rPr>
                              <w:t>#</w:t>
                            </w:r>
                            <w:r>
                              <w:t xml:space="preserve">   </w:t>
                            </w:r>
                          </w:p>
                          <w:p/>
                        </w:txbxContent>
                      </v:textbox>
                    </v:shape>
                  </w:pict>
                </mc:Fallback>
              </mc:AlternateContent>
            </w:r>
          </w:p>
        </w:tc>
      </w:tr>
    </w:tbl>
    <w:p>
      <w:pPr>
        <w:rPr>
          <w:rFonts w:ascii="宋体" w:hAnsi="宋体"/>
          <w:szCs w:val="21"/>
        </w:rPr>
      </w:pPr>
    </w:p>
    <w:p>
      <w:pPr>
        <w:rPr>
          <w:rFonts w:ascii="宋体" w:hAnsi="宋体"/>
          <w:szCs w:val="21"/>
        </w:rPr>
      </w:pPr>
      <w:r>
        <w:rPr>
          <w:rFonts w:ascii="宋体" w:hAnsi="宋体"/>
          <w:szCs w:val="21"/>
        </w:rPr>
        <mc:AlternateContent>
          <mc:Choice Requires="wps">
            <w:drawing>
              <wp:anchor distT="0" distB="0" distL="114300" distR="114300" simplePos="0" relativeHeight="3554611200" behindDoc="0" locked="0" layoutInCell="1" allowOverlap="1">
                <wp:simplePos x="0" y="0"/>
                <wp:positionH relativeFrom="column">
                  <wp:posOffset>532765</wp:posOffset>
                </wp:positionH>
                <wp:positionV relativeFrom="paragraph">
                  <wp:posOffset>802005</wp:posOffset>
                </wp:positionV>
                <wp:extent cx="1297940" cy="283845"/>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1297940" cy="283845"/>
                        </a:xfrm>
                        <a:prstGeom prst="rect">
                          <a:avLst/>
                        </a:prstGeom>
                        <a:noFill/>
                        <a:ln>
                          <a:noFill/>
                        </a:ln>
                      </wps:spPr>
                      <wps:txbx>
                        <w:txbxContent>
                          <w:p>
                            <w:r>
                              <w:rPr>
                                <w:rFonts w:hint="eastAsia" w:ascii="宋体" w:hAnsi="宋体"/>
                                <w:color w:val="FF0000"/>
                                <w:sz w:val="15"/>
                                <w:szCs w:val="15"/>
                              </w:rPr>
                              <w:t>破碎废气出口◎</w:t>
                            </w:r>
                            <w:r>
                              <w:rPr>
                                <w:rFonts w:hint="eastAsia" w:ascii="宋体" w:hAnsi="宋体"/>
                              </w:rPr>
                              <w:t xml:space="preserve">   </w:t>
                            </w:r>
                          </w:p>
                          <w:p/>
                        </w:txbxContent>
                      </wps:txbx>
                      <wps:bodyPr upright="1"/>
                    </wps:wsp>
                  </a:graphicData>
                </a:graphic>
              </wp:anchor>
            </w:drawing>
          </mc:Choice>
          <mc:Fallback>
            <w:pict>
              <v:shape id="_x0000_s1026" o:spid="_x0000_s1026" o:spt="202" type="#_x0000_t202" style="position:absolute;left:0pt;margin-left:41.95pt;margin-top:63.15pt;height:22.35pt;width:102.2pt;z-index:-740356096;mso-width-relative:page;mso-height-relative:page;" filled="f" stroked="f" coordsize="21600,21600" o:gfxdata="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Bm5c/T1wAAAAoBAAAPAAAAAAAAAAEAIAAAACIAAABkcnMv&#10;ZG93bnJldi54bWxQSwECFAAUAAAACACHTuJAVqpc9pIBAAAEAwAADgAAAAAAAAABACAAAAAmAQAA&#10;ZHJzL2Uyb0RvYy54bWxQSwUGAAAAAAYABgBZAQAAKgUAAAAA&#10;">
                <v:fill on="f" focussize="0,0"/>
                <v:stroke on="f"/>
                <v:imagedata o:title=""/>
                <o:lock v:ext="edit" aspectratio="f"/>
                <v:textbox>
                  <w:txbxContent>
                    <w:p>
                      <w:r>
                        <w:rPr>
                          <w:rFonts w:hint="eastAsia" w:ascii="宋体" w:hAnsi="宋体"/>
                          <w:color w:val="FF0000"/>
                          <w:sz w:val="15"/>
                          <w:szCs w:val="15"/>
                        </w:rPr>
                        <w:t>破碎废气出口◎</w:t>
                      </w:r>
                      <w:r>
                        <w:rPr>
                          <w:rFonts w:hint="eastAsia" w:ascii="宋体" w:hAnsi="宋体"/>
                        </w:rP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10176" behindDoc="0" locked="0" layoutInCell="1" allowOverlap="1">
                <wp:simplePos x="0" y="0"/>
                <wp:positionH relativeFrom="column">
                  <wp:posOffset>1165225</wp:posOffset>
                </wp:positionH>
                <wp:positionV relativeFrom="paragraph">
                  <wp:posOffset>802640</wp:posOffset>
                </wp:positionV>
                <wp:extent cx="1297940" cy="283845"/>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297940" cy="283845"/>
                        </a:xfrm>
                        <a:prstGeom prst="rect">
                          <a:avLst/>
                        </a:prstGeom>
                        <a:noFill/>
                        <a:ln>
                          <a:noFill/>
                        </a:ln>
                      </wps:spPr>
                      <wps:txbx>
                        <w:txbxContent>
                          <w:p>
                            <w:r>
                              <w:rPr>
                                <w:rFonts w:hint="eastAsia" w:ascii="宋体" w:hAnsi="宋体"/>
                                <w:color w:val="FF0000"/>
                                <w:sz w:val="15"/>
                                <w:szCs w:val="15"/>
                              </w:rPr>
                              <w:t>◎破碎废气进口</w:t>
                            </w:r>
                            <w:r>
                              <w:rPr>
                                <w:rFonts w:hint="eastAsia" w:ascii="宋体" w:hAnsi="宋体"/>
                              </w:rPr>
                              <w:t xml:space="preserve">   </w:t>
                            </w:r>
                          </w:p>
                          <w:p/>
                        </w:txbxContent>
                      </wps:txbx>
                      <wps:bodyPr upright="1"/>
                    </wps:wsp>
                  </a:graphicData>
                </a:graphic>
              </wp:anchor>
            </w:drawing>
          </mc:Choice>
          <mc:Fallback>
            <w:pict>
              <v:shape id="_x0000_s1026" o:spid="_x0000_s1026" o:spt="202" type="#_x0000_t202" style="position:absolute;left:0pt;margin-left:91.75pt;margin-top:63.2pt;height:22.35pt;width:102.2pt;z-index:-740357120;mso-width-relative:page;mso-height-relative:page;" filled="f" stroked="f" coordsize="21600,21600" o:gfxdata="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AtzKmw2AAAAAsBAAAPAAAAAAAAAAEAIAAAACIAAABkcnMvZG93&#10;bnJldi54bWxQSwECFAAUAAAACACHTuJA5V90OI4BAAAEAwAADgAAAAAAAAABACAAAAAnAQAAZHJz&#10;L2Uyb0RvYy54bWxQSwUGAAAAAAYABgBZAQAAJwUAAAAA&#10;">
                <v:fill on="f" focussize="0,0"/>
                <v:stroke on="f"/>
                <v:imagedata o:title=""/>
                <o:lock v:ext="edit" aspectratio="f"/>
                <v:textbox>
                  <w:txbxContent>
                    <w:p>
                      <w:r>
                        <w:rPr>
                          <w:rFonts w:hint="eastAsia" w:ascii="宋体" w:hAnsi="宋体"/>
                          <w:color w:val="FF0000"/>
                          <w:sz w:val="15"/>
                          <w:szCs w:val="15"/>
                        </w:rPr>
                        <w:t>◎破碎废气进口</w:t>
                      </w:r>
                      <w:r>
                        <w:rPr>
                          <w:rFonts w:hint="eastAsia" w:ascii="宋体" w:hAnsi="宋体"/>
                        </w:rP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26560" behindDoc="0" locked="0" layoutInCell="1" allowOverlap="1">
                <wp:simplePos x="0" y="0"/>
                <wp:positionH relativeFrom="column">
                  <wp:posOffset>4081145</wp:posOffset>
                </wp:positionH>
                <wp:positionV relativeFrom="paragraph">
                  <wp:posOffset>124460</wp:posOffset>
                </wp:positionV>
                <wp:extent cx="636905" cy="283845"/>
                <wp:effectExtent l="0" t="0" r="0" b="0"/>
                <wp:wrapNone/>
                <wp:docPr id="103" name="文本框 103"/>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pPr>
                              <w:rPr>
                                <w:szCs w:val="21"/>
                              </w:rPr>
                            </w:pPr>
                            <w:r>
                              <w:rPr>
                                <w:rFonts w:hint="eastAsia"/>
                                <w:szCs w:val="21"/>
                              </w:rPr>
                              <w:t>东风</w:t>
                            </w:r>
                          </w:p>
                          <w:p/>
                        </w:txbxContent>
                      </wps:txbx>
                      <wps:bodyPr upright="1"/>
                    </wps:wsp>
                  </a:graphicData>
                </a:graphic>
              </wp:anchor>
            </w:drawing>
          </mc:Choice>
          <mc:Fallback>
            <w:pict>
              <v:shape id="_x0000_s1026" o:spid="_x0000_s1026" o:spt="202" type="#_x0000_t202" style="position:absolute;left:0pt;margin-left:321.35pt;margin-top:9.8pt;height:22.35pt;width:50.15pt;z-index:-740340736;mso-width-relative:page;mso-height-relative:page;" filled="f" stroked="f" coordsize="21600,21600" o:gfxdata="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">
                <v:fill on="f" focussize="0,0"/>
                <v:stroke on="f"/>
                <v:imagedata o:title=""/>
                <o:lock v:ext="edit" aspectratio="f"/>
                <v:textbox>
                  <w:txbxContent>
                    <w:p>
                      <w:pPr>
                        <w:rPr>
                          <w:szCs w:val="21"/>
                        </w:rPr>
                      </w:pPr>
                      <w:r>
                        <w:rPr>
                          <w:rFonts w:hint="eastAsia"/>
                          <w:szCs w:val="21"/>
                        </w:rPr>
                        <w:t>东风</w:t>
                      </w:r>
                    </w:p>
                    <w:p/>
                  </w:txbxContent>
                </v:textbox>
              </v:shape>
            </w:pict>
          </mc:Fallback>
        </mc:AlternateContent>
      </w:r>
      <w:r>
        <w:rPr>
          <w:rFonts w:ascii="宋体" w:hAnsi="宋体"/>
          <w:szCs w:val="21"/>
        </w:rPr>
        <mc:AlternateContent>
          <mc:Choice Requires="wps">
            <w:drawing>
              <wp:anchor distT="0" distB="0" distL="114300" distR="114300" simplePos="0" relativeHeight="3554625536" behindDoc="0" locked="0" layoutInCell="1" allowOverlap="1">
                <wp:simplePos x="0" y="0"/>
                <wp:positionH relativeFrom="column">
                  <wp:posOffset>3926205</wp:posOffset>
                </wp:positionH>
                <wp:positionV relativeFrom="paragraph">
                  <wp:posOffset>164465</wp:posOffset>
                </wp:positionV>
                <wp:extent cx="622935" cy="0"/>
                <wp:effectExtent l="0" t="38100" r="12065" b="38100"/>
                <wp:wrapNone/>
                <wp:docPr id="104" name="直接箭头连接符 104"/>
                <wp:cNvGraphicFramePr/>
                <a:graphic xmlns:a="http://schemas.openxmlformats.org/drawingml/2006/main">
                  <a:graphicData uri="http://schemas.microsoft.com/office/word/2010/wordprocessingShape">
                    <wps:wsp>
                      <wps:cNvCnPr/>
                      <wps:spPr>
                        <a:xfrm flipH="1">
                          <a:off x="0" y="0"/>
                          <a:ext cx="62293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309.15pt;margin-top:12.95pt;height:0pt;width:49.05pt;z-index:-740341760;mso-width-relative:page;mso-height-relative:page;" filled="f" stroked="t" coordsize="21600,21600" o:gfxdata="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ENvPJ2AAAAAkBAAAPAAAAAAAAAAEAIAAAACIAAABkcnMvZG93bnJldi54bWxQSwECFAAU&#10;AAAACACHTuJA7XZuGvEBAACvAwAADgAAAAAAAAABACAAAAAnAQAAZHJzL2Uyb0RvYy54bWxQSwUG&#10;AAAAAAYABgBZAQAAigUAAAAA&#10;">
                <v:fill on="f" focussize="0,0"/>
                <v:stroke color="#000000" joinstyle="round" endarrow="block"/>
                <v:imagedata o:title=""/>
                <o:lock v:ext="edit" aspectratio="f"/>
              </v:shape>
            </w:pict>
          </mc:Fallback>
        </mc:AlternateContent>
      </w:r>
      <w:r>
        <w:rPr>
          <w:rFonts w:ascii="宋体" w:hAnsi="宋体"/>
          <w:szCs w:val="21"/>
        </w:rPr>
        <mc:AlternateContent>
          <mc:Choice Requires="wps">
            <w:drawing>
              <wp:anchor distT="0" distB="0" distL="114300" distR="114300" simplePos="0" relativeHeight="3554624512" behindDoc="0" locked="0" layoutInCell="1" allowOverlap="1">
                <wp:simplePos x="0" y="0"/>
                <wp:positionH relativeFrom="column">
                  <wp:posOffset>4803775</wp:posOffset>
                </wp:positionH>
                <wp:positionV relativeFrom="paragraph">
                  <wp:posOffset>111125</wp:posOffset>
                </wp:positionV>
                <wp:extent cx="636905" cy="283845"/>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pPr>
                              <w:rPr>
                                <w:b/>
                                <w:szCs w:val="21"/>
                              </w:rPr>
                            </w:pPr>
                            <w:r>
                              <w:rPr>
                                <w:b/>
                                <w:szCs w:val="21"/>
                              </w:rPr>
                              <w:t>N</w:t>
                            </w:r>
                          </w:p>
                          <w:p/>
                        </w:txbxContent>
                      </wps:txbx>
                      <wps:bodyPr upright="1"/>
                    </wps:wsp>
                  </a:graphicData>
                </a:graphic>
              </wp:anchor>
            </w:drawing>
          </mc:Choice>
          <mc:Fallback>
            <w:pict>
              <v:shape id="_x0000_s1026" o:spid="_x0000_s1026" o:spt="202" type="#_x0000_t202" style="position:absolute;left:0pt;margin-left:378.25pt;margin-top:8.75pt;height:22.35pt;width:50.15pt;z-index:-740342784;mso-width-relative:page;mso-height-relative:page;" filled="f" stroked="f" coordsize="21600,21600" o:gfxdata="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">
                <v:fill on="f" focussize="0,0"/>
                <v:stroke on="f"/>
                <v:imagedata o:title=""/>
                <o:lock v:ext="edit" aspectratio="f"/>
                <v:textbox>
                  <w:txbxContent>
                    <w:p>
                      <w:pPr>
                        <w:rPr>
                          <w:b/>
                          <w:szCs w:val="21"/>
                        </w:rPr>
                      </w:pPr>
                      <w:r>
                        <w:rPr>
                          <w:b/>
                          <w:szCs w:val="21"/>
                        </w:rPr>
                        <w:t>N</w:t>
                      </w:r>
                    </w:p>
                    <w:p/>
                  </w:txbxContent>
                </v:textbox>
              </v:shape>
            </w:pict>
          </mc:Fallback>
        </mc:AlternateContent>
      </w:r>
      <w:r>
        <w:rPr>
          <w:rFonts w:ascii="宋体" w:hAnsi="宋体"/>
          <w:szCs w:val="21"/>
        </w:rPr>
        <mc:AlternateContent>
          <mc:Choice Requires="wps">
            <w:drawing>
              <wp:anchor distT="0" distB="0" distL="114300" distR="114300" simplePos="0" relativeHeight="3554621440" behindDoc="0" locked="0" layoutInCell="1" allowOverlap="1">
                <wp:simplePos x="0" y="0"/>
                <wp:positionH relativeFrom="column">
                  <wp:posOffset>67945</wp:posOffset>
                </wp:positionH>
                <wp:positionV relativeFrom="paragraph">
                  <wp:posOffset>678815</wp:posOffset>
                </wp:positionV>
                <wp:extent cx="636905" cy="283845"/>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rFonts w:hint="eastAsia"/>
                                <w:color w:val="FF0000"/>
                                <w:sz w:val="15"/>
                                <w:szCs w:val="15"/>
                              </w:rPr>
                              <w:t>6</w:t>
                            </w:r>
                            <w:r>
                              <w:rPr>
                                <w:color w:val="FF0000"/>
                                <w:sz w:val="15"/>
                                <w:szCs w:val="15"/>
                              </w:rPr>
                              <w:t>#</w:t>
                            </w:r>
                            <w:r>
                              <w:t xml:space="preserve">   </w:t>
                            </w:r>
                          </w:p>
                          <w:p/>
                        </w:txbxContent>
                      </wps:txbx>
                      <wps:bodyPr upright="1"/>
                    </wps:wsp>
                  </a:graphicData>
                </a:graphic>
              </wp:anchor>
            </w:drawing>
          </mc:Choice>
          <mc:Fallback>
            <w:pict>
              <v:shape id="_x0000_s1026" o:spid="_x0000_s1026" o:spt="202" type="#_x0000_t202" style="position:absolute;left:0pt;margin-left:5.35pt;margin-top:53.45pt;height:22.35pt;width:50.15pt;z-index:-740345856;mso-width-relative:page;mso-height-relative:page;" filled="f" stroked="f" coordsize="21600,21600" o:gfxdata="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GO8Z8rVAAAACgEAAA8AAAAAAAAAAQAgAAAAIgAAAGRycy9k&#10;b3ducmV2LnhtbFBLAQIUABQAAAAIAIdO4kBPpcPMkwEAAAMDAAAOAAAAAAAAAAEAIAAAACQBAABk&#10;cnMvZTJvRG9jLnhtbFBLBQYAAAAABgAGAFkBAAApBQAAAAA=&#10;">
                <v:fill on="f" focussize="0,0"/>
                <v:stroke on="f"/>
                <v:imagedata o:title=""/>
                <o:lock v:ext="edit" aspectratio="f"/>
                <v:textbox>
                  <w:txbxContent>
                    <w:p>
                      <w:r>
                        <w:rPr>
                          <w:rFonts w:hint="eastAsia" w:ascii="宋体" w:hAnsi="宋体"/>
                          <w:color w:val="FF0000"/>
                          <w:sz w:val="15"/>
                          <w:szCs w:val="15"/>
                        </w:rPr>
                        <w:t>▲</w:t>
                      </w:r>
                      <w:r>
                        <w:rPr>
                          <w:rFonts w:hint="eastAsia"/>
                          <w:color w:val="FF0000"/>
                          <w:sz w:val="15"/>
                          <w:szCs w:val="15"/>
                        </w:rPr>
                        <w:t>6</w:t>
                      </w:r>
                      <w:r>
                        <w:rPr>
                          <w:color w:val="FF0000"/>
                          <w:sz w:val="15"/>
                          <w:szCs w:val="15"/>
                        </w:rPr>
                        <w:t>#</w:t>
                      </w:r>
                      <w: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20416" behindDoc="0" locked="0" layoutInCell="1" allowOverlap="1">
                <wp:simplePos x="0" y="0"/>
                <wp:positionH relativeFrom="column">
                  <wp:posOffset>91440</wp:posOffset>
                </wp:positionH>
                <wp:positionV relativeFrom="paragraph">
                  <wp:posOffset>2322195</wp:posOffset>
                </wp:positionV>
                <wp:extent cx="636905" cy="283845"/>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rFonts w:hint="eastAsia"/>
                                <w:color w:val="FF0000"/>
                                <w:sz w:val="15"/>
                                <w:szCs w:val="15"/>
                              </w:rPr>
                              <w:t>5</w:t>
                            </w:r>
                            <w:r>
                              <w:rPr>
                                <w:color w:val="FF0000"/>
                                <w:sz w:val="15"/>
                                <w:szCs w:val="15"/>
                              </w:rPr>
                              <w:t>#</w:t>
                            </w:r>
                            <w:r>
                              <w:t xml:space="preserve">   </w:t>
                            </w:r>
                          </w:p>
                          <w:p/>
                        </w:txbxContent>
                      </wps:txbx>
                      <wps:bodyPr upright="1"/>
                    </wps:wsp>
                  </a:graphicData>
                </a:graphic>
              </wp:anchor>
            </w:drawing>
          </mc:Choice>
          <mc:Fallback>
            <w:pict>
              <v:shape id="_x0000_s1026" o:spid="_x0000_s1026" o:spt="202" type="#_x0000_t202" style="position:absolute;left:0pt;margin-left:7.2pt;margin-top:182.85pt;height:22.35pt;width:50.15pt;z-index:-740346880;mso-width-relative:page;mso-height-relative:page;" filled="f" stroked="f" coordsize="21600,21600" o:gfxdata="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DIc1iQ1gAAAAoBAAAPAAAAAAAAAAEAIAAAACIAAABkcnMv&#10;ZG93bnJldi54bWxQSwECFAAUAAAACACHTuJAa6gx75MBAAADAwAADgAAAAAAAAABACAAAAAlAQAA&#10;ZHJzL2Uyb0RvYy54bWxQSwUGAAAAAAYABgBZAQAAKgUAAAAA&#10;">
                <v:fill on="f" focussize="0,0"/>
                <v:stroke on="f"/>
                <v:imagedata o:title=""/>
                <o:lock v:ext="edit" aspectratio="f"/>
                <v:textbox>
                  <w:txbxContent>
                    <w:p>
                      <w:r>
                        <w:rPr>
                          <w:rFonts w:hint="eastAsia" w:ascii="宋体" w:hAnsi="宋体"/>
                          <w:color w:val="FF0000"/>
                          <w:sz w:val="15"/>
                          <w:szCs w:val="15"/>
                        </w:rPr>
                        <w:t>▲</w:t>
                      </w:r>
                      <w:r>
                        <w:rPr>
                          <w:rFonts w:hint="eastAsia"/>
                          <w:color w:val="FF0000"/>
                          <w:sz w:val="15"/>
                          <w:szCs w:val="15"/>
                        </w:rPr>
                        <w:t>5</w:t>
                      </w:r>
                      <w:r>
                        <w:rPr>
                          <w:color w:val="FF0000"/>
                          <w:sz w:val="15"/>
                          <w:szCs w:val="15"/>
                        </w:rPr>
                        <w:t>#</w:t>
                      </w:r>
                      <w: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19392" behindDoc="0" locked="0" layoutInCell="1" allowOverlap="1">
                <wp:simplePos x="0" y="0"/>
                <wp:positionH relativeFrom="column">
                  <wp:posOffset>1618615</wp:posOffset>
                </wp:positionH>
                <wp:positionV relativeFrom="paragraph">
                  <wp:posOffset>2790825</wp:posOffset>
                </wp:positionV>
                <wp:extent cx="636905" cy="283845"/>
                <wp:effectExtent l="0" t="0" r="0" b="0"/>
                <wp:wrapNone/>
                <wp:docPr id="117" name="文本框 117"/>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rFonts w:hint="eastAsia"/>
                                <w:color w:val="FF0000"/>
                                <w:sz w:val="15"/>
                                <w:szCs w:val="15"/>
                              </w:rPr>
                              <w:t>4</w:t>
                            </w:r>
                            <w:r>
                              <w:rPr>
                                <w:color w:val="FF0000"/>
                                <w:sz w:val="15"/>
                                <w:szCs w:val="15"/>
                              </w:rPr>
                              <w:t>#</w:t>
                            </w:r>
                            <w:r>
                              <w:t xml:space="preserve">   </w:t>
                            </w:r>
                          </w:p>
                          <w:p/>
                        </w:txbxContent>
                      </wps:txbx>
                      <wps:bodyPr upright="1"/>
                    </wps:wsp>
                  </a:graphicData>
                </a:graphic>
              </wp:anchor>
            </w:drawing>
          </mc:Choice>
          <mc:Fallback>
            <w:pict>
              <v:shape id="_x0000_s1026" o:spid="_x0000_s1026" o:spt="202" type="#_x0000_t202" style="position:absolute;left:0pt;margin-left:127.45pt;margin-top:219.75pt;height:22.35pt;width:50.15pt;z-index:-740347904;mso-width-relative:page;mso-height-relative:page;" filled="f" stroked="f" coordsize="21600,21600" o:gfxdata="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FvCcQ3YAAAACwEAAA8AAAAAAAAAAQAgAAAAIgAAAGRy&#10;cy9kb3ducmV2LnhtbFBLAQIUABQAAAAIAIdO4kAHvyeLkwEAAAMDAAAOAAAAAAAAAAEAIAAAACcB&#10;AABkcnMvZTJvRG9jLnhtbFBLBQYAAAAABgAGAFkBAAAsBQAAAAA=&#10;">
                <v:fill on="f" focussize="0,0"/>
                <v:stroke on="f"/>
                <v:imagedata o:title=""/>
                <o:lock v:ext="edit" aspectratio="f"/>
                <v:textbox>
                  <w:txbxContent>
                    <w:p>
                      <w:r>
                        <w:rPr>
                          <w:rFonts w:hint="eastAsia" w:ascii="宋体" w:hAnsi="宋体"/>
                          <w:color w:val="FF0000"/>
                          <w:sz w:val="15"/>
                          <w:szCs w:val="15"/>
                        </w:rPr>
                        <w:t>▲</w:t>
                      </w:r>
                      <w:r>
                        <w:rPr>
                          <w:rFonts w:hint="eastAsia"/>
                          <w:color w:val="FF0000"/>
                          <w:sz w:val="15"/>
                          <w:szCs w:val="15"/>
                        </w:rPr>
                        <w:t>4</w:t>
                      </w:r>
                      <w:r>
                        <w:rPr>
                          <w:color w:val="FF0000"/>
                          <w:sz w:val="15"/>
                          <w:szCs w:val="15"/>
                        </w:rPr>
                        <w:t>#</w:t>
                      </w:r>
                      <w: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18368" behindDoc="0" locked="0" layoutInCell="1" allowOverlap="1">
                <wp:simplePos x="0" y="0"/>
                <wp:positionH relativeFrom="column">
                  <wp:posOffset>3676650</wp:posOffset>
                </wp:positionH>
                <wp:positionV relativeFrom="paragraph">
                  <wp:posOffset>2379345</wp:posOffset>
                </wp:positionV>
                <wp:extent cx="636905" cy="283845"/>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rFonts w:hint="eastAsia"/>
                                <w:color w:val="FF0000"/>
                                <w:sz w:val="15"/>
                                <w:szCs w:val="15"/>
                              </w:rPr>
                              <w:t>3</w:t>
                            </w:r>
                            <w:r>
                              <w:rPr>
                                <w:color w:val="FF0000"/>
                                <w:sz w:val="15"/>
                                <w:szCs w:val="15"/>
                              </w:rPr>
                              <w:t>#</w:t>
                            </w:r>
                            <w:r>
                              <w:t xml:space="preserve">   </w:t>
                            </w:r>
                          </w:p>
                          <w:p/>
                        </w:txbxContent>
                      </wps:txbx>
                      <wps:bodyPr upright="1"/>
                    </wps:wsp>
                  </a:graphicData>
                </a:graphic>
              </wp:anchor>
            </w:drawing>
          </mc:Choice>
          <mc:Fallback>
            <w:pict>
              <v:shape id="_x0000_s1026" o:spid="_x0000_s1026" o:spt="202" type="#_x0000_t202" style="position:absolute;left:0pt;margin-left:289.5pt;margin-top:187.35pt;height:22.35pt;width:50.15pt;z-index:-740348928;mso-width-relative:page;mso-height-relative:page;" filled="f" stroked="f" coordsize="21600,21600" o:gfxdata="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&#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DEv2I12QAAAAsBAAAPAAAAAAAAAAEAIAAAACIAAABk&#10;cnMvZG93bnJldi54bWxQSwECFAAUAAAACACHTuJASFFPR5MBAAADAwAADgAAAAAAAAABACAAAAAo&#10;AQAAZHJzL2Uyb0RvYy54bWxQSwUGAAAAAAYABgBZAQAALQUAAAAA&#10;">
                <v:fill on="f" focussize="0,0"/>
                <v:stroke on="f"/>
                <v:imagedata o:title=""/>
                <o:lock v:ext="edit" aspectratio="f"/>
                <v:textbox>
                  <w:txbxContent>
                    <w:p>
                      <w:r>
                        <w:rPr>
                          <w:rFonts w:hint="eastAsia" w:ascii="宋体" w:hAnsi="宋体"/>
                          <w:color w:val="FF0000"/>
                          <w:sz w:val="15"/>
                          <w:szCs w:val="15"/>
                        </w:rPr>
                        <w:t>▲</w:t>
                      </w:r>
                      <w:r>
                        <w:rPr>
                          <w:rFonts w:hint="eastAsia"/>
                          <w:color w:val="FF0000"/>
                          <w:sz w:val="15"/>
                          <w:szCs w:val="15"/>
                        </w:rPr>
                        <w:t>3</w:t>
                      </w:r>
                      <w:r>
                        <w:rPr>
                          <w:color w:val="FF0000"/>
                          <w:sz w:val="15"/>
                          <w:szCs w:val="15"/>
                        </w:rPr>
                        <w:t>#</w:t>
                      </w:r>
                      <w: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17344" behindDoc="0" locked="0" layoutInCell="1" allowOverlap="1">
                <wp:simplePos x="0" y="0"/>
                <wp:positionH relativeFrom="column">
                  <wp:posOffset>5214620</wp:posOffset>
                </wp:positionH>
                <wp:positionV relativeFrom="paragraph">
                  <wp:posOffset>2418715</wp:posOffset>
                </wp:positionV>
                <wp:extent cx="636905" cy="283845"/>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rFonts w:hint="eastAsia"/>
                                <w:color w:val="FF0000"/>
                                <w:sz w:val="15"/>
                                <w:szCs w:val="15"/>
                              </w:rPr>
                              <w:t>2</w:t>
                            </w:r>
                            <w:r>
                              <w:rPr>
                                <w:color w:val="FF0000"/>
                                <w:sz w:val="15"/>
                                <w:szCs w:val="15"/>
                              </w:rPr>
                              <w:t>#</w:t>
                            </w:r>
                            <w:r>
                              <w:t xml:space="preserve">   </w:t>
                            </w:r>
                          </w:p>
                          <w:p/>
                        </w:txbxContent>
                      </wps:txbx>
                      <wps:bodyPr upright="1"/>
                    </wps:wsp>
                  </a:graphicData>
                </a:graphic>
              </wp:anchor>
            </w:drawing>
          </mc:Choice>
          <mc:Fallback>
            <w:pict>
              <v:shape id="_x0000_s1026" o:spid="_x0000_s1026" o:spt="202" type="#_x0000_t202" style="position:absolute;left:0pt;margin-left:410.6pt;margin-top:190.45pt;height:22.35pt;width:50.15pt;z-index:-740349952;mso-width-relative:page;mso-height-relative:page;" filled="f" stroked="f" coordsize="21600,21600" o:gfxdata="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&#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E+Ld/2QAAAAsBAAAPAAAAAAAAAAEAIAAAACIAAABk&#10;cnMvZG93bnJldi54bWxQSwECFAAUAAAACACHTuJAI7LVqJMBAAADAwAADgAAAAAAAAABACAAAAAo&#10;AQAAZHJzL2Uyb0RvYy54bWxQSwUGAAAAAAYABgBZAQAALQUAAAAA&#10;">
                <v:fill on="f" focussize="0,0"/>
                <v:stroke on="f"/>
                <v:imagedata o:title=""/>
                <o:lock v:ext="edit" aspectratio="f"/>
                <v:textbox>
                  <w:txbxContent>
                    <w:p>
                      <w:r>
                        <w:rPr>
                          <w:rFonts w:hint="eastAsia" w:ascii="宋体" w:hAnsi="宋体"/>
                          <w:color w:val="FF0000"/>
                          <w:sz w:val="15"/>
                          <w:szCs w:val="15"/>
                        </w:rPr>
                        <w:t>▲</w:t>
                      </w:r>
                      <w:r>
                        <w:rPr>
                          <w:rFonts w:hint="eastAsia"/>
                          <w:color w:val="FF0000"/>
                          <w:sz w:val="15"/>
                          <w:szCs w:val="15"/>
                        </w:rPr>
                        <w:t>2</w:t>
                      </w:r>
                      <w:r>
                        <w:rPr>
                          <w:color w:val="FF0000"/>
                          <w:sz w:val="15"/>
                          <w:szCs w:val="15"/>
                        </w:rPr>
                        <w:t>#</w:t>
                      </w:r>
                      <w: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16320" behindDoc="0" locked="0" layoutInCell="1" allowOverlap="1">
                <wp:simplePos x="0" y="0"/>
                <wp:positionH relativeFrom="column">
                  <wp:posOffset>5231765</wp:posOffset>
                </wp:positionH>
                <wp:positionV relativeFrom="paragraph">
                  <wp:posOffset>394970</wp:posOffset>
                </wp:positionV>
                <wp:extent cx="636905" cy="283845"/>
                <wp:effectExtent l="0" t="0" r="0" b="0"/>
                <wp:wrapNone/>
                <wp:docPr id="115" name="文本框 115"/>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rFonts w:hint="eastAsia"/>
                                <w:color w:val="FF0000"/>
                                <w:sz w:val="15"/>
                                <w:szCs w:val="15"/>
                              </w:rPr>
                              <w:t>1</w:t>
                            </w:r>
                            <w:r>
                              <w:rPr>
                                <w:color w:val="FF0000"/>
                                <w:sz w:val="15"/>
                                <w:szCs w:val="15"/>
                              </w:rPr>
                              <w:t>#</w:t>
                            </w:r>
                            <w:r>
                              <w:t xml:space="preserve">   </w:t>
                            </w:r>
                          </w:p>
                          <w:p/>
                        </w:txbxContent>
                      </wps:txbx>
                      <wps:bodyPr upright="1"/>
                    </wps:wsp>
                  </a:graphicData>
                </a:graphic>
              </wp:anchor>
            </w:drawing>
          </mc:Choice>
          <mc:Fallback>
            <w:pict>
              <v:shape id="_x0000_s1026" o:spid="_x0000_s1026" o:spt="202" type="#_x0000_t202" style="position:absolute;left:0pt;margin-left:411.95pt;margin-top:31.1pt;height:22.35pt;width:50.15pt;z-index:-740350976;mso-width-relative:page;mso-height-relative:page;" filled="f" stroked="f" coordsize="21600,21600" o:gfxdata="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">
                <v:fill on="f" focussize="0,0"/>
                <v:stroke on="f"/>
                <v:imagedata o:title=""/>
                <o:lock v:ext="edit" aspectratio="f"/>
                <v:textbox>
                  <w:txbxContent>
                    <w:p>
                      <w:r>
                        <w:rPr>
                          <w:rFonts w:hint="eastAsia" w:ascii="宋体" w:hAnsi="宋体"/>
                          <w:color w:val="FF0000"/>
                          <w:sz w:val="15"/>
                          <w:szCs w:val="15"/>
                        </w:rPr>
                        <w:t>▲</w:t>
                      </w:r>
                      <w:r>
                        <w:rPr>
                          <w:rFonts w:hint="eastAsia"/>
                          <w:color w:val="FF0000"/>
                          <w:sz w:val="15"/>
                          <w:szCs w:val="15"/>
                        </w:rPr>
                        <w:t>1</w:t>
                      </w:r>
                      <w:r>
                        <w:rPr>
                          <w:color w:val="FF0000"/>
                          <w:sz w:val="15"/>
                          <w:szCs w:val="15"/>
                        </w:rPr>
                        <w:t>#</w:t>
                      </w:r>
                      <w: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14272" behindDoc="0" locked="0" layoutInCell="1" allowOverlap="1">
                <wp:simplePos x="0" y="0"/>
                <wp:positionH relativeFrom="column">
                  <wp:posOffset>100965</wp:posOffset>
                </wp:positionH>
                <wp:positionV relativeFrom="paragraph">
                  <wp:posOffset>1580515</wp:posOffset>
                </wp:positionV>
                <wp:extent cx="636905" cy="283845"/>
                <wp:effectExtent l="0" t="0" r="0" b="0"/>
                <wp:wrapNone/>
                <wp:docPr id="116" name="文本框 116"/>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rFonts w:hint="eastAsia"/>
                                <w:color w:val="FF0000"/>
                                <w:sz w:val="15"/>
                                <w:szCs w:val="15"/>
                              </w:rPr>
                              <w:t>3</w:t>
                            </w:r>
                            <w:r>
                              <w:rPr>
                                <w:color w:val="FF0000"/>
                                <w:sz w:val="15"/>
                                <w:szCs w:val="15"/>
                              </w:rPr>
                              <w:t>#</w:t>
                            </w:r>
                            <w:r>
                              <w:t xml:space="preserve">   </w:t>
                            </w:r>
                          </w:p>
                          <w:p/>
                        </w:txbxContent>
                      </wps:txbx>
                      <wps:bodyPr upright="1"/>
                    </wps:wsp>
                  </a:graphicData>
                </a:graphic>
              </wp:anchor>
            </w:drawing>
          </mc:Choice>
          <mc:Fallback>
            <w:pict>
              <v:shape id="_x0000_s1026" o:spid="_x0000_s1026" o:spt="202" type="#_x0000_t202" style="position:absolute;left:0pt;margin-left:7.95pt;margin-top:124.45pt;height:22.35pt;width:50.15pt;z-index:-740353024;mso-width-relative:page;mso-height-relative:page;" filled="f" stroked="f" coordsize="21600,21600" o:gfxdata="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">
                <v:fill on="f" focussize="0,0"/>
                <v:stroke on="f"/>
                <v:imagedata o:title=""/>
                <o:lock v:ext="edit" aspectratio="f"/>
                <v:textbox>
                  <w:txbxContent>
                    <w:p>
                      <w:r>
                        <w:rPr>
                          <w:rFonts w:hint="eastAsia" w:ascii="宋体" w:hAnsi="宋体"/>
                          <w:color w:val="FF0000"/>
                          <w:sz w:val="15"/>
                          <w:szCs w:val="15"/>
                        </w:rPr>
                        <w:t>○</w:t>
                      </w:r>
                      <w:r>
                        <w:rPr>
                          <w:rFonts w:hint="eastAsia"/>
                          <w:color w:val="FF0000"/>
                          <w:sz w:val="15"/>
                          <w:szCs w:val="15"/>
                        </w:rPr>
                        <w:t>3</w:t>
                      </w:r>
                      <w:r>
                        <w:rPr>
                          <w:color w:val="FF0000"/>
                          <w:sz w:val="15"/>
                          <w:szCs w:val="15"/>
                        </w:rPr>
                        <w:t>#</w:t>
                      </w:r>
                      <w: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13248" behindDoc="0" locked="0" layoutInCell="1" allowOverlap="1">
                <wp:simplePos x="0" y="0"/>
                <wp:positionH relativeFrom="column">
                  <wp:posOffset>88265</wp:posOffset>
                </wp:positionH>
                <wp:positionV relativeFrom="paragraph">
                  <wp:posOffset>2927985</wp:posOffset>
                </wp:positionV>
                <wp:extent cx="636905" cy="283845"/>
                <wp:effectExtent l="0" t="0" r="0" b="0"/>
                <wp:wrapNone/>
                <wp:docPr id="118" name="文本框 118"/>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rFonts w:hint="eastAsia"/>
                                <w:color w:val="FF0000"/>
                                <w:sz w:val="15"/>
                                <w:szCs w:val="15"/>
                              </w:rPr>
                              <w:t>2</w:t>
                            </w:r>
                            <w:r>
                              <w:rPr>
                                <w:color w:val="FF0000"/>
                                <w:sz w:val="15"/>
                                <w:szCs w:val="15"/>
                              </w:rPr>
                              <w:t>#</w:t>
                            </w:r>
                            <w:r>
                              <w:t xml:space="preserve">   </w:t>
                            </w:r>
                          </w:p>
                          <w:p/>
                        </w:txbxContent>
                      </wps:txbx>
                      <wps:bodyPr upright="1"/>
                    </wps:wsp>
                  </a:graphicData>
                </a:graphic>
              </wp:anchor>
            </w:drawing>
          </mc:Choice>
          <mc:Fallback>
            <w:pict>
              <v:shape id="_x0000_s1026" o:spid="_x0000_s1026" o:spt="202" type="#_x0000_t202" style="position:absolute;left:0pt;margin-left:6.95pt;margin-top:230.55pt;height:22.35pt;width:50.15pt;z-index:-740354048;mso-width-relative:page;mso-height-relative:page;" filled="f" stroked="f" coordsize="21600,21600" o:gfxdata="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lOOoX1gAAAAoBAAAPAAAAAAAAAAEAIAAAACIAAABkcnMv&#10;ZG93bnJldi54bWxQSwECFAAUAAAACACHTuJAs4YdJ5MBAAADAwAADgAAAAAAAAABACAAAAAlAQAA&#10;ZHJzL2Uyb0RvYy54bWxQSwUGAAAAAAYABgBZAQAAKgUAAAAA&#10;">
                <v:fill on="f" focussize="0,0"/>
                <v:stroke on="f"/>
                <v:imagedata o:title=""/>
                <o:lock v:ext="edit" aspectratio="f"/>
                <v:textbox>
                  <w:txbxContent>
                    <w:p>
                      <w:r>
                        <w:rPr>
                          <w:rFonts w:hint="eastAsia" w:ascii="宋体" w:hAnsi="宋体"/>
                          <w:color w:val="FF0000"/>
                          <w:sz w:val="15"/>
                          <w:szCs w:val="15"/>
                        </w:rPr>
                        <w:t>○</w:t>
                      </w:r>
                      <w:r>
                        <w:rPr>
                          <w:rFonts w:hint="eastAsia"/>
                          <w:color w:val="FF0000"/>
                          <w:sz w:val="15"/>
                          <w:szCs w:val="15"/>
                        </w:rPr>
                        <w:t>2</w:t>
                      </w:r>
                      <w:r>
                        <w:rPr>
                          <w:color w:val="FF0000"/>
                          <w:sz w:val="15"/>
                          <w:szCs w:val="15"/>
                        </w:rPr>
                        <w:t>#</w:t>
                      </w:r>
                      <w: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12224" behindDoc="0" locked="0" layoutInCell="1" allowOverlap="1">
                <wp:simplePos x="0" y="0"/>
                <wp:positionH relativeFrom="column">
                  <wp:posOffset>5220335</wp:posOffset>
                </wp:positionH>
                <wp:positionV relativeFrom="paragraph">
                  <wp:posOffset>1574165</wp:posOffset>
                </wp:positionV>
                <wp:extent cx="636905" cy="283845"/>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636905" cy="283845"/>
                        </a:xfrm>
                        <a:prstGeom prst="rect">
                          <a:avLst/>
                        </a:prstGeom>
                        <a:noFill/>
                        <a:ln>
                          <a:noFill/>
                        </a:ln>
                      </wps:spPr>
                      <wps:txbx>
                        <w:txbxContent>
                          <w:p>
                            <w:r>
                              <w:rPr>
                                <w:rFonts w:hint="eastAsia" w:ascii="宋体" w:hAnsi="宋体"/>
                                <w:color w:val="FF0000"/>
                                <w:sz w:val="15"/>
                                <w:szCs w:val="15"/>
                              </w:rPr>
                              <w:t>○</w:t>
                            </w:r>
                            <w:r>
                              <w:rPr>
                                <w:color w:val="FF0000"/>
                                <w:sz w:val="15"/>
                                <w:szCs w:val="15"/>
                              </w:rPr>
                              <w:t>1#</w:t>
                            </w:r>
                            <w:r>
                              <w:t xml:space="preserve">   </w:t>
                            </w:r>
                          </w:p>
                          <w:p/>
                        </w:txbxContent>
                      </wps:txbx>
                      <wps:bodyPr upright="1"/>
                    </wps:wsp>
                  </a:graphicData>
                </a:graphic>
              </wp:anchor>
            </w:drawing>
          </mc:Choice>
          <mc:Fallback>
            <w:pict>
              <v:shape id="_x0000_s1026" o:spid="_x0000_s1026" o:spt="202" type="#_x0000_t202" style="position:absolute;left:0pt;margin-left:411.05pt;margin-top:123.95pt;height:22.35pt;width:50.15pt;z-index:-740355072;mso-width-relative:page;mso-height-relative:page;" filled="f" stroked="f" coordsize="21600,21600" o:gfxdata="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BsuBBs1wAAAAsBAAAPAAAAAAAAAAEAIAAAACIAAABkcnMvZG93&#10;bnJldi54bWxQSwECFAAUAAAACACHTuJA+FB5H48BAAADAwAADgAAAAAAAAABACAAAAAmAQAAZHJz&#10;L2Uyb0RvYy54bWxQSwUGAAAAAAYABgBZAQAAJwUAAAAA&#10;">
                <v:fill on="f" focussize="0,0"/>
                <v:stroke on="f"/>
                <v:imagedata o:title=""/>
                <o:lock v:ext="edit" aspectratio="f"/>
                <v:textbox>
                  <w:txbxContent>
                    <w:p>
                      <w:r>
                        <w:rPr>
                          <w:rFonts w:hint="eastAsia" w:ascii="宋体" w:hAnsi="宋体"/>
                          <w:color w:val="FF0000"/>
                          <w:sz w:val="15"/>
                          <w:szCs w:val="15"/>
                        </w:rPr>
                        <w:t>○</w:t>
                      </w:r>
                      <w:r>
                        <w:rPr>
                          <w:color w:val="FF0000"/>
                          <w:sz w:val="15"/>
                          <w:szCs w:val="15"/>
                        </w:rPr>
                        <w:t>1#</w:t>
                      </w:r>
                      <w: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09152" behindDoc="0" locked="0" layoutInCell="1" allowOverlap="1">
                <wp:simplePos x="0" y="0"/>
                <wp:positionH relativeFrom="column">
                  <wp:posOffset>560070</wp:posOffset>
                </wp:positionH>
                <wp:positionV relativeFrom="paragraph">
                  <wp:posOffset>662305</wp:posOffset>
                </wp:positionV>
                <wp:extent cx="1297940" cy="283845"/>
                <wp:effectExtent l="0" t="0" r="0" b="0"/>
                <wp:wrapNone/>
                <wp:docPr id="123" name="文本框 123"/>
                <wp:cNvGraphicFramePr/>
                <a:graphic xmlns:a="http://schemas.openxmlformats.org/drawingml/2006/main">
                  <a:graphicData uri="http://schemas.microsoft.com/office/word/2010/wordprocessingShape">
                    <wps:wsp>
                      <wps:cNvSpPr txBox="1"/>
                      <wps:spPr>
                        <a:xfrm>
                          <a:off x="0" y="0"/>
                          <a:ext cx="1297940" cy="283845"/>
                        </a:xfrm>
                        <a:prstGeom prst="rect">
                          <a:avLst/>
                        </a:prstGeom>
                        <a:noFill/>
                        <a:ln>
                          <a:noFill/>
                        </a:ln>
                      </wps:spPr>
                      <wps:txbx>
                        <w:txbxContent>
                          <w:p>
                            <w:r>
                              <w:rPr>
                                <w:rFonts w:hint="eastAsia" w:ascii="宋体" w:hAnsi="宋体"/>
                                <w:color w:val="FF0000"/>
                                <w:sz w:val="15"/>
                                <w:szCs w:val="15"/>
                              </w:rPr>
                              <w:t>造粒废气出口</w:t>
                            </w:r>
                            <w:r>
                              <w:rPr>
                                <w:rFonts w:hint="eastAsia" w:ascii="宋体" w:hAnsi="宋体"/>
                              </w:rPr>
                              <w:t xml:space="preserve">   </w:t>
                            </w:r>
                          </w:p>
                          <w:p/>
                        </w:txbxContent>
                      </wps:txbx>
                      <wps:bodyPr upright="1"/>
                    </wps:wsp>
                  </a:graphicData>
                </a:graphic>
              </wp:anchor>
            </w:drawing>
          </mc:Choice>
          <mc:Fallback>
            <w:pict>
              <v:shape id="_x0000_s1026" o:spid="_x0000_s1026" o:spt="202" type="#_x0000_t202" style="position:absolute;left:0pt;margin-left:44.1pt;margin-top:52.15pt;height:22.35pt;width:102.2pt;z-index:-740358144;mso-width-relative:page;mso-height-relative:page;" filled="f" stroked="f" coordsize="21600,21600" o:gfxdata="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">
                <v:fill on="f" focussize="0,0"/>
                <v:stroke on="f"/>
                <v:imagedata o:title=""/>
                <o:lock v:ext="edit" aspectratio="f"/>
                <v:textbox>
                  <w:txbxContent>
                    <w:p>
                      <w:r>
                        <w:rPr>
                          <w:rFonts w:hint="eastAsia" w:ascii="宋体" w:hAnsi="宋体"/>
                          <w:color w:val="FF0000"/>
                          <w:sz w:val="15"/>
                          <w:szCs w:val="15"/>
                        </w:rPr>
                        <w:t>造粒废气出口</w:t>
                      </w:r>
                      <w:r>
                        <w:rPr>
                          <w:rFonts w:hint="eastAsia" w:ascii="宋体" w:hAnsi="宋体"/>
                        </w:rP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07104" behindDoc="0" locked="0" layoutInCell="1" allowOverlap="1">
                <wp:simplePos x="0" y="0"/>
                <wp:positionH relativeFrom="column">
                  <wp:posOffset>1186815</wp:posOffset>
                </wp:positionH>
                <wp:positionV relativeFrom="paragraph">
                  <wp:posOffset>530225</wp:posOffset>
                </wp:positionV>
                <wp:extent cx="1297940" cy="283845"/>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1297940" cy="283845"/>
                        </a:xfrm>
                        <a:prstGeom prst="rect">
                          <a:avLst/>
                        </a:prstGeom>
                        <a:noFill/>
                        <a:ln>
                          <a:noFill/>
                        </a:ln>
                      </wps:spPr>
                      <wps:txbx>
                        <w:txbxContent>
                          <w:p>
                            <w:r>
                              <w:rPr>
                                <w:rFonts w:hint="eastAsia" w:ascii="宋体" w:hAnsi="宋体"/>
                                <w:color w:val="FF0000"/>
                                <w:sz w:val="15"/>
                                <w:szCs w:val="15"/>
                              </w:rPr>
                              <w:t>造粒废气进口</w:t>
                            </w:r>
                            <w:r>
                              <w:rPr>
                                <w:rFonts w:hint="eastAsia" w:ascii="宋体" w:hAnsi="宋体"/>
                              </w:rPr>
                              <w:t xml:space="preserve">   </w:t>
                            </w:r>
                          </w:p>
                          <w:p/>
                        </w:txbxContent>
                      </wps:txbx>
                      <wps:bodyPr upright="1"/>
                    </wps:wsp>
                  </a:graphicData>
                </a:graphic>
              </wp:anchor>
            </w:drawing>
          </mc:Choice>
          <mc:Fallback>
            <w:pict>
              <v:shape id="_x0000_s1026" o:spid="_x0000_s1026" o:spt="202" type="#_x0000_t202" style="position:absolute;left:0pt;margin-left:93.45pt;margin-top:41.75pt;height:22.35pt;width:102.2pt;z-index:-740360192;mso-width-relative:page;mso-height-relative:page;" filled="f" stroked="f" coordsize="21600,21600" o:gfxdata="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Gww+jTXAAAACgEAAA8AAAAAAAAAAQAgAAAAIgAAAGRycy9k&#10;b3ducmV2LnhtbFBLAQIUABQAAAAIAIdO4kDj1YJRkQEAAAQDAAAOAAAAAAAAAAEAIAAAACYBAABk&#10;cnMvZTJvRG9jLnhtbFBLBQYAAAAABgAGAFkBAAApBQAAAAA=&#10;">
                <v:fill on="f" focussize="0,0"/>
                <v:stroke on="f"/>
                <v:imagedata o:title=""/>
                <o:lock v:ext="edit" aspectratio="f"/>
                <v:textbox>
                  <w:txbxContent>
                    <w:p>
                      <w:r>
                        <w:rPr>
                          <w:rFonts w:hint="eastAsia" w:ascii="宋体" w:hAnsi="宋体"/>
                          <w:color w:val="FF0000"/>
                          <w:sz w:val="15"/>
                          <w:szCs w:val="15"/>
                        </w:rPr>
                        <w:t>造粒废气进口</w:t>
                      </w:r>
                      <w:r>
                        <w:rPr>
                          <w:rFonts w:hint="eastAsia" w:ascii="宋体" w:hAnsi="宋体"/>
                        </w:rP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05056" behindDoc="0" locked="0" layoutInCell="1" allowOverlap="1">
                <wp:simplePos x="0" y="0"/>
                <wp:positionH relativeFrom="column">
                  <wp:posOffset>1179830</wp:posOffset>
                </wp:positionH>
                <wp:positionV relativeFrom="paragraph">
                  <wp:posOffset>662305</wp:posOffset>
                </wp:positionV>
                <wp:extent cx="1297940" cy="283845"/>
                <wp:effectExtent l="0" t="0" r="0" b="0"/>
                <wp:wrapNone/>
                <wp:docPr id="125" name="文本框 125"/>
                <wp:cNvGraphicFramePr/>
                <a:graphic xmlns:a="http://schemas.openxmlformats.org/drawingml/2006/main">
                  <a:graphicData uri="http://schemas.microsoft.com/office/word/2010/wordprocessingShape">
                    <wps:wsp>
                      <wps:cNvSpPr txBox="1"/>
                      <wps:spPr>
                        <a:xfrm>
                          <a:off x="0" y="0"/>
                          <a:ext cx="1297940" cy="283845"/>
                        </a:xfrm>
                        <a:prstGeom prst="rect">
                          <a:avLst/>
                        </a:prstGeom>
                        <a:noFill/>
                        <a:ln>
                          <a:noFill/>
                        </a:ln>
                      </wps:spPr>
                      <wps:txbx>
                        <w:txbxContent>
                          <w:p>
                            <w:pPr>
                              <w:rPr>
                                <w:color w:val="FF0000"/>
                              </w:rPr>
                            </w:pPr>
                            <w:r>
                              <w:rPr>
                                <w:rFonts w:hint="eastAsia" w:ascii="宋体" w:hAnsi="宋体"/>
                                <w:color w:val="FF0000"/>
                                <w:sz w:val="15"/>
                                <w:szCs w:val="15"/>
                              </w:rPr>
                              <w:t>★</w:t>
                            </w:r>
                            <w:r>
                              <w:rPr>
                                <w:rFonts w:hint="eastAsia"/>
                                <w:color w:val="FF0000"/>
                              </w:rPr>
                              <w:t>废水收集池</w:t>
                            </w:r>
                          </w:p>
                          <w:p>
                            <w:r>
                              <w:rPr>
                                <w:rFonts w:hint="eastAsia" w:ascii="宋体" w:hAnsi="宋体"/>
                              </w:rPr>
                              <w:t xml:space="preserve">   </w:t>
                            </w:r>
                          </w:p>
                          <w:p/>
                        </w:txbxContent>
                      </wps:txbx>
                      <wps:bodyPr upright="1"/>
                    </wps:wsp>
                  </a:graphicData>
                </a:graphic>
              </wp:anchor>
            </w:drawing>
          </mc:Choice>
          <mc:Fallback>
            <w:pict>
              <v:shape id="_x0000_s1026" o:spid="_x0000_s1026" o:spt="202" type="#_x0000_t202" style="position:absolute;left:0pt;margin-left:92.9pt;margin-top:52.15pt;height:22.35pt;width:102.2pt;z-index:-740362240;mso-width-relative:page;mso-height-relative:page;" filled="f" stroked="f" coordsize="21600,21600" o:gfxdata="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">
                <v:fill on="f" focussize="0,0"/>
                <v:stroke on="f"/>
                <v:imagedata o:title=""/>
                <o:lock v:ext="edit" aspectratio="f"/>
                <v:textbox>
                  <w:txbxContent>
                    <w:p>
                      <w:pPr>
                        <w:rPr>
                          <w:color w:val="FF0000"/>
                        </w:rPr>
                      </w:pPr>
                      <w:r>
                        <w:rPr>
                          <w:rFonts w:hint="eastAsia" w:ascii="宋体" w:hAnsi="宋体"/>
                          <w:color w:val="FF0000"/>
                          <w:sz w:val="15"/>
                          <w:szCs w:val="15"/>
                        </w:rPr>
                        <w:t>★</w:t>
                      </w:r>
                      <w:r>
                        <w:rPr>
                          <w:rFonts w:hint="eastAsia"/>
                          <w:color w:val="FF0000"/>
                        </w:rPr>
                        <w:t>废水收集池</w:t>
                      </w:r>
                    </w:p>
                    <w:p>
                      <w:r>
                        <w:rPr>
                          <w:rFonts w:hint="eastAsia" w:ascii="宋体" w:hAnsi="宋体"/>
                        </w:rP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08128" behindDoc="0" locked="0" layoutInCell="1" allowOverlap="1">
                <wp:simplePos x="0" y="0"/>
                <wp:positionH relativeFrom="column">
                  <wp:posOffset>1102995</wp:posOffset>
                </wp:positionH>
                <wp:positionV relativeFrom="paragraph">
                  <wp:posOffset>662305</wp:posOffset>
                </wp:positionV>
                <wp:extent cx="353060" cy="283845"/>
                <wp:effectExtent l="0" t="0" r="0" b="0"/>
                <wp:wrapNone/>
                <wp:docPr id="119" name="文本框 119"/>
                <wp:cNvGraphicFramePr/>
                <a:graphic xmlns:a="http://schemas.openxmlformats.org/drawingml/2006/main">
                  <a:graphicData uri="http://schemas.microsoft.com/office/word/2010/wordprocessingShape">
                    <wps:wsp>
                      <wps:cNvSpPr txBox="1"/>
                      <wps:spPr>
                        <a:xfrm>
                          <a:off x="0" y="0"/>
                          <a:ext cx="353060" cy="283845"/>
                        </a:xfrm>
                        <a:prstGeom prst="rect">
                          <a:avLst/>
                        </a:prstGeom>
                        <a:noFill/>
                        <a:ln>
                          <a:noFill/>
                        </a:ln>
                      </wps:spPr>
                      <wps:txbx>
                        <w:txbxContent>
                          <w:p>
                            <w:r>
                              <w:rPr>
                                <w:rFonts w:hint="eastAsia" w:ascii="宋体" w:hAnsi="宋体"/>
                                <w:color w:val="FF0000"/>
                                <w:sz w:val="15"/>
                                <w:szCs w:val="15"/>
                              </w:rPr>
                              <w:t>◎</w:t>
                            </w:r>
                            <w:r>
                              <w:rPr>
                                <w:rFonts w:hint="eastAsia" w:ascii="宋体" w:hAnsi="宋体"/>
                              </w:rPr>
                              <w:t xml:space="preserve">   </w:t>
                            </w:r>
                          </w:p>
                          <w:p/>
                        </w:txbxContent>
                      </wps:txbx>
                      <wps:bodyPr upright="1"/>
                    </wps:wsp>
                  </a:graphicData>
                </a:graphic>
              </wp:anchor>
            </w:drawing>
          </mc:Choice>
          <mc:Fallback>
            <w:pict>
              <v:shape id="_x0000_s1026" o:spid="_x0000_s1026" o:spt="202" type="#_x0000_t202" style="position:absolute;left:0pt;margin-left:86.85pt;margin-top:52.15pt;height:22.35pt;width:27.8pt;z-index:-740359168;mso-width-relative:page;mso-height-relative:page;" filled="f" stroked="f" coordsize="21600,21600" o:gfxdata="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WfZ/u1wAAAAsBAAAPAAAAAAAAAAEAIAAAACIAAABkcnMv&#10;ZG93bnJldi54bWxQSwECFAAUAAAACACHTuJAj+Yfm5IBAAADAwAADgAAAAAAAAABACAAAAAmAQAA&#10;ZHJzL2Uyb0RvYy54bWxQSwUGAAAAAAYABgBZAQAAKgUAAAAA&#10;">
                <v:fill on="f" focussize="0,0"/>
                <v:stroke on="f"/>
                <v:imagedata o:title=""/>
                <o:lock v:ext="edit" aspectratio="f"/>
                <v:textbox>
                  <w:txbxContent>
                    <w:p>
                      <w:r>
                        <w:rPr>
                          <w:rFonts w:hint="eastAsia" w:ascii="宋体" w:hAnsi="宋体"/>
                          <w:color w:val="FF0000"/>
                          <w:sz w:val="15"/>
                          <w:szCs w:val="15"/>
                        </w:rPr>
                        <w:t>◎</w:t>
                      </w:r>
                      <w:r>
                        <w:rPr>
                          <w:rFonts w:hint="eastAsia" w:ascii="宋体" w:hAnsi="宋体"/>
                        </w:rP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06080" behindDoc="0" locked="0" layoutInCell="1" allowOverlap="1">
                <wp:simplePos x="0" y="0"/>
                <wp:positionH relativeFrom="column">
                  <wp:posOffset>1103630</wp:posOffset>
                </wp:positionH>
                <wp:positionV relativeFrom="paragraph">
                  <wp:posOffset>584200</wp:posOffset>
                </wp:positionV>
                <wp:extent cx="353060" cy="283845"/>
                <wp:effectExtent l="0" t="0" r="0" b="0"/>
                <wp:wrapNone/>
                <wp:docPr id="120" name="文本框 120"/>
                <wp:cNvGraphicFramePr/>
                <a:graphic xmlns:a="http://schemas.openxmlformats.org/drawingml/2006/main">
                  <a:graphicData uri="http://schemas.microsoft.com/office/word/2010/wordprocessingShape">
                    <wps:wsp>
                      <wps:cNvSpPr txBox="1"/>
                      <wps:spPr>
                        <a:xfrm>
                          <a:off x="0" y="0"/>
                          <a:ext cx="353060" cy="283845"/>
                        </a:xfrm>
                        <a:prstGeom prst="rect">
                          <a:avLst/>
                        </a:prstGeom>
                        <a:noFill/>
                        <a:ln>
                          <a:noFill/>
                        </a:ln>
                      </wps:spPr>
                      <wps:txbx>
                        <w:txbxContent>
                          <w:p>
                            <w:r>
                              <w:rPr>
                                <w:rFonts w:hint="eastAsia" w:ascii="宋体" w:hAnsi="宋体"/>
                                <w:color w:val="FF0000"/>
                                <w:sz w:val="15"/>
                                <w:szCs w:val="15"/>
                              </w:rPr>
                              <w:t>◎</w:t>
                            </w:r>
                            <w:r>
                              <w:rPr>
                                <w:rFonts w:hint="eastAsia" w:ascii="宋体" w:hAnsi="宋体"/>
                              </w:rPr>
                              <w:t xml:space="preserve">   </w:t>
                            </w:r>
                          </w:p>
                          <w:p/>
                        </w:txbxContent>
                      </wps:txbx>
                      <wps:bodyPr upright="1"/>
                    </wps:wsp>
                  </a:graphicData>
                </a:graphic>
              </wp:anchor>
            </w:drawing>
          </mc:Choice>
          <mc:Fallback>
            <w:pict>
              <v:shape id="_x0000_s1026" o:spid="_x0000_s1026" o:spt="202" type="#_x0000_t202" style="position:absolute;left:0pt;margin-left:86.9pt;margin-top:46pt;height:22.35pt;width:27.8pt;z-index:-740361216;mso-width-relative:page;mso-height-relative:page;" filled="f" stroked="f" coordsize="21600,21600" o:gfxdata="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">
                <v:fill on="f" focussize="0,0"/>
                <v:stroke on="f"/>
                <v:imagedata o:title=""/>
                <o:lock v:ext="edit" aspectratio="f"/>
                <v:textbox>
                  <w:txbxContent>
                    <w:p>
                      <w:r>
                        <w:rPr>
                          <w:rFonts w:hint="eastAsia" w:ascii="宋体" w:hAnsi="宋体"/>
                          <w:color w:val="FF0000"/>
                          <w:sz w:val="15"/>
                          <w:szCs w:val="15"/>
                        </w:rPr>
                        <w:t>◎</w:t>
                      </w:r>
                      <w:r>
                        <w:rPr>
                          <w:rFonts w:hint="eastAsia" w:ascii="宋体" w:hAnsi="宋体"/>
                        </w:rP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04032" behindDoc="0" locked="0" layoutInCell="1" allowOverlap="1">
                <wp:simplePos x="0" y="0"/>
                <wp:positionH relativeFrom="column">
                  <wp:posOffset>4945380</wp:posOffset>
                </wp:positionH>
                <wp:positionV relativeFrom="paragraph">
                  <wp:posOffset>2950845</wp:posOffset>
                </wp:positionV>
                <wp:extent cx="1297940" cy="283845"/>
                <wp:effectExtent l="0" t="0" r="0" b="0"/>
                <wp:wrapNone/>
                <wp:docPr id="121" name="文本框 121"/>
                <wp:cNvGraphicFramePr/>
                <a:graphic xmlns:a="http://schemas.openxmlformats.org/drawingml/2006/main">
                  <a:graphicData uri="http://schemas.microsoft.com/office/word/2010/wordprocessingShape">
                    <wps:wsp>
                      <wps:cNvSpPr txBox="1"/>
                      <wps:spPr>
                        <a:xfrm>
                          <a:off x="0" y="0"/>
                          <a:ext cx="1297940" cy="283845"/>
                        </a:xfrm>
                        <a:prstGeom prst="rect">
                          <a:avLst/>
                        </a:prstGeom>
                        <a:noFill/>
                        <a:ln>
                          <a:noFill/>
                        </a:ln>
                      </wps:spPr>
                      <wps:txbx>
                        <w:txbxContent>
                          <w:p>
                            <w:pPr>
                              <w:rPr>
                                <w:color w:val="FF0000"/>
                              </w:rPr>
                            </w:pPr>
                            <w:r>
                              <w:rPr>
                                <w:rFonts w:hint="eastAsia" w:ascii="宋体" w:hAnsi="宋体"/>
                                <w:color w:val="FF0000"/>
                                <w:sz w:val="15"/>
                                <w:szCs w:val="15"/>
                              </w:rPr>
                              <w:t>★</w:t>
                            </w:r>
                            <w:r>
                              <w:rPr>
                                <w:rFonts w:hint="eastAsia"/>
                                <w:color w:val="FF0000"/>
                              </w:rPr>
                              <w:t>废水排放口</w:t>
                            </w:r>
                          </w:p>
                          <w:p>
                            <w:r>
                              <w:rPr>
                                <w:rFonts w:hint="eastAsia" w:ascii="宋体" w:hAnsi="宋体"/>
                              </w:rPr>
                              <w:t xml:space="preserve">   </w:t>
                            </w:r>
                          </w:p>
                          <w:p/>
                        </w:txbxContent>
                      </wps:txbx>
                      <wps:bodyPr upright="1"/>
                    </wps:wsp>
                  </a:graphicData>
                </a:graphic>
              </wp:anchor>
            </w:drawing>
          </mc:Choice>
          <mc:Fallback>
            <w:pict>
              <v:shape id="_x0000_s1026" o:spid="_x0000_s1026" o:spt="202" type="#_x0000_t202" style="position:absolute;left:0pt;margin-left:389.4pt;margin-top:232.35pt;height:22.35pt;width:102.2pt;z-index:-740363264;mso-width-relative:page;mso-height-relative:page;" filled="f" stroked="f" coordsize="21600,21600" o:gfxdata="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A3CiFbZAAAACwEAAA8AAAAAAAAAAQAgAAAAIgAAAGRy&#10;cy9kb3ducmV2LnhtbFBLAQIUABQAAAAIAIdO4kCH7uIVkgEAAAQDAAAOAAAAAAAAAAEAIAAAACgB&#10;AABkcnMvZTJvRG9jLnhtbFBLBQYAAAAABgAGAFkBAAAsBQAAAAA=&#10;">
                <v:fill on="f" focussize="0,0"/>
                <v:stroke on="f"/>
                <v:imagedata o:title=""/>
                <o:lock v:ext="edit" aspectratio="f"/>
                <v:textbox>
                  <w:txbxContent>
                    <w:p>
                      <w:pPr>
                        <w:rPr>
                          <w:color w:val="FF0000"/>
                        </w:rPr>
                      </w:pPr>
                      <w:r>
                        <w:rPr>
                          <w:rFonts w:hint="eastAsia" w:ascii="宋体" w:hAnsi="宋体"/>
                          <w:color w:val="FF0000"/>
                          <w:sz w:val="15"/>
                          <w:szCs w:val="15"/>
                        </w:rPr>
                        <w:t>★</w:t>
                      </w:r>
                      <w:r>
                        <w:rPr>
                          <w:rFonts w:hint="eastAsia"/>
                          <w:color w:val="FF0000"/>
                        </w:rPr>
                        <w:t>废水排放口</w:t>
                      </w:r>
                    </w:p>
                    <w:p>
                      <w:r>
                        <w:rPr>
                          <w:rFonts w:hint="eastAsia" w:ascii="宋体" w:hAnsi="宋体"/>
                        </w:rPr>
                        <w:t xml:space="preserve">   </w:t>
                      </w:r>
                    </w:p>
                    <w:p/>
                  </w:txbxContent>
                </v:textbox>
              </v:shape>
            </w:pict>
          </mc:Fallback>
        </mc:AlternateContent>
      </w:r>
      <w:r>
        <w:rPr>
          <w:rFonts w:ascii="宋体" w:hAnsi="宋体"/>
          <w:szCs w:val="21"/>
        </w:rPr>
        <mc:AlternateContent>
          <mc:Choice Requires="wps">
            <w:drawing>
              <wp:anchor distT="0" distB="0" distL="114300" distR="114300" simplePos="0" relativeHeight="3554603008" behindDoc="0" locked="0" layoutInCell="1" allowOverlap="1">
                <wp:simplePos x="0" y="0"/>
                <wp:positionH relativeFrom="column">
                  <wp:posOffset>2708910</wp:posOffset>
                </wp:positionH>
                <wp:positionV relativeFrom="paragraph">
                  <wp:posOffset>4003675</wp:posOffset>
                </wp:positionV>
                <wp:extent cx="2620010" cy="1044575"/>
                <wp:effectExtent l="0" t="0" r="8890" b="9525"/>
                <wp:wrapNone/>
                <wp:docPr id="122" name="文本框 122"/>
                <wp:cNvGraphicFramePr/>
                <a:graphic xmlns:a="http://schemas.openxmlformats.org/drawingml/2006/main">
                  <a:graphicData uri="http://schemas.microsoft.com/office/word/2010/wordprocessingShape">
                    <wps:wsp>
                      <wps:cNvSpPr txBox="1"/>
                      <wps:spPr>
                        <a:xfrm>
                          <a:off x="0" y="0"/>
                          <a:ext cx="2620010" cy="1044575"/>
                        </a:xfrm>
                        <a:prstGeom prst="rect">
                          <a:avLst/>
                        </a:prstGeom>
                        <a:solidFill>
                          <a:srgbClr val="FFFFFF"/>
                        </a:solidFill>
                        <a:ln>
                          <a:noFill/>
                        </a:ln>
                      </wps:spPr>
                      <wps:txbx>
                        <w:txbxContent>
                          <w:p>
                            <w:r>
                              <w:rPr>
                                <w:rFonts w:hint="eastAsia"/>
                              </w:rPr>
                              <w:t>说明：</w:t>
                            </w:r>
                            <w:r>
                              <w:rPr>
                                <w:rFonts w:hint="eastAsia" w:ascii="宋体" w:hAnsi="宋体"/>
                              </w:rPr>
                              <w:t>★</w:t>
                            </w:r>
                            <w:r>
                              <w:rPr>
                                <w:rFonts w:hint="eastAsia"/>
                              </w:rPr>
                              <w:t>废水采样点</w:t>
                            </w:r>
                          </w:p>
                          <w:p>
                            <w:r>
                              <w:rPr>
                                <w:rFonts w:hint="eastAsia" w:ascii="宋体" w:hAnsi="宋体"/>
                              </w:rPr>
                              <w:t xml:space="preserve">      ○</w:t>
                            </w:r>
                            <w:r>
                              <w:rPr>
                                <w:rFonts w:hint="eastAsia"/>
                              </w:rPr>
                              <w:t>工业废气（无组织）采样点</w:t>
                            </w:r>
                          </w:p>
                          <w:p>
                            <w:r>
                              <w:rPr>
                                <w:rFonts w:hint="eastAsia" w:ascii="宋体" w:hAnsi="宋体"/>
                              </w:rPr>
                              <w:t xml:space="preserve">      ◎</w:t>
                            </w:r>
                            <w:r>
                              <w:rPr>
                                <w:rFonts w:hint="eastAsia"/>
                              </w:rPr>
                              <w:t>工业废气（有组织）采样点</w:t>
                            </w:r>
                          </w:p>
                          <w:p>
                            <w:r>
                              <w:rPr>
                                <w:rFonts w:hint="eastAsia" w:ascii="宋体" w:hAnsi="宋体"/>
                              </w:rPr>
                              <w:t xml:space="preserve">      ▲</w:t>
                            </w:r>
                            <w:r>
                              <w:rPr>
                                <w:rFonts w:hint="eastAsia"/>
                              </w:rPr>
                              <w:t>厂界环境噪声采样点</w:t>
                            </w:r>
                          </w:p>
                        </w:txbxContent>
                      </wps:txbx>
                      <wps:bodyPr upright="1"/>
                    </wps:wsp>
                  </a:graphicData>
                </a:graphic>
              </wp:anchor>
            </w:drawing>
          </mc:Choice>
          <mc:Fallback>
            <w:pict>
              <v:shape id="_x0000_s1026" o:spid="_x0000_s1026" o:spt="202" type="#_x0000_t202" style="position:absolute;left:0pt;margin-left:213.3pt;margin-top:315.25pt;height:82.25pt;width:206.3pt;z-index:-740364288;mso-width-relative:page;mso-height-relative:page;" fillcolor="#FFFFFF" filled="t" stroked="f" coordsize="21600,21600" o:gfxdata="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jpzA7aAAAACwEA&#10;AA8AAAAAAAAAAQAgAAAAIgAAAGRycy9kb3ducmV2LnhtbFBLAQIUABQAAAAIAIdO4kCzd2NApgEA&#10;AC4DAAAOAAAAAAAAAAEAIAAAACkBAABkcnMvZTJvRG9jLnhtbFBLBQYAAAAABgAGAFkBAABBBQAA&#10;AAA=&#10;">
                <v:fill on="t" focussize="0,0"/>
                <v:stroke on="f"/>
                <v:imagedata o:title=""/>
                <o:lock v:ext="edit" aspectratio="f"/>
                <v:textbox>
                  <w:txbxContent>
                    <w:p>
                      <w:r>
                        <w:rPr>
                          <w:rFonts w:hint="eastAsia"/>
                        </w:rPr>
                        <w:t>说明：</w:t>
                      </w:r>
                      <w:r>
                        <w:rPr>
                          <w:rFonts w:hint="eastAsia" w:ascii="宋体" w:hAnsi="宋体"/>
                        </w:rPr>
                        <w:t>★</w:t>
                      </w:r>
                      <w:r>
                        <w:rPr>
                          <w:rFonts w:hint="eastAsia"/>
                        </w:rPr>
                        <w:t>废水采样点</w:t>
                      </w:r>
                    </w:p>
                    <w:p>
                      <w:r>
                        <w:rPr>
                          <w:rFonts w:hint="eastAsia" w:ascii="宋体" w:hAnsi="宋体"/>
                        </w:rPr>
                        <w:t xml:space="preserve">      ○</w:t>
                      </w:r>
                      <w:r>
                        <w:rPr>
                          <w:rFonts w:hint="eastAsia"/>
                        </w:rPr>
                        <w:t>工业废气（无组织）采样点</w:t>
                      </w:r>
                    </w:p>
                    <w:p>
                      <w:r>
                        <w:rPr>
                          <w:rFonts w:hint="eastAsia" w:ascii="宋体" w:hAnsi="宋体"/>
                        </w:rPr>
                        <w:t xml:space="preserve">      ◎</w:t>
                      </w:r>
                      <w:r>
                        <w:rPr>
                          <w:rFonts w:hint="eastAsia"/>
                        </w:rPr>
                        <w:t>工业废气（有组织）采样点</w:t>
                      </w:r>
                    </w:p>
                    <w:p>
                      <w:r>
                        <w:rPr>
                          <w:rFonts w:hint="eastAsia" w:ascii="宋体" w:hAnsi="宋体"/>
                        </w:rPr>
                        <w:t xml:space="preserve">      ▲</w:t>
                      </w:r>
                      <w:r>
                        <w:rPr>
                          <w:rFonts w:hint="eastAsia"/>
                        </w:rPr>
                        <w:t>厂界环境噪声采样点</w:t>
                      </w:r>
                    </w:p>
                  </w:txbxContent>
                </v:textbox>
              </v:shape>
            </w:pict>
          </mc:Fallback>
        </mc:AlternateContent>
      </w:r>
      <w:r>
        <w:rPr>
          <w:rFonts w:ascii="宋体" w:hAnsi="宋体"/>
          <w:szCs w:val="21"/>
        </w:rPr>
        <w:br w:type="page"/>
      </w:r>
    </w:p>
    <w:p>
      <w:pPr>
        <w:pStyle w:val="3"/>
        <w:rPr>
          <w:rFonts w:ascii="Times New Roman" w:hAnsi="Times New Roman"/>
        </w:rPr>
      </w:pPr>
      <w:bookmarkStart w:id="225" w:name="_Toc30542"/>
      <w:bookmarkStart w:id="226" w:name="_Toc24020"/>
      <w:bookmarkStart w:id="227" w:name="_Toc9157"/>
      <w:r>
        <w:rPr>
          <w:rFonts w:ascii="Times New Roman" w:hAnsi="Times New Roman"/>
        </w:rPr>
        <w:t>8</w:t>
      </w:r>
      <w:bookmarkEnd w:id="225"/>
      <w:bookmarkEnd w:id="226"/>
      <w:r>
        <w:rPr>
          <w:rFonts w:ascii="Times New Roman" w:hAnsi="Times New Roman"/>
        </w:rPr>
        <w:t>监测方法、质量控制及质量保证</w:t>
      </w:r>
      <w:bookmarkEnd w:id="227"/>
    </w:p>
    <w:p>
      <w:pPr>
        <w:pStyle w:val="4"/>
      </w:pPr>
      <w:bookmarkStart w:id="228" w:name="_Toc9736"/>
      <w:bookmarkStart w:id="229" w:name="_Toc15994"/>
      <w:bookmarkStart w:id="230" w:name="_Toc18592"/>
      <w:bookmarkStart w:id="231" w:name="_Toc6203"/>
      <w:bookmarkStart w:id="232" w:name="_Toc31265"/>
      <w:r>
        <w:rPr>
          <w:rFonts w:ascii="Times New Roman" w:hAnsi="Times New Roman"/>
        </w:rPr>
        <w:t>8.1监测分析方法</w:t>
      </w:r>
      <w:bookmarkEnd w:id="228"/>
      <w:bookmarkEnd w:id="229"/>
      <w:bookmarkEnd w:id="230"/>
      <w:bookmarkEnd w:id="231"/>
      <w:bookmarkEnd w:id="232"/>
    </w:p>
    <w:p>
      <w:pPr>
        <w:adjustRightInd w:val="0"/>
        <w:snapToGrid w:val="0"/>
        <w:spacing w:line="360" w:lineRule="auto"/>
        <w:ind w:firstLine="480" w:firstLineChars="200"/>
        <w:rPr>
          <w:rFonts w:ascii="Times New Roman" w:hAnsi="Times New Roman"/>
          <w:b/>
          <w:bCs/>
          <w:kern w:val="0"/>
          <w:szCs w:val="24"/>
        </w:rPr>
      </w:pPr>
      <w:r>
        <w:rPr>
          <w:rFonts w:ascii="Times New Roman" w:hAnsi="Times New Roman"/>
          <w:bCs/>
          <w:color w:val="000000"/>
          <w:szCs w:val="24"/>
        </w:rPr>
        <w:t>废气、废水和噪声监测分析方法详见表8-1。</w:t>
      </w:r>
    </w:p>
    <w:p>
      <w:pPr>
        <w:ind w:firstLine="482" w:firstLineChars="200"/>
        <w:jc w:val="center"/>
        <w:rPr>
          <w:rFonts w:ascii="Times New Roman" w:hAnsi="Times New Roman"/>
          <w:b/>
          <w:bCs/>
          <w:kern w:val="0"/>
          <w:szCs w:val="24"/>
        </w:rPr>
      </w:pPr>
      <w:r>
        <w:rPr>
          <w:rFonts w:ascii="Times New Roman" w:hAnsi="Times New Roman"/>
          <w:b/>
          <w:bCs/>
          <w:kern w:val="0"/>
          <w:szCs w:val="24"/>
        </w:rPr>
        <w:t>表</w:t>
      </w:r>
      <w:r>
        <w:rPr>
          <w:rFonts w:hint="eastAsia" w:ascii="Times New Roman" w:hAnsi="Times New Roman"/>
          <w:b/>
          <w:bCs/>
          <w:kern w:val="0"/>
          <w:szCs w:val="24"/>
        </w:rPr>
        <w:t>8</w:t>
      </w:r>
      <w:r>
        <w:rPr>
          <w:rFonts w:ascii="Times New Roman" w:hAnsi="Times New Roman"/>
          <w:b/>
          <w:bCs/>
          <w:kern w:val="0"/>
          <w:szCs w:val="24"/>
        </w:rPr>
        <w:t>-1 监测分析方法</w:t>
      </w:r>
    </w:p>
    <w:tbl>
      <w:tblPr>
        <w:tblStyle w:val="33"/>
        <w:tblW w:w="9640"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
      <w:tblGrid>
        <w:gridCol w:w="834"/>
        <w:gridCol w:w="1247"/>
        <w:gridCol w:w="1424"/>
        <w:gridCol w:w="6135"/>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571" w:hRule="atLeast"/>
          <w:jc w:val="center"/>
        </w:trPr>
        <w:tc>
          <w:tcPr>
            <w:tcW w:w="834" w:type="dxa"/>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i w:val="0"/>
                <w:color w:val="000000"/>
                <w:kern w:val="0"/>
                <w:sz w:val="21"/>
                <w:szCs w:val="21"/>
                <w:u w:val="none"/>
                <w:lang w:val="en-US" w:eastAsia="zh-CN" w:bidi="ar"/>
              </w:rPr>
            </w:pPr>
            <w:bookmarkStart w:id="233" w:name="_Toc16307"/>
            <w:bookmarkStart w:id="234" w:name="_Toc12173"/>
            <w:bookmarkStart w:id="235" w:name="_Toc32554"/>
            <w:bookmarkStart w:id="236" w:name="_Toc8490"/>
            <w:bookmarkStart w:id="237" w:name="_Toc7992"/>
            <w:r>
              <w:rPr>
                <w:rFonts w:hint="default" w:ascii="Times New Roman" w:hAnsi="Times New Roman" w:eastAsia="宋体" w:cs="Times New Roman"/>
                <w:b/>
                <w:bCs/>
                <w:color w:val="000000"/>
                <w:sz w:val="21"/>
                <w:szCs w:val="21"/>
              </w:rPr>
              <w:t>序号</w:t>
            </w:r>
          </w:p>
        </w:tc>
        <w:tc>
          <w:tcPr>
            <w:tcW w:w="1247" w:type="dxa"/>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b/>
                <w:bCs/>
                <w:color w:val="000000"/>
                <w:sz w:val="21"/>
                <w:szCs w:val="21"/>
              </w:rPr>
              <w:t>监测类别</w:t>
            </w:r>
          </w:p>
        </w:tc>
        <w:tc>
          <w:tcPr>
            <w:tcW w:w="1424" w:type="dxa"/>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b/>
                <w:bCs/>
                <w:color w:val="000000"/>
                <w:sz w:val="21"/>
                <w:szCs w:val="21"/>
              </w:rPr>
              <w:t>项目名称</w:t>
            </w:r>
          </w:p>
        </w:tc>
        <w:tc>
          <w:tcPr>
            <w:tcW w:w="6135" w:type="dxa"/>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b/>
                <w:bCs/>
                <w:color w:val="000000"/>
                <w:sz w:val="21"/>
                <w:szCs w:val="21"/>
              </w:rPr>
              <w:t>分析方法依据</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444" w:hRule="atLeast"/>
          <w:jc w:val="center"/>
        </w:trPr>
        <w:tc>
          <w:tcPr>
            <w:tcW w:w="834" w:type="dxa"/>
            <w:tcBorders>
              <w:tl2br w:val="nil"/>
              <w:tr2bl w:val="nil"/>
            </w:tcBorders>
            <w:noWrap w:val="0"/>
            <w:vAlign w:val="center"/>
          </w:tcPr>
          <w:p>
            <w:pPr>
              <w:widowControl/>
              <w:spacing w:line="240" w:lineRule="auto"/>
              <w:ind w:firstLine="0" w:firstLineChars="0"/>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cs="Times New Roman"/>
                <w:color w:val="000000"/>
                <w:kern w:val="0"/>
                <w:sz w:val="21"/>
                <w:szCs w:val="21"/>
                <w:lang w:val="en-US" w:eastAsia="zh-CN" w:bidi="ar"/>
              </w:rPr>
              <w:t>1</w:t>
            </w:r>
          </w:p>
        </w:tc>
        <w:tc>
          <w:tcPr>
            <w:tcW w:w="1247"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i w:val="0"/>
                <w:color w:val="000000"/>
                <w:sz w:val="21"/>
                <w:szCs w:val="21"/>
                <w:u w:val="none"/>
                <w:lang w:val="en-US" w:eastAsia="zh-CN"/>
              </w:rPr>
            </w:pPr>
            <w:r>
              <w:rPr>
                <w:rFonts w:hint="default" w:ascii="Times New Roman" w:hAnsi="Times New Roman" w:eastAsia="宋体" w:cs="Times New Roman"/>
                <w:i w:val="0"/>
                <w:color w:val="000000"/>
                <w:sz w:val="21"/>
                <w:szCs w:val="21"/>
                <w:u w:val="none"/>
                <w:lang w:val="en-US" w:eastAsia="zh-CN"/>
              </w:rPr>
              <w:t>有组织废气</w:t>
            </w:r>
          </w:p>
        </w:tc>
        <w:tc>
          <w:tcPr>
            <w:tcW w:w="142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非甲烷总烃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color w:val="auto"/>
                <w:sz w:val="21"/>
                <w:szCs w:val="21"/>
                <w:lang w:val="en-US" w:eastAsia="zh-CN"/>
              </w:rPr>
              <w:t>（有组织）</w:t>
            </w:r>
          </w:p>
        </w:tc>
        <w:tc>
          <w:tcPr>
            <w:tcW w:w="613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固定污染源废气总烃、甲烷和非甲烷总烃的测定气相色谱法</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color w:val="000000"/>
                <w:sz w:val="21"/>
                <w:szCs w:val="21"/>
              </w:rPr>
              <w:t>HJ 38-2017</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444" w:hRule="atLeast"/>
          <w:jc w:val="center"/>
        </w:trPr>
        <w:tc>
          <w:tcPr>
            <w:tcW w:w="834" w:type="dxa"/>
            <w:tcBorders>
              <w:tl2br w:val="nil"/>
              <w:tr2bl w:val="nil"/>
            </w:tcBorders>
            <w:noWrap w:val="0"/>
            <w:vAlign w:val="center"/>
          </w:tcPr>
          <w:p>
            <w:pPr>
              <w:widowControl/>
              <w:spacing w:line="240" w:lineRule="auto"/>
              <w:ind w:firstLine="0" w:firstLineChars="0"/>
              <w:jc w:val="center"/>
              <w:textAlignment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w:t>
            </w:r>
          </w:p>
        </w:tc>
        <w:tc>
          <w:tcPr>
            <w:tcW w:w="1247"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i w:val="0"/>
                <w:color w:val="000000"/>
                <w:sz w:val="21"/>
                <w:szCs w:val="21"/>
                <w:u w:val="none"/>
              </w:rPr>
            </w:pPr>
          </w:p>
        </w:tc>
        <w:tc>
          <w:tcPr>
            <w:tcW w:w="1424" w:type="dxa"/>
            <w:tcBorders>
              <w:tl2br w:val="nil"/>
              <w:tr2bl w:val="nil"/>
            </w:tcBorders>
            <w:noWrap w:val="0"/>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颗粒物</w:t>
            </w:r>
          </w:p>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（方法一）</w:t>
            </w:r>
          </w:p>
        </w:tc>
        <w:tc>
          <w:tcPr>
            <w:tcW w:w="6135" w:type="dxa"/>
            <w:tcBorders>
              <w:tl2br w:val="nil"/>
              <w:tr2bl w:val="nil"/>
            </w:tcBorders>
            <w:noWrap w:val="0"/>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固定污染源排气中颗粒物测定与气态污染物采样方法</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t>GB/T 16157-1996及其修改单（生态环境部公告2017年第87号）</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444" w:hRule="atLeast"/>
          <w:jc w:val="center"/>
        </w:trPr>
        <w:tc>
          <w:tcPr>
            <w:tcW w:w="834" w:type="dxa"/>
            <w:tcBorders>
              <w:tl2br w:val="nil"/>
              <w:tr2bl w:val="nil"/>
            </w:tcBorders>
            <w:noWrap w:val="0"/>
            <w:vAlign w:val="center"/>
          </w:tcPr>
          <w:p>
            <w:pPr>
              <w:widowControl/>
              <w:spacing w:line="240" w:lineRule="auto"/>
              <w:ind w:firstLine="0" w:firstLineChars="0"/>
              <w:jc w:val="center"/>
              <w:textAlignment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3</w:t>
            </w:r>
          </w:p>
        </w:tc>
        <w:tc>
          <w:tcPr>
            <w:tcW w:w="1247"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i w:val="0"/>
                <w:color w:val="000000"/>
                <w:sz w:val="21"/>
                <w:szCs w:val="21"/>
                <w:u w:val="none"/>
              </w:rPr>
            </w:pPr>
          </w:p>
        </w:tc>
        <w:tc>
          <w:tcPr>
            <w:tcW w:w="1424" w:type="dxa"/>
            <w:tcBorders>
              <w:tl2br w:val="nil"/>
              <w:tr2bl w:val="nil"/>
            </w:tcBorders>
            <w:noWrap w:val="0"/>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颗粒物</w:t>
            </w:r>
          </w:p>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（方法二）</w:t>
            </w:r>
          </w:p>
        </w:tc>
        <w:tc>
          <w:tcPr>
            <w:tcW w:w="6135" w:type="dxa"/>
            <w:tcBorders>
              <w:tl2br w:val="nil"/>
              <w:tr2bl w:val="nil"/>
            </w:tcBorders>
            <w:noWrap w:val="0"/>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固定污染源废气 低浓度颗粒物的测定</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t>重量法</w:t>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 xml:space="preserve">HJ 836-2017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444" w:hRule="atLeast"/>
          <w:jc w:val="center"/>
        </w:trPr>
        <w:tc>
          <w:tcPr>
            <w:tcW w:w="834" w:type="dxa"/>
            <w:tcBorders>
              <w:tl2br w:val="nil"/>
              <w:tr2bl w:val="nil"/>
            </w:tcBorders>
            <w:noWrap w:val="0"/>
            <w:vAlign w:val="center"/>
          </w:tcPr>
          <w:p>
            <w:pPr>
              <w:widowControl/>
              <w:spacing w:line="240" w:lineRule="auto"/>
              <w:ind w:firstLine="0" w:firstLineChars="0"/>
              <w:jc w:val="center"/>
              <w:textAlignment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4</w:t>
            </w:r>
          </w:p>
        </w:tc>
        <w:tc>
          <w:tcPr>
            <w:tcW w:w="1247" w:type="dxa"/>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无组织废气</w:t>
            </w:r>
          </w:p>
        </w:tc>
        <w:tc>
          <w:tcPr>
            <w:tcW w:w="1424" w:type="dxa"/>
            <w:tcBorders>
              <w:tl2br w:val="nil"/>
              <w:tr2bl w:val="nil"/>
            </w:tcBorders>
            <w:noWrap w:val="0"/>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总悬浮颗粒物</w:t>
            </w:r>
          </w:p>
        </w:tc>
        <w:tc>
          <w:tcPr>
            <w:tcW w:w="6135" w:type="dxa"/>
            <w:tcBorders>
              <w:tl2br w:val="nil"/>
              <w:tr2bl w:val="nil"/>
            </w:tcBorders>
            <w:noWrap w:val="0"/>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环境空气 总悬浮颗粒物的测定</w:t>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重量法</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t>GB/T 15432-1995及其修改单（生态环境部公告2018年第31号）</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444" w:hRule="atLeast"/>
          <w:jc w:val="center"/>
        </w:trPr>
        <w:tc>
          <w:tcPr>
            <w:tcW w:w="834" w:type="dxa"/>
            <w:tcBorders>
              <w:tl2br w:val="nil"/>
              <w:tr2bl w:val="nil"/>
            </w:tcBorders>
            <w:noWrap w:val="0"/>
            <w:vAlign w:val="center"/>
          </w:tcPr>
          <w:p>
            <w:pPr>
              <w:widowControl/>
              <w:spacing w:line="240" w:lineRule="auto"/>
              <w:ind w:firstLine="0" w:firstLineChars="0"/>
              <w:jc w:val="center"/>
              <w:textAlignment w:val="center"/>
              <w:rPr>
                <w:rFonts w:hint="eastAsia" w:ascii="Times New Roman" w:hAnsi="Times New Roman" w:eastAsia="宋体" w:cs="Times New Roman"/>
                <w:i w:val="0"/>
                <w:color w:val="000000"/>
                <w:sz w:val="21"/>
                <w:szCs w:val="21"/>
                <w:u w:val="none"/>
                <w:lang w:eastAsia="zh-CN"/>
              </w:rPr>
            </w:pPr>
            <w:r>
              <w:rPr>
                <w:rFonts w:hint="eastAsia" w:ascii="Times New Roman" w:hAnsi="Times New Roman" w:cs="Times New Roman"/>
                <w:color w:val="000000"/>
                <w:sz w:val="21"/>
                <w:szCs w:val="21"/>
                <w:lang w:val="en-US" w:eastAsia="zh-CN"/>
              </w:rPr>
              <w:t>5</w:t>
            </w:r>
          </w:p>
        </w:tc>
        <w:tc>
          <w:tcPr>
            <w:tcW w:w="1247"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i w:val="0"/>
                <w:color w:val="000000"/>
                <w:sz w:val="21"/>
                <w:szCs w:val="21"/>
                <w:u w:val="none"/>
              </w:rPr>
            </w:pPr>
          </w:p>
        </w:tc>
        <w:tc>
          <w:tcPr>
            <w:tcW w:w="1424" w:type="dxa"/>
            <w:tcBorders>
              <w:tl2br w:val="nil"/>
              <w:tr2bl w:val="nil"/>
            </w:tcBorders>
            <w:noWrap w:val="0"/>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非甲烷总烃</w:t>
            </w:r>
          </w:p>
        </w:tc>
        <w:tc>
          <w:tcPr>
            <w:tcW w:w="6135" w:type="dxa"/>
            <w:tcBorders>
              <w:tl2br w:val="nil"/>
              <w:tr2bl w:val="nil"/>
            </w:tcBorders>
            <w:noWrap w:val="0"/>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环境空气 总烃、甲烷和非甲烷总烃的测定</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t>直接进样-气相色谱法</w:t>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 xml:space="preserve">HJ 604-2017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533" w:hRule="atLeast"/>
          <w:jc w:val="center"/>
        </w:trPr>
        <w:tc>
          <w:tcPr>
            <w:tcW w:w="834" w:type="dxa"/>
            <w:tcBorders>
              <w:tl2br w:val="nil"/>
              <w:tr2bl w:val="nil"/>
            </w:tcBorders>
            <w:noWrap w:val="0"/>
            <w:vAlign w:val="center"/>
          </w:tcPr>
          <w:p>
            <w:pPr>
              <w:widowControl/>
              <w:spacing w:line="240" w:lineRule="auto"/>
              <w:ind w:firstLine="0" w:firstLineChars="0"/>
              <w:jc w:val="center"/>
              <w:textAlignment w:val="center"/>
              <w:rPr>
                <w:rFonts w:hint="eastAsia" w:ascii="Times New Roman" w:hAnsi="Times New Roman" w:eastAsia="宋体" w:cs="Times New Roman"/>
                <w:i w:val="0"/>
                <w:color w:val="000000"/>
                <w:sz w:val="21"/>
                <w:szCs w:val="21"/>
                <w:u w:val="none"/>
                <w:lang w:eastAsia="zh-CN"/>
              </w:rPr>
            </w:pPr>
            <w:r>
              <w:rPr>
                <w:rFonts w:hint="eastAsia" w:ascii="Times New Roman" w:hAnsi="Times New Roman" w:cs="Times New Roman"/>
                <w:color w:val="000000"/>
                <w:kern w:val="0"/>
                <w:sz w:val="21"/>
                <w:szCs w:val="21"/>
                <w:lang w:val="en-US" w:eastAsia="zh-CN" w:bidi="ar"/>
              </w:rPr>
              <w:t>6</w:t>
            </w:r>
          </w:p>
        </w:tc>
        <w:tc>
          <w:tcPr>
            <w:tcW w:w="1247"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i w:val="0"/>
                <w:color w:val="000000"/>
                <w:sz w:val="21"/>
                <w:szCs w:val="21"/>
                <w:u w:val="none"/>
                <w:lang w:val="en-US" w:eastAsia="zh-CN"/>
              </w:rPr>
            </w:pPr>
            <w:r>
              <w:rPr>
                <w:rFonts w:hint="default" w:ascii="Times New Roman" w:hAnsi="Times New Roman" w:eastAsia="宋体" w:cs="Times New Roman"/>
                <w:i w:val="0"/>
                <w:color w:val="000000"/>
                <w:sz w:val="21"/>
                <w:szCs w:val="21"/>
                <w:u w:val="none"/>
                <w:lang w:val="en-US" w:eastAsia="zh-CN"/>
              </w:rPr>
              <w:t>废水</w:t>
            </w:r>
          </w:p>
        </w:tc>
        <w:tc>
          <w:tcPr>
            <w:tcW w:w="1424"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sz w:val="21"/>
                <w:szCs w:val="21"/>
                <w:u w:val="none"/>
                <w:lang w:val="en-US"/>
              </w:rPr>
            </w:pPr>
            <w:r>
              <w:rPr>
                <w:rFonts w:hint="default" w:ascii="Times New Roman" w:hAnsi="Times New Roman" w:eastAsia="宋体" w:cs="Times New Roman"/>
                <w:i w:val="0"/>
                <w:color w:val="000000"/>
                <w:kern w:val="0"/>
                <w:sz w:val="21"/>
                <w:szCs w:val="21"/>
                <w:u w:val="none"/>
                <w:lang w:val="en-US" w:eastAsia="zh-CN" w:bidi="ar"/>
              </w:rPr>
              <w:t>pH值</w:t>
            </w:r>
          </w:p>
        </w:tc>
        <w:tc>
          <w:tcPr>
            <w:tcW w:w="613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sz w:val="21"/>
                <w:szCs w:val="21"/>
                <w:u w:val="none"/>
              </w:rPr>
              <w:t>《水和废水监测分析方法》</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sz w:val="21"/>
                <w:szCs w:val="21"/>
                <w:u w:val="none"/>
              </w:rPr>
              <w:t>（第四版增补版）国家环保总局（2002）便携式pH计法3.1.6（2）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444" w:hRule="atLeast"/>
          <w:jc w:val="center"/>
        </w:trPr>
        <w:tc>
          <w:tcPr>
            <w:tcW w:w="8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i w:val="0"/>
                <w:color w:val="000000"/>
                <w:sz w:val="21"/>
                <w:szCs w:val="21"/>
                <w:u w:val="none"/>
                <w:lang w:val="en-US" w:eastAsia="zh-CN"/>
              </w:rPr>
            </w:pPr>
            <w:r>
              <w:rPr>
                <w:rFonts w:hint="eastAsia" w:ascii="Times New Roman" w:hAnsi="Times New Roman" w:cs="Times New Roman"/>
                <w:i w:val="0"/>
                <w:color w:val="000000"/>
                <w:sz w:val="21"/>
                <w:szCs w:val="21"/>
                <w:u w:val="none"/>
                <w:lang w:val="en-US" w:eastAsia="zh-CN"/>
              </w:rPr>
              <w:t>7</w:t>
            </w:r>
          </w:p>
        </w:tc>
        <w:tc>
          <w:tcPr>
            <w:tcW w:w="1247"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i w:val="0"/>
                <w:color w:val="000000"/>
                <w:sz w:val="21"/>
                <w:szCs w:val="21"/>
                <w:u w:val="none"/>
              </w:rPr>
            </w:pPr>
          </w:p>
        </w:tc>
        <w:tc>
          <w:tcPr>
            <w:tcW w:w="1424"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COD</w:t>
            </w:r>
          </w:p>
        </w:tc>
        <w:tc>
          <w:tcPr>
            <w:tcW w:w="613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水质 化学需氧量的测定 重铬酸盐法 HJ 828-2017</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444" w:hRule="atLeast"/>
          <w:jc w:val="center"/>
        </w:trPr>
        <w:tc>
          <w:tcPr>
            <w:tcW w:w="834" w:type="dxa"/>
            <w:tcBorders>
              <w:tl2br w:val="nil"/>
              <w:tr2bl w:val="nil"/>
            </w:tcBorders>
            <w:noWrap w:val="0"/>
            <w:vAlign w:val="center"/>
          </w:tcPr>
          <w:p>
            <w:pPr>
              <w:widowControl/>
              <w:spacing w:line="240" w:lineRule="auto"/>
              <w:ind w:firstLine="0" w:firstLineChars="0"/>
              <w:jc w:val="center"/>
              <w:textAlignment w:val="center"/>
              <w:rPr>
                <w:rFonts w:hint="default" w:ascii="Times New Roman" w:hAnsi="Times New Roman" w:eastAsia="宋体" w:cs="Times New Roman"/>
                <w:i w:val="0"/>
                <w:color w:val="000000"/>
                <w:sz w:val="21"/>
                <w:szCs w:val="21"/>
                <w:u w:val="none"/>
                <w:lang w:val="en-US" w:eastAsia="zh-CN"/>
              </w:rPr>
            </w:pPr>
            <w:r>
              <w:rPr>
                <w:rFonts w:hint="eastAsia" w:ascii="Times New Roman" w:hAnsi="Times New Roman" w:cs="Times New Roman"/>
                <w:i w:val="0"/>
                <w:color w:val="000000"/>
                <w:sz w:val="21"/>
                <w:szCs w:val="21"/>
                <w:u w:val="none"/>
                <w:lang w:val="en-US" w:eastAsia="zh-CN"/>
              </w:rPr>
              <w:t>8</w:t>
            </w:r>
          </w:p>
        </w:tc>
        <w:tc>
          <w:tcPr>
            <w:tcW w:w="1247"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i w:val="0"/>
                <w:color w:val="000000"/>
                <w:sz w:val="21"/>
                <w:szCs w:val="21"/>
                <w:u w:val="none"/>
              </w:rPr>
            </w:pPr>
          </w:p>
        </w:tc>
        <w:tc>
          <w:tcPr>
            <w:tcW w:w="1424"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SS</w:t>
            </w:r>
          </w:p>
        </w:tc>
        <w:tc>
          <w:tcPr>
            <w:tcW w:w="613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 xml:space="preserve">水质 </w:t>
            </w:r>
            <w:r>
              <w:rPr>
                <w:rStyle w:val="78"/>
                <w:rFonts w:hint="default" w:ascii="Times New Roman" w:hAnsi="Times New Roman" w:eastAsia="宋体" w:cs="Times New Roman"/>
                <w:sz w:val="21"/>
                <w:szCs w:val="21"/>
                <w:lang w:val="en-US" w:eastAsia="zh-CN" w:bidi="ar"/>
              </w:rPr>
              <w:t>悬浮物的测定</w:t>
            </w:r>
            <w:r>
              <w:rPr>
                <w:rFonts w:hint="default" w:ascii="Times New Roman" w:hAnsi="Times New Roman" w:eastAsia="宋体" w:cs="Times New Roman"/>
                <w:i w:val="0"/>
                <w:color w:val="000000"/>
                <w:kern w:val="0"/>
                <w:sz w:val="21"/>
                <w:szCs w:val="21"/>
                <w:u w:val="none"/>
                <w:lang w:val="en-US" w:eastAsia="zh-CN" w:bidi="ar"/>
              </w:rPr>
              <w:t xml:space="preserve"> </w:t>
            </w:r>
            <w:r>
              <w:rPr>
                <w:rStyle w:val="78"/>
                <w:rFonts w:hint="default" w:ascii="Times New Roman" w:hAnsi="Times New Roman" w:eastAsia="宋体" w:cs="Times New Roman"/>
                <w:sz w:val="21"/>
                <w:szCs w:val="21"/>
                <w:lang w:val="en-US" w:eastAsia="zh-CN" w:bidi="ar"/>
              </w:rPr>
              <w:t>重量法</w:t>
            </w:r>
            <w:r>
              <w:rPr>
                <w:rFonts w:hint="default" w:ascii="Times New Roman" w:hAnsi="Times New Roman" w:eastAsia="宋体" w:cs="Times New Roman"/>
                <w:i w:val="0"/>
                <w:color w:val="000000"/>
                <w:kern w:val="0"/>
                <w:sz w:val="21"/>
                <w:szCs w:val="21"/>
                <w:u w:val="none"/>
                <w:lang w:val="en-US" w:eastAsia="zh-CN" w:bidi="ar"/>
              </w:rPr>
              <w:t xml:space="preserve">  GB 11901-1989</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444" w:hRule="atLeast"/>
          <w:jc w:val="center"/>
        </w:trPr>
        <w:tc>
          <w:tcPr>
            <w:tcW w:w="834" w:type="dxa"/>
            <w:tcBorders>
              <w:tl2br w:val="nil"/>
              <w:tr2bl w:val="nil"/>
            </w:tcBorders>
            <w:noWrap w:val="0"/>
            <w:vAlign w:val="center"/>
          </w:tcPr>
          <w:p>
            <w:pPr>
              <w:widowControl/>
              <w:spacing w:line="240" w:lineRule="auto"/>
              <w:ind w:firstLine="0" w:firstLineChars="0"/>
              <w:jc w:val="center"/>
              <w:textAlignment w:val="center"/>
              <w:rPr>
                <w:rFonts w:hint="default" w:ascii="Times New Roman" w:hAnsi="Times New Roman" w:eastAsia="宋体" w:cs="Times New Roman"/>
                <w:i w:val="0"/>
                <w:color w:val="000000"/>
                <w:sz w:val="21"/>
                <w:szCs w:val="21"/>
                <w:u w:val="none"/>
                <w:lang w:val="en-US" w:eastAsia="zh-CN"/>
              </w:rPr>
            </w:pPr>
            <w:r>
              <w:rPr>
                <w:rFonts w:hint="eastAsia" w:ascii="Times New Roman" w:hAnsi="Times New Roman" w:cs="Times New Roman"/>
                <w:i w:val="0"/>
                <w:color w:val="000000"/>
                <w:sz w:val="21"/>
                <w:szCs w:val="21"/>
                <w:u w:val="none"/>
                <w:lang w:val="en-US" w:eastAsia="zh-CN"/>
              </w:rPr>
              <w:t>9</w:t>
            </w:r>
          </w:p>
        </w:tc>
        <w:tc>
          <w:tcPr>
            <w:tcW w:w="1247"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i w:val="0"/>
                <w:color w:val="000000"/>
                <w:sz w:val="21"/>
                <w:szCs w:val="21"/>
                <w:u w:val="none"/>
              </w:rPr>
            </w:pPr>
          </w:p>
        </w:tc>
        <w:tc>
          <w:tcPr>
            <w:tcW w:w="1424"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NH</w:t>
            </w:r>
            <w:r>
              <w:rPr>
                <w:rFonts w:hint="default" w:ascii="Times New Roman" w:hAnsi="Times New Roman" w:eastAsia="宋体" w:cs="Times New Roman"/>
                <w:i w:val="0"/>
                <w:color w:val="000000"/>
                <w:kern w:val="0"/>
                <w:sz w:val="21"/>
                <w:szCs w:val="21"/>
                <w:u w:val="none"/>
                <w:vertAlign w:val="subscript"/>
                <w:lang w:val="en-US" w:eastAsia="zh-CN" w:bidi="ar"/>
              </w:rPr>
              <w:t>3</w:t>
            </w:r>
            <w:r>
              <w:rPr>
                <w:rFonts w:hint="default" w:ascii="Times New Roman" w:hAnsi="Times New Roman" w:eastAsia="宋体" w:cs="Times New Roman"/>
                <w:i w:val="0"/>
                <w:color w:val="000000"/>
                <w:kern w:val="0"/>
                <w:sz w:val="21"/>
                <w:szCs w:val="21"/>
                <w:u w:val="none"/>
                <w:lang w:val="en-US" w:eastAsia="zh-CN" w:bidi="ar"/>
              </w:rPr>
              <w:t>-N</w:t>
            </w:r>
          </w:p>
        </w:tc>
        <w:tc>
          <w:tcPr>
            <w:tcW w:w="613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 xml:space="preserve">水质 </w:t>
            </w:r>
            <w:r>
              <w:rPr>
                <w:rStyle w:val="78"/>
                <w:rFonts w:hint="default" w:ascii="Times New Roman" w:hAnsi="Times New Roman" w:eastAsia="宋体" w:cs="Times New Roman"/>
                <w:sz w:val="21"/>
                <w:szCs w:val="21"/>
                <w:lang w:val="en-US" w:eastAsia="zh-CN" w:bidi="ar"/>
              </w:rPr>
              <w:t>氨氮的测定</w:t>
            </w:r>
            <w:r>
              <w:rPr>
                <w:rFonts w:hint="default" w:ascii="Times New Roman" w:hAnsi="Times New Roman" w:eastAsia="宋体" w:cs="Times New Roman"/>
                <w:i w:val="0"/>
                <w:color w:val="000000"/>
                <w:kern w:val="0"/>
                <w:sz w:val="21"/>
                <w:szCs w:val="21"/>
                <w:u w:val="none"/>
                <w:lang w:val="en-US" w:eastAsia="zh-CN" w:bidi="ar"/>
              </w:rPr>
              <w:t xml:space="preserve"> </w:t>
            </w:r>
            <w:r>
              <w:rPr>
                <w:rStyle w:val="78"/>
                <w:rFonts w:hint="default" w:ascii="Times New Roman" w:hAnsi="Times New Roman" w:eastAsia="宋体" w:cs="Times New Roman"/>
                <w:sz w:val="21"/>
                <w:szCs w:val="21"/>
                <w:lang w:val="en-US" w:eastAsia="zh-CN" w:bidi="ar"/>
              </w:rPr>
              <w:t>纳氏试剂分光光度法</w:t>
            </w:r>
            <w:r>
              <w:rPr>
                <w:rFonts w:hint="default" w:ascii="Times New Roman" w:hAnsi="Times New Roman" w:eastAsia="宋体" w:cs="Times New Roman"/>
                <w:i w:val="0"/>
                <w:color w:val="000000"/>
                <w:kern w:val="0"/>
                <w:sz w:val="21"/>
                <w:szCs w:val="21"/>
                <w:u w:val="none"/>
                <w:lang w:val="en-US" w:eastAsia="zh-CN" w:bidi="ar"/>
              </w:rPr>
              <w:t xml:space="preserve">  HJ 535-2009</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482" w:hRule="atLeast"/>
          <w:jc w:val="center"/>
        </w:trPr>
        <w:tc>
          <w:tcPr>
            <w:tcW w:w="834" w:type="dxa"/>
            <w:tcBorders>
              <w:tl2br w:val="nil"/>
              <w:tr2bl w:val="nil"/>
            </w:tcBorders>
            <w:noWrap w:val="0"/>
            <w:vAlign w:val="center"/>
          </w:tcPr>
          <w:p>
            <w:pPr>
              <w:widowControl/>
              <w:spacing w:line="240" w:lineRule="auto"/>
              <w:ind w:firstLine="0" w:firstLineChars="0"/>
              <w:jc w:val="center"/>
              <w:textAlignment w:val="center"/>
              <w:rPr>
                <w:rFonts w:hint="default" w:ascii="Times New Roman" w:hAnsi="Times New Roman" w:eastAsia="宋体" w:cs="Times New Roman"/>
                <w:i w:val="0"/>
                <w:color w:val="000000"/>
                <w:sz w:val="21"/>
                <w:szCs w:val="21"/>
                <w:u w:val="none"/>
                <w:lang w:val="en-US" w:eastAsia="zh-CN"/>
              </w:rPr>
            </w:pPr>
            <w:r>
              <w:rPr>
                <w:rFonts w:hint="default" w:ascii="Times New Roman" w:hAnsi="Times New Roman" w:eastAsia="宋体" w:cs="Times New Roman"/>
                <w:i w:val="0"/>
                <w:color w:val="000000"/>
                <w:sz w:val="21"/>
                <w:szCs w:val="21"/>
                <w:u w:val="none"/>
                <w:lang w:val="en-US" w:eastAsia="zh-CN"/>
              </w:rPr>
              <w:t>1</w:t>
            </w:r>
            <w:r>
              <w:rPr>
                <w:rFonts w:hint="eastAsia" w:ascii="Times New Roman" w:hAnsi="Times New Roman" w:cs="Times New Roman"/>
                <w:i w:val="0"/>
                <w:color w:val="000000"/>
                <w:sz w:val="21"/>
                <w:szCs w:val="21"/>
                <w:u w:val="none"/>
                <w:lang w:val="en-US" w:eastAsia="zh-CN"/>
              </w:rPr>
              <w:t>0</w:t>
            </w:r>
          </w:p>
        </w:tc>
        <w:tc>
          <w:tcPr>
            <w:tcW w:w="1247"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噪声</w:t>
            </w:r>
          </w:p>
        </w:tc>
        <w:tc>
          <w:tcPr>
            <w:tcW w:w="1424"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厂界噪声</w:t>
            </w:r>
          </w:p>
        </w:tc>
        <w:tc>
          <w:tcPr>
            <w:tcW w:w="613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工业企业厂界环境噪声排放标准</w:t>
            </w:r>
            <w:r>
              <w:rPr>
                <w:rStyle w:val="80"/>
                <w:rFonts w:hint="default" w:ascii="Times New Roman" w:hAnsi="Times New Roman" w:eastAsia="宋体" w:cs="Times New Roman"/>
                <w:sz w:val="21"/>
                <w:szCs w:val="21"/>
                <w:lang w:val="en-US" w:eastAsia="zh-CN" w:bidi="ar"/>
              </w:rPr>
              <w:t xml:space="preserve">  GB 12348-2008</w:t>
            </w:r>
          </w:p>
        </w:tc>
      </w:tr>
    </w:tbl>
    <w:p>
      <w:pPr>
        <w:pStyle w:val="4"/>
        <w:rPr>
          <w:rFonts w:ascii="Times New Roman" w:hAnsi="Times New Roman"/>
          <w:sz w:val="24"/>
          <w:szCs w:val="24"/>
        </w:rPr>
      </w:pPr>
      <w:bookmarkStart w:id="238" w:name="_Toc15044"/>
      <w:r>
        <w:rPr>
          <w:rFonts w:ascii="Times New Roman" w:hAnsi="Times New Roman"/>
        </w:rPr>
        <w:t>8.2监测仪器</w:t>
      </w:r>
      <w:bookmarkEnd w:id="233"/>
      <w:bookmarkEnd w:id="234"/>
      <w:bookmarkEnd w:id="235"/>
      <w:bookmarkEnd w:id="238"/>
      <w:r>
        <w:rPr>
          <w:rFonts w:ascii="Times New Roman" w:hAnsi="Times New Roman"/>
        </w:rPr>
        <w:t xml:space="preserve"> </w:t>
      </w:r>
    </w:p>
    <w:p>
      <w:pPr>
        <w:widowControl/>
        <w:adjustRightInd w:val="0"/>
        <w:snapToGrid w:val="0"/>
        <w:jc w:val="center"/>
        <w:rPr>
          <w:rFonts w:ascii="Times New Roman" w:hAnsi="Times New Roman"/>
          <w:b/>
          <w:szCs w:val="24"/>
        </w:rPr>
      </w:pPr>
      <w:r>
        <w:rPr>
          <w:rFonts w:ascii="Times New Roman" w:hAnsi="Times New Roman"/>
          <w:b/>
          <w:szCs w:val="24"/>
        </w:rPr>
        <w:t>表8-2 监测仪器一览表</w:t>
      </w:r>
    </w:p>
    <w:tbl>
      <w:tblPr>
        <w:tblStyle w:val="34"/>
        <w:tblW w:w="90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45"/>
        <w:gridCol w:w="2847"/>
        <w:gridCol w:w="250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745" w:type="dxa"/>
            <w:tcBorders>
              <w:tl2br w:val="nil"/>
              <w:tr2bl w:val="nil"/>
            </w:tcBorders>
            <w:vAlign w:val="center"/>
          </w:tcPr>
          <w:p>
            <w:pPr>
              <w:jc w:val="center"/>
              <w:rPr>
                <w:rFonts w:hint="default" w:ascii="Times New Roman" w:hAnsi="Times New Roman" w:eastAsia="宋体" w:cs="Times New Roman"/>
                <w:b/>
                <w:bCs/>
                <w:sz w:val="21"/>
                <w:szCs w:val="21"/>
              </w:rPr>
            </w:pPr>
            <w:bookmarkStart w:id="239" w:name="_Toc27270"/>
            <w:bookmarkStart w:id="240" w:name="_Toc22067"/>
            <w:bookmarkStart w:id="241" w:name="_Toc496536749"/>
            <w:bookmarkStart w:id="242" w:name="_Toc27534"/>
            <w:r>
              <w:rPr>
                <w:rFonts w:hint="default" w:ascii="Times New Roman" w:hAnsi="Times New Roman" w:eastAsia="宋体" w:cs="Times New Roman"/>
                <w:b/>
                <w:bCs/>
                <w:sz w:val="21"/>
                <w:szCs w:val="21"/>
              </w:rPr>
              <w:t>名称</w:t>
            </w:r>
          </w:p>
        </w:tc>
        <w:tc>
          <w:tcPr>
            <w:tcW w:w="2847" w:type="dxa"/>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型号</w:t>
            </w:r>
          </w:p>
        </w:tc>
        <w:tc>
          <w:tcPr>
            <w:tcW w:w="2506" w:type="dxa"/>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实验室编号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000000"/>
                <w:sz w:val="21"/>
                <w:szCs w:val="21"/>
                <w:highlight w:val="none"/>
                <w:lang w:val="en-US" w:eastAsia="zh-CN"/>
              </w:rPr>
              <w:t>气象参数仪</w:t>
            </w:r>
          </w:p>
        </w:tc>
        <w:tc>
          <w:tcPr>
            <w:tcW w:w="2847"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000000"/>
                <w:sz w:val="21"/>
                <w:szCs w:val="21"/>
                <w:highlight w:val="none"/>
                <w:lang w:val="en-US" w:eastAsia="zh-CN"/>
              </w:rPr>
              <w:t>NK5500</w:t>
            </w:r>
          </w:p>
        </w:tc>
        <w:tc>
          <w:tcPr>
            <w:tcW w:w="2506"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000000"/>
                <w:sz w:val="21"/>
                <w:szCs w:val="21"/>
                <w:highlight w:val="none"/>
              </w:rPr>
              <w:t>TTE201</w:t>
            </w:r>
            <w:r>
              <w:rPr>
                <w:rFonts w:hint="default" w:ascii="Times New Roman" w:hAnsi="Times New Roman" w:eastAsia="宋体" w:cs="Times New Roman"/>
                <w:color w:val="000000"/>
                <w:sz w:val="21"/>
                <w:szCs w:val="21"/>
                <w:highlight w:val="none"/>
                <w:lang w:val="en-US" w:eastAsia="zh-CN"/>
              </w:rPr>
              <w:t>91794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z w:val="21"/>
                <w:szCs w:val="21"/>
              </w:rPr>
              <w:t>声级计</w:t>
            </w:r>
          </w:p>
        </w:tc>
        <w:tc>
          <w:tcPr>
            <w:tcW w:w="2847"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000000"/>
                <w:sz w:val="21"/>
                <w:szCs w:val="21"/>
                <w:highlight w:val="none"/>
              </w:rPr>
              <w:t>AWA622</w:t>
            </w:r>
            <w:r>
              <w:rPr>
                <w:rFonts w:hint="default" w:ascii="Times New Roman" w:hAnsi="Times New Roman" w:eastAsia="宋体" w:cs="Times New Roman"/>
                <w:color w:val="000000"/>
                <w:sz w:val="21"/>
                <w:szCs w:val="21"/>
                <w:highlight w:val="none"/>
                <w:lang w:val="en-US" w:eastAsia="zh-CN"/>
              </w:rPr>
              <w:t>1B</w:t>
            </w:r>
          </w:p>
        </w:tc>
        <w:tc>
          <w:tcPr>
            <w:tcW w:w="2506"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000000"/>
                <w:sz w:val="21"/>
                <w:szCs w:val="21"/>
                <w:highlight w:val="none"/>
              </w:rPr>
              <w:t>TTE2016</w:t>
            </w:r>
            <w:r>
              <w:rPr>
                <w:rFonts w:hint="default" w:ascii="Times New Roman" w:hAnsi="Times New Roman" w:eastAsia="宋体" w:cs="Times New Roman"/>
                <w:color w:val="000000"/>
                <w:sz w:val="21"/>
                <w:szCs w:val="21"/>
                <w:highlight w:val="none"/>
                <w:lang w:val="en-US" w:eastAsia="zh-CN"/>
              </w:rPr>
              <w:t>3436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z w:val="21"/>
                <w:szCs w:val="21"/>
              </w:rPr>
              <w:t>声校准器</w:t>
            </w:r>
          </w:p>
        </w:tc>
        <w:tc>
          <w:tcPr>
            <w:tcW w:w="2847"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z w:val="21"/>
                <w:szCs w:val="21"/>
                <w:highlight w:val="none"/>
              </w:rPr>
              <w:t>AWA5680</w:t>
            </w:r>
          </w:p>
        </w:tc>
        <w:tc>
          <w:tcPr>
            <w:tcW w:w="2506"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z w:val="21"/>
                <w:szCs w:val="21"/>
                <w:highlight w:val="none"/>
              </w:rPr>
              <w:t>TTE201</w:t>
            </w:r>
            <w:r>
              <w:rPr>
                <w:rFonts w:hint="default" w:ascii="Times New Roman" w:hAnsi="Times New Roman" w:eastAsia="宋体" w:cs="Times New Roman"/>
                <w:sz w:val="21"/>
                <w:szCs w:val="21"/>
                <w:highlight w:val="none"/>
                <w:lang w:val="en-US" w:eastAsia="zh-CN"/>
              </w:rPr>
              <w:t>41202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气相色谱仪（GC）</w:t>
            </w:r>
          </w:p>
        </w:tc>
        <w:tc>
          <w:tcPr>
            <w:tcW w:w="2847"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GC-2014</w:t>
            </w:r>
          </w:p>
        </w:tc>
        <w:tc>
          <w:tcPr>
            <w:tcW w:w="2506" w:type="dxa"/>
            <w:tcBorders>
              <w:tl2br w:val="nil"/>
              <w:tr2bl w:val="nil"/>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TTE20141124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自动烟尘气测试仪</w:t>
            </w:r>
          </w:p>
        </w:tc>
        <w:tc>
          <w:tcPr>
            <w:tcW w:w="2847" w:type="dxa"/>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崂应3012H</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08代</w:t>
            </w:r>
            <w:r>
              <w:rPr>
                <w:rFonts w:hint="default" w:ascii="Times New Roman" w:hAnsi="Times New Roman" w:eastAsia="宋体" w:cs="Times New Roman"/>
                <w:sz w:val="21"/>
                <w:szCs w:val="21"/>
                <w:lang w:eastAsia="zh-CN"/>
              </w:rPr>
              <w:t>）</w:t>
            </w:r>
          </w:p>
        </w:tc>
        <w:tc>
          <w:tcPr>
            <w:tcW w:w="2506" w:type="dxa"/>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TTE201</w:t>
            </w:r>
            <w:r>
              <w:rPr>
                <w:rFonts w:hint="default" w:ascii="Times New Roman" w:hAnsi="Times New Roman" w:eastAsia="宋体" w:cs="Times New Roman"/>
                <w:sz w:val="21"/>
                <w:szCs w:val="21"/>
                <w:lang w:val="en-US" w:eastAsia="zh-CN"/>
              </w:rPr>
              <w:t>50892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vAlign w:val="center"/>
          </w:tcPr>
          <w:p>
            <w:pPr>
              <w:widowControl/>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kern w:val="0"/>
                <w:sz w:val="21"/>
                <w:szCs w:val="21"/>
              </w:rPr>
              <w:t>充电便携采气桶</w:t>
            </w:r>
          </w:p>
        </w:tc>
        <w:tc>
          <w:tcPr>
            <w:tcW w:w="2847" w:type="dxa"/>
            <w:vAlign w:val="center"/>
          </w:tcPr>
          <w:p>
            <w:pPr>
              <w:widowControl/>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kern w:val="0"/>
                <w:sz w:val="21"/>
                <w:szCs w:val="21"/>
              </w:rPr>
              <w:t>labtm0</w:t>
            </w:r>
            <w:r>
              <w:rPr>
                <w:rFonts w:hint="default" w:ascii="Times New Roman" w:hAnsi="Times New Roman" w:eastAsia="宋体" w:cs="Times New Roman"/>
                <w:color w:val="000000"/>
                <w:kern w:val="0"/>
                <w:sz w:val="21"/>
                <w:szCs w:val="21"/>
                <w:lang w:val="en-US" w:eastAsia="zh-CN"/>
              </w:rPr>
              <w:t>37</w:t>
            </w:r>
          </w:p>
        </w:tc>
        <w:tc>
          <w:tcPr>
            <w:tcW w:w="2506" w:type="dxa"/>
            <w:vAlign w:val="center"/>
          </w:tcPr>
          <w:p>
            <w:pPr>
              <w:widowControl/>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kern w:val="0"/>
                <w:sz w:val="21"/>
                <w:szCs w:val="21"/>
                <w:lang w:val="en-US" w:eastAsia="zh-CN"/>
              </w:rPr>
              <w:t>DZ252042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便携式单通道多参数分析仪</w:t>
            </w:r>
          </w:p>
        </w:tc>
        <w:tc>
          <w:tcPr>
            <w:tcW w:w="2847" w:type="dxa"/>
            <w:vAlign w:val="center"/>
          </w:tcPr>
          <w:p>
            <w:pPr>
              <w:widowControl/>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HQ30D</w:t>
            </w:r>
          </w:p>
        </w:tc>
        <w:tc>
          <w:tcPr>
            <w:tcW w:w="2506"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TTE20190288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vAlign w:val="center"/>
          </w:tcPr>
          <w:p>
            <w:pPr>
              <w:widowControl/>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rPr>
              <w:t>紫外可见分光光度计（UV）</w:t>
            </w:r>
          </w:p>
        </w:tc>
        <w:tc>
          <w:tcPr>
            <w:tcW w:w="2847" w:type="dxa"/>
            <w:vAlign w:val="center"/>
          </w:tcPr>
          <w:p>
            <w:pPr>
              <w:widowControl/>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rPr>
              <w:t>UV-7504</w:t>
            </w:r>
          </w:p>
        </w:tc>
        <w:tc>
          <w:tcPr>
            <w:tcW w:w="2506" w:type="dxa"/>
            <w:vAlign w:val="center"/>
          </w:tcPr>
          <w:p>
            <w:pPr>
              <w:widowControl/>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rPr>
              <w:t>TTE20171231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vAlign w:val="center"/>
          </w:tcPr>
          <w:p>
            <w:pPr>
              <w:widowControl/>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rPr>
              <w:t>紫外可见分光光度计（UV）</w:t>
            </w:r>
          </w:p>
        </w:tc>
        <w:tc>
          <w:tcPr>
            <w:tcW w:w="2847" w:type="dxa"/>
            <w:vAlign w:val="center"/>
          </w:tcPr>
          <w:p>
            <w:pPr>
              <w:widowControl/>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rPr>
              <w:t>UV-7504</w:t>
            </w:r>
          </w:p>
        </w:tc>
        <w:tc>
          <w:tcPr>
            <w:tcW w:w="2506" w:type="dxa"/>
            <w:vAlign w:val="center"/>
          </w:tcPr>
          <w:p>
            <w:pPr>
              <w:widowControl/>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TTE20140933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标准COD消解器</w:t>
            </w:r>
          </w:p>
        </w:tc>
        <w:tc>
          <w:tcPr>
            <w:tcW w:w="2847"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KHCOD-12</w:t>
            </w:r>
          </w:p>
        </w:tc>
        <w:tc>
          <w:tcPr>
            <w:tcW w:w="2506"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TTE20171084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电子天平</w:t>
            </w:r>
          </w:p>
        </w:tc>
        <w:tc>
          <w:tcPr>
            <w:tcW w:w="2847"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EX125DZH/RG-AWS11</w:t>
            </w:r>
          </w:p>
        </w:tc>
        <w:tc>
          <w:tcPr>
            <w:tcW w:w="2506"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EDD52JL18001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电子天平</w:t>
            </w:r>
          </w:p>
        </w:tc>
        <w:tc>
          <w:tcPr>
            <w:tcW w:w="2847"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BT125D</w:t>
            </w:r>
          </w:p>
        </w:tc>
        <w:tc>
          <w:tcPr>
            <w:tcW w:w="2506"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TTE20140496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745"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气相色谱仪（GC）</w:t>
            </w:r>
          </w:p>
        </w:tc>
        <w:tc>
          <w:tcPr>
            <w:tcW w:w="2847"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GC-2014</w:t>
            </w:r>
          </w:p>
        </w:tc>
        <w:tc>
          <w:tcPr>
            <w:tcW w:w="2506" w:type="dxa"/>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TTE20141124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745" w:type="dxa"/>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智能综合大气采样器</w:t>
            </w:r>
          </w:p>
        </w:tc>
        <w:tc>
          <w:tcPr>
            <w:tcW w:w="2847" w:type="dxa"/>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ADS-2062E</w:t>
            </w:r>
          </w:p>
        </w:tc>
        <w:tc>
          <w:tcPr>
            <w:tcW w:w="2506" w:type="dxa"/>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TTE201</w:t>
            </w:r>
            <w:r>
              <w:rPr>
                <w:rFonts w:hint="eastAsia" w:ascii="Times New Roman" w:hAnsi="Times New Roman" w:eastAsia="宋体" w:cs="Times New Roman"/>
                <w:color w:val="auto"/>
                <w:sz w:val="21"/>
                <w:szCs w:val="21"/>
                <w:highlight w:val="none"/>
                <w:lang w:val="en-US" w:eastAsia="zh-CN"/>
              </w:rPr>
              <w:t>82780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0" w:type="auto"/>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智能综合大气采样器</w:t>
            </w:r>
          </w:p>
        </w:tc>
        <w:tc>
          <w:tcPr>
            <w:tcW w:w="0" w:type="auto"/>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ADS-2062E</w:t>
            </w:r>
          </w:p>
        </w:tc>
        <w:tc>
          <w:tcPr>
            <w:tcW w:w="0" w:type="auto"/>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TTE201</w:t>
            </w:r>
            <w:r>
              <w:rPr>
                <w:rFonts w:hint="eastAsia" w:ascii="Times New Roman" w:hAnsi="Times New Roman" w:eastAsia="宋体" w:cs="Times New Roman"/>
                <w:color w:val="auto"/>
                <w:sz w:val="21"/>
                <w:szCs w:val="21"/>
                <w:highlight w:val="none"/>
                <w:lang w:val="en-US" w:eastAsia="zh-CN"/>
              </w:rPr>
              <w:t>82781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0" w:type="auto"/>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智能综合大气采样器</w:t>
            </w:r>
          </w:p>
        </w:tc>
        <w:tc>
          <w:tcPr>
            <w:tcW w:w="0" w:type="auto"/>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ADS-2062E</w:t>
            </w:r>
          </w:p>
        </w:tc>
        <w:tc>
          <w:tcPr>
            <w:tcW w:w="0" w:type="auto"/>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TTE201644</w:t>
            </w:r>
            <w:r>
              <w:rPr>
                <w:rFonts w:hint="default" w:ascii="Times New Roman" w:hAnsi="Times New Roman" w:eastAsia="宋体" w:cs="Times New Roman"/>
                <w:color w:val="auto"/>
                <w:sz w:val="21"/>
                <w:szCs w:val="21"/>
                <w:highlight w:val="none"/>
                <w:lang w:val="en-US" w:eastAsia="zh-CN"/>
              </w:rPr>
              <w:t>89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0" w:type="auto"/>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智能综合大气采样器</w:t>
            </w:r>
          </w:p>
        </w:tc>
        <w:tc>
          <w:tcPr>
            <w:tcW w:w="0" w:type="auto"/>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ADS-2062E</w:t>
            </w:r>
          </w:p>
        </w:tc>
        <w:tc>
          <w:tcPr>
            <w:tcW w:w="0" w:type="auto"/>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TTE2016</w:t>
            </w:r>
            <w:r>
              <w:rPr>
                <w:rFonts w:hint="eastAsia" w:ascii="Times New Roman" w:hAnsi="Times New Roman" w:eastAsia="宋体" w:cs="Times New Roman"/>
                <w:color w:val="auto"/>
                <w:sz w:val="21"/>
                <w:szCs w:val="21"/>
                <w:highlight w:val="none"/>
                <w:lang w:val="en-US" w:eastAsia="zh-CN"/>
              </w:rPr>
              <w:t>4493</w:t>
            </w:r>
          </w:p>
        </w:tc>
      </w:tr>
    </w:tbl>
    <w:p>
      <w:pPr>
        <w:pStyle w:val="4"/>
        <w:rPr>
          <w:rFonts w:ascii="Times New Roman" w:hAnsi="Times New Roman"/>
        </w:rPr>
      </w:pPr>
      <w:bookmarkStart w:id="243" w:name="_Toc28202"/>
      <w:r>
        <w:rPr>
          <w:rFonts w:ascii="Times New Roman" w:hAnsi="Times New Roman"/>
        </w:rPr>
        <w:t>8.3人员资质</w:t>
      </w:r>
      <w:bookmarkEnd w:id="239"/>
      <w:bookmarkEnd w:id="240"/>
      <w:bookmarkEnd w:id="241"/>
      <w:bookmarkEnd w:id="242"/>
      <w:bookmarkEnd w:id="243"/>
      <w:r>
        <w:rPr>
          <w:rFonts w:ascii="Times New Roman" w:hAnsi="Times New Roman"/>
        </w:rPr>
        <w:t xml:space="preserve"> </w:t>
      </w:r>
    </w:p>
    <w:p>
      <w:pPr>
        <w:spacing w:line="360" w:lineRule="auto"/>
        <w:ind w:firstLine="480" w:firstLineChars="200"/>
      </w:pPr>
      <w:r>
        <w:t>本项目负责/报告编制人、审核人员均通过建设项目竣工环境保护验收监测人员培训并取得证书，现场采样人员及实验室分析人员均通过上岗培训并取得相应证书。</w:t>
      </w:r>
    </w:p>
    <w:p>
      <w:pPr>
        <w:widowControl/>
        <w:adjustRightInd w:val="0"/>
        <w:snapToGrid w:val="0"/>
        <w:jc w:val="center"/>
        <w:rPr>
          <w:szCs w:val="24"/>
        </w:rPr>
      </w:pPr>
      <w:r>
        <w:rPr>
          <w:rFonts w:ascii="Times New Roman" w:hAnsi="Times New Roman"/>
          <w:b/>
          <w:szCs w:val="24"/>
        </w:rPr>
        <w:t>表8-3 验收监测报告编制人员一览表</w:t>
      </w:r>
    </w:p>
    <w:tbl>
      <w:tblPr>
        <w:tblStyle w:val="33"/>
        <w:tblW w:w="91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572"/>
        <w:gridCol w:w="2266"/>
        <w:gridCol w:w="456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91" w:type="dxa"/>
            <w:tcBorders>
              <w:tl2br w:val="nil"/>
              <w:tr2bl w:val="nil"/>
            </w:tcBorders>
            <w:vAlign w:val="center"/>
          </w:tcPr>
          <w:p>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序号</w:t>
            </w:r>
          </w:p>
        </w:tc>
        <w:tc>
          <w:tcPr>
            <w:tcW w:w="1572" w:type="dxa"/>
            <w:tcBorders>
              <w:tl2br w:val="nil"/>
              <w:tr2bl w:val="nil"/>
            </w:tcBorders>
            <w:vAlign w:val="center"/>
          </w:tcPr>
          <w:p>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姓名</w:t>
            </w:r>
          </w:p>
        </w:tc>
        <w:tc>
          <w:tcPr>
            <w:tcW w:w="2266" w:type="dxa"/>
            <w:tcBorders>
              <w:tl2br w:val="nil"/>
              <w:tr2bl w:val="nil"/>
            </w:tcBorders>
            <w:vAlign w:val="center"/>
          </w:tcPr>
          <w:p>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职务</w:t>
            </w:r>
          </w:p>
        </w:tc>
        <w:tc>
          <w:tcPr>
            <w:tcW w:w="4569" w:type="dxa"/>
            <w:tcBorders>
              <w:tl2br w:val="nil"/>
              <w:tr2bl w:val="nil"/>
            </w:tcBorders>
            <w:vAlign w:val="center"/>
          </w:tcPr>
          <w:p>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证书编号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91"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1572" w:type="dxa"/>
            <w:tcBorders>
              <w:tl2br w:val="nil"/>
              <w:tr2bl w:val="nil"/>
            </w:tcBorders>
            <w:vAlign w:val="center"/>
          </w:tcPr>
          <w:p>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韩斌斌</w:t>
            </w:r>
          </w:p>
        </w:tc>
        <w:tc>
          <w:tcPr>
            <w:tcW w:w="2266"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项目负责/报告编制人</w:t>
            </w:r>
          </w:p>
        </w:tc>
        <w:tc>
          <w:tcPr>
            <w:tcW w:w="4569"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证书编号：201</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7-JCJS-37969152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91"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1572"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王禹</w:t>
            </w:r>
          </w:p>
        </w:tc>
        <w:tc>
          <w:tcPr>
            <w:tcW w:w="2266"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一审</w:t>
            </w:r>
          </w:p>
        </w:tc>
        <w:tc>
          <w:tcPr>
            <w:tcW w:w="4569"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（验监）证字第201557070号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91"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1572"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李文杰</w:t>
            </w:r>
          </w:p>
        </w:tc>
        <w:tc>
          <w:tcPr>
            <w:tcW w:w="2266"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二审</w:t>
            </w:r>
          </w:p>
        </w:tc>
        <w:tc>
          <w:tcPr>
            <w:tcW w:w="4569"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（验监）证字第201557077号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91"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1572"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王克云</w:t>
            </w:r>
          </w:p>
        </w:tc>
        <w:tc>
          <w:tcPr>
            <w:tcW w:w="2266"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审定</w:t>
            </w:r>
          </w:p>
        </w:tc>
        <w:tc>
          <w:tcPr>
            <w:tcW w:w="4569" w:type="dxa"/>
            <w:tcBorders>
              <w:tl2br w:val="nil"/>
              <w:tr2bl w:val="nil"/>
            </w:tcBorders>
            <w:vAlign w:val="center"/>
          </w:tcPr>
          <w:p>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（验监）证字第201557076号</w:t>
            </w:r>
          </w:p>
        </w:tc>
      </w:tr>
    </w:tbl>
    <w:p>
      <w:pPr>
        <w:pStyle w:val="4"/>
        <w:rPr>
          <w:rFonts w:ascii="Times New Roman" w:hAnsi="Times New Roman"/>
          <w:color w:val="000000" w:themeColor="text1"/>
          <w14:textFill>
            <w14:solidFill>
              <w14:schemeClr w14:val="tx1"/>
            </w14:solidFill>
          </w14:textFill>
        </w:rPr>
      </w:pPr>
      <w:bookmarkStart w:id="244" w:name="_Toc20375"/>
      <w:bookmarkStart w:id="245" w:name="_Toc5427"/>
      <w:bookmarkStart w:id="246" w:name="_Toc3166"/>
      <w:bookmarkStart w:id="247" w:name="_Toc29369"/>
      <w:r>
        <w:rPr>
          <w:rFonts w:ascii="Times New Roman" w:hAnsi="Times New Roman"/>
          <w:color w:val="000000" w:themeColor="text1"/>
          <w14:textFill>
            <w14:solidFill>
              <w14:schemeClr w14:val="tx1"/>
            </w14:solidFill>
          </w14:textFill>
        </w:rPr>
        <w:t>8.4水质监测过程中的质量控制和质量保证</w:t>
      </w:r>
      <w:bookmarkEnd w:id="244"/>
      <w:bookmarkEnd w:id="245"/>
      <w:bookmarkEnd w:id="246"/>
      <w:bookmarkEnd w:id="247"/>
    </w:p>
    <w:p>
      <w:pPr>
        <w:spacing w:line="360" w:lineRule="auto"/>
        <w:ind w:firstLine="480" w:firstLineChars="200"/>
        <w:rPr>
          <w:rFonts w:ascii="Times New Roman" w:hAnsi="Times New Roman"/>
        </w:rPr>
      </w:pPr>
      <w:r>
        <w:rPr>
          <w:rFonts w:ascii="Times New Roman" w:hAnsi="Times New Roman"/>
          <w:szCs w:val="24"/>
        </w:rPr>
        <w:t>废水监测仪器符合国家有关标准或技术要求，仪器经计量部门检定合格，并在检定有效期内使用。采样、运输、保存、分析全过程严格按照《水质 采样方案设计技术指导》（HJ495-2009）、《水质 采样技术指导》（HJ494-2009）、《水质采样 样品的保存和管理技术规定》（HJ493-2009）</w:t>
      </w:r>
      <w:r>
        <w:rPr>
          <w:rFonts w:hint="eastAsia" w:ascii="Times New Roman" w:hAnsi="Times New Roman"/>
          <w:szCs w:val="24"/>
          <w:lang w:val="en-US" w:eastAsia="zh-CN"/>
        </w:rPr>
        <w:t>和</w:t>
      </w:r>
      <w:r>
        <w:rPr>
          <w:rFonts w:ascii="Times New Roman" w:hAnsi="Times New Roman"/>
          <w:szCs w:val="24"/>
        </w:rPr>
        <w:t>《地表水和污水监测技术规范》（HJ/T 91</w:t>
      </w:r>
      <w:r>
        <w:rPr>
          <w:rFonts w:hint="eastAsia" w:ascii="Times New Roman" w:hAnsi="Times New Roman"/>
          <w:szCs w:val="24"/>
          <w:lang w:val="en-US" w:eastAsia="zh-CN"/>
        </w:rPr>
        <w:t>.1</w:t>
      </w:r>
      <w:r>
        <w:rPr>
          <w:rFonts w:ascii="Times New Roman" w:hAnsi="Times New Roman"/>
          <w:szCs w:val="24"/>
        </w:rPr>
        <w:t>-20</w:t>
      </w:r>
      <w:r>
        <w:rPr>
          <w:rFonts w:hint="eastAsia" w:ascii="Times New Roman" w:hAnsi="Times New Roman"/>
          <w:szCs w:val="24"/>
          <w:lang w:val="en-US" w:eastAsia="zh-CN"/>
        </w:rPr>
        <w:t>19</w:t>
      </w:r>
      <w:r>
        <w:rPr>
          <w:rFonts w:ascii="Times New Roman" w:hAnsi="Times New Roman"/>
          <w:szCs w:val="24"/>
        </w:rPr>
        <w:t>）规定执行，</w:t>
      </w:r>
      <w:r>
        <w:rPr>
          <w:rFonts w:ascii="Times New Roman" w:hAnsi="Times New Roman"/>
          <w:color w:val="000000"/>
          <w:szCs w:val="24"/>
        </w:rPr>
        <w:t>实验室分析过程中采取全程空白、平行样、标样等质控措施。</w:t>
      </w:r>
    </w:p>
    <w:p>
      <w:pPr>
        <w:jc w:val="center"/>
        <w:rPr>
          <w:rFonts w:ascii="Times New Roman" w:hAnsi="Times New Roman"/>
          <w:b/>
          <w:bCs/>
          <w:color w:val="auto"/>
          <w:szCs w:val="24"/>
        </w:rPr>
      </w:pPr>
      <w:r>
        <w:rPr>
          <w:rFonts w:ascii="Times New Roman" w:hAnsi="Times New Roman"/>
          <w:b/>
          <w:bCs/>
          <w:color w:val="auto"/>
          <w:szCs w:val="24"/>
        </w:rPr>
        <w:t>表8-4 水质监测质控结果</w:t>
      </w:r>
    </w:p>
    <w:tbl>
      <w:tblPr>
        <w:tblStyle w:val="33"/>
        <w:tblW w:w="92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146"/>
        <w:gridCol w:w="904"/>
        <w:gridCol w:w="904"/>
        <w:gridCol w:w="1146"/>
        <w:gridCol w:w="1049"/>
        <w:gridCol w:w="1135"/>
        <w:gridCol w:w="1131"/>
        <w:gridCol w:w="108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716" w:type="dxa"/>
            <w:vMerge w:val="restart"/>
            <w:tcBorders>
              <w:tl2br w:val="nil"/>
              <w:tr2bl w:val="nil"/>
            </w:tcBorders>
            <w:vAlign w:val="center"/>
          </w:tcPr>
          <w:p>
            <w:pPr>
              <w:snapToGrid w:val="0"/>
              <w:spacing w:line="288" w:lineRule="auto"/>
              <w:jc w:val="center"/>
              <w:rPr>
                <w:rFonts w:ascii="Times New Roman" w:hAnsi="Times New Roman"/>
                <w:b/>
                <w:color w:val="000000"/>
                <w:sz w:val="21"/>
                <w:szCs w:val="21"/>
              </w:rPr>
            </w:pPr>
            <w:r>
              <w:rPr>
                <w:rFonts w:hint="eastAsia" w:ascii="Times New Roman" w:hAnsi="Times New Roman"/>
                <w:b/>
                <w:color w:val="000000"/>
                <w:sz w:val="21"/>
                <w:szCs w:val="21"/>
              </w:rPr>
              <w:t>序号</w:t>
            </w:r>
          </w:p>
        </w:tc>
        <w:tc>
          <w:tcPr>
            <w:tcW w:w="1146" w:type="dxa"/>
            <w:vMerge w:val="restart"/>
            <w:tcBorders>
              <w:tl2br w:val="nil"/>
              <w:tr2bl w:val="nil"/>
            </w:tcBorders>
            <w:vAlign w:val="center"/>
          </w:tcPr>
          <w:p>
            <w:pPr>
              <w:snapToGrid w:val="0"/>
              <w:spacing w:line="288" w:lineRule="auto"/>
              <w:jc w:val="center"/>
              <w:rPr>
                <w:sz w:val="21"/>
                <w:szCs w:val="21"/>
              </w:rPr>
            </w:pPr>
            <w:bookmarkStart w:id="248" w:name="_Toc111877836"/>
            <w:bookmarkStart w:id="249" w:name="_Toc126910854"/>
            <w:bookmarkStart w:id="250" w:name="_Toc111877702"/>
            <w:r>
              <w:rPr>
                <w:rFonts w:ascii="Times New Roman" w:hAnsi="Times New Roman"/>
                <w:b/>
                <w:color w:val="000000"/>
                <w:sz w:val="21"/>
                <w:szCs w:val="21"/>
              </w:rPr>
              <w:t>污染物</w:t>
            </w:r>
          </w:p>
        </w:tc>
        <w:tc>
          <w:tcPr>
            <w:tcW w:w="904" w:type="dxa"/>
            <w:vMerge w:val="restart"/>
            <w:tcBorders>
              <w:tl2br w:val="nil"/>
              <w:tr2bl w:val="nil"/>
            </w:tcBorders>
            <w:vAlign w:val="center"/>
          </w:tcPr>
          <w:p>
            <w:pPr>
              <w:snapToGrid w:val="0"/>
              <w:spacing w:line="288" w:lineRule="auto"/>
              <w:jc w:val="center"/>
              <w:rPr>
                <w:rFonts w:ascii="Times New Roman" w:hAnsi="Times New Roman"/>
                <w:b/>
                <w:color w:val="000000"/>
                <w:sz w:val="21"/>
                <w:szCs w:val="21"/>
              </w:rPr>
            </w:pPr>
            <w:r>
              <w:rPr>
                <w:rFonts w:ascii="Times New Roman" w:hAnsi="Times New Roman"/>
                <w:b/>
                <w:color w:val="000000"/>
                <w:sz w:val="21"/>
                <w:szCs w:val="21"/>
              </w:rPr>
              <w:t>样品数</w:t>
            </w:r>
            <w:bookmarkEnd w:id="248"/>
            <w:bookmarkEnd w:id="249"/>
            <w:bookmarkEnd w:id="250"/>
          </w:p>
        </w:tc>
        <w:tc>
          <w:tcPr>
            <w:tcW w:w="904" w:type="dxa"/>
            <w:vMerge w:val="restart"/>
            <w:tcBorders>
              <w:tl2br w:val="nil"/>
              <w:tr2bl w:val="nil"/>
            </w:tcBorders>
            <w:vAlign w:val="center"/>
          </w:tcPr>
          <w:p>
            <w:pPr>
              <w:snapToGrid w:val="0"/>
              <w:spacing w:line="288" w:lineRule="auto"/>
              <w:jc w:val="center"/>
              <w:rPr>
                <w:rFonts w:hint="eastAsia" w:ascii="Times New Roman" w:hAnsi="Times New Roman" w:eastAsia="宋体"/>
                <w:b/>
                <w:color w:val="000000"/>
                <w:sz w:val="21"/>
                <w:szCs w:val="21"/>
                <w:lang w:eastAsia="zh-CN"/>
              </w:rPr>
            </w:pPr>
            <w:bookmarkStart w:id="251" w:name="_Toc111877837"/>
            <w:bookmarkStart w:id="252" w:name="_Toc111877703"/>
            <w:bookmarkStart w:id="253" w:name="_Toc126910855"/>
            <w:r>
              <w:rPr>
                <w:rFonts w:hint="eastAsia" w:ascii="Times New Roman" w:hAnsi="Times New Roman"/>
                <w:b/>
                <w:color w:val="000000"/>
                <w:sz w:val="21"/>
                <w:szCs w:val="21"/>
                <w:lang w:eastAsia="zh-CN"/>
              </w:rPr>
              <w:t>空白样</w:t>
            </w:r>
          </w:p>
        </w:tc>
        <w:tc>
          <w:tcPr>
            <w:tcW w:w="3330" w:type="dxa"/>
            <w:gridSpan w:val="3"/>
            <w:tcBorders>
              <w:tl2br w:val="nil"/>
              <w:tr2bl w:val="nil"/>
            </w:tcBorders>
            <w:vAlign w:val="center"/>
          </w:tcPr>
          <w:p>
            <w:pPr>
              <w:snapToGrid w:val="0"/>
              <w:spacing w:line="288" w:lineRule="auto"/>
              <w:jc w:val="center"/>
              <w:rPr>
                <w:rFonts w:ascii="Times New Roman" w:hAnsi="Times New Roman"/>
                <w:b/>
                <w:color w:val="000000"/>
                <w:sz w:val="21"/>
                <w:szCs w:val="21"/>
              </w:rPr>
            </w:pPr>
            <w:r>
              <w:rPr>
                <w:rFonts w:ascii="Times New Roman" w:hAnsi="Times New Roman"/>
                <w:b/>
                <w:color w:val="000000"/>
                <w:sz w:val="21"/>
                <w:szCs w:val="21"/>
              </w:rPr>
              <w:t>平行样</w:t>
            </w:r>
            <w:bookmarkEnd w:id="251"/>
            <w:bookmarkEnd w:id="252"/>
            <w:bookmarkEnd w:id="253"/>
          </w:p>
        </w:tc>
        <w:tc>
          <w:tcPr>
            <w:tcW w:w="2217" w:type="dxa"/>
            <w:gridSpan w:val="2"/>
            <w:tcBorders>
              <w:tl2br w:val="nil"/>
              <w:tr2bl w:val="nil"/>
            </w:tcBorders>
            <w:vAlign w:val="center"/>
          </w:tcPr>
          <w:p>
            <w:pPr>
              <w:snapToGrid w:val="0"/>
              <w:spacing w:line="288" w:lineRule="auto"/>
              <w:jc w:val="center"/>
              <w:rPr>
                <w:rFonts w:ascii="Times New Roman" w:hAnsi="Times New Roman"/>
                <w:b/>
                <w:color w:val="000000"/>
                <w:sz w:val="21"/>
                <w:szCs w:val="21"/>
              </w:rPr>
            </w:pPr>
            <w:bookmarkStart w:id="254" w:name="_Toc111877705"/>
            <w:bookmarkStart w:id="255" w:name="_Toc126910857"/>
            <w:bookmarkStart w:id="256" w:name="_Toc111877839"/>
            <w:r>
              <w:rPr>
                <w:rFonts w:ascii="Times New Roman" w:hAnsi="Times New Roman"/>
                <w:b/>
                <w:color w:val="000000"/>
                <w:sz w:val="21"/>
                <w:szCs w:val="21"/>
              </w:rPr>
              <w:t>标样</w:t>
            </w:r>
            <w:bookmarkEnd w:id="254"/>
            <w:bookmarkEnd w:id="255"/>
            <w:bookmarkEnd w:id="25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716" w:type="dxa"/>
            <w:vMerge w:val="continue"/>
            <w:tcBorders>
              <w:tl2br w:val="nil"/>
              <w:tr2bl w:val="nil"/>
            </w:tcBorders>
            <w:vAlign w:val="center"/>
          </w:tcPr>
          <w:p>
            <w:pPr>
              <w:snapToGrid w:val="0"/>
              <w:spacing w:line="288" w:lineRule="auto"/>
              <w:jc w:val="center"/>
              <w:rPr>
                <w:rFonts w:ascii="Times New Roman" w:hAnsi="Times New Roman"/>
                <w:b/>
                <w:color w:val="000000"/>
                <w:sz w:val="21"/>
                <w:szCs w:val="21"/>
              </w:rPr>
            </w:pPr>
          </w:p>
        </w:tc>
        <w:tc>
          <w:tcPr>
            <w:tcW w:w="1146" w:type="dxa"/>
            <w:vMerge w:val="continue"/>
            <w:tcBorders>
              <w:tl2br w:val="nil"/>
              <w:tr2bl w:val="nil"/>
            </w:tcBorders>
            <w:vAlign w:val="center"/>
          </w:tcPr>
          <w:p>
            <w:pPr>
              <w:snapToGrid w:val="0"/>
              <w:spacing w:line="288" w:lineRule="auto"/>
              <w:jc w:val="center"/>
              <w:rPr>
                <w:sz w:val="21"/>
                <w:szCs w:val="21"/>
              </w:rPr>
            </w:pPr>
          </w:p>
        </w:tc>
        <w:tc>
          <w:tcPr>
            <w:tcW w:w="904" w:type="dxa"/>
            <w:vMerge w:val="continue"/>
            <w:tcBorders>
              <w:tl2br w:val="nil"/>
              <w:tr2bl w:val="nil"/>
            </w:tcBorders>
            <w:vAlign w:val="center"/>
          </w:tcPr>
          <w:p>
            <w:pPr>
              <w:snapToGrid w:val="0"/>
              <w:spacing w:line="288" w:lineRule="auto"/>
              <w:jc w:val="center"/>
              <w:rPr>
                <w:rFonts w:ascii="Times New Roman" w:hAnsi="Times New Roman"/>
                <w:b/>
                <w:color w:val="000000"/>
                <w:sz w:val="21"/>
                <w:szCs w:val="21"/>
              </w:rPr>
            </w:pPr>
          </w:p>
        </w:tc>
        <w:tc>
          <w:tcPr>
            <w:tcW w:w="904" w:type="dxa"/>
            <w:vMerge w:val="continue"/>
            <w:tcBorders>
              <w:tl2br w:val="nil"/>
              <w:tr2bl w:val="nil"/>
            </w:tcBorders>
            <w:vAlign w:val="center"/>
          </w:tcPr>
          <w:p>
            <w:pPr>
              <w:snapToGrid w:val="0"/>
              <w:spacing w:line="288" w:lineRule="auto"/>
              <w:jc w:val="center"/>
              <w:rPr>
                <w:rFonts w:ascii="Times New Roman" w:hAnsi="Times New Roman"/>
                <w:b/>
                <w:color w:val="000000"/>
                <w:sz w:val="21"/>
                <w:szCs w:val="21"/>
              </w:rPr>
            </w:pPr>
            <w:bookmarkStart w:id="257" w:name="_Toc111877706"/>
            <w:bookmarkStart w:id="258" w:name="_Toc111877840"/>
            <w:bookmarkStart w:id="259" w:name="_Toc126910858"/>
          </w:p>
        </w:tc>
        <w:tc>
          <w:tcPr>
            <w:tcW w:w="1146" w:type="dxa"/>
            <w:tcBorders>
              <w:tl2br w:val="nil"/>
              <w:tr2bl w:val="nil"/>
            </w:tcBorders>
            <w:vAlign w:val="center"/>
          </w:tcPr>
          <w:p>
            <w:pPr>
              <w:snapToGrid w:val="0"/>
              <w:spacing w:line="288" w:lineRule="auto"/>
              <w:jc w:val="center"/>
              <w:rPr>
                <w:rFonts w:ascii="Times New Roman" w:hAnsi="Times New Roman"/>
                <w:b/>
                <w:color w:val="000000"/>
                <w:sz w:val="21"/>
                <w:szCs w:val="21"/>
              </w:rPr>
            </w:pPr>
            <w:r>
              <w:rPr>
                <w:rFonts w:ascii="Times New Roman" w:hAnsi="Times New Roman"/>
                <w:b/>
                <w:color w:val="000000"/>
                <w:sz w:val="21"/>
                <w:szCs w:val="21"/>
              </w:rPr>
              <w:t>平行样</w:t>
            </w:r>
            <w:bookmarkEnd w:id="257"/>
            <w:bookmarkEnd w:id="258"/>
            <w:bookmarkEnd w:id="259"/>
          </w:p>
          <w:p>
            <w:pPr>
              <w:snapToGrid w:val="0"/>
              <w:spacing w:line="288" w:lineRule="auto"/>
              <w:jc w:val="center"/>
              <w:rPr>
                <w:rFonts w:ascii="Times New Roman" w:hAnsi="Times New Roman"/>
                <w:b/>
                <w:color w:val="000000"/>
                <w:sz w:val="21"/>
                <w:szCs w:val="21"/>
              </w:rPr>
            </w:pPr>
            <w:bookmarkStart w:id="260" w:name="_Toc111877707"/>
            <w:bookmarkStart w:id="261" w:name="_Toc111877841"/>
            <w:bookmarkStart w:id="262" w:name="_Toc126910859"/>
            <w:r>
              <w:rPr>
                <w:rFonts w:ascii="Times New Roman" w:hAnsi="Times New Roman"/>
                <w:b/>
                <w:color w:val="000000"/>
                <w:sz w:val="21"/>
                <w:szCs w:val="21"/>
              </w:rPr>
              <w:t>（个）</w:t>
            </w:r>
            <w:bookmarkEnd w:id="260"/>
            <w:bookmarkEnd w:id="261"/>
            <w:bookmarkEnd w:id="262"/>
          </w:p>
        </w:tc>
        <w:tc>
          <w:tcPr>
            <w:tcW w:w="1049" w:type="dxa"/>
            <w:tcBorders>
              <w:tl2br w:val="nil"/>
              <w:tr2bl w:val="nil"/>
            </w:tcBorders>
            <w:vAlign w:val="center"/>
          </w:tcPr>
          <w:p>
            <w:pPr>
              <w:snapToGrid w:val="0"/>
              <w:spacing w:line="288" w:lineRule="auto"/>
              <w:jc w:val="center"/>
              <w:rPr>
                <w:rFonts w:ascii="Times New Roman" w:hAnsi="Times New Roman"/>
                <w:b/>
                <w:color w:val="000000"/>
                <w:sz w:val="21"/>
                <w:szCs w:val="21"/>
              </w:rPr>
            </w:pPr>
            <w:bookmarkStart w:id="263" w:name="_Toc111877708"/>
            <w:bookmarkStart w:id="264" w:name="_Toc126910860"/>
            <w:bookmarkStart w:id="265" w:name="_Toc111877842"/>
            <w:r>
              <w:rPr>
                <w:rFonts w:ascii="Times New Roman" w:hAnsi="Times New Roman"/>
                <w:b/>
                <w:color w:val="000000"/>
                <w:sz w:val="21"/>
                <w:szCs w:val="21"/>
              </w:rPr>
              <w:t>检查率</w:t>
            </w:r>
            <w:bookmarkEnd w:id="263"/>
            <w:bookmarkEnd w:id="264"/>
            <w:bookmarkEnd w:id="265"/>
          </w:p>
          <w:p>
            <w:pPr>
              <w:snapToGrid w:val="0"/>
              <w:spacing w:line="288" w:lineRule="auto"/>
              <w:jc w:val="center"/>
              <w:rPr>
                <w:rFonts w:ascii="Times New Roman" w:hAnsi="Times New Roman"/>
                <w:b/>
                <w:color w:val="000000"/>
                <w:sz w:val="21"/>
                <w:szCs w:val="21"/>
              </w:rPr>
            </w:pPr>
            <w:bookmarkStart w:id="266" w:name="_Toc111877709"/>
            <w:bookmarkStart w:id="267" w:name="_Toc111877843"/>
            <w:bookmarkStart w:id="268" w:name="_Toc126910861"/>
            <w:r>
              <w:rPr>
                <w:rFonts w:ascii="Times New Roman" w:hAnsi="Times New Roman"/>
                <w:b/>
                <w:color w:val="000000"/>
                <w:sz w:val="21"/>
                <w:szCs w:val="21"/>
              </w:rPr>
              <w:t>（%）</w:t>
            </w:r>
            <w:bookmarkEnd w:id="266"/>
            <w:bookmarkEnd w:id="267"/>
            <w:bookmarkEnd w:id="268"/>
          </w:p>
        </w:tc>
        <w:tc>
          <w:tcPr>
            <w:tcW w:w="1135" w:type="dxa"/>
            <w:tcBorders>
              <w:tl2br w:val="nil"/>
              <w:tr2bl w:val="nil"/>
            </w:tcBorders>
            <w:vAlign w:val="center"/>
          </w:tcPr>
          <w:p>
            <w:pPr>
              <w:snapToGrid w:val="0"/>
              <w:spacing w:line="288" w:lineRule="auto"/>
              <w:jc w:val="center"/>
              <w:rPr>
                <w:rFonts w:ascii="Times New Roman" w:hAnsi="Times New Roman"/>
                <w:b/>
                <w:color w:val="000000"/>
                <w:sz w:val="21"/>
                <w:szCs w:val="21"/>
              </w:rPr>
            </w:pPr>
            <w:bookmarkStart w:id="269" w:name="_Toc126910862"/>
            <w:bookmarkStart w:id="270" w:name="_Toc111877844"/>
            <w:bookmarkStart w:id="271" w:name="_Toc111877710"/>
            <w:r>
              <w:rPr>
                <w:rFonts w:ascii="Times New Roman" w:hAnsi="Times New Roman"/>
                <w:b/>
                <w:color w:val="000000"/>
                <w:sz w:val="21"/>
                <w:szCs w:val="21"/>
              </w:rPr>
              <w:t>合格率</w:t>
            </w:r>
            <w:bookmarkEnd w:id="269"/>
            <w:bookmarkEnd w:id="270"/>
            <w:bookmarkEnd w:id="271"/>
          </w:p>
          <w:p>
            <w:pPr>
              <w:snapToGrid w:val="0"/>
              <w:spacing w:line="288" w:lineRule="auto"/>
              <w:jc w:val="center"/>
              <w:rPr>
                <w:rFonts w:ascii="Times New Roman" w:hAnsi="Times New Roman"/>
                <w:b/>
                <w:color w:val="000000"/>
                <w:sz w:val="21"/>
                <w:szCs w:val="21"/>
              </w:rPr>
            </w:pPr>
            <w:bookmarkStart w:id="272" w:name="_Toc111877711"/>
            <w:bookmarkStart w:id="273" w:name="_Toc126910863"/>
            <w:bookmarkStart w:id="274" w:name="_Toc111877845"/>
            <w:r>
              <w:rPr>
                <w:rFonts w:ascii="Times New Roman" w:hAnsi="Times New Roman"/>
                <w:b/>
                <w:color w:val="000000"/>
                <w:sz w:val="21"/>
                <w:szCs w:val="21"/>
              </w:rPr>
              <w:t>（%）</w:t>
            </w:r>
            <w:bookmarkEnd w:id="272"/>
            <w:bookmarkEnd w:id="273"/>
            <w:bookmarkEnd w:id="274"/>
          </w:p>
        </w:tc>
        <w:tc>
          <w:tcPr>
            <w:tcW w:w="1131" w:type="dxa"/>
            <w:tcBorders>
              <w:tl2br w:val="nil"/>
              <w:tr2bl w:val="nil"/>
            </w:tcBorders>
            <w:vAlign w:val="center"/>
          </w:tcPr>
          <w:p>
            <w:pPr>
              <w:snapToGrid w:val="0"/>
              <w:spacing w:line="288" w:lineRule="auto"/>
              <w:jc w:val="center"/>
              <w:rPr>
                <w:rFonts w:ascii="Times New Roman" w:hAnsi="Times New Roman"/>
                <w:b/>
                <w:color w:val="000000"/>
                <w:sz w:val="21"/>
                <w:szCs w:val="21"/>
              </w:rPr>
            </w:pPr>
            <w:bookmarkStart w:id="275" w:name="_Toc126910870"/>
            <w:bookmarkStart w:id="276" w:name="_Toc111877852"/>
            <w:bookmarkStart w:id="277" w:name="_Toc111877718"/>
            <w:r>
              <w:rPr>
                <w:rFonts w:ascii="Times New Roman" w:hAnsi="Times New Roman"/>
                <w:b/>
                <w:color w:val="000000"/>
                <w:sz w:val="21"/>
                <w:szCs w:val="21"/>
              </w:rPr>
              <w:t>标样</w:t>
            </w:r>
            <w:bookmarkEnd w:id="275"/>
            <w:bookmarkEnd w:id="276"/>
            <w:bookmarkEnd w:id="277"/>
          </w:p>
          <w:p>
            <w:pPr>
              <w:snapToGrid w:val="0"/>
              <w:spacing w:line="288" w:lineRule="auto"/>
              <w:jc w:val="center"/>
              <w:rPr>
                <w:rFonts w:ascii="Times New Roman" w:hAnsi="Times New Roman"/>
                <w:b/>
                <w:color w:val="000000"/>
                <w:sz w:val="21"/>
                <w:szCs w:val="21"/>
              </w:rPr>
            </w:pPr>
            <w:bookmarkStart w:id="278" w:name="_Toc111877853"/>
            <w:bookmarkStart w:id="279" w:name="_Toc111877719"/>
            <w:bookmarkStart w:id="280" w:name="_Toc126910871"/>
            <w:r>
              <w:rPr>
                <w:rFonts w:ascii="Times New Roman" w:hAnsi="Times New Roman"/>
                <w:b/>
                <w:color w:val="000000"/>
                <w:sz w:val="21"/>
                <w:szCs w:val="21"/>
              </w:rPr>
              <w:t>（个）</w:t>
            </w:r>
            <w:bookmarkEnd w:id="278"/>
            <w:bookmarkEnd w:id="279"/>
            <w:bookmarkEnd w:id="280"/>
          </w:p>
        </w:tc>
        <w:tc>
          <w:tcPr>
            <w:tcW w:w="1086" w:type="dxa"/>
            <w:tcBorders>
              <w:tl2br w:val="nil"/>
              <w:tr2bl w:val="nil"/>
            </w:tcBorders>
            <w:vAlign w:val="center"/>
          </w:tcPr>
          <w:p>
            <w:pPr>
              <w:snapToGrid w:val="0"/>
              <w:spacing w:line="288" w:lineRule="auto"/>
              <w:jc w:val="center"/>
              <w:rPr>
                <w:rFonts w:ascii="Times New Roman" w:hAnsi="Times New Roman"/>
                <w:b/>
                <w:color w:val="000000"/>
                <w:sz w:val="21"/>
                <w:szCs w:val="21"/>
              </w:rPr>
            </w:pPr>
            <w:bookmarkStart w:id="281" w:name="_Toc111877854"/>
            <w:bookmarkStart w:id="282" w:name="_Toc126910872"/>
            <w:bookmarkStart w:id="283" w:name="_Toc111877720"/>
            <w:r>
              <w:rPr>
                <w:rFonts w:ascii="Times New Roman" w:hAnsi="Times New Roman"/>
                <w:b/>
                <w:color w:val="000000"/>
                <w:sz w:val="21"/>
                <w:szCs w:val="21"/>
              </w:rPr>
              <w:t>合格率</w:t>
            </w:r>
            <w:bookmarkEnd w:id="281"/>
            <w:bookmarkEnd w:id="282"/>
            <w:bookmarkEnd w:id="283"/>
          </w:p>
          <w:p>
            <w:pPr>
              <w:snapToGrid w:val="0"/>
              <w:spacing w:line="288" w:lineRule="auto"/>
              <w:jc w:val="center"/>
              <w:rPr>
                <w:rFonts w:ascii="Times New Roman" w:hAnsi="Times New Roman"/>
                <w:b/>
                <w:color w:val="000000"/>
                <w:sz w:val="21"/>
                <w:szCs w:val="21"/>
              </w:rPr>
            </w:pPr>
            <w:bookmarkStart w:id="284" w:name="_Toc126910873"/>
            <w:bookmarkStart w:id="285" w:name="_Toc111877721"/>
            <w:bookmarkStart w:id="286" w:name="_Toc111877855"/>
            <w:r>
              <w:rPr>
                <w:rFonts w:ascii="Times New Roman" w:hAnsi="Times New Roman"/>
                <w:b/>
                <w:color w:val="000000"/>
                <w:sz w:val="21"/>
                <w:szCs w:val="21"/>
              </w:rPr>
              <w:t>（%）</w:t>
            </w:r>
            <w:bookmarkEnd w:id="284"/>
            <w:bookmarkEnd w:id="285"/>
            <w:bookmarkEnd w:id="28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716" w:type="dxa"/>
            <w:tcBorders>
              <w:tl2br w:val="nil"/>
              <w:tr2bl w:val="nil"/>
            </w:tcBorders>
            <w:vAlign w:val="center"/>
          </w:tcPr>
          <w:p>
            <w:pPr>
              <w:pStyle w:val="61"/>
              <w:spacing w:line="240" w:lineRule="auto"/>
              <w:jc w:val="center"/>
              <w:rPr>
                <w:rFonts w:ascii="Times New Roman" w:hAnsi="Times New Roman"/>
                <w:color w:val="000000"/>
                <w:sz w:val="21"/>
              </w:rPr>
            </w:pPr>
            <w:r>
              <w:rPr>
                <w:rFonts w:ascii="Times New Roman" w:hAnsi="Times New Roman"/>
                <w:sz w:val="21"/>
              </w:rPr>
              <w:t>1</w:t>
            </w:r>
          </w:p>
        </w:tc>
        <w:tc>
          <w:tcPr>
            <w:tcW w:w="1146" w:type="dxa"/>
            <w:tcBorders>
              <w:tl2br w:val="nil"/>
              <w:tr2bl w:val="nil"/>
            </w:tcBorders>
            <w:vAlign w:val="center"/>
          </w:tcPr>
          <w:p>
            <w:pPr>
              <w:pStyle w:val="61"/>
              <w:spacing w:line="240" w:lineRule="auto"/>
              <w:jc w:val="center"/>
              <w:rPr>
                <w:sz w:val="21"/>
              </w:rPr>
            </w:pPr>
            <w:r>
              <w:rPr>
                <w:rFonts w:ascii="Times New Roman" w:hAnsi="Times New Roman"/>
                <w:sz w:val="21"/>
              </w:rPr>
              <w:t>COD</w:t>
            </w:r>
          </w:p>
        </w:tc>
        <w:tc>
          <w:tcPr>
            <w:tcW w:w="904" w:type="dxa"/>
            <w:tcBorders>
              <w:tl2br w:val="nil"/>
              <w:tr2bl w:val="nil"/>
            </w:tcBorders>
            <w:vAlign w:val="center"/>
          </w:tcPr>
          <w:p>
            <w:pPr>
              <w:spacing w:line="288" w:lineRule="auto"/>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16</w:t>
            </w:r>
          </w:p>
        </w:tc>
        <w:tc>
          <w:tcPr>
            <w:tcW w:w="904" w:type="dxa"/>
            <w:tcBorders>
              <w:tl2br w:val="nil"/>
              <w:tr2bl w:val="nil"/>
            </w:tcBorders>
            <w:vAlign w:val="center"/>
          </w:tcPr>
          <w:p>
            <w:pPr>
              <w:spacing w:line="288" w:lineRule="auto"/>
              <w:jc w:val="center"/>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4</w:t>
            </w:r>
          </w:p>
        </w:tc>
        <w:tc>
          <w:tcPr>
            <w:tcW w:w="1146" w:type="dxa"/>
            <w:tcBorders>
              <w:tl2br w:val="nil"/>
              <w:tr2bl w:val="nil"/>
            </w:tcBorders>
            <w:vAlign w:val="center"/>
          </w:tcPr>
          <w:p>
            <w:pPr>
              <w:spacing w:line="288" w:lineRule="auto"/>
              <w:jc w:val="center"/>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4</w:t>
            </w:r>
          </w:p>
        </w:tc>
        <w:tc>
          <w:tcPr>
            <w:tcW w:w="1049" w:type="dxa"/>
            <w:tcBorders>
              <w:tl2br w:val="nil"/>
              <w:tr2bl w:val="nil"/>
            </w:tcBorders>
            <w:vAlign w:val="center"/>
          </w:tcPr>
          <w:p>
            <w:pPr>
              <w:spacing w:line="288" w:lineRule="auto"/>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25.0</w:t>
            </w:r>
          </w:p>
        </w:tc>
        <w:tc>
          <w:tcPr>
            <w:tcW w:w="1135" w:type="dxa"/>
            <w:tcBorders>
              <w:tl2br w:val="nil"/>
              <w:tr2bl w:val="nil"/>
            </w:tcBorders>
            <w:vAlign w:val="center"/>
          </w:tcPr>
          <w:p>
            <w:pPr>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100</w:t>
            </w:r>
          </w:p>
        </w:tc>
        <w:tc>
          <w:tcPr>
            <w:tcW w:w="11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w:t>
            </w:r>
          </w:p>
        </w:tc>
        <w:tc>
          <w:tcPr>
            <w:tcW w:w="1086" w:type="dxa"/>
            <w:tcBorders>
              <w:tl2br w:val="nil"/>
              <w:tr2bl w:val="nil"/>
            </w:tcBorders>
            <w:vAlign w:val="center"/>
          </w:tcPr>
          <w:p>
            <w:pPr>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716" w:type="dxa"/>
            <w:tcBorders>
              <w:tl2br w:val="nil"/>
              <w:tr2bl w:val="nil"/>
            </w:tcBorders>
            <w:vAlign w:val="center"/>
          </w:tcPr>
          <w:p>
            <w:pPr>
              <w:pStyle w:val="61"/>
              <w:spacing w:line="240" w:lineRule="auto"/>
              <w:jc w:val="center"/>
              <w:rPr>
                <w:rFonts w:ascii="Times New Roman" w:hAnsi="Times New Roman"/>
                <w:color w:val="000000"/>
                <w:sz w:val="21"/>
              </w:rPr>
            </w:pPr>
            <w:r>
              <w:rPr>
                <w:rFonts w:ascii="Times New Roman" w:hAnsi="Times New Roman"/>
                <w:sz w:val="21"/>
              </w:rPr>
              <w:t>2</w:t>
            </w:r>
          </w:p>
        </w:tc>
        <w:tc>
          <w:tcPr>
            <w:tcW w:w="1146" w:type="dxa"/>
            <w:tcBorders>
              <w:tl2br w:val="nil"/>
              <w:tr2bl w:val="nil"/>
            </w:tcBorders>
            <w:vAlign w:val="center"/>
          </w:tcPr>
          <w:p>
            <w:pPr>
              <w:pStyle w:val="61"/>
              <w:spacing w:line="240" w:lineRule="auto"/>
              <w:jc w:val="center"/>
              <w:rPr>
                <w:sz w:val="21"/>
              </w:rPr>
            </w:pPr>
            <w:r>
              <w:rPr>
                <w:rFonts w:ascii="Times New Roman" w:hAnsi="Times New Roman"/>
                <w:sz w:val="21"/>
              </w:rPr>
              <w:t>氨氮</w:t>
            </w:r>
          </w:p>
        </w:tc>
        <w:tc>
          <w:tcPr>
            <w:tcW w:w="904" w:type="dxa"/>
            <w:tcBorders>
              <w:tl2br w:val="nil"/>
              <w:tr2bl w:val="nil"/>
            </w:tcBorders>
            <w:vAlign w:val="center"/>
          </w:tcPr>
          <w:p>
            <w:pPr>
              <w:spacing w:line="288" w:lineRule="auto"/>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16</w:t>
            </w:r>
          </w:p>
        </w:tc>
        <w:tc>
          <w:tcPr>
            <w:tcW w:w="904" w:type="dxa"/>
            <w:tcBorders>
              <w:tl2br w:val="nil"/>
              <w:tr2bl w:val="nil"/>
            </w:tcBorders>
            <w:vAlign w:val="center"/>
          </w:tcPr>
          <w:p>
            <w:pPr>
              <w:spacing w:line="288" w:lineRule="auto"/>
              <w:jc w:val="center"/>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4</w:t>
            </w:r>
          </w:p>
        </w:tc>
        <w:tc>
          <w:tcPr>
            <w:tcW w:w="1146" w:type="dxa"/>
            <w:tcBorders>
              <w:tl2br w:val="nil"/>
              <w:tr2bl w:val="nil"/>
            </w:tcBorders>
            <w:vAlign w:val="center"/>
          </w:tcPr>
          <w:p>
            <w:pPr>
              <w:spacing w:line="288" w:lineRule="auto"/>
              <w:jc w:val="center"/>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4</w:t>
            </w:r>
          </w:p>
        </w:tc>
        <w:tc>
          <w:tcPr>
            <w:tcW w:w="1049" w:type="dxa"/>
            <w:tcBorders>
              <w:tl2br w:val="nil"/>
              <w:tr2bl w:val="nil"/>
            </w:tcBorders>
            <w:vAlign w:val="center"/>
          </w:tcPr>
          <w:p>
            <w:pPr>
              <w:spacing w:line="288" w:lineRule="auto"/>
              <w:jc w:val="center"/>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25.0</w:t>
            </w:r>
          </w:p>
        </w:tc>
        <w:tc>
          <w:tcPr>
            <w:tcW w:w="1135" w:type="dxa"/>
            <w:tcBorders>
              <w:tl2br w:val="nil"/>
              <w:tr2bl w:val="nil"/>
            </w:tcBorders>
            <w:vAlign w:val="center"/>
          </w:tcPr>
          <w:p>
            <w:pPr>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100</w:t>
            </w:r>
          </w:p>
        </w:tc>
        <w:tc>
          <w:tcPr>
            <w:tcW w:w="11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1（加标）</w:t>
            </w:r>
          </w:p>
        </w:tc>
        <w:tc>
          <w:tcPr>
            <w:tcW w:w="1086" w:type="dxa"/>
            <w:tcBorders>
              <w:tl2br w:val="nil"/>
              <w:tr2bl w:val="nil"/>
            </w:tcBorders>
            <w:vAlign w:val="center"/>
          </w:tcPr>
          <w:p>
            <w:pPr>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100</w:t>
            </w:r>
          </w:p>
        </w:tc>
      </w:tr>
    </w:tbl>
    <w:p>
      <w:pPr>
        <w:pStyle w:val="4"/>
        <w:rPr>
          <w:rFonts w:ascii="Times New Roman" w:hAnsi="Times New Roman"/>
          <w:color w:val="000000" w:themeColor="text1"/>
          <w14:textFill>
            <w14:solidFill>
              <w14:schemeClr w14:val="tx1"/>
            </w14:solidFill>
          </w14:textFill>
        </w:rPr>
      </w:pPr>
      <w:bookmarkStart w:id="287" w:name="_Toc19644"/>
      <w:bookmarkStart w:id="288" w:name="_Toc496536751"/>
      <w:bookmarkStart w:id="289" w:name="_Toc23475"/>
      <w:bookmarkStart w:id="290" w:name="_Toc16861"/>
      <w:bookmarkStart w:id="291" w:name="_Toc18977"/>
      <w:r>
        <w:rPr>
          <w:rFonts w:ascii="Times New Roman" w:hAnsi="Times New Roman"/>
          <w:color w:val="000000" w:themeColor="text1"/>
          <w14:textFill>
            <w14:solidFill>
              <w14:schemeClr w14:val="tx1"/>
            </w14:solidFill>
          </w14:textFill>
        </w:rPr>
        <w:t>8.5</w:t>
      </w:r>
      <w:r>
        <w:rPr>
          <w:rFonts w:hint="eastAsia" w:ascii="Times New Roman" w:hAnsi="Times New Roman"/>
          <w:color w:val="000000" w:themeColor="text1"/>
          <w:lang w:val="en-US" w:eastAsia="zh-CN"/>
          <w14:textFill>
            <w14:solidFill>
              <w14:schemeClr w14:val="tx1"/>
            </w14:solidFill>
          </w14:textFill>
        </w:rPr>
        <w:t>空气和废气</w:t>
      </w:r>
      <w:r>
        <w:rPr>
          <w:rFonts w:ascii="Times New Roman" w:hAnsi="Times New Roman"/>
          <w:color w:val="000000" w:themeColor="text1"/>
          <w14:textFill>
            <w14:solidFill>
              <w14:schemeClr w14:val="tx1"/>
            </w14:solidFill>
          </w14:textFill>
        </w:rPr>
        <w:t>监测过程中的质量控制和质量保证</w:t>
      </w:r>
      <w:bookmarkEnd w:id="287"/>
      <w:bookmarkEnd w:id="288"/>
      <w:bookmarkEnd w:id="289"/>
      <w:bookmarkEnd w:id="290"/>
      <w:bookmarkEnd w:id="291"/>
    </w:p>
    <w:p>
      <w:pPr>
        <w:spacing w:line="360" w:lineRule="auto"/>
        <w:ind w:firstLine="480" w:firstLineChars="200"/>
        <w:rPr>
          <w:rFonts w:ascii="Times New Roman" w:hAnsi="Times New Roman"/>
          <w:szCs w:val="24"/>
        </w:rPr>
      </w:pPr>
      <w:r>
        <w:rPr>
          <w:rFonts w:ascii="Times New Roman" w:hAnsi="Times New Roman"/>
        </w:rPr>
        <w:t>为保证验收过程中废气监测的质量，监测布点、监测频次、监测要求按照《大气污染物无组织排放监测技术导则》（HJ/T 55-2000）</w:t>
      </w:r>
      <w:r>
        <w:rPr>
          <w:rFonts w:hint="eastAsia" w:ascii="Times New Roman" w:hAnsi="Times New Roman"/>
          <w:bCs/>
          <w:color w:val="000000"/>
          <w:szCs w:val="24"/>
        </w:rPr>
        <w:t>、</w:t>
      </w:r>
      <w:r>
        <w:rPr>
          <w:rFonts w:hint="eastAsia" w:ascii="Times New Roman" w:hAnsi="Times New Roman"/>
        </w:rPr>
        <w:t>《</w:t>
      </w:r>
      <w:r>
        <w:rPr>
          <w:rFonts w:ascii="Times New Roman" w:hAnsi="Times New Roman"/>
        </w:rPr>
        <w:t>固定污染源排气中颗粒物测定与气态污染物采样方法</w:t>
      </w:r>
      <w:r>
        <w:rPr>
          <w:rFonts w:hint="eastAsia" w:ascii="Times New Roman" w:hAnsi="Times New Roman"/>
        </w:rPr>
        <w:t>》（</w:t>
      </w:r>
      <w:r>
        <w:rPr>
          <w:rFonts w:ascii="Times New Roman" w:hAnsi="Times New Roman"/>
        </w:rPr>
        <w:t>GB</w:t>
      </w:r>
      <w:r>
        <w:rPr>
          <w:rFonts w:hint="eastAsia" w:ascii="Times New Roman" w:hAnsi="Times New Roman"/>
          <w:lang w:val="en-US" w:eastAsia="zh-CN"/>
        </w:rPr>
        <w:t>/</w:t>
      </w:r>
      <w:r>
        <w:rPr>
          <w:rFonts w:ascii="Times New Roman" w:hAnsi="Times New Roman"/>
        </w:rPr>
        <w:t>T 16157-1996</w:t>
      </w:r>
      <w:r>
        <w:rPr>
          <w:rFonts w:hint="eastAsia" w:ascii="Times New Roman" w:hAnsi="Times New Roman"/>
        </w:rPr>
        <w:t>）、</w:t>
      </w:r>
      <w:r>
        <w:rPr>
          <w:rFonts w:ascii="Times New Roman" w:hAnsi="Times New Roman"/>
        </w:rPr>
        <w:t>《固定污染源监测质量保证与质量控制技术规范》(HJ/T373-2007)和《江苏省日常环境监测质量控制样采集、分析控制要求》（苏环监测[2006]60号）的要求执行。现场监测前对大气采样器进行校准、标定，仪器示值偏差不高于±5%，仪器可以使用。</w:t>
      </w:r>
    </w:p>
    <w:p>
      <w:pPr>
        <w:pStyle w:val="4"/>
        <w:rPr>
          <w:rFonts w:ascii="Times New Roman" w:hAnsi="Times New Roman"/>
          <w:sz w:val="28"/>
          <w:szCs w:val="28"/>
        </w:rPr>
      </w:pPr>
      <w:bookmarkStart w:id="292" w:name="_Toc1958"/>
      <w:bookmarkStart w:id="293" w:name="_Toc3648"/>
      <w:bookmarkStart w:id="294" w:name="_Toc7421"/>
      <w:bookmarkStart w:id="295" w:name="_Toc31700"/>
      <w:bookmarkStart w:id="296" w:name="_Toc496536752"/>
      <w:r>
        <w:rPr>
          <w:rFonts w:ascii="Times New Roman" w:hAnsi="Times New Roman"/>
          <w:sz w:val="28"/>
          <w:szCs w:val="28"/>
        </w:rPr>
        <w:t>8.6噪声监测过程中的质量控制和质量保证</w:t>
      </w:r>
      <w:bookmarkEnd w:id="292"/>
      <w:bookmarkEnd w:id="293"/>
      <w:bookmarkEnd w:id="294"/>
      <w:bookmarkEnd w:id="295"/>
      <w:bookmarkEnd w:id="296"/>
    </w:p>
    <w:p>
      <w:pPr>
        <w:spacing w:line="360" w:lineRule="auto"/>
        <w:ind w:firstLine="480" w:firstLineChars="200"/>
      </w:pPr>
      <w:r>
        <w:rPr>
          <w:rFonts w:ascii="Times New Roman" w:hAnsi="Times New Roman"/>
        </w:rPr>
        <w:t>为保证厂界噪声监测过程的质量，噪声监测布点、测量方法及频次按照</w:t>
      </w:r>
      <w:r>
        <w:rPr>
          <w:rFonts w:hint="eastAsia" w:ascii="Times New Roman" w:hAnsi="Times New Roman"/>
        </w:rPr>
        <w:t>《</w:t>
      </w:r>
      <w:r>
        <w:rPr>
          <w:rFonts w:ascii="Times New Roman" w:hAnsi="Times New Roman"/>
        </w:rPr>
        <w:t>工业企业厂界环境噪声排放标准</w:t>
      </w:r>
      <w:r>
        <w:rPr>
          <w:rFonts w:hint="eastAsia" w:ascii="Times New Roman" w:hAnsi="Times New Roman"/>
        </w:rPr>
        <w:t>》</w:t>
      </w:r>
      <w:r>
        <w:rPr>
          <w:rFonts w:ascii="Times New Roman" w:hAnsi="Times New Roman"/>
        </w:rPr>
        <w:t>（GB12348-2008）执行。监测时使用经计量部门检定、并在有效使用期内的声级计；声级计在测试前后用标准发生源进行校准，测量前后仪器的灵敏度相差不大于0.5dB。</w:t>
      </w:r>
    </w:p>
    <w:p>
      <w:pPr>
        <w:jc w:val="center"/>
        <w:rPr>
          <w:rFonts w:ascii="Times New Roman" w:hAnsi="Times New Roman"/>
          <w:color w:val="auto"/>
          <w:szCs w:val="24"/>
        </w:rPr>
      </w:pPr>
      <w:r>
        <w:rPr>
          <w:rFonts w:ascii="Times New Roman" w:hAnsi="Times New Roman"/>
          <w:b/>
          <w:bCs/>
          <w:color w:val="auto"/>
          <w:szCs w:val="24"/>
        </w:rPr>
        <w:t>表8-6 噪声监测质控结果</w:t>
      </w:r>
    </w:p>
    <w:p>
      <w:pPr>
        <w:spacing w:line="360" w:lineRule="auto"/>
        <w:ind w:firstLine="7590" w:firstLineChars="3600"/>
        <w:rPr>
          <w:rFonts w:ascii="Times New Roman" w:hAnsi="Times New Roman"/>
        </w:rPr>
      </w:pPr>
      <w:r>
        <w:rPr>
          <w:rFonts w:ascii="Times New Roman" w:hAnsi="Times New Roman"/>
          <w:b/>
          <w:bCs/>
          <w:sz w:val="21"/>
          <w:szCs w:val="21"/>
        </w:rPr>
        <w:t>单位:dB(A)</w:t>
      </w:r>
    </w:p>
    <w:tbl>
      <w:tblPr>
        <w:tblStyle w:val="33"/>
        <w:tblW w:w="906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269"/>
        <w:gridCol w:w="1063"/>
        <w:gridCol w:w="941"/>
        <w:gridCol w:w="2568"/>
        <w:gridCol w:w="852"/>
        <w:gridCol w:w="819"/>
        <w:gridCol w:w="74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仪器名称</w:t>
            </w:r>
          </w:p>
        </w:tc>
        <w:tc>
          <w:tcPr>
            <w:tcW w:w="1269"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仪器型号</w:t>
            </w:r>
          </w:p>
        </w:tc>
        <w:tc>
          <w:tcPr>
            <w:tcW w:w="1063"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仪器编号</w:t>
            </w:r>
          </w:p>
        </w:tc>
        <w:tc>
          <w:tcPr>
            <w:tcW w:w="941"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标准值</w:t>
            </w:r>
          </w:p>
        </w:tc>
        <w:tc>
          <w:tcPr>
            <w:tcW w:w="2568"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校准日期</w:t>
            </w:r>
          </w:p>
        </w:tc>
        <w:tc>
          <w:tcPr>
            <w:tcW w:w="852"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仪器显示</w:t>
            </w:r>
          </w:p>
        </w:tc>
        <w:tc>
          <w:tcPr>
            <w:tcW w:w="819"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示值误差</w:t>
            </w:r>
          </w:p>
        </w:tc>
        <w:tc>
          <w:tcPr>
            <w:tcW w:w="743"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是否合格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1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声校准器</w:t>
            </w:r>
          </w:p>
        </w:tc>
        <w:tc>
          <w:tcPr>
            <w:tcW w:w="126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AWA6221B</w:t>
            </w:r>
          </w:p>
        </w:tc>
        <w:tc>
          <w:tcPr>
            <w:tcW w:w="106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val="en-US" w:eastAsia="zh-CN"/>
              </w:rPr>
            </w:pPr>
            <w:r>
              <w:rPr>
                <w:rFonts w:hint="default" w:ascii="Times New Roman" w:hAnsi="Times New Roman" w:cs="Times New Roman"/>
                <w:color w:val="000000"/>
                <w:sz w:val="21"/>
                <w:szCs w:val="21"/>
                <w:lang w:val="en-US" w:eastAsia="zh-CN"/>
              </w:rPr>
              <w:t>TTE2016343</w:t>
            </w:r>
            <w:r>
              <w:rPr>
                <w:rFonts w:hint="eastAsia" w:ascii="Times New Roman" w:hAnsi="Times New Roman" w:cs="Times New Roman"/>
                <w:color w:val="000000"/>
                <w:sz w:val="21"/>
                <w:szCs w:val="21"/>
                <w:lang w:val="en-US" w:eastAsia="zh-CN"/>
              </w:rPr>
              <w:t>6</w:t>
            </w:r>
          </w:p>
        </w:tc>
        <w:tc>
          <w:tcPr>
            <w:tcW w:w="94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94.0</w:t>
            </w:r>
          </w:p>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（标准声源）</w:t>
            </w:r>
          </w:p>
        </w:tc>
        <w:tc>
          <w:tcPr>
            <w:tcW w:w="2568"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20</w:t>
            </w:r>
            <w:r>
              <w:rPr>
                <w:rFonts w:hint="eastAsia" w:ascii="Times New Roman" w:hAnsi="Times New Roman" w:cs="Times New Roman"/>
                <w:b w:val="0"/>
                <w:bCs w:val="0"/>
                <w:color w:val="000000"/>
                <w:sz w:val="21"/>
                <w:szCs w:val="21"/>
                <w:lang w:val="en-US" w:eastAsia="zh-CN"/>
              </w:rPr>
              <w:t>20</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07</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16昼间</w:t>
            </w:r>
            <w:r>
              <w:rPr>
                <w:rFonts w:hint="default" w:ascii="Times New Roman" w:hAnsi="Times New Roman" w:eastAsia="宋体" w:cs="Times New Roman"/>
                <w:b w:val="0"/>
                <w:bCs w:val="0"/>
                <w:color w:val="000000"/>
                <w:sz w:val="21"/>
                <w:szCs w:val="21"/>
                <w:lang w:val="en-US" w:eastAsia="zh-CN"/>
              </w:rPr>
              <w:t>测量前</w:t>
            </w:r>
          </w:p>
        </w:tc>
        <w:tc>
          <w:tcPr>
            <w:tcW w:w="852"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cs="Times New Roman"/>
                <w:b w:val="0"/>
                <w:bCs w:val="0"/>
                <w:color w:val="000000"/>
                <w:sz w:val="21"/>
                <w:szCs w:val="21"/>
                <w:lang w:val="en-US" w:eastAsia="zh-CN"/>
              </w:rPr>
              <w:t>93.8</w:t>
            </w:r>
          </w:p>
        </w:tc>
        <w:tc>
          <w:tcPr>
            <w:tcW w:w="819"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cs="Times New Roman"/>
                <w:b w:val="0"/>
                <w:bCs w:val="0"/>
                <w:color w:val="000000"/>
                <w:sz w:val="21"/>
                <w:szCs w:val="21"/>
                <w:lang w:val="en-US" w:eastAsia="zh-CN"/>
              </w:rPr>
              <w:t>&lt;0.</w:t>
            </w:r>
            <w:r>
              <w:rPr>
                <w:rFonts w:hint="eastAsia" w:ascii="Times New Roman" w:hAnsi="Times New Roman" w:cs="Times New Roman"/>
                <w:b w:val="0"/>
                <w:bCs w:val="0"/>
                <w:color w:val="000000"/>
                <w:sz w:val="21"/>
                <w:szCs w:val="21"/>
                <w:lang w:val="en-US" w:eastAsia="zh-CN"/>
              </w:rPr>
              <w:t>5</w:t>
            </w:r>
          </w:p>
        </w:tc>
        <w:tc>
          <w:tcPr>
            <w:tcW w:w="743"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lang w:eastAsia="zh-CN"/>
              </w:rPr>
            </w:pPr>
            <w:r>
              <w:rPr>
                <w:rFonts w:hint="default" w:ascii="Times New Roman" w:hAnsi="Times New Roman" w:cs="Times New Roman"/>
                <w:b w:val="0"/>
                <w:bCs w:val="0"/>
                <w:color w:val="000000"/>
                <w:sz w:val="21"/>
                <w:szCs w:val="21"/>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26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color w:val="000000"/>
                <w:sz w:val="21"/>
                <w:szCs w:val="21"/>
                <w:lang w:val="en-US" w:eastAsia="zh-CN"/>
              </w:rPr>
            </w:pPr>
          </w:p>
        </w:tc>
        <w:tc>
          <w:tcPr>
            <w:tcW w:w="106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color w:val="000000"/>
                <w:sz w:val="21"/>
                <w:szCs w:val="21"/>
                <w:lang w:val="en-US" w:eastAsia="zh-CN"/>
              </w:rPr>
            </w:pPr>
          </w:p>
        </w:tc>
        <w:tc>
          <w:tcPr>
            <w:tcW w:w="94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rPr>
            </w:pPr>
          </w:p>
        </w:tc>
        <w:tc>
          <w:tcPr>
            <w:tcW w:w="2568"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20</w:t>
            </w:r>
            <w:r>
              <w:rPr>
                <w:rFonts w:hint="eastAsia" w:ascii="Times New Roman" w:hAnsi="Times New Roman" w:cs="Times New Roman"/>
                <w:b w:val="0"/>
                <w:bCs w:val="0"/>
                <w:color w:val="000000"/>
                <w:sz w:val="21"/>
                <w:szCs w:val="21"/>
                <w:lang w:val="en-US" w:eastAsia="zh-CN"/>
              </w:rPr>
              <w:t>20</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07</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16昼间</w:t>
            </w:r>
            <w:r>
              <w:rPr>
                <w:rFonts w:hint="default" w:ascii="Times New Roman" w:hAnsi="Times New Roman" w:eastAsia="宋体" w:cs="Times New Roman"/>
                <w:b w:val="0"/>
                <w:bCs w:val="0"/>
                <w:color w:val="000000"/>
                <w:sz w:val="21"/>
                <w:szCs w:val="21"/>
                <w:lang w:val="en-US" w:eastAsia="zh-CN"/>
              </w:rPr>
              <w:t>测量</w:t>
            </w:r>
            <w:r>
              <w:rPr>
                <w:rFonts w:hint="eastAsia" w:ascii="Times New Roman" w:hAnsi="Times New Roman" w:cs="Times New Roman"/>
                <w:b w:val="0"/>
                <w:bCs w:val="0"/>
                <w:color w:val="000000"/>
                <w:sz w:val="21"/>
                <w:szCs w:val="21"/>
                <w:lang w:val="en-US" w:eastAsia="zh-CN"/>
              </w:rPr>
              <w:t>后</w:t>
            </w:r>
          </w:p>
        </w:tc>
        <w:tc>
          <w:tcPr>
            <w:tcW w:w="852"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val="en-US" w:eastAsia="zh-CN"/>
              </w:rPr>
            </w:pPr>
            <w:r>
              <w:rPr>
                <w:rFonts w:hint="default" w:ascii="Times New Roman" w:hAnsi="Times New Roman" w:cs="Times New Roman"/>
                <w:b w:val="0"/>
                <w:bCs w:val="0"/>
                <w:color w:val="000000"/>
                <w:sz w:val="21"/>
                <w:szCs w:val="21"/>
                <w:lang w:val="en-US" w:eastAsia="zh-CN"/>
              </w:rPr>
              <w:t>93.8</w:t>
            </w:r>
          </w:p>
        </w:tc>
        <w:tc>
          <w:tcPr>
            <w:tcW w:w="819"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val="en-US" w:eastAsia="zh-CN"/>
              </w:rPr>
            </w:pPr>
            <w:r>
              <w:rPr>
                <w:rFonts w:hint="default" w:ascii="Times New Roman" w:hAnsi="Times New Roman" w:cs="Times New Roman"/>
                <w:b w:val="0"/>
                <w:bCs w:val="0"/>
                <w:color w:val="000000"/>
                <w:sz w:val="21"/>
                <w:szCs w:val="21"/>
                <w:lang w:val="en-US" w:eastAsia="zh-CN"/>
              </w:rPr>
              <w:t>&lt;0.</w:t>
            </w:r>
            <w:r>
              <w:rPr>
                <w:rFonts w:hint="eastAsia" w:ascii="Times New Roman" w:hAnsi="Times New Roman" w:cs="Times New Roman"/>
                <w:b w:val="0"/>
                <w:bCs w:val="0"/>
                <w:color w:val="000000"/>
                <w:sz w:val="21"/>
                <w:szCs w:val="21"/>
                <w:lang w:val="en-US" w:eastAsia="zh-CN"/>
              </w:rPr>
              <w:t>5</w:t>
            </w:r>
          </w:p>
        </w:tc>
        <w:tc>
          <w:tcPr>
            <w:tcW w:w="743"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eastAsia="zh-CN"/>
              </w:rPr>
            </w:pPr>
            <w:r>
              <w:rPr>
                <w:rFonts w:hint="default" w:ascii="Times New Roman" w:hAnsi="Times New Roman" w:cs="Times New Roman"/>
                <w:b w:val="0"/>
                <w:bCs w:val="0"/>
                <w:color w:val="000000"/>
                <w:sz w:val="21"/>
                <w:szCs w:val="21"/>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26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color w:val="000000"/>
                <w:sz w:val="21"/>
                <w:szCs w:val="21"/>
                <w:lang w:val="en-US" w:eastAsia="zh-CN"/>
              </w:rPr>
            </w:pPr>
          </w:p>
        </w:tc>
        <w:tc>
          <w:tcPr>
            <w:tcW w:w="106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color w:val="000000"/>
                <w:sz w:val="21"/>
                <w:szCs w:val="21"/>
                <w:lang w:val="en-US" w:eastAsia="zh-CN"/>
              </w:rPr>
            </w:pPr>
          </w:p>
        </w:tc>
        <w:tc>
          <w:tcPr>
            <w:tcW w:w="94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rPr>
            </w:pPr>
          </w:p>
        </w:tc>
        <w:tc>
          <w:tcPr>
            <w:tcW w:w="2568"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sz w:val="21"/>
                <w:szCs w:val="21"/>
                <w:lang w:val="en-US" w:eastAsia="zh-CN"/>
              </w:rPr>
              <w:t>20</w:t>
            </w:r>
            <w:r>
              <w:rPr>
                <w:rFonts w:hint="eastAsia" w:ascii="Times New Roman" w:hAnsi="Times New Roman" w:cs="Times New Roman"/>
                <w:b w:val="0"/>
                <w:bCs w:val="0"/>
                <w:color w:val="000000"/>
                <w:sz w:val="21"/>
                <w:szCs w:val="21"/>
                <w:lang w:val="en-US" w:eastAsia="zh-CN"/>
              </w:rPr>
              <w:t>20</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07</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16夜间</w:t>
            </w:r>
            <w:r>
              <w:rPr>
                <w:rFonts w:hint="default" w:ascii="Times New Roman" w:hAnsi="Times New Roman" w:eastAsia="宋体" w:cs="Times New Roman"/>
                <w:b w:val="0"/>
                <w:bCs w:val="0"/>
                <w:color w:val="000000"/>
                <w:sz w:val="21"/>
                <w:szCs w:val="21"/>
                <w:lang w:val="en-US" w:eastAsia="zh-CN"/>
              </w:rPr>
              <w:t>测量前</w:t>
            </w:r>
          </w:p>
        </w:tc>
        <w:tc>
          <w:tcPr>
            <w:tcW w:w="852"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val="en-US" w:eastAsia="zh-CN"/>
              </w:rPr>
            </w:pPr>
            <w:r>
              <w:rPr>
                <w:rFonts w:hint="default" w:ascii="Times New Roman" w:hAnsi="Times New Roman" w:cs="Times New Roman"/>
                <w:b w:val="0"/>
                <w:bCs w:val="0"/>
                <w:color w:val="000000"/>
                <w:sz w:val="21"/>
                <w:szCs w:val="21"/>
                <w:lang w:val="en-US" w:eastAsia="zh-CN"/>
              </w:rPr>
              <w:t>93.8</w:t>
            </w:r>
          </w:p>
        </w:tc>
        <w:tc>
          <w:tcPr>
            <w:tcW w:w="819"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cs="Times New Roman"/>
                <w:b w:val="0"/>
                <w:bCs w:val="0"/>
                <w:color w:val="000000"/>
                <w:sz w:val="21"/>
                <w:szCs w:val="21"/>
                <w:lang w:val="en-US" w:eastAsia="zh-CN"/>
              </w:rPr>
              <w:t>&lt;0.</w:t>
            </w:r>
            <w:r>
              <w:rPr>
                <w:rFonts w:hint="eastAsia" w:ascii="Times New Roman" w:hAnsi="Times New Roman" w:cs="Times New Roman"/>
                <w:b w:val="0"/>
                <w:bCs w:val="0"/>
                <w:color w:val="000000"/>
                <w:sz w:val="21"/>
                <w:szCs w:val="21"/>
                <w:lang w:val="en-US" w:eastAsia="zh-CN"/>
              </w:rPr>
              <w:t>5</w:t>
            </w:r>
          </w:p>
        </w:tc>
        <w:tc>
          <w:tcPr>
            <w:tcW w:w="743"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eastAsia="zh-CN"/>
              </w:rPr>
            </w:pPr>
            <w:r>
              <w:rPr>
                <w:rFonts w:hint="default" w:ascii="Times New Roman" w:hAnsi="Times New Roman" w:cs="Times New Roman"/>
                <w:b w:val="0"/>
                <w:bCs w:val="0"/>
                <w:color w:val="000000"/>
                <w:sz w:val="21"/>
                <w:szCs w:val="21"/>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26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06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color w:val="000000"/>
                <w:sz w:val="21"/>
                <w:szCs w:val="21"/>
                <w:highlight w:val="none"/>
                <w:lang w:val="en-US" w:eastAsia="zh-CN"/>
              </w:rPr>
            </w:pPr>
          </w:p>
        </w:tc>
        <w:tc>
          <w:tcPr>
            <w:tcW w:w="94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rPr>
            </w:pPr>
          </w:p>
        </w:tc>
        <w:tc>
          <w:tcPr>
            <w:tcW w:w="2568"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sz w:val="21"/>
                <w:szCs w:val="21"/>
                <w:lang w:val="en-US" w:eastAsia="zh-CN"/>
              </w:rPr>
              <w:t>20</w:t>
            </w:r>
            <w:r>
              <w:rPr>
                <w:rFonts w:hint="eastAsia" w:ascii="Times New Roman" w:hAnsi="Times New Roman" w:cs="Times New Roman"/>
                <w:b w:val="0"/>
                <w:bCs w:val="0"/>
                <w:color w:val="000000"/>
                <w:sz w:val="21"/>
                <w:szCs w:val="21"/>
                <w:lang w:val="en-US" w:eastAsia="zh-CN"/>
              </w:rPr>
              <w:t>20</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07</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16夜间</w:t>
            </w:r>
            <w:r>
              <w:rPr>
                <w:rFonts w:hint="default" w:ascii="Times New Roman" w:hAnsi="Times New Roman" w:eastAsia="宋体" w:cs="Times New Roman"/>
                <w:b w:val="0"/>
                <w:bCs w:val="0"/>
                <w:color w:val="000000"/>
                <w:sz w:val="21"/>
                <w:szCs w:val="21"/>
                <w:lang w:val="en-US" w:eastAsia="zh-CN"/>
              </w:rPr>
              <w:t>测量</w:t>
            </w:r>
            <w:r>
              <w:rPr>
                <w:rFonts w:hint="eastAsia" w:ascii="Times New Roman" w:hAnsi="Times New Roman" w:cs="Times New Roman"/>
                <w:b w:val="0"/>
                <w:bCs w:val="0"/>
                <w:color w:val="000000"/>
                <w:sz w:val="21"/>
                <w:szCs w:val="21"/>
                <w:lang w:val="en-US" w:eastAsia="zh-CN"/>
              </w:rPr>
              <w:t>后</w:t>
            </w:r>
          </w:p>
        </w:tc>
        <w:tc>
          <w:tcPr>
            <w:tcW w:w="852"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val="en-US" w:eastAsia="zh-CN"/>
              </w:rPr>
            </w:pPr>
            <w:r>
              <w:rPr>
                <w:rFonts w:hint="default" w:ascii="Times New Roman" w:hAnsi="Times New Roman" w:cs="Times New Roman"/>
                <w:b w:val="0"/>
                <w:bCs w:val="0"/>
                <w:color w:val="000000"/>
                <w:sz w:val="21"/>
                <w:szCs w:val="21"/>
                <w:lang w:val="en-US" w:eastAsia="zh-CN"/>
              </w:rPr>
              <w:t>93.8</w:t>
            </w:r>
          </w:p>
        </w:tc>
        <w:tc>
          <w:tcPr>
            <w:tcW w:w="819"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cs="Times New Roman"/>
                <w:b w:val="0"/>
                <w:bCs w:val="0"/>
                <w:color w:val="000000"/>
                <w:sz w:val="21"/>
                <w:szCs w:val="21"/>
                <w:lang w:val="en-US" w:eastAsia="zh-CN"/>
              </w:rPr>
              <w:t>&lt;0.</w:t>
            </w:r>
            <w:r>
              <w:rPr>
                <w:rFonts w:hint="eastAsia" w:ascii="Times New Roman" w:hAnsi="Times New Roman" w:cs="Times New Roman"/>
                <w:b w:val="0"/>
                <w:bCs w:val="0"/>
                <w:color w:val="000000"/>
                <w:sz w:val="21"/>
                <w:szCs w:val="21"/>
                <w:lang w:val="en-US" w:eastAsia="zh-CN"/>
              </w:rPr>
              <w:t>5</w:t>
            </w:r>
          </w:p>
        </w:tc>
        <w:tc>
          <w:tcPr>
            <w:tcW w:w="743"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eastAsia="zh-CN"/>
              </w:rPr>
            </w:pPr>
            <w:r>
              <w:rPr>
                <w:rFonts w:hint="default" w:ascii="Times New Roman" w:hAnsi="Times New Roman" w:cs="Times New Roman"/>
                <w:b w:val="0"/>
                <w:bCs w:val="0"/>
                <w:color w:val="000000"/>
                <w:sz w:val="21"/>
                <w:szCs w:val="21"/>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26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06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val="en-US" w:eastAsia="zh-CN"/>
              </w:rPr>
            </w:pPr>
          </w:p>
        </w:tc>
        <w:tc>
          <w:tcPr>
            <w:tcW w:w="94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rPr>
            </w:pPr>
          </w:p>
        </w:tc>
        <w:tc>
          <w:tcPr>
            <w:tcW w:w="2568"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sz w:val="21"/>
                <w:szCs w:val="21"/>
                <w:lang w:val="en-US" w:eastAsia="zh-CN"/>
              </w:rPr>
              <w:t>20</w:t>
            </w:r>
            <w:r>
              <w:rPr>
                <w:rFonts w:hint="eastAsia" w:ascii="Times New Roman" w:hAnsi="Times New Roman" w:cs="Times New Roman"/>
                <w:b w:val="0"/>
                <w:bCs w:val="0"/>
                <w:color w:val="000000"/>
                <w:sz w:val="21"/>
                <w:szCs w:val="21"/>
                <w:lang w:val="en-US" w:eastAsia="zh-CN"/>
              </w:rPr>
              <w:t>20</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07</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17昼间</w:t>
            </w:r>
            <w:r>
              <w:rPr>
                <w:rFonts w:hint="default" w:ascii="Times New Roman" w:hAnsi="Times New Roman" w:eastAsia="宋体" w:cs="Times New Roman"/>
                <w:b w:val="0"/>
                <w:bCs w:val="0"/>
                <w:color w:val="000000"/>
                <w:sz w:val="21"/>
                <w:szCs w:val="21"/>
                <w:lang w:val="en-US" w:eastAsia="zh-CN"/>
              </w:rPr>
              <w:t>测量前</w:t>
            </w:r>
          </w:p>
        </w:tc>
        <w:tc>
          <w:tcPr>
            <w:tcW w:w="852"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cs="Times New Roman"/>
                <w:b w:val="0"/>
                <w:bCs w:val="0"/>
                <w:color w:val="000000"/>
                <w:sz w:val="21"/>
                <w:szCs w:val="21"/>
                <w:lang w:val="en-US" w:eastAsia="zh-CN"/>
              </w:rPr>
              <w:t>93.8</w:t>
            </w:r>
          </w:p>
        </w:tc>
        <w:tc>
          <w:tcPr>
            <w:tcW w:w="819"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cs="Times New Roman"/>
                <w:b w:val="0"/>
                <w:bCs w:val="0"/>
                <w:color w:val="000000"/>
                <w:sz w:val="21"/>
                <w:szCs w:val="21"/>
                <w:lang w:val="en-US" w:eastAsia="zh-CN"/>
              </w:rPr>
              <w:t>&lt;0.</w:t>
            </w:r>
            <w:r>
              <w:rPr>
                <w:rFonts w:hint="eastAsia" w:ascii="Times New Roman" w:hAnsi="Times New Roman" w:cs="Times New Roman"/>
                <w:b w:val="0"/>
                <w:bCs w:val="0"/>
                <w:color w:val="000000"/>
                <w:sz w:val="21"/>
                <w:szCs w:val="21"/>
                <w:lang w:val="en-US" w:eastAsia="zh-CN"/>
              </w:rPr>
              <w:t>5</w:t>
            </w:r>
          </w:p>
        </w:tc>
        <w:tc>
          <w:tcPr>
            <w:tcW w:w="743"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lang w:eastAsia="zh-CN"/>
              </w:rPr>
            </w:pPr>
            <w:r>
              <w:rPr>
                <w:rFonts w:hint="default" w:ascii="Times New Roman" w:hAnsi="Times New Roman" w:cs="Times New Roman"/>
                <w:b w:val="0"/>
                <w:bCs w:val="0"/>
                <w:color w:val="000000"/>
                <w:sz w:val="21"/>
                <w:szCs w:val="21"/>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26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06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val="en-US" w:eastAsia="zh-CN"/>
              </w:rPr>
            </w:pPr>
          </w:p>
        </w:tc>
        <w:tc>
          <w:tcPr>
            <w:tcW w:w="94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rPr>
            </w:pPr>
          </w:p>
        </w:tc>
        <w:tc>
          <w:tcPr>
            <w:tcW w:w="2568"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sz w:val="21"/>
                <w:szCs w:val="21"/>
                <w:lang w:val="en-US" w:eastAsia="zh-CN"/>
              </w:rPr>
              <w:t>20</w:t>
            </w:r>
            <w:r>
              <w:rPr>
                <w:rFonts w:hint="eastAsia" w:ascii="Times New Roman" w:hAnsi="Times New Roman" w:cs="Times New Roman"/>
                <w:b w:val="0"/>
                <w:bCs w:val="0"/>
                <w:color w:val="000000"/>
                <w:sz w:val="21"/>
                <w:szCs w:val="21"/>
                <w:lang w:val="en-US" w:eastAsia="zh-CN"/>
              </w:rPr>
              <w:t>20</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07</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17昼间</w:t>
            </w:r>
            <w:r>
              <w:rPr>
                <w:rFonts w:hint="default" w:ascii="Times New Roman" w:hAnsi="Times New Roman" w:eastAsia="宋体" w:cs="Times New Roman"/>
                <w:b w:val="0"/>
                <w:bCs w:val="0"/>
                <w:color w:val="000000"/>
                <w:sz w:val="21"/>
                <w:szCs w:val="21"/>
                <w:lang w:val="en-US" w:eastAsia="zh-CN"/>
              </w:rPr>
              <w:t>测量</w:t>
            </w:r>
            <w:r>
              <w:rPr>
                <w:rFonts w:hint="eastAsia" w:ascii="Times New Roman" w:hAnsi="Times New Roman" w:cs="Times New Roman"/>
                <w:b w:val="0"/>
                <w:bCs w:val="0"/>
                <w:color w:val="000000"/>
                <w:sz w:val="21"/>
                <w:szCs w:val="21"/>
                <w:lang w:val="en-US" w:eastAsia="zh-CN"/>
              </w:rPr>
              <w:t>后</w:t>
            </w:r>
          </w:p>
        </w:tc>
        <w:tc>
          <w:tcPr>
            <w:tcW w:w="852"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val="en-US" w:eastAsia="zh-CN"/>
              </w:rPr>
            </w:pPr>
            <w:r>
              <w:rPr>
                <w:rFonts w:hint="default" w:ascii="Times New Roman" w:hAnsi="Times New Roman" w:cs="Times New Roman"/>
                <w:b w:val="0"/>
                <w:bCs w:val="0"/>
                <w:color w:val="000000"/>
                <w:sz w:val="21"/>
                <w:szCs w:val="21"/>
                <w:lang w:val="en-US" w:eastAsia="zh-CN"/>
              </w:rPr>
              <w:t>93.8</w:t>
            </w:r>
          </w:p>
        </w:tc>
        <w:tc>
          <w:tcPr>
            <w:tcW w:w="819"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cs="Times New Roman"/>
                <w:b w:val="0"/>
                <w:bCs w:val="0"/>
                <w:color w:val="000000"/>
                <w:sz w:val="21"/>
                <w:szCs w:val="21"/>
                <w:lang w:val="en-US" w:eastAsia="zh-CN"/>
              </w:rPr>
              <w:t>&lt;0.</w:t>
            </w:r>
            <w:r>
              <w:rPr>
                <w:rFonts w:hint="eastAsia" w:ascii="Times New Roman" w:hAnsi="Times New Roman" w:cs="Times New Roman"/>
                <w:b w:val="0"/>
                <w:bCs w:val="0"/>
                <w:color w:val="000000"/>
                <w:sz w:val="21"/>
                <w:szCs w:val="21"/>
                <w:lang w:val="en-US" w:eastAsia="zh-CN"/>
              </w:rPr>
              <w:t>5</w:t>
            </w:r>
          </w:p>
        </w:tc>
        <w:tc>
          <w:tcPr>
            <w:tcW w:w="743"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eastAsia="zh-CN"/>
              </w:rPr>
            </w:pPr>
            <w:r>
              <w:rPr>
                <w:rFonts w:hint="default" w:ascii="Times New Roman" w:hAnsi="Times New Roman" w:cs="Times New Roman"/>
                <w:b w:val="0"/>
                <w:bCs w:val="0"/>
                <w:color w:val="000000"/>
                <w:sz w:val="21"/>
                <w:szCs w:val="21"/>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26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06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val="en-US" w:eastAsia="zh-CN"/>
              </w:rPr>
            </w:pPr>
          </w:p>
        </w:tc>
        <w:tc>
          <w:tcPr>
            <w:tcW w:w="94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rPr>
            </w:pPr>
          </w:p>
        </w:tc>
        <w:tc>
          <w:tcPr>
            <w:tcW w:w="2568"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sz w:val="21"/>
                <w:szCs w:val="21"/>
                <w:lang w:val="en-US" w:eastAsia="zh-CN"/>
              </w:rPr>
              <w:t>20</w:t>
            </w:r>
            <w:r>
              <w:rPr>
                <w:rFonts w:hint="eastAsia" w:ascii="Times New Roman" w:hAnsi="Times New Roman" w:cs="Times New Roman"/>
                <w:b w:val="0"/>
                <w:bCs w:val="0"/>
                <w:color w:val="000000"/>
                <w:sz w:val="21"/>
                <w:szCs w:val="21"/>
                <w:lang w:val="en-US" w:eastAsia="zh-CN"/>
              </w:rPr>
              <w:t>20</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07</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17夜间</w:t>
            </w:r>
            <w:r>
              <w:rPr>
                <w:rFonts w:hint="default" w:ascii="Times New Roman" w:hAnsi="Times New Roman" w:eastAsia="宋体" w:cs="Times New Roman"/>
                <w:b w:val="0"/>
                <w:bCs w:val="0"/>
                <w:color w:val="000000"/>
                <w:sz w:val="21"/>
                <w:szCs w:val="21"/>
                <w:lang w:val="en-US" w:eastAsia="zh-CN"/>
              </w:rPr>
              <w:t>测量前</w:t>
            </w:r>
          </w:p>
        </w:tc>
        <w:tc>
          <w:tcPr>
            <w:tcW w:w="852"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val="en-US" w:eastAsia="zh-CN"/>
              </w:rPr>
            </w:pPr>
            <w:r>
              <w:rPr>
                <w:rFonts w:hint="default" w:ascii="Times New Roman" w:hAnsi="Times New Roman" w:cs="Times New Roman"/>
                <w:b w:val="0"/>
                <w:bCs w:val="0"/>
                <w:color w:val="000000"/>
                <w:sz w:val="21"/>
                <w:szCs w:val="21"/>
                <w:lang w:val="en-US" w:eastAsia="zh-CN"/>
              </w:rPr>
              <w:t>93.8</w:t>
            </w:r>
          </w:p>
        </w:tc>
        <w:tc>
          <w:tcPr>
            <w:tcW w:w="819"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cs="Times New Roman"/>
                <w:b w:val="0"/>
                <w:bCs w:val="0"/>
                <w:color w:val="000000"/>
                <w:sz w:val="21"/>
                <w:szCs w:val="21"/>
                <w:lang w:val="en-US" w:eastAsia="zh-CN"/>
              </w:rPr>
              <w:t>&lt;0.</w:t>
            </w:r>
            <w:r>
              <w:rPr>
                <w:rFonts w:hint="eastAsia" w:ascii="Times New Roman" w:hAnsi="Times New Roman" w:cs="Times New Roman"/>
                <w:b w:val="0"/>
                <w:bCs w:val="0"/>
                <w:color w:val="000000"/>
                <w:sz w:val="21"/>
                <w:szCs w:val="21"/>
                <w:lang w:val="en-US" w:eastAsia="zh-CN"/>
              </w:rPr>
              <w:t>5</w:t>
            </w:r>
          </w:p>
        </w:tc>
        <w:tc>
          <w:tcPr>
            <w:tcW w:w="743"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eastAsia="zh-CN"/>
              </w:rPr>
            </w:pPr>
            <w:r>
              <w:rPr>
                <w:rFonts w:hint="default" w:ascii="Times New Roman" w:hAnsi="Times New Roman" w:cs="Times New Roman"/>
                <w:b w:val="0"/>
                <w:bCs w:val="0"/>
                <w:color w:val="000000"/>
                <w:sz w:val="21"/>
                <w:szCs w:val="21"/>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26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p>
        </w:tc>
        <w:tc>
          <w:tcPr>
            <w:tcW w:w="106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cs="Times New Roman"/>
                <w:b w:val="0"/>
                <w:bCs w:val="0"/>
                <w:color w:val="000000"/>
                <w:sz w:val="21"/>
                <w:szCs w:val="21"/>
                <w:lang w:val="en-US" w:eastAsia="zh-CN"/>
              </w:rPr>
            </w:pPr>
          </w:p>
        </w:tc>
        <w:tc>
          <w:tcPr>
            <w:tcW w:w="94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rPr>
            </w:pPr>
          </w:p>
        </w:tc>
        <w:tc>
          <w:tcPr>
            <w:tcW w:w="2568"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sz w:val="21"/>
                <w:szCs w:val="21"/>
                <w:lang w:val="en-US" w:eastAsia="zh-CN"/>
              </w:rPr>
              <w:t>20</w:t>
            </w:r>
            <w:r>
              <w:rPr>
                <w:rFonts w:hint="eastAsia" w:ascii="Times New Roman" w:hAnsi="Times New Roman" w:cs="Times New Roman"/>
                <w:b w:val="0"/>
                <w:bCs w:val="0"/>
                <w:color w:val="000000"/>
                <w:sz w:val="21"/>
                <w:szCs w:val="21"/>
                <w:lang w:val="en-US" w:eastAsia="zh-CN"/>
              </w:rPr>
              <w:t>20</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07</w:t>
            </w:r>
            <w:r>
              <w:rPr>
                <w:rFonts w:hint="default" w:ascii="Times New Roman" w:hAnsi="Times New Roman" w:eastAsia="宋体" w:cs="Times New Roman"/>
                <w:b w:val="0"/>
                <w:bCs w:val="0"/>
                <w:color w:val="000000"/>
                <w:sz w:val="21"/>
                <w:szCs w:val="21"/>
                <w:lang w:val="en-US" w:eastAsia="zh-CN"/>
              </w:rPr>
              <w:t>-</w:t>
            </w:r>
            <w:r>
              <w:rPr>
                <w:rFonts w:hint="eastAsia" w:ascii="Times New Roman" w:hAnsi="Times New Roman" w:cs="Times New Roman"/>
                <w:b w:val="0"/>
                <w:bCs w:val="0"/>
                <w:color w:val="000000"/>
                <w:sz w:val="21"/>
                <w:szCs w:val="21"/>
                <w:lang w:val="en-US" w:eastAsia="zh-CN"/>
              </w:rPr>
              <w:t>17夜间</w:t>
            </w:r>
            <w:r>
              <w:rPr>
                <w:rFonts w:hint="default" w:ascii="Times New Roman" w:hAnsi="Times New Roman" w:eastAsia="宋体" w:cs="Times New Roman"/>
                <w:b w:val="0"/>
                <w:bCs w:val="0"/>
                <w:color w:val="000000"/>
                <w:sz w:val="21"/>
                <w:szCs w:val="21"/>
                <w:lang w:val="en-US" w:eastAsia="zh-CN"/>
              </w:rPr>
              <w:t>测量</w:t>
            </w:r>
            <w:r>
              <w:rPr>
                <w:rFonts w:hint="eastAsia" w:ascii="Times New Roman" w:hAnsi="Times New Roman" w:cs="Times New Roman"/>
                <w:b w:val="0"/>
                <w:bCs w:val="0"/>
                <w:color w:val="000000"/>
                <w:sz w:val="21"/>
                <w:szCs w:val="21"/>
                <w:lang w:val="en-US" w:eastAsia="zh-CN"/>
              </w:rPr>
              <w:t>后</w:t>
            </w:r>
          </w:p>
        </w:tc>
        <w:tc>
          <w:tcPr>
            <w:tcW w:w="852"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cs="Times New Roman"/>
                <w:b w:val="0"/>
                <w:bCs w:val="0"/>
                <w:color w:val="000000"/>
                <w:sz w:val="21"/>
                <w:szCs w:val="21"/>
                <w:lang w:val="en-US" w:eastAsia="zh-CN"/>
              </w:rPr>
              <w:t>93.8</w:t>
            </w:r>
          </w:p>
        </w:tc>
        <w:tc>
          <w:tcPr>
            <w:tcW w:w="819"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cs="Times New Roman"/>
                <w:b w:val="0"/>
                <w:bCs w:val="0"/>
                <w:color w:val="000000"/>
                <w:sz w:val="21"/>
                <w:szCs w:val="21"/>
                <w:lang w:val="en-US" w:eastAsia="zh-CN"/>
              </w:rPr>
              <w:t>&lt;0.</w:t>
            </w:r>
            <w:r>
              <w:rPr>
                <w:rFonts w:hint="eastAsia" w:ascii="Times New Roman" w:hAnsi="Times New Roman" w:cs="Times New Roman"/>
                <w:b w:val="0"/>
                <w:bCs w:val="0"/>
                <w:color w:val="000000"/>
                <w:sz w:val="21"/>
                <w:szCs w:val="21"/>
                <w:lang w:val="en-US" w:eastAsia="zh-CN"/>
              </w:rPr>
              <w:t>5</w:t>
            </w:r>
          </w:p>
        </w:tc>
        <w:tc>
          <w:tcPr>
            <w:tcW w:w="743" w:type="dxa"/>
            <w:noWrap w:val="0"/>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sz w:val="21"/>
                <w:szCs w:val="21"/>
                <w:lang w:eastAsia="zh-CN"/>
              </w:rPr>
            </w:pPr>
            <w:r>
              <w:rPr>
                <w:rFonts w:hint="default" w:ascii="Times New Roman" w:hAnsi="Times New Roman" w:cs="Times New Roman"/>
                <w:b w:val="0"/>
                <w:bCs w:val="0"/>
                <w:color w:val="000000"/>
                <w:sz w:val="21"/>
                <w:szCs w:val="21"/>
                <w:lang w:eastAsia="zh-CN"/>
              </w:rPr>
              <w:t>合格</w:t>
            </w:r>
          </w:p>
        </w:tc>
      </w:tr>
    </w:tbl>
    <w:p/>
    <w:p>
      <w:pPr>
        <w:pStyle w:val="19"/>
      </w:pPr>
    </w:p>
    <w:p/>
    <w:p>
      <w:pPr>
        <w:pStyle w:val="19"/>
      </w:pPr>
    </w:p>
    <w:p/>
    <w:p>
      <w:pPr>
        <w:pStyle w:val="19"/>
      </w:pPr>
    </w:p>
    <w:p/>
    <w:p>
      <w:pPr>
        <w:pStyle w:val="19"/>
      </w:pPr>
    </w:p>
    <w:p/>
    <w:p>
      <w:pPr>
        <w:pStyle w:val="19"/>
      </w:pPr>
    </w:p>
    <w:p/>
    <w:p>
      <w:pPr>
        <w:pStyle w:val="3"/>
        <w:rPr>
          <w:rFonts w:ascii="Times New Roman" w:hAnsi="Times New Roman"/>
        </w:rPr>
      </w:pPr>
      <w:bookmarkStart w:id="297" w:name="_Toc6805"/>
      <w:r>
        <w:rPr>
          <w:rFonts w:hint="eastAsia" w:ascii="Times New Roman" w:hAnsi="Times New Roman"/>
        </w:rPr>
        <w:t>9验收</w:t>
      </w:r>
      <w:r>
        <w:rPr>
          <w:rFonts w:ascii="Times New Roman" w:hAnsi="Times New Roman"/>
        </w:rPr>
        <w:t>监测结果</w:t>
      </w:r>
      <w:bookmarkEnd w:id="236"/>
      <w:bookmarkEnd w:id="237"/>
      <w:bookmarkEnd w:id="297"/>
    </w:p>
    <w:p>
      <w:pPr>
        <w:pStyle w:val="4"/>
        <w:rPr>
          <w:rFonts w:ascii="Times New Roman" w:hAnsi="Times New Roman"/>
        </w:rPr>
      </w:pPr>
      <w:bookmarkStart w:id="298" w:name="_Toc2093"/>
      <w:bookmarkStart w:id="299" w:name="_Toc14294"/>
      <w:bookmarkStart w:id="300" w:name="_Toc20453"/>
      <w:r>
        <w:rPr>
          <w:rFonts w:hint="eastAsia" w:ascii="Times New Roman" w:hAnsi="Times New Roman"/>
        </w:rPr>
        <w:t>9</w:t>
      </w:r>
      <w:r>
        <w:rPr>
          <w:rFonts w:ascii="Times New Roman" w:hAnsi="Times New Roman"/>
        </w:rPr>
        <w:t>.1</w:t>
      </w:r>
      <w:r>
        <w:rPr>
          <w:rFonts w:hint="eastAsia" w:ascii="Times New Roman" w:hAnsi="Times New Roman"/>
        </w:rPr>
        <w:t>生产</w:t>
      </w:r>
      <w:r>
        <w:rPr>
          <w:rFonts w:ascii="Times New Roman" w:hAnsi="Times New Roman"/>
        </w:rPr>
        <w:t>工况</w:t>
      </w:r>
      <w:bookmarkEnd w:id="298"/>
      <w:bookmarkEnd w:id="299"/>
      <w:bookmarkEnd w:id="300"/>
    </w:p>
    <w:p>
      <w:pPr>
        <w:adjustRightInd w:val="0"/>
        <w:snapToGrid w:val="0"/>
        <w:spacing w:line="360" w:lineRule="auto"/>
        <w:ind w:firstLine="480" w:firstLineChars="200"/>
        <w:rPr>
          <w:rFonts w:hint="eastAsia" w:ascii="Times New Roman" w:hAnsi="Times New Roman"/>
          <w:bCs/>
          <w:color w:val="000000"/>
          <w:szCs w:val="24"/>
        </w:rPr>
      </w:pPr>
      <w:r>
        <w:rPr>
          <w:rFonts w:hint="eastAsia" w:ascii="Times New Roman" w:hAnsi="Times New Roman"/>
          <w:bCs/>
          <w:color w:val="000000"/>
          <w:szCs w:val="24"/>
        </w:rPr>
        <w:t>受</w:t>
      </w:r>
      <w:r>
        <w:rPr>
          <w:rFonts w:hint="eastAsia" w:ascii="Times New Roman" w:hAnsi="Times New Roman"/>
          <w:bCs/>
          <w:color w:val="000000"/>
          <w:szCs w:val="24"/>
          <w:lang w:eastAsia="zh-CN"/>
        </w:rPr>
        <w:t>中国石化仪征化纤有限责任公司</w:t>
      </w:r>
      <w:r>
        <w:rPr>
          <w:rFonts w:hint="eastAsia" w:ascii="Times New Roman" w:hAnsi="Times New Roman"/>
          <w:bCs/>
          <w:color w:val="000000"/>
          <w:szCs w:val="24"/>
        </w:rPr>
        <w:t>委托，</w:t>
      </w:r>
      <w:r>
        <w:rPr>
          <w:rFonts w:ascii="Times New Roman" w:hAnsi="Times New Roman"/>
          <w:bCs/>
          <w:color w:val="000000"/>
          <w:szCs w:val="24"/>
        </w:rPr>
        <w:t>淮安市华测检测技术有限公司</w:t>
      </w:r>
      <w:r>
        <w:rPr>
          <w:rFonts w:hint="eastAsia" w:ascii="Times New Roman" w:hAnsi="Times New Roman"/>
          <w:bCs/>
          <w:color w:val="000000"/>
          <w:szCs w:val="24"/>
        </w:rPr>
        <w:t>于</w:t>
      </w:r>
      <w:r>
        <w:rPr>
          <w:rFonts w:hint="eastAsia" w:ascii="Times New Roman" w:hAnsi="Times New Roman"/>
          <w:bCs/>
          <w:szCs w:val="24"/>
        </w:rPr>
        <w:t>20</w:t>
      </w:r>
      <w:r>
        <w:rPr>
          <w:rFonts w:hint="eastAsia" w:ascii="Times New Roman" w:hAnsi="Times New Roman"/>
          <w:bCs/>
          <w:szCs w:val="24"/>
          <w:lang w:val="en-US" w:eastAsia="zh-CN"/>
        </w:rPr>
        <w:t>20</w:t>
      </w:r>
      <w:r>
        <w:rPr>
          <w:rFonts w:hint="eastAsia" w:ascii="Times New Roman" w:hAnsi="Times New Roman"/>
          <w:bCs/>
          <w:szCs w:val="24"/>
        </w:rPr>
        <w:t>年</w:t>
      </w:r>
      <w:r>
        <w:rPr>
          <w:rFonts w:hint="eastAsia" w:ascii="Times New Roman" w:hAnsi="Times New Roman"/>
          <w:bCs/>
          <w:szCs w:val="24"/>
          <w:lang w:val="en-US" w:eastAsia="zh-CN"/>
        </w:rPr>
        <w:t>07</w:t>
      </w:r>
      <w:r>
        <w:rPr>
          <w:rFonts w:hint="eastAsia" w:ascii="Times New Roman" w:hAnsi="Times New Roman"/>
          <w:bCs/>
          <w:szCs w:val="24"/>
        </w:rPr>
        <w:t>月</w:t>
      </w:r>
      <w:r>
        <w:rPr>
          <w:rFonts w:hint="eastAsia" w:ascii="Times New Roman" w:hAnsi="Times New Roman"/>
          <w:bCs/>
          <w:szCs w:val="24"/>
          <w:lang w:val="en-US" w:eastAsia="zh-CN"/>
        </w:rPr>
        <w:t>16</w:t>
      </w:r>
      <w:r>
        <w:rPr>
          <w:rFonts w:hint="eastAsia" w:ascii="Times New Roman" w:hAnsi="Times New Roman"/>
          <w:bCs/>
          <w:szCs w:val="24"/>
        </w:rPr>
        <w:t>日</w:t>
      </w:r>
      <w:r>
        <w:rPr>
          <w:rFonts w:hint="eastAsia" w:ascii="Times New Roman" w:hAnsi="Times New Roman"/>
          <w:bCs/>
          <w:szCs w:val="24"/>
          <w:lang w:val="en-US" w:eastAsia="zh-CN"/>
        </w:rPr>
        <w:t>-17</w:t>
      </w:r>
      <w:r>
        <w:rPr>
          <w:rFonts w:hint="eastAsia" w:ascii="Times New Roman" w:hAnsi="Times New Roman"/>
          <w:bCs/>
          <w:szCs w:val="24"/>
        </w:rPr>
        <w:t>日</w:t>
      </w:r>
      <w:r>
        <w:rPr>
          <w:rFonts w:hint="eastAsia" w:ascii="Times New Roman" w:hAnsi="Times New Roman"/>
          <w:bCs/>
          <w:szCs w:val="24"/>
          <w:lang w:val="en-US" w:eastAsia="zh-CN"/>
        </w:rPr>
        <w:t>对</w:t>
      </w:r>
      <w:r>
        <w:rPr>
          <w:rFonts w:hint="eastAsia" w:ascii="Times New Roman" w:hAnsi="Times New Roman"/>
          <w:bCs/>
          <w:szCs w:val="24"/>
        </w:rPr>
        <w:t>废气、</w:t>
      </w:r>
      <w:r>
        <w:rPr>
          <w:rFonts w:ascii="Times New Roman" w:hAnsi="Times New Roman"/>
          <w:bCs/>
          <w:szCs w:val="24"/>
        </w:rPr>
        <w:t>废水</w:t>
      </w:r>
      <w:r>
        <w:rPr>
          <w:rFonts w:hint="eastAsia" w:ascii="Times New Roman" w:hAnsi="Times New Roman"/>
          <w:bCs/>
          <w:szCs w:val="24"/>
        </w:rPr>
        <w:t>、</w:t>
      </w:r>
      <w:r>
        <w:rPr>
          <w:rFonts w:ascii="Times New Roman" w:hAnsi="Times New Roman"/>
          <w:bCs/>
          <w:szCs w:val="24"/>
        </w:rPr>
        <w:t>噪声</w:t>
      </w:r>
      <w:r>
        <w:rPr>
          <w:rFonts w:hint="eastAsia" w:ascii="Times New Roman" w:hAnsi="Times New Roman"/>
          <w:bCs/>
          <w:szCs w:val="24"/>
          <w:lang w:val="en-US" w:eastAsia="zh-CN"/>
        </w:rPr>
        <w:t>和固废</w:t>
      </w:r>
      <w:r>
        <w:rPr>
          <w:rFonts w:ascii="Times New Roman" w:hAnsi="Times New Roman"/>
          <w:bCs/>
          <w:szCs w:val="24"/>
        </w:rPr>
        <w:t>项目进行监测。</w:t>
      </w:r>
      <w:r>
        <w:rPr>
          <w:rFonts w:ascii="Times New Roman" w:hAnsi="Times New Roman"/>
          <w:bCs/>
          <w:color w:val="000000"/>
          <w:szCs w:val="24"/>
        </w:rPr>
        <w:t>监测期间</w:t>
      </w:r>
      <w:r>
        <w:rPr>
          <w:rFonts w:ascii="Times New Roman" w:hAnsi="Times New Roman"/>
          <w:szCs w:val="24"/>
        </w:rPr>
        <w:t>该项目</w:t>
      </w:r>
      <w:r>
        <w:rPr>
          <w:rFonts w:ascii="Times New Roman" w:hAnsi="Times New Roman"/>
          <w:bCs/>
          <w:color w:val="000000"/>
          <w:szCs w:val="24"/>
        </w:rPr>
        <w:t>生产负荷达到设计生产能力</w:t>
      </w:r>
      <w:r>
        <w:rPr>
          <w:rFonts w:hint="eastAsia" w:ascii="Times New Roman" w:hAnsi="Times New Roman"/>
          <w:bCs/>
          <w:color w:val="000000"/>
          <w:szCs w:val="24"/>
        </w:rPr>
        <w:t>的</w:t>
      </w:r>
      <w:r>
        <w:rPr>
          <w:rFonts w:hint="eastAsia" w:ascii="Times New Roman" w:hAnsi="Times New Roman"/>
          <w:bCs/>
          <w:color w:val="000000"/>
          <w:szCs w:val="24"/>
          <w:lang w:val="en-US" w:eastAsia="zh-CN"/>
        </w:rPr>
        <w:t>75</w:t>
      </w:r>
      <w:r>
        <w:rPr>
          <w:rFonts w:ascii="Times New Roman" w:hAnsi="Times New Roman"/>
          <w:bCs/>
          <w:color w:val="000000"/>
          <w:szCs w:val="24"/>
        </w:rPr>
        <w:t>%</w:t>
      </w:r>
      <w:r>
        <w:rPr>
          <w:rFonts w:hint="eastAsia" w:ascii="Times New Roman" w:hAnsi="Times New Roman"/>
          <w:bCs/>
          <w:color w:val="000000"/>
          <w:szCs w:val="24"/>
          <w:lang w:val="en-US" w:eastAsia="zh-CN"/>
        </w:rPr>
        <w:t>的要求</w:t>
      </w:r>
      <w:r>
        <w:rPr>
          <w:rFonts w:ascii="Times New Roman" w:hAnsi="Times New Roman"/>
          <w:bCs/>
          <w:color w:val="000000"/>
          <w:szCs w:val="24"/>
        </w:rPr>
        <w:t>。</w:t>
      </w:r>
      <w:r>
        <w:rPr>
          <w:rFonts w:hint="eastAsia" w:ascii="Times New Roman" w:hAnsi="Times New Roman"/>
          <w:bCs/>
          <w:color w:val="000000"/>
          <w:szCs w:val="24"/>
        </w:rPr>
        <w:t>工况见</w:t>
      </w:r>
      <w:r>
        <w:rPr>
          <w:rFonts w:hint="eastAsia" w:ascii="Times New Roman" w:hAnsi="Times New Roman"/>
          <w:bCs/>
          <w:color w:val="000000"/>
          <w:szCs w:val="24"/>
          <w:lang w:val="en-US" w:eastAsia="zh-CN"/>
        </w:rPr>
        <w:t>表9-1</w:t>
      </w:r>
      <w:r>
        <w:rPr>
          <w:rFonts w:hint="eastAsia" w:ascii="Times New Roman" w:hAnsi="Times New Roman"/>
          <w:bCs/>
          <w:color w:val="000000"/>
          <w:szCs w:val="24"/>
        </w:rPr>
        <w:t>。</w:t>
      </w:r>
    </w:p>
    <w:p>
      <w:pPr>
        <w:pStyle w:val="19"/>
        <w:spacing w:line="360" w:lineRule="auto"/>
        <w:jc w:val="center"/>
        <w:rPr>
          <w:rFonts w:hint="default" w:ascii="Times New Roman" w:hAnsi="Times New Roman" w:cs="Times New Roman"/>
          <w:b/>
          <w:bCs w:val="0"/>
          <w:sz w:val="24"/>
          <w:szCs w:val="24"/>
          <w:highlight w:val="none"/>
          <w:lang w:val="en-US"/>
        </w:rPr>
      </w:pPr>
      <w:r>
        <w:rPr>
          <w:rFonts w:hint="default" w:ascii="Times New Roman" w:hAnsi="Times New Roman" w:cs="Times New Roman"/>
          <w:b/>
          <w:bCs w:val="0"/>
          <w:color w:val="000000"/>
          <w:sz w:val="24"/>
          <w:szCs w:val="24"/>
          <w:highlight w:val="none"/>
          <w:lang w:val="en-US" w:eastAsia="zh-CN"/>
        </w:rPr>
        <w:t>表9-1 验收监测工况统计表</w:t>
      </w:r>
    </w:p>
    <w:tbl>
      <w:tblPr>
        <w:tblStyle w:val="34"/>
        <w:tblW w:w="921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9"/>
        <w:gridCol w:w="2557"/>
        <w:gridCol w:w="1340"/>
        <w:gridCol w:w="945"/>
        <w:gridCol w:w="1374"/>
        <w:gridCol w:w="952"/>
        <w:gridCol w:w="134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99" w:type="dxa"/>
            <w:tcBorders>
              <w:tl2br w:val="nil"/>
              <w:tr2bl w:val="nil"/>
            </w:tcBorders>
            <w:noWrap w:val="0"/>
            <w:vAlign w:val="center"/>
          </w:tcPr>
          <w:p>
            <w:pPr>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序号</w:t>
            </w:r>
          </w:p>
        </w:tc>
        <w:tc>
          <w:tcPr>
            <w:tcW w:w="2557" w:type="dxa"/>
            <w:tcBorders>
              <w:tl2br w:val="nil"/>
              <w:tr2bl w:val="nil"/>
            </w:tcBorders>
            <w:noWrap w:val="0"/>
            <w:vAlign w:val="center"/>
          </w:tcPr>
          <w:p>
            <w:pPr>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产品名称</w:t>
            </w:r>
          </w:p>
        </w:tc>
        <w:tc>
          <w:tcPr>
            <w:tcW w:w="1340" w:type="dxa"/>
            <w:tcBorders>
              <w:tl2br w:val="nil"/>
              <w:tr2bl w:val="nil"/>
            </w:tcBorders>
            <w:noWrap w:val="0"/>
            <w:vAlign w:val="center"/>
          </w:tcPr>
          <w:p>
            <w:pPr>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7月16日实际量</w:t>
            </w:r>
          </w:p>
        </w:tc>
        <w:tc>
          <w:tcPr>
            <w:tcW w:w="945" w:type="dxa"/>
            <w:tcBorders>
              <w:tl2br w:val="nil"/>
              <w:tr2bl w:val="nil"/>
            </w:tcBorders>
            <w:noWrap w:val="0"/>
            <w:vAlign w:val="center"/>
          </w:tcPr>
          <w:p>
            <w:pPr>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负荷（%）</w:t>
            </w:r>
          </w:p>
        </w:tc>
        <w:tc>
          <w:tcPr>
            <w:tcW w:w="1374" w:type="dxa"/>
            <w:tcBorders>
              <w:tl2br w:val="nil"/>
              <w:tr2bl w:val="nil"/>
            </w:tcBorders>
            <w:noWrap w:val="0"/>
            <w:vAlign w:val="center"/>
          </w:tcPr>
          <w:p>
            <w:pPr>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7月17日实际量</w:t>
            </w:r>
          </w:p>
        </w:tc>
        <w:tc>
          <w:tcPr>
            <w:tcW w:w="952" w:type="dxa"/>
            <w:tcBorders>
              <w:tl2br w:val="nil"/>
              <w:tr2bl w:val="nil"/>
            </w:tcBorders>
            <w:noWrap w:val="0"/>
            <w:vAlign w:val="center"/>
          </w:tcPr>
          <w:p>
            <w:pPr>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负荷（%）</w:t>
            </w:r>
          </w:p>
        </w:tc>
        <w:tc>
          <w:tcPr>
            <w:tcW w:w="1349" w:type="dxa"/>
            <w:tcBorders>
              <w:tl2br w:val="nil"/>
              <w:tr2bl w:val="nil"/>
            </w:tcBorders>
            <w:noWrap w:val="0"/>
            <w:vAlign w:val="center"/>
          </w:tcPr>
          <w:p>
            <w:pPr>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理论量/天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99" w:type="dxa"/>
            <w:tcBorders>
              <w:tl2br w:val="nil"/>
              <w:tr2bl w:val="nil"/>
            </w:tcBorders>
            <w:noWrap w:val="0"/>
            <w:vAlign w:val="center"/>
          </w:tcPr>
          <w:p>
            <w:pPr>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w:t>
            </w:r>
          </w:p>
        </w:tc>
        <w:tc>
          <w:tcPr>
            <w:tcW w:w="2557" w:type="dxa"/>
            <w:tcBorders>
              <w:tl2br w:val="nil"/>
              <w:tr2bl w:val="nil"/>
            </w:tcBorders>
            <w:noWrap w:val="0"/>
            <w:vAlign w:val="center"/>
          </w:tcPr>
          <w:p>
            <w:pPr>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Cs/>
                <w:kern w:val="0"/>
                <w:sz w:val="21"/>
                <w:szCs w:val="21"/>
              </w:rPr>
              <w:t>再生塑料切片产品</w:t>
            </w:r>
          </w:p>
        </w:tc>
        <w:tc>
          <w:tcPr>
            <w:tcW w:w="1340" w:type="dxa"/>
            <w:tcBorders>
              <w:tl2br w:val="nil"/>
              <w:tr2bl w:val="nil"/>
            </w:tcBorders>
            <w:noWrap w:val="0"/>
            <w:vAlign w:val="center"/>
          </w:tcPr>
          <w:p>
            <w:pPr>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2.24</w:t>
            </w:r>
          </w:p>
        </w:tc>
        <w:tc>
          <w:tcPr>
            <w:tcW w:w="945" w:type="dxa"/>
            <w:tcBorders>
              <w:tl2br w:val="nil"/>
              <w:tr2bl w:val="nil"/>
            </w:tcBorders>
            <w:noWrap w:val="0"/>
            <w:vAlign w:val="center"/>
          </w:tcPr>
          <w:p>
            <w:pPr>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93.3</w:t>
            </w:r>
          </w:p>
        </w:tc>
        <w:tc>
          <w:tcPr>
            <w:tcW w:w="1374" w:type="dxa"/>
            <w:tcBorders>
              <w:tl2br w:val="nil"/>
              <w:tr2bl w:val="nil"/>
            </w:tcBorders>
            <w:noWrap w:val="0"/>
            <w:vAlign w:val="center"/>
          </w:tcPr>
          <w:p>
            <w:pPr>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2.24</w:t>
            </w:r>
          </w:p>
        </w:tc>
        <w:tc>
          <w:tcPr>
            <w:tcW w:w="952" w:type="dxa"/>
            <w:tcBorders>
              <w:tl2br w:val="nil"/>
              <w:tr2bl w:val="nil"/>
            </w:tcBorders>
            <w:noWrap w:val="0"/>
            <w:vAlign w:val="center"/>
          </w:tcPr>
          <w:p>
            <w:pPr>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93.3</w:t>
            </w:r>
          </w:p>
        </w:tc>
        <w:tc>
          <w:tcPr>
            <w:tcW w:w="1349" w:type="dxa"/>
            <w:tcBorders>
              <w:tl2br w:val="nil"/>
              <w:tr2bl w:val="nil"/>
            </w:tcBorders>
            <w:noWrap w:val="0"/>
            <w:vAlign w:val="center"/>
          </w:tcPr>
          <w:p>
            <w:pPr>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2.4吨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99" w:type="dxa"/>
            <w:tcBorders>
              <w:tl2br w:val="nil"/>
              <w:tr2bl w:val="nil"/>
            </w:tcBorders>
            <w:noWrap w:val="0"/>
            <w:vAlign w:val="center"/>
          </w:tcPr>
          <w:p>
            <w:pPr>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w:t>
            </w:r>
          </w:p>
        </w:tc>
        <w:tc>
          <w:tcPr>
            <w:tcW w:w="2557" w:type="dxa"/>
            <w:tcBorders>
              <w:tl2br w:val="nil"/>
              <w:tr2bl w:val="nil"/>
            </w:tcBorders>
            <w:noWrap w:val="0"/>
            <w:vAlign w:val="center"/>
          </w:tcPr>
          <w:p>
            <w:pPr>
              <w:adjustRightInd w:val="0"/>
              <w:snapToGrid w:val="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sz w:val="21"/>
                <w:szCs w:val="21"/>
              </w:rPr>
              <w:t>电</w:t>
            </w:r>
          </w:p>
        </w:tc>
        <w:tc>
          <w:tcPr>
            <w:tcW w:w="1340" w:type="dxa"/>
            <w:tcBorders>
              <w:tl2br w:val="nil"/>
              <w:tr2bl w:val="nil"/>
            </w:tcBorders>
            <w:noWrap w:val="0"/>
            <w:vAlign w:val="center"/>
          </w:tcPr>
          <w:p>
            <w:pPr>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2128</w:t>
            </w:r>
          </w:p>
        </w:tc>
        <w:tc>
          <w:tcPr>
            <w:tcW w:w="945" w:type="dxa"/>
            <w:tcBorders>
              <w:tl2br w:val="nil"/>
              <w:tr2bl w:val="nil"/>
            </w:tcBorders>
            <w:noWrap w:val="0"/>
            <w:vAlign w:val="center"/>
          </w:tcPr>
          <w:p>
            <w:pPr>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70</w:t>
            </w:r>
          </w:p>
        </w:tc>
        <w:tc>
          <w:tcPr>
            <w:tcW w:w="1374" w:type="dxa"/>
            <w:tcBorders>
              <w:tl2br w:val="nil"/>
              <w:tr2bl w:val="nil"/>
            </w:tcBorders>
            <w:noWrap w:val="0"/>
            <w:vAlign w:val="center"/>
          </w:tcPr>
          <w:p>
            <w:pPr>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vertAlign w:val="baseline"/>
                <w:lang w:val="en-US" w:eastAsia="zh-CN"/>
              </w:rPr>
              <w:t>2128</w:t>
            </w:r>
          </w:p>
        </w:tc>
        <w:tc>
          <w:tcPr>
            <w:tcW w:w="952" w:type="dxa"/>
            <w:tcBorders>
              <w:tl2br w:val="nil"/>
              <w:tr2bl w:val="nil"/>
            </w:tcBorders>
            <w:noWrap w:val="0"/>
            <w:vAlign w:val="center"/>
          </w:tcPr>
          <w:p>
            <w:pPr>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vertAlign w:val="baseline"/>
                <w:lang w:val="en-US" w:eastAsia="zh-CN"/>
              </w:rPr>
              <w:t>70</w:t>
            </w:r>
          </w:p>
        </w:tc>
        <w:tc>
          <w:tcPr>
            <w:tcW w:w="1349" w:type="dxa"/>
            <w:tcBorders>
              <w:tl2br w:val="nil"/>
              <w:tr2bl w:val="nil"/>
            </w:tcBorders>
            <w:noWrap w:val="0"/>
            <w:vAlign w:val="center"/>
          </w:tcPr>
          <w:p>
            <w:pPr>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sz w:val="21"/>
                <w:szCs w:val="21"/>
                <w:lang w:val="en-US" w:eastAsia="zh-CN"/>
              </w:rPr>
              <w:t>3040</w:t>
            </w:r>
            <w:r>
              <w:rPr>
                <w:rFonts w:hint="default" w:ascii="Times New Roman" w:hAnsi="Times New Roman" w:eastAsia="宋体" w:cs="Times New Roman"/>
                <w:sz w:val="21"/>
                <w:szCs w:val="21"/>
              </w:rPr>
              <w:t xml:space="preserve"> kW·h</w:t>
            </w:r>
          </w:p>
        </w:tc>
      </w:tr>
    </w:tbl>
    <w:p>
      <w:pPr>
        <w:pStyle w:val="19"/>
      </w:pPr>
    </w:p>
    <w:p>
      <w:pPr>
        <w:pStyle w:val="4"/>
        <w:jc w:val="left"/>
        <w:rPr>
          <w:rFonts w:ascii="Times New Roman" w:hAnsi="Times New Roman"/>
        </w:rPr>
      </w:pPr>
      <w:bookmarkStart w:id="301" w:name="_Toc31276"/>
      <w:bookmarkStart w:id="302" w:name="_Toc27210"/>
      <w:bookmarkStart w:id="303" w:name="_Toc14666"/>
      <w:bookmarkStart w:id="304" w:name="_Toc31758"/>
      <w:r>
        <w:rPr>
          <w:rFonts w:ascii="Times New Roman" w:hAnsi="Times New Roman"/>
        </w:rPr>
        <w:t>9.2 环境保护设施调试效果</w:t>
      </w:r>
      <w:bookmarkEnd w:id="301"/>
      <w:bookmarkEnd w:id="302"/>
      <w:bookmarkEnd w:id="303"/>
      <w:bookmarkEnd w:id="304"/>
    </w:p>
    <w:p>
      <w:pPr>
        <w:pStyle w:val="6"/>
        <w:rPr>
          <w:rFonts w:hint="default" w:ascii="Times New Roman" w:hAnsi="Times New Roman" w:cs="Times New Roman"/>
        </w:rPr>
      </w:pPr>
      <w:bookmarkStart w:id="305" w:name="_Toc32656"/>
      <w:bookmarkStart w:id="306" w:name="_Toc2057"/>
      <w:bookmarkStart w:id="307" w:name="_Toc24547"/>
      <w:r>
        <w:rPr>
          <w:rFonts w:hint="default" w:ascii="Times New Roman" w:hAnsi="Times New Roman" w:cs="Times New Roman"/>
        </w:rPr>
        <w:t>9.2.1废水监测结果与评价</w:t>
      </w:r>
      <w:bookmarkEnd w:id="305"/>
      <w:bookmarkEnd w:id="306"/>
      <w:bookmarkEnd w:id="307"/>
    </w:p>
    <w:p>
      <w:pPr>
        <w:adjustRightInd w:val="0"/>
        <w:snapToGrid w:val="0"/>
        <w:spacing w:line="360" w:lineRule="auto"/>
        <w:ind w:firstLine="480" w:firstLineChars="200"/>
        <w:rPr>
          <w:rFonts w:hint="eastAsia" w:ascii="Times New Roman" w:hAnsi="Times New Roman" w:eastAsia="宋体"/>
          <w:bCs/>
          <w:szCs w:val="24"/>
          <w:lang w:eastAsia="zh-CN"/>
        </w:rPr>
      </w:pPr>
      <w:r>
        <w:rPr>
          <w:rFonts w:ascii="Times New Roman" w:hAnsi="Times New Roman"/>
          <w:bCs/>
          <w:color w:val="000000"/>
          <w:szCs w:val="24"/>
        </w:rPr>
        <w:t>监测结果表明，验收监测期间：企业</w:t>
      </w:r>
      <w:r>
        <w:rPr>
          <w:rFonts w:hint="eastAsia" w:ascii="Times New Roman" w:hAnsi="Times New Roman"/>
          <w:bCs/>
          <w:color w:val="000000"/>
          <w:szCs w:val="24"/>
          <w:lang w:val="en-US" w:eastAsia="zh-CN"/>
        </w:rPr>
        <w:t>废水总排</w:t>
      </w:r>
      <w:r>
        <w:rPr>
          <w:rFonts w:ascii="Times New Roman" w:hAnsi="Times New Roman"/>
          <w:bCs/>
          <w:color w:val="000000"/>
          <w:szCs w:val="24"/>
        </w:rPr>
        <w:t>口中</w:t>
      </w:r>
      <w:r>
        <w:rPr>
          <w:rFonts w:hint="default" w:ascii="Times New Roman" w:hAnsi="Times New Roman"/>
          <w:bCs/>
          <w:color w:val="000000"/>
          <w:szCs w:val="24"/>
          <w:lang w:val="en-US" w:eastAsia="zh-CN"/>
        </w:rPr>
        <w:t>COD、SS、NH</w:t>
      </w:r>
      <w:r>
        <w:rPr>
          <w:rFonts w:hint="default" w:ascii="Times New Roman" w:hAnsi="Times New Roman"/>
          <w:bCs/>
          <w:color w:val="000000"/>
          <w:szCs w:val="24"/>
          <w:vertAlign w:val="subscript"/>
          <w:lang w:val="en-US" w:eastAsia="zh-CN"/>
        </w:rPr>
        <w:t>3</w:t>
      </w:r>
      <w:r>
        <w:rPr>
          <w:rFonts w:hint="default" w:ascii="Times New Roman" w:hAnsi="Times New Roman"/>
          <w:bCs/>
          <w:color w:val="000000"/>
          <w:szCs w:val="24"/>
          <w:lang w:val="en-US" w:eastAsia="zh-CN"/>
        </w:rPr>
        <w:t>-N</w:t>
      </w:r>
      <w:r>
        <w:rPr>
          <w:rFonts w:hint="eastAsia" w:ascii="Times New Roman" w:hAnsi="Times New Roman"/>
          <w:bCs/>
          <w:color w:val="000000"/>
          <w:szCs w:val="24"/>
        </w:rPr>
        <w:t>的</w:t>
      </w:r>
      <w:r>
        <w:rPr>
          <w:rFonts w:ascii="Times New Roman" w:hAnsi="Times New Roman"/>
          <w:bCs/>
          <w:color w:val="000000"/>
          <w:szCs w:val="24"/>
        </w:rPr>
        <w:t>排放浓度</w:t>
      </w:r>
      <w:r>
        <w:rPr>
          <w:rFonts w:hint="eastAsia" w:ascii="Times New Roman" w:hAnsi="Times New Roman"/>
          <w:bCs/>
          <w:color w:val="000000"/>
          <w:szCs w:val="24"/>
        </w:rPr>
        <w:t>及pH值</w:t>
      </w:r>
      <w:r>
        <w:rPr>
          <w:rFonts w:ascii="Times New Roman" w:hAnsi="Times New Roman"/>
          <w:bCs/>
          <w:color w:val="000000"/>
          <w:szCs w:val="24"/>
        </w:rPr>
        <w:t>均满足</w:t>
      </w:r>
      <w:r>
        <w:rPr>
          <w:rFonts w:hint="default" w:ascii="Times New Roman" w:hAnsi="Times New Roman" w:eastAsia="宋体" w:cs="Times New Roman"/>
        </w:rPr>
        <w:t>《石油化学工业污染物排放标准》（GB31571-2015）中表1标准</w:t>
      </w:r>
      <w:r>
        <w:rPr>
          <w:rFonts w:hint="default" w:ascii="Times New Roman" w:hAnsi="Times New Roman"/>
          <w:bCs/>
          <w:color w:val="000000"/>
          <w:szCs w:val="24"/>
        </w:rPr>
        <w:t>排放限值</w:t>
      </w:r>
      <w:r>
        <w:rPr>
          <w:rFonts w:hint="default" w:ascii="Times New Roman" w:hAnsi="Times New Roman" w:eastAsia="宋体" w:cs="Times New Roman"/>
        </w:rPr>
        <w:t>的</w:t>
      </w:r>
      <w:r>
        <w:rPr>
          <w:rFonts w:hint="eastAsia" w:ascii="Times New Roman" w:hAnsi="Times New Roman" w:cs="Times New Roman"/>
          <w:lang w:val="en-US" w:eastAsia="zh-CN"/>
        </w:rPr>
        <w:t>要求，</w:t>
      </w:r>
      <w:r>
        <w:rPr>
          <w:rFonts w:hint="eastAsia" w:ascii="Times New Roman" w:hAnsi="Times New Roman"/>
          <w:bCs/>
          <w:szCs w:val="24"/>
        </w:rPr>
        <w:t>见表9-</w:t>
      </w:r>
      <w:r>
        <w:rPr>
          <w:rFonts w:hint="eastAsia" w:ascii="Times New Roman" w:hAnsi="Times New Roman"/>
          <w:bCs/>
          <w:szCs w:val="24"/>
          <w:lang w:val="en-US" w:eastAsia="zh-CN"/>
        </w:rPr>
        <w:t>2</w:t>
      </w:r>
      <w:r>
        <w:rPr>
          <w:rFonts w:hint="eastAsia" w:ascii="Times New Roman" w:hAnsi="Times New Roman"/>
          <w:bCs/>
          <w:szCs w:val="24"/>
          <w:lang w:eastAsia="zh-CN"/>
        </w:rPr>
        <w:t>。</w:t>
      </w:r>
    </w:p>
    <w:p>
      <w:pPr>
        <w:snapToGrid w:val="0"/>
        <w:jc w:val="center"/>
        <w:rPr>
          <w:rFonts w:ascii="Times New Roman" w:hAnsi="Times New Roman"/>
          <w:kern w:val="0"/>
          <w:sz w:val="21"/>
          <w:szCs w:val="21"/>
        </w:rPr>
      </w:pPr>
      <w:r>
        <w:rPr>
          <w:rFonts w:ascii="Times New Roman" w:hAnsi="Times New Roman"/>
          <w:b/>
          <w:bCs/>
          <w:szCs w:val="24"/>
        </w:rPr>
        <w:t>表</w:t>
      </w:r>
      <w:r>
        <w:rPr>
          <w:rFonts w:hint="eastAsia" w:ascii="Times New Roman" w:hAnsi="Times New Roman"/>
          <w:b/>
          <w:bCs/>
          <w:szCs w:val="24"/>
        </w:rPr>
        <w:t>9</w:t>
      </w:r>
      <w:r>
        <w:rPr>
          <w:rFonts w:ascii="Times New Roman" w:hAnsi="Times New Roman"/>
          <w:b/>
          <w:bCs/>
          <w:szCs w:val="24"/>
        </w:rPr>
        <w:t>-</w:t>
      </w:r>
      <w:r>
        <w:rPr>
          <w:rFonts w:hint="eastAsia" w:ascii="Times New Roman" w:hAnsi="Times New Roman"/>
          <w:b/>
          <w:bCs/>
          <w:szCs w:val="24"/>
          <w:lang w:val="en-US" w:eastAsia="zh-CN"/>
        </w:rPr>
        <w:t>2</w:t>
      </w:r>
      <w:r>
        <w:rPr>
          <w:rFonts w:ascii="Times New Roman" w:hAnsi="Times New Roman"/>
          <w:b/>
          <w:bCs/>
          <w:szCs w:val="24"/>
        </w:rPr>
        <w:t xml:space="preserve"> 废水</w:t>
      </w:r>
      <w:r>
        <w:rPr>
          <w:rFonts w:hint="eastAsia" w:ascii="Times New Roman" w:hAnsi="Times New Roman"/>
          <w:b/>
          <w:bCs/>
          <w:szCs w:val="24"/>
        </w:rPr>
        <w:t>进出口</w:t>
      </w:r>
      <w:r>
        <w:rPr>
          <w:rFonts w:ascii="Times New Roman" w:hAnsi="Times New Roman"/>
          <w:b/>
          <w:bCs/>
          <w:szCs w:val="24"/>
        </w:rPr>
        <w:t>监测结果</w:t>
      </w:r>
    </w:p>
    <w:p>
      <w:pPr>
        <w:ind w:firstLine="420" w:firstLineChars="200"/>
        <w:jc w:val="right"/>
        <w:rPr>
          <w:rFonts w:ascii="Times New Roman" w:hAnsi="Times New Roman"/>
          <w:kern w:val="0"/>
          <w:sz w:val="21"/>
          <w:szCs w:val="21"/>
        </w:rPr>
      </w:pPr>
      <w:r>
        <w:rPr>
          <w:rFonts w:ascii="Times New Roman" w:hAnsi="Times New Roman"/>
          <w:kern w:val="0"/>
          <w:sz w:val="21"/>
          <w:szCs w:val="21"/>
        </w:rPr>
        <w:t>单位：mg/L</w:t>
      </w:r>
      <w:r>
        <w:rPr>
          <w:rFonts w:hint="eastAsia" w:ascii="Times New Roman" w:hAnsi="Times New Roman"/>
          <w:kern w:val="0"/>
          <w:sz w:val="21"/>
          <w:szCs w:val="21"/>
        </w:rPr>
        <w:t>、pH值：无量纲</w:t>
      </w:r>
    </w:p>
    <w:tbl>
      <w:tblPr>
        <w:tblStyle w:val="34"/>
        <w:tblW w:w="9076" w:type="dxa"/>
        <w:jc w:val="center"/>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1512"/>
        <w:gridCol w:w="1504"/>
        <w:gridCol w:w="1427"/>
        <w:gridCol w:w="1159"/>
        <w:gridCol w:w="1275"/>
        <w:gridCol w:w="886"/>
      </w:tblGrid>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313" w:type="dxa"/>
            <w:tcBorders>
              <w:tl2br w:val="nil"/>
              <w:tr2bl w:val="nil"/>
            </w:tcBorders>
            <w:vAlign w:val="center"/>
          </w:tcPr>
          <w:p>
            <w:pPr>
              <w:jc w:val="center"/>
              <w:rPr>
                <w:rFonts w:hint="default" w:ascii="Times New Roman" w:hAnsi="Times New Roman" w:eastAsia="宋体" w:cs="Times New Roman"/>
                <w:b/>
                <w:bCs/>
                <w:sz w:val="21"/>
                <w:szCs w:val="21"/>
              </w:rPr>
            </w:pPr>
            <w:bookmarkStart w:id="308" w:name="_Toc438"/>
            <w:bookmarkStart w:id="309" w:name="_Toc15315"/>
            <w:r>
              <w:rPr>
                <w:rFonts w:hint="default" w:ascii="Times New Roman" w:hAnsi="Times New Roman" w:eastAsia="宋体" w:cs="Times New Roman"/>
                <w:b/>
                <w:bCs/>
                <w:sz w:val="21"/>
                <w:szCs w:val="21"/>
              </w:rPr>
              <w:t>监测点位</w:t>
            </w:r>
          </w:p>
        </w:tc>
        <w:tc>
          <w:tcPr>
            <w:tcW w:w="1512" w:type="dxa"/>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监测日期</w:t>
            </w:r>
          </w:p>
        </w:tc>
        <w:tc>
          <w:tcPr>
            <w:tcW w:w="1504" w:type="dxa"/>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监测频次</w:t>
            </w:r>
          </w:p>
        </w:tc>
        <w:tc>
          <w:tcPr>
            <w:tcW w:w="1427" w:type="dxa"/>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pH值</w:t>
            </w:r>
          </w:p>
        </w:tc>
        <w:tc>
          <w:tcPr>
            <w:tcW w:w="1159" w:type="dxa"/>
            <w:tcBorders>
              <w:tl2br w:val="nil"/>
              <w:tr2bl w:val="nil"/>
            </w:tcBorders>
            <w:vAlign w:val="center"/>
          </w:tcPr>
          <w:p>
            <w:pPr>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悬浮物</w:t>
            </w:r>
          </w:p>
        </w:tc>
        <w:tc>
          <w:tcPr>
            <w:tcW w:w="1275" w:type="dxa"/>
            <w:tcBorders>
              <w:tl2br w:val="nil"/>
              <w:tr2bl w:val="nil"/>
            </w:tcBorders>
            <w:vAlign w:val="center"/>
          </w:tcPr>
          <w:p>
            <w:pPr>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rPr>
              <w:t>COD</w:t>
            </w:r>
          </w:p>
        </w:tc>
        <w:tc>
          <w:tcPr>
            <w:tcW w:w="886" w:type="dxa"/>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氨氮</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313" w:type="dxa"/>
            <w:vMerge w:val="restart"/>
            <w:tcBorders>
              <w:tl2br w:val="nil"/>
              <w:tr2bl w:val="nil"/>
            </w:tcBorders>
            <w:vAlign w:val="center"/>
          </w:tcPr>
          <w:p>
            <w:pPr>
              <w:jc w:val="center"/>
              <w:rPr>
                <w:rFonts w:hint="default" w:ascii="Times New Roman" w:hAnsi="Times New Roman" w:eastAsia="宋体" w:cs="Times New Roman"/>
                <w:sz w:val="21"/>
                <w:szCs w:val="21"/>
                <w:lang w:val="en-US"/>
              </w:rPr>
            </w:pPr>
            <w:r>
              <w:rPr>
                <w:rFonts w:hint="default" w:ascii="Times New Roman" w:hAnsi="Times New Roman" w:eastAsia="宋体" w:cs="Times New Roman"/>
                <w:bCs/>
                <w:color w:val="000000"/>
                <w:sz w:val="21"/>
                <w:szCs w:val="21"/>
                <w:vertAlign w:val="baseline"/>
                <w:lang w:val="en-US" w:eastAsia="zh-CN"/>
              </w:rPr>
              <w:t>废水收集池</w:t>
            </w:r>
          </w:p>
        </w:tc>
        <w:tc>
          <w:tcPr>
            <w:tcW w:w="1512" w:type="dxa"/>
            <w:vMerge w:val="restart"/>
            <w:tcBorders>
              <w:tl2br w:val="nil"/>
              <w:tr2bl w:val="nil"/>
            </w:tcBorders>
            <w:vAlign w:val="center"/>
          </w:tcPr>
          <w:p>
            <w:pPr>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000000"/>
                <w:sz w:val="21"/>
                <w:szCs w:val="21"/>
              </w:rPr>
              <w:t>20</w:t>
            </w:r>
            <w:r>
              <w:rPr>
                <w:rFonts w:hint="default" w:ascii="Times New Roman" w:hAnsi="Times New Roman" w:eastAsia="宋体" w:cs="Times New Roman"/>
                <w:color w:val="000000"/>
                <w:sz w:val="21"/>
                <w:szCs w:val="21"/>
                <w:lang w:val="en-US" w:eastAsia="zh-CN"/>
              </w:rPr>
              <w:t>20</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07</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16</w:t>
            </w: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4.08</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1.69×10</w:t>
            </w:r>
            <w:r>
              <w:rPr>
                <w:rFonts w:hint="default" w:ascii="Times New Roman" w:hAnsi="Times New Roman" w:eastAsia="宋体" w:cs="Times New Roman"/>
                <w:sz w:val="21"/>
                <w:szCs w:val="21"/>
                <w:vertAlign w:val="superscript"/>
                <w:lang w:val="zh-CN"/>
              </w:rPr>
              <w:t>3</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5.02×10</w:t>
            </w:r>
            <w:r>
              <w:rPr>
                <w:rFonts w:hint="default" w:ascii="Times New Roman" w:hAnsi="Times New Roman" w:eastAsia="宋体" w:cs="Times New Roman"/>
                <w:sz w:val="21"/>
                <w:szCs w:val="21"/>
                <w:vertAlign w:val="superscript"/>
                <w:lang w:val="zh-CN"/>
              </w:rPr>
              <w:t>3</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1.44</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31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default" w:ascii="Times New Roman" w:hAnsi="Times New Roman" w:eastAsia="宋体" w:cs="Times New Roman"/>
                <w:bCs/>
                <w:color w:val="000000"/>
                <w:kern w:val="2"/>
                <w:sz w:val="21"/>
                <w:szCs w:val="21"/>
                <w:vertAlign w:val="baseline"/>
                <w:lang w:val="en-US" w:eastAsia="zh-CN" w:bidi="ar-SA"/>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4.12</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1.73×10</w:t>
            </w:r>
            <w:r>
              <w:rPr>
                <w:rFonts w:hint="default" w:ascii="Times New Roman" w:hAnsi="Times New Roman" w:eastAsia="宋体" w:cs="Times New Roman"/>
                <w:sz w:val="21"/>
                <w:szCs w:val="21"/>
                <w:vertAlign w:val="superscript"/>
                <w:lang w:val="zh-CN"/>
              </w:rPr>
              <w:t>3</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4.72×10</w:t>
            </w:r>
            <w:r>
              <w:rPr>
                <w:rFonts w:hint="default" w:ascii="Times New Roman" w:hAnsi="Times New Roman" w:eastAsia="宋体" w:cs="Times New Roman"/>
                <w:sz w:val="21"/>
                <w:szCs w:val="21"/>
                <w:vertAlign w:val="superscript"/>
                <w:lang w:val="zh-CN"/>
              </w:rPr>
              <w:t>3</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1.39</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4.10</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1.80×10</w:t>
            </w:r>
            <w:r>
              <w:rPr>
                <w:rFonts w:hint="default" w:ascii="Times New Roman" w:hAnsi="Times New Roman" w:eastAsia="宋体" w:cs="Times New Roman"/>
                <w:sz w:val="21"/>
                <w:szCs w:val="21"/>
                <w:vertAlign w:val="superscript"/>
                <w:lang w:val="zh-CN"/>
              </w:rPr>
              <w:t>3</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4.57×10</w:t>
            </w:r>
            <w:r>
              <w:rPr>
                <w:rFonts w:hint="default" w:ascii="Times New Roman" w:hAnsi="Times New Roman" w:eastAsia="宋体" w:cs="Times New Roman"/>
                <w:sz w:val="21"/>
                <w:szCs w:val="21"/>
                <w:vertAlign w:val="superscript"/>
                <w:lang w:val="zh-CN"/>
              </w:rPr>
              <w:t>3</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1.45</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default" w:ascii="Times New Roman" w:hAnsi="Times New Roman" w:eastAsia="宋体" w:cs="Times New Roman"/>
                <w:sz w:val="21"/>
                <w:szCs w:val="21"/>
                <w:lang w:val="en-US" w:eastAsia="zh-CN"/>
              </w:rPr>
              <w:t>四</w:t>
            </w:r>
            <w:r>
              <w:rPr>
                <w:rFonts w:hint="default" w:ascii="Times New Roman" w:hAnsi="Times New Roman" w:eastAsia="宋体" w:cs="Times New Roman"/>
                <w:sz w:val="21"/>
                <w:szCs w:val="21"/>
              </w:rPr>
              <w:t>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4.13</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1.70×10</w:t>
            </w:r>
            <w:r>
              <w:rPr>
                <w:rFonts w:hint="default" w:ascii="Times New Roman" w:hAnsi="Times New Roman" w:eastAsia="宋体" w:cs="Times New Roman"/>
                <w:sz w:val="21"/>
                <w:szCs w:val="21"/>
                <w:vertAlign w:val="superscript"/>
                <w:lang w:val="zh-CN"/>
              </w:rPr>
              <w:t>3</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4.91×10</w:t>
            </w:r>
            <w:r>
              <w:rPr>
                <w:rFonts w:hint="default" w:ascii="Times New Roman" w:hAnsi="Times New Roman" w:eastAsia="宋体" w:cs="Times New Roman"/>
                <w:sz w:val="21"/>
                <w:szCs w:val="21"/>
                <w:vertAlign w:val="superscript"/>
                <w:lang w:val="zh-CN"/>
              </w:rPr>
              <w:t>3</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1.44</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均值/范围</w:t>
            </w:r>
          </w:p>
        </w:tc>
        <w:tc>
          <w:tcPr>
            <w:tcW w:w="1427" w:type="dxa"/>
            <w:tcBorders>
              <w:tl2br w:val="nil"/>
              <w:tr2bl w:val="nil"/>
            </w:tcBorders>
            <w:vAlign w:val="center"/>
          </w:tcPr>
          <w:p>
            <w:pPr>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4.08</w:t>
            </w:r>
            <w:r>
              <w:rPr>
                <w:rFonts w:hint="eastAsia" w:ascii="Times New Roman" w:hAnsi="Times New Roman" w:cs="Times New Roman"/>
                <w:sz w:val="21"/>
                <w:szCs w:val="21"/>
                <w:lang w:val="en-US" w:eastAsia="zh-CN"/>
              </w:rPr>
              <w:t>-</w:t>
            </w:r>
            <w:r>
              <w:rPr>
                <w:rFonts w:hint="default" w:ascii="Times New Roman" w:hAnsi="Times New Roman" w:eastAsia="宋体" w:cs="Times New Roman"/>
                <w:sz w:val="21"/>
                <w:szCs w:val="21"/>
              </w:rPr>
              <w:t>4.13</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1.73×10</w:t>
            </w:r>
            <w:r>
              <w:rPr>
                <w:rFonts w:hint="default" w:ascii="Times New Roman" w:hAnsi="Times New Roman" w:eastAsia="宋体" w:cs="Times New Roman"/>
                <w:sz w:val="21"/>
                <w:szCs w:val="21"/>
                <w:vertAlign w:val="superscript"/>
                <w:lang w:val="zh-CN"/>
              </w:rPr>
              <w:t>3</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4.80</w:t>
            </w:r>
            <w:r>
              <w:rPr>
                <w:rFonts w:hint="default" w:ascii="Times New Roman" w:hAnsi="Times New Roman" w:eastAsia="宋体" w:cs="Times New Roman"/>
                <w:sz w:val="21"/>
                <w:szCs w:val="21"/>
              </w:rPr>
              <w:t>×10</w:t>
            </w:r>
            <w:r>
              <w:rPr>
                <w:rFonts w:hint="default" w:ascii="Times New Roman" w:hAnsi="Times New Roman" w:eastAsia="宋体" w:cs="Times New Roman"/>
                <w:sz w:val="21"/>
                <w:szCs w:val="21"/>
                <w:vertAlign w:val="superscript"/>
                <w:lang w:val="zh-CN"/>
              </w:rPr>
              <w:t>3</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1.43</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restart"/>
            <w:tcBorders>
              <w:tl2br w:val="nil"/>
              <w:tr2bl w:val="nil"/>
            </w:tcBorders>
            <w:vAlign w:val="center"/>
          </w:tcPr>
          <w:p>
            <w:pPr>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000000"/>
                <w:sz w:val="21"/>
                <w:szCs w:val="21"/>
              </w:rPr>
              <w:t>20</w:t>
            </w:r>
            <w:r>
              <w:rPr>
                <w:rFonts w:hint="default" w:ascii="Times New Roman" w:hAnsi="Times New Roman" w:eastAsia="宋体" w:cs="Times New Roman"/>
                <w:color w:val="000000"/>
                <w:sz w:val="21"/>
                <w:szCs w:val="21"/>
                <w:lang w:val="en-US" w:eastAsia="zh-CN"/>
              </w:rPr>
              <w:t>20</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07</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17</w:t>
            </w: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4.16</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1.56×10</w:t>
            </w:r>
            <w:r>
              <w:rPr>
                <w:rFonts w:hint="default" w:ascii="Times New Roman" w:hAnsi="Times New Roman" w:eastAsia="宋体" w:cs="Times New Roman"/>
                <w:sz w:val="21"/>
                <w:szCs w:val="21"/>
                <w:vertAlign w:val="superscript"/>
                <w:lang w:val="zh-CN"/>
              </w:rPr>
              <w:t>3</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4.09×10</w:t>
            </w:r>
            <w:r>
              <w:rPr>
                <w:rFonts w:hint="default" w:ascii="Times New Roman" w:hAnsi="Times New Roman" w:eastAsia="宋体" w:cs="Times New Roman"/>
                <w:sz w:val="21"/>
                <w:szCs w:val="21"/>
                <w:vertAlign w:val="superscript"/>
                <w:lang w:val="zh-CN"/>
              </w:rPr>
              <w:t>3</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1.37</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4.20</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1.69×10</w:t>
            </w:r>
            <w:r>
              <w:rPr>
                <w:rFonts w:hint="default" w:ascii="Times New Roman" w:hAnsi="Times New Roman" w:eastAsia="宋体" w:cs="Times New Roman"/>
                <w:sz w:val="21"/>
                <w:szCs w:val="21"/>
                <w:vertAlign w:val="superscript"/>
                <w:lang w:val="zh-CN"/>
              </w:rPr>
              <w:t>3</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4.58×10</w:t>
            </w:r>
            <w:r>
              <w:rPr>
                <w:rFonts w:hint="default" w:ascii="Times New Roman" w:hAnsi="Times New Roman" w:eastAsia="宋体" w:cs="Times New Roman"/>
                <w:sz w:val="21"/>
                <w:szCs w:val="21"/>
                <w:vertAlign w:val="superscript"/>
                <w:lang w:val="zh-CN"/>
              </w:rPr>
              <w:t>3</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1.34</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4.20</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1.64×10</w:t>
            </w:r>
            <w:r>
              <w:rPr>
                <w:rFonts w:hint="default" w:ascii="Times New Roman" w:hAnsi="Times New Roman" w:eastAsia="宋体" w:cs="Times New Roman"/>
                <w:sz w:val="21"/>
                <w:szCs w:val="21"/>
                <w:vertAlign w:val="superscript"/>
                <w:lang w:val="zh-CN"/>
              </w:rPr>
              <w:t>3</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3.94×10</w:t>
            </w:r>
            <w:r>
              <w:rPr>
                <w:rFonts w:hint="default" w:ascii="Times New Roman" w:hAnsi="Times New Roman" w:eastAsia="宋体" w:cs="Times New Roman"/>
                <w:sz w:val="21"/>
                <w:szCs w:val="21"/>
                <w:vertAlign w:val="superscript"/>
                <w:lang w:val="zh-CN"/>
              </w:rPr>
              <w:t>3</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1.42</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default" w:ascii="Times New Roman" w:hAnsi="Times New Roman" w:eastAsia="宋体" w:cs="Times New Roman"/>
                <w:sz w:val="21"/>
                <w:szCs w:val="21"/>
                <w:lang w:val="en-US" w:eastAsia="zh-CN"/>
              </w:rPr>
              <w:t>四</w:t>
            </w:r>
            <w:r>
              <w:rPr>
                <w:rFonts w:hint="default" w:ascii="Times New Roman" w:hAnsi="Times New Roman" w:eastAsia="宋体" w:cs="Times New Roman"/>
                <w:sz w:val="21"/>
                <w:szCs w:val="21"/>
              </w:rPr>
              <w:t>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4.18</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1.67×10</w:t>
            </w:r>
            <w:r>
              <w:rPr>
                <w:rFonts w:hint="default" w:ascii="Times New Roman" w:hAnsi="Times New Roman" w:eastAsia="宋体" w:cs="Times New Roman"/>
                <w:sz w:val="21"/>
                <w:szCs w:val="21"/>
                <w:vertAlign w:val="superscript"/>
                <w:lang w:val="zh-CN"/>
              </w:rPr>
              <w:t>3</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4.03×10</w:t>
            </w:r>
            <w:r>
              <w:rPr>
                <w:rFonts w:hint="default" w:ascii="Times New Roman" w:hAnsi="Times New Roman" w:eastAsia="宋体" w:cs="Times New Roman"/>
                <w:sz w:val="21"/>
                <w:szCs w:val="21"/>
                <w:vertAlign w:val="superscript"/>
                <w:lang w:val="zh-CN"/>
              </w:rPr>
              <w:t>3</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1.42</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均值/范围</w:t>
            </w:r>
          </w:p>
        </w:tc>
        <w:tc>
          <w:tcPr>
            <w:tcW w:w="1427" w:type="dxa"/>
            <w:tcBorders>
              <w:tl2br w:val="nil"/>
              <w:tr2bl w:val="nil"/>
            </w:tcBorders>
            <w:vAlign w:val="center"/>
          </w:tcPr>
          <w:p>
            <w:pPr>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4.16</w:t>
            </w:r>
            <w:r>
              <w:rPr>
                <w:rFonts w:hint="eastAsia" w:ascii="Times New Roman" w:hAnsi="Times New Roman" w:cs="Times New Roman"/>
                <w:sz w:val="21"/>
                <w:szCs w:val="21"/>
                <w:lang w:val="en-US" w:eastAsia="zh-CN"/>
              </w:rPr>
              <w:t>-</w:t>
            </w:r>
            <w:r>
              <w:rPr>
                <w:rFonts w:hint="default" w:ascii="Times New Roman" w:hAnsi="Times New Roman" w:eastAsia="宋体" w:cs="Times New Roman"/>
                <w:sz w:val="21"/>
                <w:szCs w:val="21"/>
              </w:rPr>
              <w:t>4.20</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1.64×10</w:t>
            </w:r>
            <w:r>
              <w:rPr>
                <w:rFonts w:hint="default" w:ascii="Times New Roman" w:hAnsi="Times New Roman" w:eastAsia="宋体" w:cs="Times New Roman"/>
                <w:sz w:val="21"/>
                <w:szCs w:val="21"/>
                <w:vertAlign w:val="superscript"/>
                <w:lang w:val="zh-CN"/>
              </w:rPr>
              <w:t>3</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4.16</w:t>
            </w:r>
            <w:r>
              <w:rPr>
                <w:rFonts w:hint="default" w:ascii="Times New Roman" w:hAnsi="Times New Roman" w:eastAsia="宋体" w:cs="Times New Roman"/>
                <w:sz w:val="21"/>
                <w:szCs w:val="21"/>
              </w:rPr>
              <w:t>×10</w:t>
            </w:r>
            <w:r>
              <w:rPr>
                <w:rFonts w:hint="default" w:ascii="Times New Roman" w:hAnsi="Times New Roman" w:eastAsia="宋体" w:cs="Times New Roman"/>
                <w:sz w:val="21"/>
                <w:szCs w:val="21"/>
                <w:vertAlign w:val="superscript"/>
                <w:lang w:val="zh-CN"/>
              </w:rPr>
              <w:t>3</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1.39</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13" w:type="dxa"/>
            <w:vMerge w:val="restart"/>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bCs/>
                <w:color w:val="000000"/>
                <w:sz w:val="21"/>
                <w:szCs w:val="21"/>
                <w:vertAlign w:val="baseline"/>
                <w:lang w:val="en-US" w:eastAsia="zh-CN"/>
              </w:rPr>
              <w:t>废水排放口</w:t>
            </w:r>
          </w:p>
        </w:tc>
        <w:tc>
          <w:tcPr>
            <w:tcW w:w="1512" w:type="dxa"/>
            <w:vMerge w:val="restart"/>
            <w:tcBorders>
              <w:tl2br w:val="nil"/>
              <w:tr2bl w:val="nil"/>
            </w:tcBorders>
            <w:vAlign w:val="center"/>
          </w:tcPr>
          <w:p>
            <w:pPr>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sz w:val="21"/>
                <w:szCs w:val="21"/>
              </w:rPr>
              <w:t>20</w:t>
            </w:r>
            <w:r>
              <w:rPr>
                <w:rFonts w:hint="default" w:ascii="Times New Roman" w:hAnsi="Times New Roman" w:eastAsia="宋体" w:cs="Times New Roman"/>
                <w:color w:val="000000"/>
                <w:sz w:val="21"/>
                <w:szCs w:val="21"/>
                <w:lang w:val="en-US" w:eastAsia="zh-CN"/>
              </w:rPr>
              <w:t>20</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07</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16</w:t>
            </w:r>
          </w:p>
          <w:p>
            <w:pPr>
              <w:snapToGrid w:val="0"/>
              <w:jc w:val="center"/>
              <w:rPr>
                <w:rFonts w:hint="default" w:ascii="Times New Roman" w:hAnsi="Times New Roman" w:eastAsia="宋体" w:cs="Times New Roman"/>
                <w:sz w:val="21"/>
                <w:szCs w:val="21"/>
                <w:lang w:val="en-US" w:eastAsia="zh-CN"/>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7.72</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7</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25</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0.052</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8.02</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7</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27</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0.037</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7.94</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8</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22</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0.043</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default" w:ascii="Times New Roman" w:hAnsi="Times New Roman" w:eastAsia="宋体" w:cs="Times New Roman"/>
                <w:sz w:val="21"/>
                <w:szCs w:val="21"/>
                <w:lang w:val="en-US" w:eastAsia="zh-CN"/>
              </w:rPr>
              <w:t>四</w:t>
            </w:r>
            <w:r>
              <w:rPr>
                <w:rFonts w:hint="default" w:ascii="Times New Roman" w:hAnsi="Times New Roman" w:eastAsia="宋体" w:cs="Times New Roman"/>
                <w:sz w:val="21"/>
                <w:szCs w:val="21"/>
              </w:rPr>
              <w:t>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8.10</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9</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26</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0.066</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均值/范围</w:t>
            </w:r>
          </w:p>
        </w:tc>
        <w:tc>
          <w:tcPr>
            <w:tcW w:w="1427" w:type="dxa"/>
            <w:tcBorders>
              <w:tl2br w:val="nil"/>
              <w:tr2bl w:val="nil"/>
            </w:tcBorders>
            <w:vAlign w:val="center"/>
          </w:tcPr>
          <w:p>
            <w:pPr>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7.72</w:t>
            </w:r>
            <w:r>
              <w:rPr>
                <w:rFonts w:hint="eastAsia" w:ascii="Times New Roman" w:hAnsi="Times New Roman" w:cs="Times New Roman"/>
                <w:sz w:val="21"/>
                <w:szCs w:val="21"/>
                <w:lang w:val="en-US" w:eastAsia="zh-CN"/>
              </w:rPr>
              <w:t>-</w:t>
            </w:r>
            <w:r>
              <w:rPr>
                <w:rFonts w:hint="default" w:ascii="Times New Roman" w:hAnsi="Times New Roman" w:eastAsia="宋体" w:cs="Times New Roman"/>
                <w:sz w:val="21"/>
                <w:szCs w:val="21"/>
              </w:rPr>
              <w:t>8.10</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8</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25</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0.050</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restart"/>
            <w:tcBorders>
              <w:tl2br w:val="nil"/>
              <w:tr2bl w:val="nil"/>
            </w:tcBorders>
            <w:vAlign w:val="center"/>
          </w:tcPr>
          <w:p>
            <w:pPr>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sz w:val="21"/>
                <w:szCs w:val="21"/>
              </w:rPr>
              <w:t>20</w:t>
            </w:r>
            <w:r>
              <w:rPr>
                <w:rFonts w:hint="default" w:ascii="Times New Roman" w:hAnsi="Times New Roman" w:eastAsia="宋体" w:cs="Times New Roman"/>
                <w:color w:val="000000"/>
                <w:sz w:val="21"/>
                <w:szCs w:val="21"/>
                <w:lang w:val="en-US" w:eastAsia="zh-CN"/>
              </w:rPr>
              <w:t>20</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07</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17</w:t>
            </w: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7.72</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9</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27</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0.035</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7.80</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6</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25</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0.069</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7.81</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22</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0.063</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w:t>
            </w:r>
            <w:r>
              <w:rPr>
                <w:rFonts w:hint="default" w:ascii="Times New Roman" w:hAnsi="Times New Roman" w:eastAsia="宋体" w:cs="Times New Roman"/>
                <w:sz w:val="21"/>
                <w:szCs w:val="21"/>
                <w:lang w:val="en-US" w:eastAsia="zh-CN"/>
              </w:rPr>
              <w:t>四</w:t>
            </w:r>
            <w:r>
              <w:rPr>
                <w:rFonts w:hint="default" w:ascii="Times New Roman" w:hAnsi="Times New Roman" w:eastAsia="宋体" w:cs="Times New Roman"/>
                <w:sz w:val="21"/>
                <w:szCs w:val="21"/>
              </w:rPr>
              <w:t>次</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8.07</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10</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23</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0.109</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1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12"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04"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均值/范围</w:t>
            </w:r>
          </w:p>
        </w:tc>
        <w:tc>
          <w:tcPr>
            <w:tcW w:w="142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7.72</w:t>
            </w:r>
            <w:r>
              <w:rPr>
                <w:rFonts w:hint="eastAsia" w:ascii="Times New Roman" w:hAnsi="Times New Roman" w:cs="Times New Roman"/>
                <w:sz w:val="21"/>
                <w:szCs w:val="21"/>
                <w:lang w:val="en-US" w:eastAsia="zh-CN"/>
              </w:rPr>
              <w:t>-</w:t>
            </w:r>
            <w:r>
              <w:rPr>
                <w:rFonts w:hint="default" w:ascii="Times New Roman" w:hAnsi="Times New Roman" w:eastAsia="宋体" w:cs="Times New Roman"/>
                <w:sz w:val="21"/>
                <w:szCs w:val="21"/>
              </w:rPr>
              <w:t>8.</w:t>
            </w:r>
            <w:r>
              <w:rPr>
                <w:rFonts w:hint="eastAsia" w:ascii="Times New Roman" w:hAnsi="Times New Roman" w:cs="Times New Roman"/>
                <w:sz w:val="21"/>
                <w:szCs w:val="21"/>
                <w:lang w:val="en-US" w:eastAsia="zh-CN"/>
              </w:rPr>
              <w:t>07</w:t>
            </w:r>
          </w:p>
        </w:tc>
        <w:tc>
          <w:tcPr>
            <w:tcW w:w="1159"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8</w:t>
            </w:r>
          </w:p>
        </w:tc>
        <w:tc>
          <w:tcPr>
            <w:tcW w:w="12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24</w:t>
            </w:r>
          </w:p>
        </w:tc>
        <w:tc>
          <w:tcPr>
            <w:tcW w:w="886"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0.069</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4329" w:type="dxa"/>
            <w:gridSpan w:val="3"/>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z w:val="21"/>
                <w:szCs w:val="21"/>
                <w:lang w:val="en-US" w:eastAsia="zh-CN"/>
              </w:rPr>
              <w:t>排放</w:t>
            </w:r>
            <w:r>
              <w:rPr>
                <w:rFonts w:hint="default" w:ascii="Times New Roman" w:hAnsi="Times New Roman" w:eastAsia="宋体" w:cs="Times New Roman"/>
                <w:color w:val="000000"/>
                <w:sz w:val="21"/>
                <w:szCs w:val="21"/>
              </w:rPr>
              <w:t>标准</w:t>
            </w:r>
          </w:p>
        </w:tc>
        <w:tc>
          <w:tcPr>
            <w:tcW w:w="1427" w:type="dxa"/>
            <w:tcBorders>
              <w:tl2br w:val="nil"/>
              <w:tr2bl w:val="nil"/>
            </w:tcBorders>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6-9</w:t>
            </w:r>
          </w:p>
        </w:tc>
        <w:tc>
          <w:tcPr>
            <w:tcW w:w="1159" w:type="dxa"/>
            <w:tcBorders>
              <w:tl2br w:val="nil"/>
              <w:tr2bl w:val="nil"/>
            </w:tcBorders>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70</w:t>
            </w:r>
          </w:p>
        </w:tc>
        <w:tc>
          <w:tcPr>
            <w:tcW w:w="1275" w:type="dxa"/>
            <w:tcBorders>
              <w:tl2br w:val="nil"/>
              <w:tr2bl w:val="nil"/>
            </w:tcBorders>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w:t>
            </w:r>
          </w:p>
        </w:tc>
        <w:tc>
          <w:tcPr>
            <w:tcW w:w="886" w:type="dxa"/>
            <w:tcBorders>
              <w:tl2br w:val="nil"/>
              <w:tr2bl w:val="nil"/>
            </w:tcBorders>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w:t>
            </w:r>
          </w:p>
        </w:tc>
      </w:tr>
      <w:tr>
        <w:tblPrEx>
          <w:tblBorders>
            <w:top w:val="single" w:color="auto" w:sz="1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29" w:type="dxa"/>
            <w:gridSpan w:val="3"/>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z w:val="21"/>
                <w:szCs w:val="21"/>
              </w:rPr>
              <w:t>达标情况</w:t>
            </w:r>
          </w:p>
        </w:tc>
        <w:tc>
          <w:tcPr>
            <w:tcW w:w="1427" w:type="dxa"/>
            <w:tcBorders>
              <w:tl2br w:val="nil"/>
              <w:tr2bl w:val="nil"/>
            </w:tcBorders>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达标</w:t>
            </w:r>
          </w:p>
        </w:tc>
        <w:tc>
          <w:tcPr>
            <w:tcW w:w="1159" w:type="dxa"/>
            <w:tcBorders>
              <w:tl2br w:val="nil"/>
              <w:tr2bl w:val="nil"/>
            </w:tcBorders>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达标</w:t>
            </w:r>
          </w:p>
        </w:tc>
        <w:tc>
          <w:tcPr>
            <w:tcW w:w="1275" w:type="dxa"/>
            <w:tcBorders>
              <w:tl2br w:val="nil"/>
              <w:tr2bl w:val="nil"/>
            </w:tcBorders>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达标</w:t>
            </w:r>
          </w:p>
        </w:tc>
        <w:tc>
          <w:tcPr>
            <w:tcW w:w="886" w:type="dxa"/>
            <w:tcBorders>
              <w:tl2br w:val="nil"/>
              <w:tr2bl w:val="nil"/>
            </w:tcBorders>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达标</w:t>
            </w:r>
          </w:p>
        </w:tc>
      </w:tr>
    </w:tbl>
    <w:p/>
    <w:p>
      <w:pPr>
        <w:pStyle w:val="6"/>
        <w:rPr>
          <w:rFonts w:hint="default" w:ascii="Times New Roman" w:hAnsi="Times New Roman" w:cs="Times New Roman"/>
        </w:rPr>
      </w:pPr>
      <w:bookmarkStart w:id="370" w:name="_GoBack"/>
      <w:bookmarkEnd w:id="370"/>
      <w:bookmarkStart w:id="310" w:name="_Toc30605"/>
      <w:r>
        <w:rPr>
          <w:rFonts w:hint="default" w:ascii="Times New Roman" w:hAnsi="Times New Roman" w:cs="Times New Roman"/>
        </w:rPr>
        <w:t>9.2.</w:t>
      </w:r>
      <w:r>
        <w:rPr>
          <w:rFonts w:hint="eastAsia" w:ascii="Times New Roman" w:hAnsi="Times New Roman" w:cs="Times New Roman"/>
          <w:lang w:val="en-US" w:eastAsia="zh-CN"/>
        </w:rPr>
        <w:t>2</w:t>
      </w:r>
      <w:r>
        <w:rPr>
          <w:rFonts w:hint="default" w:ascii="Times New Roman" w:hAnsi="Times New Roman" w:cs="Times New Roman"/>
        </w:rPr>
        <w:t>废气监测结果与评价</w:t>
      </w:r>
      <w:bookmarkEnd w:id="308"/>
      <w:bookmarkEnd w:id="309"/>
      <w:bookmarkEnd w:id="310"/>
    </w:p>
    <w:p>
      <w:pPr>
        <w:adjustRightInd w:val="0"/>
        <w:snapToGrid w:val="0"/>
        <w:spacing w:line="360" w:lineRule="auto"/>
        <w:ind w:firstLine="480" w:firstLineChars="200"/>
        <w:rPr>
          <w:rFonts w:ascii="Times New Roman" w:hAnsi="Times New Roman"/>
          <w:bCs/>
          <w:color w:val="auto"/>
          <w:szCs w:val="24"/>
        </w:rPr>
      </w:pPr>
      <w:r>
        <w:rPr>
          <w:rFonts w:ascii="Times New Roman" w:hAnsi="Times New Roman"/>
          <w:bCs/>
          <w:color w:val="auto"/>
          <w:szCs w:val="24"/>
        </w:rPr>
        <w:t>监测结果表明，验收监测期间：</w:t>
      </w:r>
    </w:p>
    <w:p>
      <w:pPr>
        <w:numPr>
          <w:ilvl w:val="0"/>
          <w:numId w:val="5"/>
        </w:numPr>
        <w:adjustRightInd w:val="0"/>
        <w:snapToGrid w:val="0"/>
        <w:spacing w:line="360" w:lineRule="auto"/>
        <w:ind w:firstLine="480" w:firstLineChars="200"/>
        <w:rPr>
          <w:rFonts w:ascii="Times New Roman" w:hAnsi="Times New Roman"/>
          <w:bCs/>
          <w:color w:val="auto"/>
          <w:szCs w:val="24"/>
        </w:rPr>
      </w:pPr>
      <w:r>
        <w:rPr>
          <w:rFonts w:ascii="Times New Roman" w:hAnsi="Times New Roman"/>
          <w:bCs/>
          <w:color w:val="auto"/>
          <w:szCs w:val="24"/>
        </w:rPr>
        <w:t>无组织废气</w:t>
      </w:r>
      <w:r>
        <w:rPr>
          <w:rFonts w:hint="eastAsia" w:ascii="Times New Roman" w:hAnsi="Times New Roman"/>
          <w:bCs/>
          <w:color w:val="auto"/>
          <w:szCs w:val="24"/>
          <w:lang w:val="en-US" w:eastAsia="zh-CN"/>
        </w:rPr>
        <w:t>非甲烷总烃</w:t>
      </w:r>
      <w:r>
        <w:rPr>
          <w:rFonts w:hint="eastAsia" w:ascii="Times New Roman" w:hAnsi="Times New Roman"/>
          <w:bCs/>
          <w:color w:val="auto"/>
          <w:szCs w:val="24"/>
        </w:rPr>
        <w:t>、</w:t>
      </w:r>
      <w:r>
        <w:rPr>
          <w:rFonts w:hint="eastAsia"/>
          <w:lang w:val="en-US" w:eastAsia="zh-CN"/>
        </w:rPr>
        <w:t>颗粒物</w:t>
      </w:r>
      <w:r>
        <w:rPr>
          <w:rFonts w:ascii="Times New Roman" w:hAnsi="Times New Roman"/>
          <w:bCs/>
          <w:color w:val="auto"/>
          <w:szCs w:val="24"/>
        </w:rPr>
        <w:t>的排放浓度均满足</w:t>
      </w:r>
      <w:r>
        <w:rPr>
          <w:rFonts w:hint="default" w:ascii="Times New Roman" w:hAnsi="Times New Roman"/>
          <w:bCs/>
          <w:color w:val="auto"/>
          <w:szCs w:val="24"/>
        </w:rPr>
        <w:t>项目《合成树脂工业污染物排放标准》（GB31572-2015）中表9</w:t>
      </w:r>
      <w:r>
        <w:rPr>
          <w:rFonts w:hint="eastAsia" w:ascii="Times New Roman" w:hAnsi="Times New Roman"/>
          <w:bCs/>
          <w:color w:val="auto"/>
          <w:szCs w:val="24"/>
          <w:lang w:val="en-US" w:eastAsia="zh-CN"/>
        </w:rPr>
        <w:t>标准限值要求;车间外无组织废气中非甲烷总烃排放浓度满足《挥发性有机物无组织排放控制标准》（GB37822-2019）表A.1标准</w:t>
      </w:r>
      <w:r>
        <w:rPr>
          <w:rFonts w:hint="eastAsia" w:ascii="Times New Roman" w:hAnsi="Times New Roman"/>
          <w:color w:val="auto"/>
        </w:rPr>
        <w:t>。</w:t>
      </w:r>
      <w:r>
        <w:rPr>
          <w:rFonts w:hint="eastAsia" w:ascii="Times New Roman" w:hAnsi="Times New Roman"/>
          <w:color w:val="auto"/>
          <w:lang w:val="en-US" w:eastAsia="zh-CN"/>
        </w:rPr>
        <w:t>气象参数见表9-3，</w:t>
      </w:r>
      <w:r>
        <w:rPr>
          <w:rFonts w:ascii="Times New Roman" w:hAnsi="Times New Roman"/>
          <w:bCs/>
          <w:color w:val="auto"/>
          <w:szCs w:val="24"/>
        </w:rPr>
        <w:t>监测结果与评价见表9-</w:t>
      </w:r>
      <w:r>
        <w:rPr>
          <w:rFonts w:hint="eastAsia" w:ascii="Times New Roman" w:hAnsi="Times New Roman"/>
          <w:bCs/>
          <w:color w:val="auto"/>
          <w:szCs w:val="24"/>
          <w:lang w:val="en-US" w:eastAsia="zh-CN"/>
        </w:rPr>
        <w:t>4和表9-5</w:t>
      </w:r>
      <w:r>
        <w:rPr>
          <w:rFonts w:ascii="Times New Roman" w:hAnsi="Times New Roman"/>
          <w:bCs/>
          <w:color w:val="auto"/>
          <w:szCs w:val="24"/>
        </w:rPr>
        <w:t>。</w:t>
      </w:r>
    </w:p>
    <w:p>
      <w:pPr>
        <w:numPr>
          <w:ilvl w:val="0"/>
          <w:numId w:val="5"/>
        </w:numPr>
        <w:adjustRightInd w:val="0"/>
        <w:snapToGrid w:val="0"/>
        <w:spacing w:line="360" w:lineRule="auto"/>
        <w:ind w:firstLine="480" w:firstLineChars="200"/>
        <w:rPr>
          <w:rFonts w:ascii="Times New Roman" w:hAnsi="Times New Roman"/>
          <w:bCs/>
          <w:color w:val="auto"/>
          <w:szCs w:val="24"/>
        </w:rPr>
      </w:pPr>
      <w:r>
        <w:rPr>
          <w:rFonts w:hint="eastAsia" w:ascii="Times New Roman" w:hAnsi="Times New Roman"/>
          <w:szCs w:val="24"/>
        </w:rPr>
        <w:t>废</w:t>
      </w:r>
      <w:r>
        <w:rPr>
          <w:rFonts w:hint="default" w:ascii="Times New Roman" w:hAnsi="Times New Roman"/>
          <w:szCs w:val="24"/>
        </w:rPr>
        <w:t>气</w:t>
      </w:r>
      <w:r>
        <w:rPr>
          <w:rFonts w:hint="eastAsia" w:ascii="Times New Roman" w:hAnsi="Times New Roman"/>
          <w:szCs w:val="24"/>
          <w:lang w:val="en-US" w:eastAsia="zh-CN"/>
        </w:rPr>
        <w:t>排放口中</w:t>
      </w:r>
      <w:r>
        <w:rPr>
          <w:rFonts w:hint="eastAsia" w:ascii="Times New Roman" w:hAnsi="Times New Roman"/>
          <w:bCs/>
          <w:color w:val="auto"/>
          <w:szCs w:val="24"/>
          <w:lang w:val="en-US" w:eastAsia="zh-CN"/>
        </w:rPr>
        <w:t>颗粒物</w:t>
      </w:r>
      <w:r>
        <w:rPr>
          <w:rFonts w:hint="default" w:ascii="Times New Roman" w:hAnsi="Times New Roman"/>
          <w:bCs/>
          <w:color w:val="auto"/>
          <w:szCs w:val="24"/>
          <w:lang w:eastAsia="zh-CN"/>
        </w:rPr>
        <w:t>、非甲烷总烃</w:t>
      </w:r>
      <w:r>
        <w:rPr>
          <w:rFonts w:hint="default" w:ascii="Times New Roman" w:hAnsi="Times New Roman"/>
          <w:bCs/>
          <w:color w:val="auto"/>
          <w:szCs w:val="24"/>
        </w:rPr>
        <w:t>排放</w:t>
      </w:r>
      <w:r>
        <w:rPr>
          <w:rFonts w:hint="eastAsia" w:ascii="Times New Roman" w:hAnsi="Times New Roman"/>
          <w:bCs/>
          <w:color w:val="auto"/>
          <w:szCs w:val="24"/>
          <w:lang w:val="en-US" w:eastAsia="zh-CN"/>
        </w:rPr>
        <w:t>浓度满足</w:t>
      </w:r>
      <w:r>
        <w:rPr>
          <w:rFonts w:hint="default" w:ascii="Times New Roman" w:hAnsi="Times New Roman"/>
          <w:bCs/>
          <w:color w:val="auto"/>
          <w:szCs w:val="24"/>
        </w:rPr>
        <w:t>《合成树脂工业污染物排放标准》（GB31572-2015）中表5大气污染物特别排放限值</w:t>
      </w:r>
      <w:r>
        <w:rPr>
          <w:rFonts w:hint="eastAsia" w:ascii="Times New Roman" w:hAnsi="Times New Roman"/>
          <w:bCs/>
          <w:color w:val="auto"/>
          <w:szCs w:val="24"/>
          <w:lang w:val="en-US" w:eastAsia="zh-CN"/>
        </w:rPr>
        <w:t>要求</w:t>
      </w:r>
      <w:r>
        <w:rPr>
          <w:rFonts w:ascii="Times New Roman" w:hAnsi="Times New Roman"/>
          <w:bCs/>
          <w:color w:val="auto"/>
          <w:szCs w:val="24"/>
        </w:rPr>
        <w:t>。监测结果与评价见表9-</w:t>
      </w:r>
      <w:r>
        <w:rPr>
          <w:rFonts w:hint="eastAsia" w:ascii="Times New Roman" w:hAnsi="Times New Roman"/>
          <w:bCs/>
          <w:color w:val="auto"/>
          <w:szCs w:val="24"/>
          <w:lang w:val="en-US" w:eastAsia="zh-CN"/>
        </w:rPr>
        <w:t>6</w:t>
      </w:r>
      <w:r>
        <w:rPr>
          <w:rFonts w:hint="eastAsia" w:ascii="Times New Roman" w:hAnsi="Times New Roman" w:cs="Times New Roman"/>
          <w:bCs/>
          <w:color w:val="auto"/>
          <w:szCs w:val="24"/>
          <w:lang w:val="en-US" w:eastAsia="zh-CN"/>
        </w:rPr>
        <w:t>和表</w:t>
      </w:r>
      <w:r>
        <w:rPr>
          <w:rFonts w:hint="eastAsia" w:ascii="Times New Roman" w:hAnsi="Times New Roman"/>
          <w:bCs/>
          <w:color w:val="auto"/>
          <w:szCs w:val="24"/>
          <w:lang w:val="en-US" w:eastAsia="zh-CN"/>
        </w:rPr>
        <w:t>9-7。</w:t>
      </w:r>
    </w:p>
    <w:p>
      <w:pPr>
        <w:pStyle w:val="19"/>
        <w:jc w:val="center"/>
      </w:pPr>
      <w:r>
        <w:rPr>
          <w:rFonts w:hint="default" w:ascii="Times New Roman" w:hAnsi="Times New Roman" w:cs="Times New Roman"/>
          <w:b/>
          <w:bCs/>
          <w:color w:val="000000"/>
          <w:sz w:val="24"/>
          <w:szCs w:val="24"/>
          <w:lang w:val="en-US" w:eastAsia="zh-CN"/>
        </w:rPr>
        <w:t>表9-</w:t>
      </w:r>
      <w:r>
        <w:rPr>
          <w:rFonts w:hint="eastAsia" w:ascii="Times New Roman" w:hAnsi="Times New Roman" w:cs="Times New Roman"/>
          <w:b/>
          <w:bCs/>
          <w:color w:val="000000"/>
          <w:sz w:val="24"/>
          <w:szCs w:val="24"/>
          <w:lang w:val="en-US" w:eastAsia="zh-CN"/>
        </w:rPr>
        <w:t>3</w:t>
      </w:r>
      <w:r>
        <w:rPr>
          <w:rFonts w:hint="default" w:ascii="Times New Roman" w:hAnsi="Times New Roman" w:cs="Times New Roman"/>
          <w:b/>
          <w:bCs/>
          <w:color w:val="000000"/>
          <w:sz w:val="24"/>
          <w:szCs w:val="24"/>
          <w:lang w:val="en-US" w:eastAsia="zh-CN"/>
        </w:rPr>
        <w:t xml:space="preserve"> 验收监测期间气象参数</w:t>
      </w:r>
    </w:p>
    <w:tbl>
      <w:tblPr>
        <w:tblStyle w:val="33"/>
        <w:tblW w:w="9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8"/>
        <w:gridCol w:w="937"/>
        <w:gridCol w:w="1044"/>
        <w:gridCol w:w="1161"/>
        <w:gridCol w:w="1331"/>
        <w:gridCol w:w="1185"/>
        <w:gridCol w:w="1258"/>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2225" w:type="dxa"/>
            <w:gridSpan w:val="2"/>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eastAsia="zh-CN"/>
              </w:rPr>
              <w:t>监测</w:t>
            </w:r>
            <w:r>
              <w:rPr>
                <w:rFonts w:hint="default" w:ascii="Times New Roman" w:hAnsi="Times New Roman" w:eastAsia="宋体" w:cs="Times New Roman"/>
                <w:b/>
                <w:bCs/>
                <w:color w:val="000000"/>
                <w:sz w:val="21"/>
                <w:szCs w:val="21"/>
              </w:rPr>
              <w:t>日期</w:t>
            </w:r>
          </w:p>
        </w:tc>
        <w:tc>
          <w:tcPr>
            <w:tcW w:w="1044" w:type="dxa"/>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温度℃</w:t>
            </w:r>
          </w:p>
        </w:tc>
        <w:tc>
          <w:tcPr>
            <w:tcW w:w="1161" w:type="dxa"/>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气压kPa</w:t>
            </w:r>
          </w:p>
        </w:tc>
        <w:tc>
          <w:tcPr>
            <w:tcW w:w="1331" w:type="dxa"/>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相对湿度%</w:t>
            </w:r>
          </w:p>
        </w:tc>
        <w:tc>
          <w:tcPr>
            <w:tcW w:w="1185" w:type="dxa"/>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风速m/s</w:t>
            </w:r>
          </w:p>
        </w:tc>
        <w:tc>
          <w:tcPr>
            <w:tcW w:w="1258" w:type="dxa"/>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主导风向</w:t>
            </w:r>
          </w:p>
        </w:tc>
        <w:tc>
          <w:tcPr>
            <w:tcW w:w="1256" w:type="dxa"/>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天气状况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288" w:type="dxa"/>
            <w:vMerge w:val="restart"/>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2020-07-16</w:t>
            </w:r>
          </w:p>
        </w:tc>
        <w:tc>
          <w:tcPr>
            <w:tcW w:w="937" w:type="dxa"/>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sz w:val="21"/>
                <w:szCs w:val="21"/>
              </w:rPr>
              <w:t>第一次</w:t>
            </w:r>
          </w:p>
        </w:tc>
        <w:tc>
          <w:tcPr>
            <w:tcW w:w="1044"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25.4</w:t>
            </w:r>
          </w:p>
        </w:tc>
        <w:tc>
          <w:tcPr>
            <w:tcW w:w="116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100.5</w:t>
            </w:r>
          </w:p>
        </w:tc>
        <w:tc>
          <w:tcPr>
            <w:tcW w:w="133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54.3</w:t>
            </w:r>
          </w:p>
        </w:tc>
        <w:tc>
          <w:tcPr>
            <w:tcW w:w="1185"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rPr>
              <w:t>2</w:t>
            </w:r>
            <w:r>
              <w:rPr>
                <w:rFonts w:hint="default" w:ascii="Times New Roman" w:hAnsi="Times New Roman" w:eastAsia="宋体" w:cs="Times New Roman"/>
                <w:sz w:val="21"/>
                <w:szCs w:val="21"/>
                <w:lang w:val="en-US" w:eastAsia="zh-CN"/>
              </w:rPr>
              <w:t>.6</w:t>
            </w:r>
          </w:p>
        </w:tc>
        <w:tc>
          <w:tcPr>
            <w:tcW w:w="1258" w:type="dxa"/>
            <w:vMerge w:val="restart"/>
            <w:vAlign w:val="center"/>
          </w:tcPr>
          <w:p>
            <w:pPr>
              <w:spacing w:line="216" w:lineRule="exact"/>
              <w:jc w:val="center"/>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sz w:val="21"/>
                <w:szCs w:val="21"/>
                <w:lang w:val="en-US" w:eastAsia="zh-CN"/>
              </w:rPr>
              <w:t>东</w:t>
            </w:r>
          </w:p>
        </w:tc>
        <w:tc>
          <w:tcPr>
            <w:tcW w:w="1256" w:type="dxa"/>
            <w:vMerge w:val="restart"/>
            <w:vAlign w:val="center"/>
          </w:tcPr>
          <w:p>
            <w:pPr>
              <w:spacing w:line="216" w:lineRule="exact"/>
              <w:jc w:val="center"/>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sz w:val="21"/>
                <w:szCs w:val="21"/>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 w:hRule="atLeast"/>
        </w:trPr>
        <w:tc>
          <w:tcPr>
            <w:tcW w:w="1288" w:type="dxa"/>
            <w:vMerge w:val="continue"/>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c>
          <w:tcPr>
            <w:tcW w:w="937" w:type="dxa"/>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sz w:val="21"/>
                <w:szCs w:val="21"/>
              </w:rPr>
              <w:t>第二次</w:t>
            </w:r>
          </w:p>
        </w:tc>
        <w:tc>
          <w:tcPr>
            <w:tcW w:w="1044"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24.6</w:t>
            </w:r>
          </w:p>
        </w:tc>
        <w:tc>
          <w:tcPr>
            <w:tcW w:w="116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100.4</w:t>
            </w:r>
          </w:p>
        </w:tc>
        <w:tc>
          <w:tcPr>
            <w:tcW w:w="133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55.8</w:t>
            </w:r>
          </w:p>
        </w:tc>
        <w:tc>
          <w:tcPr>
            <w:tcW w:w="1185"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rPr>
              <w:t>2.</w:t>
            </w:r>
            <w:r>
              <w:rPr>
                <w:rFonts w:hint="default" w:ascii="Times New Roman" w:hAnsi="Times New Roman" w:eastAsia="宋体" w:cs="Times New Roman"/>
                <w:sz w:val="21"/>
                <w:szCs w:val="21"/>
                <w:lang w:val="en-US" w:eastAsia="zh-CN"/>
              </w:rPr>
              <w:t>5</w:t>
            </w:r>
          </w:p>
        </w:tc>
        <w:tc>
          <w:tcPr>
            <w:tcW w:w="1258" w:type="dxa"/>
            <w:vMerge w:val="continue"/>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c>
          <w:tcPr>
            <w:tcW w:w="1256" w:type="dxa"/>
            <w:vMerge w:val="continue"/>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1288" w:type="dxa"/>
            <w:vMerge w:val="continue"/>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c>
          <w:tcPr>
            <w:tcW w:w="937" w:type="dxa"/>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sz w:val="21"/>
                <w:szCs w:val="21"/>
              </w:rPr>
              <w:t>第三次</w:t>
            </w:r>
          </w:p>
        </w:tc>
        <w:tc>
          <w:tcPr>
            <w:tcW w:w="1044"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24.0</w:t>
            </w:r>
          </w:p>
        </w:tc>
        <w:tc>
          <w:tcPr>
            <w:tcW w:w="116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100.4</w:t>
            </w:r>
          </w:p>
        </w:tc>
        <w:tc>
          <w:tcPr>
            <w:tcW w:w="133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57.9</w:t>
            </w:r>
          </w:p>
        </w:tc>
        <w:tc>
          <w:tcPr>
            <w:tcW w:w="1185"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rPr>
              <w:t>2.</w:t>
            </w:r>
            <w:r>
              <w:rPr>
                <w:rFonts w:hint="default" w:ascii="Times New Roman" w:hAnsi="Times New Roman" w:eastAsia="宋体" w:cs="Times New Roman"/>
                <w:sz w:val="21"/>
                <w:szCs w:val="21"/>
                <w:lang w:val="en-US" w:eastAsia="zh-CN"/>
              </w:rPr>
              <w:t>5</w:t>
            </w:r>
          </w:p>
        </w:tc>
        <w:tc>
          <w:tcPr>
            <w:tcW w:w="1258" w:type="dxa"/>
            <w:vMerge w:val="continue"/>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c>
          <w:tcPr>
            <w:tcW w:w="1256" w:type="dxa"/>
            <w:vMerge w:val="continue"/>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trPr>
        <w:tc>
          <w:tcPr>
            <w:tcW w:w="1288" w:type="dxa"/>
            <w:vMerge w:val="restart"/>
            <w:tcBorders>
              <w:right w:val="single" w:color="000000" w:sz="4" w:space="0"/>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lang w:val="en-US"/>
              </w:rPr>
            </w:pPr>
            <w:r>
              <w:rPr>
                <w:rFonts w:hint="default" w:ascii="Times New Roman" w:hAnsi="Times New Roman" w:eastAsia="宋体" w:cs="Times New Roman"/>
                <w:color w:val="000000"/>
                <w:sz w:val="21"/>
                <w:szCs w:val="21"/>
                <w:lang w:val="en-US" w:eastAsia="zh-CN"/>
              </w:rPr>
              <w:t>2020-07-17</w:t>
            </w:r>
          </w:p>
        </w:tc>
        <w:tc>
          <w:tcPr>
            <w:tcW w:w="937" w:type="dxa"/>
            <w:tcBorders>
              <w:lef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eastAsia="zh-CN"/>
              </w:rPr>
              <w:t>第一次</w:t>
            </w:r>
          </w:p>
        </w:tc>
        <w:tc>
          <w:tcPr>
            <w:tcW w:w="1044"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22.1</w:t>
            </w:r>
          </w:p>
        </w:tc>
        <w:tc>
          <w:tcPr>
            <w:tcW w:w="116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100.6</w:t>
            </w:r>
          </w:p>
        </w:tc>
        <w:tc>
          <w:tcPr>
            <w:tcW w:w="133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62.9</w:t>
            </w:r>
          </w:p>
        </w:tc>
        <w:tc>
          <w:tcPr>
            <w:tcW w:w="1185"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rPr>
              <w:t>2.</w:t>
            </w:r>
            <w:r>
              <w:rPr>
                <w:rFonts w:hint="default" w:ascii="Times New Roman" w:hAnsi="Times New Roman" w:eastAsia="宋体" w:cs="Times New Roman"/>
                <w:sz w:val="21"/>
                <w:szCs w:val="21"/>
                <w:lang w:val="en-US" w:eastAsia="zh-CN"/>
              </w:rPr>
              <w:t>7</w:t>
            </w:r>
          </w:p>
        </w:tc>
        <w:tc>
          <w:tcPr>
            <w:tcW w:w="1258" w:type="dxa"/>
            <w:vMerge w:val="restart"/>
            <w:vAlign w:val="center"/>
          </w:tcPr>
          <w:p>
            <w:pPr>
              <w:spacing w:line="216" w:lineRule="exact"/>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sz w:val="21"/>
                <w:szCs w:val="21"/>
                <w:lang w:val="en-US" w:eastAsia="zh-CN"/>
              </w:rPr>
              <w:t>东</w:t>
            </w:r>
          </w:p>
        </w:tc>
        <w:tc>
          <w:tcPr>
            <w:tcW w:w="1256" w:type="dxa"/>
            <w:vMerge w:val="restart"/>
            <w:vAlign w:val="center"/>
          </w:tcPr>
          <w:p>
            <w:pPr>
              <w:spacing w:line="216" w:lineRule="exact"/>
              <w:jc w:val="center"/>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sz w:val="21"/>
                <w:szCs w:val="21"/>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trPr>
        <w:tc>
          <w:tcPr>
            <w:tcW w:w="1288" w:type="dxa"/>
            <w:vMerge w:val="continue"/>
            <w:tcBorders>
              <w:right w:val="single" w:color="000000" w:sz="4" w:space="0"/>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c>
          <w:tcPr>
            <w:tcW w:w="937" w:type="dxa"/>
            <w:tcBorders>
              <w:lef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eastAsia="zh-CN"/>
              </w:rPr>
              <w:t>第二次</w:t>
            </w:r>
          </w:p>
        </w:tc>
        <w:tc>
          <w:tcPr>
            <w:tcW w:w="1044"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23.4</w:t>
            </w:r>
          </w:p>
        </w:tc>
        <w:tc>
          <w:tcPr>
            <w:tcW w:w="116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100.5</w:t>
            </w:r>
          </w:p>
        </w:tc>
        <w:tc>
          <w:tcPr>
            <w:tcW w:w="133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59.3</w:t>
            </w:r>
          </w:p>
        </w:tc>
        <w:tc>
          <w:tcPr>
            <w:tcW w:w="1185"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rPr>
              <w:t>2.</w:t>
            </w:r>
            <w:r>
              <w:rPr>
                <w:rFonts w:hint="default" w:ascii="Times New Roman" w:hAnsi="Times New Roman" w:eastAsia="宋体" w:cs="Times New Roman"/>
                <w:sz w:val="21"/>
                <w:szCs w:val="21"/>
                <w:lang w:val="en-US" w:eastAsia="zh-CN"/>
              </w:rPr>
              <w:t>6</w:t>
            </w:r>
          </w:p>
        </w:tc>
        <w:tc>
          <w:tcPr>
            <w:tcW w:w="1258" w:type="dxa"/>
            <w:vMerge w:val="continue"/>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c>
          <w:tcPr>
            <w:tcW w:w="1256" w:type="dxa"/>
            <w:vMerge w:val="continue"/>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1288" w:type="dxa"/>
            <w:vMerge w:val="continue"/>
            <w:tcBorders>
              <w:right w:val="single" w:color="000000" w:sz="4" w:space="0"/>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c>
          <w:tcPr>
            <w:tcW w:w="937" w:type="dxa"/>
            <w:tcBorders>
              <w:lef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eastAsia="zh-CN"/>
              </w:rPr>
              <w:t>第三次</w:t>
            </w:r>
          </w:p>
        </w:tc>
        <w:tc>
          <w:tcPr>
            <w:tcW w:w="1044"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25.8</w:t>
            </w:r>
          </w:p>
        </w:tc>
        <w:tc>
          <w:tcPr>
            <w:tcW w:w="116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100.5</w:t>
            </w:r>
          </w:p>
        </w:tc>
        <w:tc>
          <w:tcPr>
            <w:tcW w:w="1331"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56.5</w:t>
            </w:r>
          </w:p>
        </w:tc>
        <w:tc>
          <w:tcPr>
            <w:tcW w:w="1185" w:type="dxa"/>
            <w:vAlign w:val="center"/>
          </w:tcPr>
          <w:p>
            <w:pPr>
              <w:spacing w:line="216" w:lineRule="exact"/>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rPr>
              <w:t>2.</w:t>
            </w:r>
            <w:r>
              <w:rPr>
                <w:rFonts w:hint="default" w:ascii="Times New Roman" w:hAnsi="Times New Roman" w:eastAsia="宋体" w:cs="Times New Roman"/>
                <w:sz w:val="21"/>
                <w:szCs w:val="21"/>
                <w:lang w:val="en-US" w:eastAsia="zh-CN"/>
              </w:rPr>
              <w:t>6</w:t>
            </w:r>
          </w:p>
        </w:tc>
        <w:tc>
          <w:tcPr>
            <w:tcW w:w="1258" w:type="dxa"/>
            <w:vMerge w:val="continue"/>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c>
          <w:tcPr>
            <w:tcW w:w="1256" w:type="dxa"/>
            <w:vMerge w:val="continue"/>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1" w:hRule="atLeast"/>
        </w:trPr>
        <w:tc>
          <w:tcPr>
            <w:tcW w:w="9460" w:type="dxa"/>
            <w:gridSpan w:val="8"/>
            <w:vAlign w:val="center"/>
          </w:tcPr>
          <w:p>
            <w:pPr>
              <w:keepNext w:val="0"/>
              <w:keepLines w:val="0"/>
              <w:pageBreakBefore w:val="0"/>
              <w:widowControl w:val="0"/>
              <w:kinsoku/>
              <w:wordWrap/>
              <w:overflowPunct/>
              <w:topLinePunct w:val="0"/>
              <w:autoSpaceDE/>
              <w:autoSpaceDN/>
              <w:bidi w:val="0"/>
              <w:adjustRightInd/>
              <w:spacing w:line="288" w:lineRule="auto"/>
              <w:ind w:left="0" w:leftChars="0" w:firstLine="0" w:firstLineChars="0"/>
              <w:textAlignment w:val="auto"/>
              <w:outlineLvl w:val="9"/>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rPr>
              <mc:AlternateContent>
                <mc:Choice Requires="wpg">
                  <w:drawing>
                    <wp:anchor distT="0" distB="0" distL="114300" distR="114300" simplePos="0" relativeHeight="3554499584" behindDoc="0" locked="0" layoutInCell="1" allowOverlap="1">
                      <wp:simplePos x="0" y="0"/>
                      <wp:positionH relativeFrom="column">
                        <wp:posOffset>5332095</wp:posOffset>
                      </wp:positionH>
                      <wp:positionV relativeFrom="paragraph">
                        <wp:posOffset>102870</wp:posOffset>
                      </wp:positionV>
                      <wp:extent cx="193040" cy="544830"/>
                      <wp:effectExtent l="37465" t="0" r="0" b="1270"/>
                      <wp:wrapNone/>
                      <wp:docPr id="291" name="组合 291"/>
                      <wp:cNvGraphicFramePr/>
                      <a:graphic xmlns:a="http://schemas.openxmlformats.org/drawingml/2006/main">
                        <a:graphicData uri="http://schemas.microsoft.com/office/word/2010/wordprocessingGroup">
                          <wpg:wgp>
                            <wpg:cNvGrpSpPr/>
                            <wpg:grpSpPr>
                              <a:xfrm>
                                <a:off x="0" y="0"/>
                                <a:ext cx="193040" cy="544830"/>
                                <a:chOff x="0" y="0"/>
                                <a:chExt cx="505" cy="858"/>
                              </a:xfrm>
                            </wpg:grpSpPr>
                            <wps:wsp>
                              <wps:cNvPr id="292" name="矩形 282"/>
                              <wps:cNvSpPr/>
                              <wps:spPr>
                                <a:xfrm>
                                  <a:off x="15" y="234"/>
                                  <a:ext cx="491" cy="624"/>
                                </a:xfrm>
                                <a:prstGeom prst="rect">
                                  <a:avLst/>
                                </a:prstGeom>
                                <a:noFill/>
                                <a:ln w="9525">
                                  <a:noFill/>
                                </a:ln>
                              </wps:spPr>
                              <wps:txbx>
                                <w:txbxContent>
                                  <w:p>
                                    <w:pPr>
                                      <w:ind w:left="0"/>
                                      <w:rPr>
                                        <w:rFonts w:hint="default" w:ascii="Times New Roman" w:hAnsi="Times New Roman" w:cs="Times New Roman"/>
                                        <w:b/>
                                        <w:sz w:val="21"/>
                                        <w:szCs w:val="21"/>
                                      </w:rPr>
                                    </w:pPr>
                                    <w:r>
                                      <w:rPr>
                                        <w:rFonts w:hint="default" w:ascii="Times New Roman" w:hAnsi="Times New Roman" w:cs="Times New Roman"/>
                                        <w:b/>
                                        <w:sz w:val="21"/>
                                        <w:szCs w:val="21"/>
                                      </w:rPr>
                                      <w:t>N</w:t>
                                    </w:r>
                                  </w:p>
                                </w:txbxContent>
                              </wps:txbx>
                              <wps:bodyPr upright="1"/>
                            </wps:wsp>
                            <wps:wsp>
                              <wps:cNvPr id="293" name="直接连接符 283"/>
                              <wps:cNvCnPr/>
                              <wps:spPr>
                                <a:xfrm flipH="1" flipV="1">
                                  <a:off x="0" y="0"/>
                                  <a:ext cx="10" cy="838"/>
                                </a:xfrm>
                                <a:prstGeom prst="line">
                                  <a:avLst/>
                                </a:prstGeom>
                                <a:ln w="9525" cap="flat" cmpd="sng">
                                  <a:solidFill>
                                    <a:srgbClr val="000000"/>
                                  </a:solidFill>
                                  <a:prstDash val="solid"/>
                                  <a:headEnd type="none" w="med" len="med"/>
                                  <a:tailEnd type="triangle" w="med" len="med"/>
                                </a:ln>
                              </wps:spPr>
                              <wps:bodyPr upright="1"/>
                            </wps:wsp>
                          </wpg:wgp>
                        </a:graphicData>
                      </a:graphic>
                    </wp:anchor>
                  </w:drawing>
                </mc:Choice>
                <mc:Fallback>
                  <w:pict>
                    <v:group id="_x0000_s1026" o:spid="_x0000_s1026" o:spt="203" style="position:absolute;left:0pt;margin-left:419.85pt;margin-top:8.1pt;height:42.9pt;width:15.2pt;z-index:-740467712;mso-width-relative:page;mso-height-relative:page;" coordsize="505,858" o:gfxdata="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X93nWdkAAAAKAQAADwAAAAAAAAABACAAAAAiAAAAZHJzL2Rvd25y&#10;ZXYueG1sUEsBAhQAFAAAAAgAh07iQN0oXbioAgAARgYAAA4AAAAAAAAAAQAgAAAAKAEAAGRycy9l&#10;Mm9Eb2MueG1sUEsFBgAAAAAGAAYAWQEAAEIGAAAAAA==&#10;">
                      <o:lock v:ext="edit" aspectratio="f"/>
                      <v:rect id="矩形 282" o:spid="_x0000_s1026" o:spt="1" style="position:absolute;left:15;top:234;height:624;width:491;" filled="f" stroked="f" coordsize="21600,21600" o:gfxdata="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1Ti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ind w:left="0"/>
                                <w:rPr>
                                  <w:rFonts w:hint="default" w:ascii="Times New Roman" w:hAnsi="Times New Roman" w:cs="Times New Roman"/>
                                  <w:b/>
                                  <w:sz w:val="21"/>
                                  <w:szCs w:val="21"/>
                                </w:rPr>
                              </w:pPr>
                              <w:r>
                                <w:rPr>
                                  <w:rFonts w:hint="default" w:ascii="Times New Roman" w:hAnsi="Times New Roman" w:cs="Times New Roman"/>
                                  <w:b/>
                                  <w:sz w:val="21"/>
                                  <w:szCs w:val="21"/>
                                </w:rPr>
                                <w:t>N</w:t>
                              </w:r>
                            </w:p>
                          </w:txbxContent>
                        </v:textbox>
                      </v:rect>
                      <v:line id="直接连接符 283" o:spid="_x0000_s1026" o:spt="20" style="position:absolute;left:0;top:0;flip:x y;height:838;width:10;" filled="f" stroked="t" coordsize="21600,21600" o:gfxdata="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PzpRe/&#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w:pict>
                </mc:Fallback>
              </mc:AlternateContent>
            </w:r>
            <w:r>
              <w:rPr>
                <w:rFonts w:hint="default" w:ascii="Times New Roman" w:hAnsi="Times New Roman" w:eastAsia="宋体" w:cs="Times New Roman"/>
                <w:color w:val="000000"/>
                <w:sz w:val="21"/>
                <w:szCs w:val="21"/>
                <w:lang w:val="en-US" w:eastAsia="zh-CN"/>
              </w:rPr>
              <w:t>2020年7月16</w:t>
            </w:r>
            <w:r>
              <w:rPr>
                <w:rFonts w:hint="default" w:ascii="Times New Roman" w:hAnsi="Times New Roman" w:eastAsia="宋体" w:cs="Times New Roman"/>
                <w:sz w:val="21"/>
                <w:szCs w:val="21"/>
                <w:lang w:val="en-US" w:eastAsia="zh-CN"/>
              </w:rPr>
              <w:t>日和</w:t>
            </w:r>
            <w:r>
              <w:rPr>
                <w:rFonts w:hint="default" w:ascii="Times New Roman" w:hAnsi="Times New Roman" w:eastAsia="宋体" w:cs="Times New Roman"/>
                <w:color w:val="000000"/>
                <w:sz w:val="21"/>
                <w:szCs w:val="21"/>
                <w:lang w:val="en-US" w:eastAsia="zh-CN"/>
              </w:rPr>
              <w:t>2020年7月17</w:t>
            </w:r>
            <w:r>
              <w:rPr>
                <w:rFonts w:hint="default" w:ascii="Times New Roman" w:hAnsi="Times New Roman" w:eastAsia="宋体" w:cs="Times New Roman"/>
                <w:sz w:val="21"/>
                <w:szCs w:val="21"/>
                <w:lang w:val="en-US" w:eastAsia="zh-CN"/>
              </w:rPr>
              <w:t>日无组织废气</w:t>
            </w:r>
            <w:r>
              <w:rPr>
                <w:rFonts w:hint="default" w:ascii="Times New Roman" w:hAnsi="Times New Roman" w:eastAsia="宋体" w:cs="Times New Roman"/>
                <w:sz w:val="21"/>
                <w:szCs w:val="21"/>
                <w:lang w:eastAsia="zh-CN"/>
              </w:rPr>
              <w:t>测点示意图：</w:t>
            </w:r>
          </w:p>
          <w:p>
            <w:pP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rPr>
              <mc:AlternateContent>
                <mc:Choice Requires="wps">
                  <w:drawing>
                    <wp:anchor distT="0" distB="0" distL="114300" distR="114300" simplePos="0" relativeHeight="3554566144" behindDoc="0" locked="0" layoutInCell="1" allowOverlap="1">
                      <wp:simplePos x="0" y="0"/>
                      <wp:positionH relativeFrom="column">
                        <wp:posOffset>1412875</wp:posOffset>
                      </wp:positionH>
                      <wp:positionV relativeFrom="paragraph">
                        <wp:posOffset>117475</wp:posOffset>
                      </wp:positionV>
                      <wp:extent cx="2660015" cy="1981835"/>
                      <wp:effectExtent l="4445" t="4445" r="15240" b="7620"/>
                      <wp:wrapNone/>
                      <wp:docPr id="285" name="文本框 285"/>
                      <wp:cNvGraphicFramePr/>
                      <a:graphic xmlns:a="http://schemas.openxmlformats.org/drawingml/2006/main">
                        <a:graphicData uri="http://schemas.microsoft.com/office/word/2010/wordprocessingShape">
                          <wps:wsp>
                            <wps:cNvSpPr txBox="1"/>
                            <wps:spPr>
                              <a:xfrm>
                                <a:off x="1184910" y="7508240"/>
                                <a:ext cx="2660015" cy="198183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25pt;margin-top:9.25pt;height:156.05pt;width:209.45pt;z-index:-740401152;mso-width-relative:page;mso-height-relative:page;" filled="f" stroked="t" coordsize="21600,21600" o:gfxdata="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UlwSa2wAAAAoBAAAPAAAAAAAAAAEA&#10;IAAAACIAAABkcnMvZG93bnJldi54bWxQSwECFAAUAAAACACHTuJASXSjZEUCAABRBAAADgAAAAAA&#10;AAABACAAAAAqAQAAZHJzL2Uyb0RvYy54bWxQSwUGAAAAAAYABgBZAQAA4QUAAAAA&#10;">
                      <v:fill on="f" focussize="0,0"/>
                      <v:stroke weight="0.5pt" color="#000000 [3204]" joinstyle="round"/>
                      <v:imagedata o:title=""/>
                      <o:lock v:ext="edit" aspectratio="f"/>
                      <v:textbox>
                        <w:txbxContent>
                          <w:p/>
                        </w:txbxContent>
                      </v:textbox>
                    </v:shape>
                  </w:pict>
                </mc:Fallback>
              </mc:AlternateContent>
            </w:r>
            <w:r>
              <w:rPr>
                <w:rFonts w:hint="default" w:ascii="Times New Roman" w:hAnsi="Times New Roman" w:eastAsia="宋体" w:cs="Times New Roman"/>
                <w:sz w:val="21"/>
                <w:szCs w:val="21"/>
              </w:rPr>
              <mc:AlternateContent>
                <mc:Choice Requires="wps">
                  <w:drawing>
                    <wp:anchor distT="0" distB="0" distL="114300" distR="114300" simplePos="0" relativeHeight="3554570240" behindDoc="0" locked="0" layoutInCell="1" allowOverlap="1">
                      <wp:simplePos x="0" y="0"/>
                      <wp:positionH relativeFrom="column">
                        <wp:posOffset>4623435</wp:posOffset>
                      </wp:positionH>
                      <wp:positionV relativeFrom="paragraph">
                        <wp:posOffset>122555</wp:posOffset>
                      </wp:positionV>
                      <wp:extent cx="508635" cy="250825"/>
                      <wp:effectExtent l="0" t="0" r="0" b="0"/>
                      <wp:wrapNone/>
                      <wp:docPr id="294" name="文本框 294"/>
                      <wp:cNvGraphicFramePr/>
                      <a:graphic xmlns:a="http://schemas.openxmlformats.org/drawingml/2006/main">
                        <a:graphicData uri="http://schemas.microsoft.com/office/word/2010/wordprocessingShape">
                          <wps:wsp>
                            <wps:cNvSpPr txBox="1"/>
                            <wps:spPr>
                              <a:xfrm>
                                <a:off x="3011170" y="7576820"/>
                                <a:ext cx="508635" cy="250825"/>
                              </a:xfrm>
                              <a:prstGeom prst="rect">
                                <a:avLst/>
                              </a:prstGeom>
                              <a:noFill/>
                              <a:ln w="9525">
                                <a:noFill/>
                              </a:ln>
                            </wps:spPr>
                            <wps:txbx>
                              <w:txbxContent>
                                <w:p>
                                  <w:pPr>
                                    <w:ind w:left="0" w:leftChars="0" w:firstLine="0" w:firstLineChars="0"/>
                                    <w:rPr>
                                      <w:rFonts w:hint="eastAsia" w:eastAsia="宋体"/>
                                      <w:sz w:val="21"/>
                                      <w:szCs w:val="21"/>
                                      <w:lang w:eastAsia="zh-CN"/>
                                    </w:rPr>
                                  </w:pPr>
                                  <w:r>
                                    <w:rPr>
                                      <w:rFonts w:hint="eastAsia"/>
                                      <w:sz w:val="21"/>
                                      <w:szCs w:val="21"/>
                                      <w:lang w:val="en-US" w:eastAsia="zh-CN"/>
                                    </w:rPr>
                                    <w:t>东</w:t>
                                  </w:r>
                                  <w:r>
                                    <w:rPr>
                                      <w:rFonts w:hint="eastAsia"/>
                                      <w:sz w:val="21"/>
                                      <w:szCs w:val="21"/>
                                      <w:lang w:eastAsia="zh-CN"/>
                                    </w:rPr>
                                    <w:t>风</w:t>
                                  </w:r>
                                </w:p>
                              </w:txbxContent>
                            </wps:txbx>
                            <wps:bodyPr upright="1"/>
                          </wps:wsp>
                        </a:graphicData>
                      </a:graphic>
                    </wp:anchor>
                  </w:drawing>
                </mc:Choice>
                <mc:Fallback>
                  <w:pict>
                    <v:shape id="_x0000_s1026" o:spid="_x0000_s1026" o:spt="202" type="#_x0000_t202" style="position:absolute;left:0pt;margin-left:364.05pt;margin-top:9.65pt;height:19.75pt;width:40.05pt;z-index:-740397056;mso-width-relative:page;mso-height-relative:page;" filled="f" stroked="f" coordsize="21600,21600" o:gfxdata="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OVF+ujWAAAACQEAAA8AAAAA&#10;AAAAAQAgAAAAIgAAAGRycy9kb3ducmV2LnhtbFBLAQIUABQAAAAIAIdO4kC8gzNwpAEAABgDAAAO&#10;AAAAAAAAAAEAIAAAACUBAABkcnMvZTJvRG9jLnhtbFBLBQYAAAAABgAGAFkBAAA7BQAAAAA=&#10;">
                      <v:fill on="f" focussize="0,0"/>
                      <v:stroke on="f"/>
                      <v:imagedata o:title=""/>
                      <o:lock v:ext="edit" aspectratio="f"/>
                      <v:textbox>
                        <w:txbxContent>
                          <w:p>
                            <w:pPr>
                              <w:ind w:left="0" w:leftChars="0" w:firstLine="0" w:firstLineChars="0"/>
                              <w:rPr>
                                <w:rFonts w:hint="eastAsia" w:eastAsia="宋体"/>
                                <w:sz w:val="21"/>
                                <w:szCs w:val="21"/>
                                <w:lang w:eastAsia="zh-CN"/>
                              </w:rPr>
                            </w:pPr>
                            <w:r>
                              <w:rPr>
                                <w:rFonts w:hint="eastAsia"/>
                                <w:sz w:val="21"/>
                                <w:szCs w:val="21"/>
                                <w:lang w:val="en-US" w:eastAsia="zh-CN"/>
                              </w:rPr>
                              <w:t>东</w:t>
                            </w:r>
                            <w:r>
                              <w:rPr>
                                <w:rFonts w:hint="eastAsia"/>
                                <w:sz w:val="21"/>
                                <w:szCs w:val="21"/>
                                <w:lang w:eastAsia="zh-CN"/>
                              </w:rPr>
                              <w:t>风</w:t>
                            </w:r>
                          </w:p>
                        </w:txbxContent>
                      </v:textbox>
                    </v:shape>
                  </w:pict>
                </mc:Fallback>
              </mc:AlternateContent>
            </w:r>
            <w:r>
              <w:rPr>
                <w:rFonts w:hint="default" w:ascii="Times New Roman" w:hAnsi="Times New Roman" w:eastAsia="宋体" w:cs="Times New Roman"/>
                <w:sz w:val="21"/>
                <w:szCs w:val="21"/>
              </w:rPr>
              <mc:AlternateContent>
                <mc:Choice Requires="wps">
                  <w:drawing>
                    <wp:anchor distT="0" distB="0" distL="114300" distR="114300" simplePos="0" relativeHeight="3554569216" behindDoc="0" locked="0" layoutInCell="1" allowOverlap="1">
                      <wp:simplePos x="0" y="0"/>
                      <wp:positionH relativeFrom="column">
                        <wp:posOffset>4613275</wp:posOffset>
                      </wp:positionH>
                      <wp:positionV relativeFrom="paragraph">
                        <wp:posOffset>54610</wp:posOffset>
                      </wp:positionV>
                      <wp:extent cx="387350" cy="2540"/>
                      <wp:effectExtent l="0" t="36195" r="6350" b="37465"/>
                      <wp:wrapNone/>
                      <wp:docPr id="287" name="直接连接符 287"/>
                      <wp:cNvGraphicFramePr/>
                      <a:graphic xmlns:a="http://schemas.openxmlformats.org/drawingml/2006/main">
                        <a:graphicData uri="http://schemas.microsoft.com/office/word/2010/wordprocessingShape">
                          <wps:wsp>
                            <wps:cNvCnPr/>
                            <wps:spPr>
                              <a:xfrm flipH="1">
                                <a:off x="3397885" y="7530465"/>
                                <a:ext cx="387350" cy="25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363.25pt;margin-top:4.3pt;height:0.2pt;width:30.5pt;z-index:-740398080;mso-width-relative:page;mso-height-relative:page;" filled="f" stroked="t" coordsize="21600,21600" o:gfxdata="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L7qsDWAAAABwEAAA8AAAAAAAAAAQAgAAAAIgAAAGRycy9kb3ducmV2&#10;LnhtbFBLAQIUABQAAAAIAIdO4kCJkv3F/gEAALYDAAAOAAAAAAAAAAEAIAAAACUBAABkcnMvZTJv&#10;RG9jLnhtbFBLBQYAAAAABgAGAFkBAACVBQAAAAA=&#10;">
                      <v:fill on="f" focussize="0,0"/>
                      <v:stroke color="#000000" joinstyle="round" endarrow="block"/>
                      <v:imagedata o:title=""/>
                      <o:lock v:ext="edit" aspectratio="f"/>
                    </v:line>
                  </w:pict>
                </mc:Fallback>
              </mc:AlternateContent>
            </w:r>
          </w:p>
          <w:p>
            <w:pPr>
              <w:pStyle w:val="19"/>
              <w:keepNext w:val="0"/>
              <w:keepLines w:val="0"/>
              <w:pageBreakBefore w:val="0"/>
              <w:widowControl w:val="0"/>
              <w:kinsoku/>
              <w:wordWrap/>
              <w:overflowPunct/>
              <w:topLinePunct w:val="0"/>
              <w:autoSpaceDE/>
              <w:autoSpaceDN/>
              <w:bidi w:val="0"/>
              <w:adjustRightInd/>
              <w:spacing w:line="288" w:lineRule="auto"/>
              <w:ind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mc:AlternateContent>
                <mc:Choice Requires="wps">
                  <w:drawing>
                    <wp:anchor distT="0" distB="0" distL="114300" distR="114300" simplePos="0" relativeHeight="3554571264" behindDoc="0" locked="0" layoutInCell="1" allowOverlap="1">
                      <wp:simplePos x="0" y="0"/>
                      <wp:positionH relativeFrom="column">
                        <wp:posOffset>1015365</wp:posOffset>
                      </wp:positionH>
                      <wp:positionV relativeFrom="paragraph">
                        <wp:posOffset>75565</wp:posOffset>
                      </wp:positionV>
                      <wp:extent cx="571500" cy="273685"/>
                      <wp:effectExtent l="0" t="0" r="0" b="0"/>
                      <wp:wrapNone/>
                      <wp:docPr id="277" name="文本框 277"/>
                      <wp:cNvGraphicFramePr/>
                      <a:graphic xmlns:a="http://schemas.openxmlformats.org/drawingml/2006/main">
                        <a:graphicData uri="http://schemas.microsoft.com/office/word/2010/wordprocessingShape">
                          <wps:wsp>
                            <wps:cNvSpPr txBox="1"/>
                            <wps:spPr>
                              <a:xfrm>
                                <a:off x="2755900" y="7677150"/>
                                <a:ext cx="571500" cy="273685"/>
                              </a:xfrm>
                              <a:prstGeom prst="rect">
                                <a:avLst/>
                              </a:prstGeom>
                              <a:noFill/>
                              <a:ln w="9525">
                                <a:noFill/>
                              </a:ln>
                            </wps:spPr>
                            <wps:txbx>
                              <w:txbxContent>
                                <w:p>
                                  <w:pPr>
                                    <w:ind w:left="0" w:leftChars="0" w:firstLine="0" w:firstLineChars="0"/>
                                    <w:rPr>
                                      <w:color w:val="auto"/>
                                      <w:lang w:val="en-US"/>
                                    </w:rPr>
                                  </w:pPr>
                                  <w:r>
                                    <w:rPr>
                                      <w:rFonts w:hint="eastAsia" w:ascii="宋体" w:hAnsi="宋体" w:eastAsia="宋体" w:cs="宋体"/>
                                      <w:b w:val="0"/>
                                      <w:bCs/>
                                      <w:color w:val="auto"/>
                                      <w:sz w:val="21"/>
                                      <w:szCs w:val="21"/>
                                      <w:lang w:val="en-US" w:eastAsia="zh-CN"/>
                                    </w:rPr>
                                    <w:t>〇</w:t>
                                  </w:r>
                                  <w:r>
                                    <w:rPr>
                                      <w:rFonts w:hint="eastAsia" w:ascii="宋体" w:hAnsi="宋体" w:cs="宋体"/>
                                      <w:b w:val="0"/>
                                      <w:bCs/>
                                      <w:color w:val="auto"/>
                                      <w:sz w:val="21"/>
                                      <w:szCs w:val="21"/>
                                      <w:lang w:val="en-US" w:eastAsia="zh-CN"/>
                                    </w:rPr>
                                    <w:t>4</w:t>
                                  </w:r>
                                  <w:r>
                                    <w:rPr>
                                      <w:rFonts w:hint="default" w:ascii="Times New Roman" w:hAnsi="Times New Roman" w:eastAsia="宋体" w:cs="Times New Roman"/>
                                      <w:b w:val="0"/>
                                      <w:bCs/>
                                      <w:color w:val="auto"/>
                                      <w:sz w:val="21"/>
                                      <w:szCs w:val="21"/>
                                      <w:lang w:val="en-US" w:eastAsia="zh-CN"/>
                                    </w:rPr>
                                    <w:t>#</w:t>
                                  </w:r>
                                </w:p>
                                <w:p>
                                  <w:pPr>
                                    <w:ind w:left="0" w:leftChars="0" w:firstLine="0" w:firstLineChars="0"/>
                                  </w:pPr>
                                </w:p>
                              </w:txbxContent>
                            </wps:txbx>
                            <wps:bodyPr upright="1"/>
                          </wps:wsp>
                        </a:graphicData>
                      </a:graphic>
                    </wp:anchor>
                  </w:drawing>
                </mc:Choice>
                <mc:Fallback>
                  <w:pict>
                    <v:shape id="_x0000_s1026" o:spid="_x0000_s1026" o:spt="202" type="#_x0000_t202" style="position:absolute;left:0pt;margin-left:79.95pt;margin-top:5.95pt;height:21.55pt;width:45pt;z-index:-740396032;mso-width-relative:page;mso-height-relative:page;" filled="f" stroked="f" coordsize="21600,21600" o:gfxdata="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YRSpM1AAAAAkBAAAPAAAAAAAA&#10;AAEAIAAAACIAAABkcnMvZG93bnJldi54bWxQSwECFAAUAAAACACHTuJAQP42PqQBAAAYAwAADgAA&#10;AAAAAAABACAAAAAjAQAAZHJzL2Uyb0RvYy54bWxQSwUGAAAAAAYABgBZAQAAOQUAAAAA&#10;">
                      <v:fill on="f" focussize="0,0"/>
                      <v:stroke on="f"/>
                      <v:imagedata o:title=""/>
                      <o:lock v:ext="edit" aspectratio="f"/>
                      <v:textbox>
                        <w:txbxContent>
                          <w:p>
                            <w:pPr>
                              <w:ind w:left="0" w:leftChars="0" w:firstLine="0" w:firstLineChars="0"/>
                              <w:rPr>
                                <w:color w:val="auto"/>
                                <w:lang w:val="en-US"/>
                              </w:rPr>
                            </w:pPr>
                            <w:r>
                              <w:rPr>
                                <w:rFonts w:hint="eastAsia" w:ascii="宋体" w:hAnsi="宋体" w:eastAsia="宋体" w:cs="宋体"/>
                                <w:b w:val="0"/>
                                <w:bCs/>
                                <w:color w:val="auto"/>
                                <w:sz w:val="21"/>
                                <w:szCs w:val="21"/>
                                <w:lang w:val="en-US" w:eastAsia="zh-CN"/>
                              </w:rPr>
                              <w:t>〇</w:t>
                            </w:r>
                            <w:r>
                              <w:rPr>
                                <w:rFonts w:hint="eastAsia" w:ascii="宋体" w:hAnsi="宋体" w:cs="宋体"/>
                                <w:b w:val="0"/>
                                <w:bCs/>
                                <w:color w:val="auto"/>
                                <w:sz w:val="21"/>
                                <w:szCs w:val="21"/>
                                <w:lang w:val="en-US" w:eastAsia="zh-CN"/>
                              </w:rPr>
                              <w:t>4</w:t>
                            </w:r>
                            <w:r>
                              <w:rPr>
                                <w:rFonts w:hint="default" w:ascii="Times New Roman" w:hAnsi="Times New Roman" w:eastAsia="宋体" w:cs="Times New Roman"/>
                                <w:b w:val="0"/>
                                <w:bCs/>
                                <w:color w:val="auto"/>
                                <w:sz w:val="21"/>
                                <w:szCs w:val="21"/>
                                <w:lang w:val="en-US" w:eastAsia="zh-CN"/>
                              </w:rPr>
                              <w:t>#</w:t>
                            </w:r>
                          </w:p>
                          <w:p>
                            <w:pPr>
                              <w:ind w:left="0" w:leftChars="0" w:firstLine="0" w:firstLineChars="0"/>
                            </w:pPr>
                          </w:p>
                        </w:txbxContent>
                      </v:textbox>
                    </v:shape>
                  </w:pict>
                </mc:Fallback>
              </mc:AlternateContent>
            </w:r>
          </w:p>
          <w:p>
            <w:pPr>
              <w:rPr>
                <w:rFonts w:hint="default" w:ascii="Times New Roman" w:hAnsi="Times New Roman" w:eastAsia="宋体" w:cs="Times New Roman"/>
                <w:sz w:val="21"/>
                <w:szCs w:val="21"/>
              </w:rPr>
            </w:pPr>
          </w:p>
          <w:p>
            <w:pPr>
              <w:pStyle w:val="19"/>
              <w:rPr>
                <w:rFonts w:hint="default" w:ascii="Times New Roman" w:hAnsi="Times New Roman" w:eastAsia="宋体" w:cs="Times New Roman"/>
                <w:sz w:val="21"/>
                <w:szCs w:val="21"/>
              </w:rPr>
            </w:pPr>
          </w:p>
          <w:p>
            <w:pPr>
              <w:rPr>
                <w:rFonts w:hint="default" w:ascii="Times New Roman" w:hAnsi="Times New Roman" w:eastAsia="宋体" w:cs="Times New Roman"/>
                <w:sz w:val="21"/>
                <w:szCs w:val="21"/>
              </w:rPr>
            </w:pPr>
          </w:p>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mc:AlternateContent>
                <mc:Choice Requires="wps">
                  <w:drawing>
                    <wp:anchor distT="0" distB="0" distL="114300" distR="114300" simplePos="0" relativeHeight="3554565120" behindDoc="0" locked="0" layoutInCell="1" allowOverlap="1">
                      <wp:simplePos x="0" y="0"/>
                      <wp:positionH relativeFrom="column">
                        <wp:posOffset>4013200</wp:posOffset>
                      </wp:positionH>
                      <wp:positionV relativeFrom="paragraph">
                        <wp:posOffset>60325</wp:posOffset>
                      </wp:positionV>
                      <wp:extent cx="478790" cy="307975"/>
                      <wp:effectExtent l="0" t="0" r="0" b="0"/>
                      <wp:wrapNone/>
                      <wp:docPr id="20" name="文本框 20"/>
                      <wp:cNvGraphicFramePr/>
                      <a:graphic xmlns:a="http://schemas.openxmlformats.org/drawingml/2006/main">
                        <a:graphicData uri="http://schemas.microsoft.com/office/word/2010/wordprocessingShape">
                          <wps:wsp>
                            <wps:cNvSpPr txBox="1"/>
                            <wps:spPr>
                              <a:xfrm>
                                <a:off x="1988185" y="9118600"/>
                                <a:ext cx="478790" cy="307975"/>
                              </a:xfrm>
                              <a:prstGeom prst="rect">
                                <a:avLst/>
                              </a:prstGeom>
                              <a:noFill/>
                              <a:ln w="9525">
                                <a:noFill/>
                              </a:ln>
                            </wps:spPr>
                            <wps:txbx>
                              <w:txbxContent>
                                <w:p>
                                  <w:pPr>
                                    <w:ind w:left="0" w:leftChars="0" w:firstLine="0" w:firstLineChars="0"/>
                                    <w:rPr>
                                      <w:color w:val="auto"/>
                                      <w:lang w:val="en-US"/>
                                    </w:rPr>
                                  </w:pPr>
                                  <w:r>
                                    <w:rPr>
                                      <w:rFonts w:hint="eastAsia" w:ascii="宋体" w:hAnsi="宋体" w:eastAsia="宋体" w:cs="宋体"/>
                                      <w:b w:val="0"/>
                                      <w:bCs/>
                                      <w:color w:val="auto"/>
                                      <w:sz w:val="21"/>
                                      <w:szCs w:val="21"/>
                                      <w:lang w:val="en-US" w:eastAsia="zh-CN"/>
                                    </w:rPr>
                                    <w:t>〇</w:t>
                                  </w:r>
                                  <w:r>
                                    <w:rPr>
                                      <w:rFonts w:hint="default" w:ascii="Times New Roman" w:hAnsi="Times New Roman" w:eastAsia="宋体" w:cs="Times New Roman"/>
                                      <w:b w:val="0"/>
                                      <w:bCs/>
                                      <w:color w:val="auto"/>
                                      <w:sz w:val="21"/>
                                      <w:szCs w:val="21"/>
                                      <w:lang w:val="en-US" w:eastAsia="zh-CN"/>
                                    </w:rPr>
                                    <w:t>1#</w:t>
                                  </w:r>
                                </w:p>
                              </w:txbxContent>
                            </wps:txbx>
                            <wps:bodyPr upright="1"/>
                          </wps:wsp>
                        </a:graphicData>
                      </a:graphic>
                    </wp:anchor>
                  </w:drawing>
                </mc:Choice>
                <mc:Fallback>
                  <w:pict>
                    <v:shape id="_x0000_s1026" o:spid="_x0000_s1026" o:spt="202" type="#_x0000_t202" style="position:absolute;left:0pt;margin-left:316pt;margin-top:4.75pt;height:24.25pt;width:37.7pt;z-index:-740402176;mso-width-relative:page;mso-height-relative:page;" filled="f" stroked="f" coordsize="21600,21600" o:gfxdata="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zLnG01gAAAAgBAAAPAAAA&#10;AAAAAAEAIAAAACIAAABkcnMvZG93bnJldi54bWxQSwECFAAUAAAACACHTuJAahnTaKUBAAAWAwAA&#10;DgAAAAAAAAABACAAAAAlAQAAZHJzL2Uyb0RvYy54bWxQSwUGAAAAAAYABgBZAQAAPAUAAAAA&#10;">
                      <v:fill on="f" focussize="0,0"/>
                      <v:stroke on="f"/>
                      <v:imagedata o:title=""/>
                      <o:lock v:ext="edit" aspectratio="f"/>
                      <v:textbox>
                        <w:txbxContent>
                          <w:p>
                            <w:pPr>
                              <w:ind w:left="0" w:leftChars="0" w:firstLine="0" w:firstLineChars="0"/>
                              <w:rPr>
                                <w:color w:val="auto"/>
                                <w:lang w:val="en-US"/>
                              </w:rPr>
                            </w:pPr>
                            <w:r>
                              <w:rPr>
                                <w:rFonts w:hint="eastAsia" w:ascii="宋体" w:hAnsi="宋体" w:eastAsia="宋体" w:cs="宋体"/>
                                <w:b w:val="0"/>
                                <w:bCs/>
                                <w:color w:val="auto"/>
                                <w:sz w:val="21"/>
                                <w:szCs w:val="21"/>
                                <w:lang w:val="en-US" w:eastAsia="zh-CN"/>
                              </w:rPr>
                              <w:t>〇</w:t>
                            </w:r>
                            <w:r>
                              <w:rPr>
                                <w:rFonts w:hint="default" w:ascii="Times New Roman" w:hAnsi="Times New Roman" w:eastAsia="宋体" w:cs="Times New Roman"/>
                                <w:b w:val="0"/>
                                <w:bCs/>
                                <w:color w:val="auto"/>
                                <w:sz w:val="21"/>
                                <w:szCs w:val="21"/>
                                <w:lang w:val="en-US" w:eastAsia="zh-CN"/>
                              </w:rPr>
                              <w:t>1#</w:t>
                            </w:r>
                          </w:p>
                        </w:txbxContent>
                      </v:textbox>
                    </v:shape>
                  </w:pict>
                </mc:Fallback>
              </mc:AlternateContent>
            </w:r>
          </w:p>
          <w:p>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mc:AlternateContent>
                <mc:Choice Requires="wps">
                  <w:drawing>
                    <wp:anchor distT="0" distB="0" distL="114300" distR="114300" simplePos="0" relativeHeight="3554567168" behindDoc="0" locked="0" layoutInCell="1" allowOverlap="1">
                      <wp:simplePos x="0" y="0"/>
                      <wp:positionH relativeFrom="column">
                        <wp:posOffset>1019810</wp:posOffset>
                      </wp:positionH>
                      <wp:positionV relativeFrom="paragraph">
                        <wp:posOffset>17145</wp:posOffset>
                      </wp:positionV>
                      <wp:extent cx="571500" cy="247650"/>
                      <wp:effectExtent l="0" t="0" r="0" b="0"/>
                      <wp:wrapNone/>
                      <wp:docPr id="278" name="文本框 278"/>
                      <wp:cNvGraphicFramePr/>
                      <a:graphic xmlns:a="http://schemas.openxmlformats.org/drawingml/2006/main">
                        <a:graphicData uri="http://schemas.microsoft.com/office/word/2010/wordprocessingShape">
                          <wps:wsp>
                            <wps:cNvSpPr txBox="1"/>
                            <wps:spPr>
                              <a:xfrm>
                                <a:off x="2093595" y="7672705"/>
                                <a:ext cx="571500" cy="247650"/>
                              </a:xfrm>
                              <a:prstGeom prst="rect">
                                <a:avLst/>
                              </a:prstGeom>
                              <a:noFill/>
                              <a:ln w="9525">
                                <a:noFill/>
                              </a:ln>
                            </wps:spPr>
                            <wps:txbx>
                              <w:txbxContent>
                                <w:p>
                                  <w:pPr>
                                    <w:ind w:left="0" w:leftChars="0" w:firstLine="0" w:firstLineChars="0"/>
                                    <w:rPr>
                                      <w:color w:val="auto"/>
                                      <w:lang w:val="en-US"/>
                                    </w:rPr>
                                  </w:pPr>
                                  <w:r>
                                    <w:rPr>
                                      <w:rFonts w:hint="eastAsia" w:ascii="宋体" w:hAnsi="宋体" w:eastAsia="宋体" w:cs="宋体"/>
                                      <w:b w:val="0"/>
                                      <w:bCs/>
                                      <w:color w:val="auto"/>
                                      <w:sz w:val="21"/>
                                      <w:szCs w:val="21"/>
                                      <w:lang w:val="en-US" w:eastAsia="zh-CN"/>
                                    </w:rPr>
                                    <w:t>〇</w:t>
                                  </w:r>
                                  <w:r>
                                    <w:rPr>
                                      <w:rFonts w:hint="eastAsia" w:ascii="宋体" w:hAnsi="宋体" w:cs="宋体"/>
                                      <w:b w:val="0"/>
                                      <w:bCs/>
                                      <w:color w:val="auto"/>
                                      <w:sz w:val="21"/>
                                      <w:szCs w:val="21"/>
                                      <w:lang w:val="en-US" w:eastAsia="zh-CN"/>
                                    </w:rPr>
                                    <w:t>3</w:t>
                                  </w:r>
                                  <w:r>
                                    <w:rPr>
                                      <w:rFonts w:hint="default" w:ascii="Times New Roman" w:hAnsi="Times New Roman" w:eastAsia="宋体" w:cs="Times New Roman"/>
                                      <w:b w:val="0"/>
                                      <w:bCs/>
                                      <w:color w:val="auto"/>
                                      <w:sz w:val="21"/>
                                      <w:szCs w:val="21"/>
                                      <w:lang w:val="en-US" w:eastAsia="zh-CN"/>
                                    </w:rPr>
                                    <w:t>#</w:t>
                                  </w:r>
                                </w:p>
                                <w:p>
                                  <w:pPr>
                                    <w:ind w:left="0" w:leftChars="0" w:firstLine="0" w:firstLineChars="0"/>
                                  </w:pPr>
                                </w:p>
                              </w:txbxContent>
                            </wps:txbx>
                            <wps:bodyPr upright="1"/>
                          </wps:wsp>
                        </a:graphicData>
                      </a:graphic>
                    </wp:anchor>
                  </w:drawing>
                </mc:Choice>
                <mc:Fallback>
                  <w:pict>
                    <v:shape id="_x0000_s1026" o:spid="_x0000_s1026" o:spt="202" type="#_x0000_t202" style="position:absolute;left:0pt;margin-left:80.3pt;margin-top:1.35pt;height:19.5pt;width:45pt;z-index:-740400128;mso-width-relative:page;mso-height-relative:page;" filled="f" stroked="f" coordsize="21600,21600" o:gfxdata="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z4Pw31AAAAAgBAAAPAAAA&#10;AAAAAAEAIAAAACIAAABkcnMvZG93bnJldi54bWxQSwECFAAUAAAACACHTuJAnjbmVqcBAAAYAwAA&#10;DgAAAAAAAAABACAAAAAjAQAAZHJzL2Uyb0RvYy54bWxQSwUGAAAAAAYABgBZAQAAPAUAAAAA&#10;">
                      <v:fill on="f" focussize="0,0"/>
                      <v:stroke on="f"/>
                      <v:imagedata o:title=""/>
                      <o:lock v:ext="edit" aspectratio="f"/>
                      <v:textbox>
                        <w:txbxContent>
                          <w:p>
                            <w:pPr>
                              <w:ind w:left="0" w:leftChars="0" w:firstLine="0" w:firstLineChars="0"/>
                              <w:rPr>
                                <w:color w:val="auto"/>
                                <w:lang w:val="en-US"/>
                              </w:rPr>
                            </w:pPr>
                            <w:r>
                              <w:rPr>
                                <w:rFonts w:hint="eastAsia" w:ascii="宋体" w:hAnsi="宋体" w:eastAsia="宋体" w:cs="宋体"/>
                                <w:b w:val="0"/>
                                <w:bCs/>
                                <w:color w:val="auto"/>
                                <w:sz w:val="21"/>
                                <w:szCs w:val="21"/>
                                <w:lang w:val="en-US" w:eastAsia="zh-CN"/>
                              </w:rPr>
                              <w:t>〇</w:t>
                            </w:r>
                            <w:r>
                              <w:rPr>
                                <w:rFonts w:hint="eastAsia" w:ascii="宋体" w:hAnsi="宋体" w:cs="宋体"/>
                                <w:b w:val="0"/>
                                <w:bCs/>
                                <w:color w:val="auto"/>
                                <w:sz w:val="21"/>
                                <w:szCs w:val="21"/>
                                <w:lang w:val="en-US" w:eastAsia="zh-CN"/>
                              </w:rPr>
                              <w:t>3</w:t>
                            </w:r>
                            <w:r>
                              <w:rPr>
                                <w:rFonts w:hint="default" w:ascii="Times New Roman" w:hAnsi="Times New Roman" w:eastAsia="宋体" w:cs="Times New Roman"/>
                                <w:b w:val="0"/>
                                <w:bCs/>
                                <w:color w:val="auto"/>
                                <w:sz w:val="21"/>
                                <w:szCs w:val="21"/>
                                <w:lang w:val="en-US" w:eastAsia="zh-CN"/>
                              </w:rPr>
                              <w:t>#</w:t>
                            </w:r>
                          </w:p>
                          <w:p>
                            <w:pPr>
                              <w:ind w:left="0" w:leftChars="0" w:firstLine="0" w:firstLineChars="0"/>
                            </w:pPr>
                          </w:p>
                        </w:txbxContent>
                      </v:textbox>
                    </v:shape>
                  </w:pict>
                </mc:Fallback>
              </mc:AlternateContent>
            </w:r>
          </w:p>
          <w:p>
            <w:pPr>
              <w:pStyle w:val="19"/>
              <w:rPr>
                <w:rFonts w:hint="default" w:ascii="Times New Roman" w:hAnsi="Times New Roman" w:eastAsia="宋体" w:cs="Times New Roman"/>
                <w:sz w:val="21"/>
                <w:szCs w:val="21"/>
              </w:rPr>
            </w:pPr>
          </w:p>
          <w:p>
            <w:pPr>
              <w:rPr>
                <w:rFonts w:hint="default" w:ascii="Times New Roman" w:hAnsi="Times New Roman" w:eastAsia="宋体" w:cs="Times New Roman"/>
                <w:sz w:val="21"/>
                <w:szCs w:val="21"/>
              </w:rPr>
            </w:pPr>
          </w:p>
          <w:p>
            <w:pPr>
              <w:pStyle w:val="19"/>
              <w:rPr>
                <w:rFonts w:hint="default" w:ascii="Times New Roman" w:hAnsi="Times New Roman" w:eastAsia="宋体" w:cs="Times New Roman"/>
                <w:sz w:val="21"/>
                <w:szCs w:val="21"/>
              </w:rPr>
            </w:pPr>
          </w:p>
          <w:p>
            <w:pPr>
              <w:keepNext w:val="0"/>
              <w:keepLines w:val="0"/>
              <w:pageBreakBefore w:val="0"/>
              <w:widowControl w:val="0"/>
              <w:kinsoku/>
              <w:wordWrap/>
              <w:overflowPunct/>
              <w:topLinePunct w:val="0"/>
              <w:autoSpaceDE/>
              <w:autoSpaceDN/>
              <w:bidi w:val="0"/>
              <w:adjustRightInd/>
              <w:spacing w:line="288" w:lineRule="auto"/>
              <w:ind w:left="0" w:leftChars="0" w:firstLine="0" w:firstLineChars="0"/>
              <w:textAlignment w:val="auto"/>
              <w:outlineLvl w:val="9"/>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rPr>
              <mc:AlternateContent>
                <mc:Choice Requires="wps">
                  <w:drawing>
                    <wp:anchor distT="0" distB="0" distL="114300" distR="114300" simplePos="0" relativeHeight="3554568192" behindDoc="0" locked="0" layoutInCell="1" allowOverlap="1">
                      <wp:simplePos x="0" y="0"/>
                      <wp:positionH relativeFrom="column">
                        <wp:posOffset>1021080</wp:posOffset>
                      </wp:positionH>
                      <wp:positionV relativeFrom="paragraph">
                        <wp:posOffset>234315</wp:posOffset>
                      </wp:positionV>
                      <wp:extent cx="571500" cy="267335"/>
                      <wp:effectExtent l="0" t="0" r="0" b="0"/>
                      <wp:wrapNone/>
                      <wp:docPr id="279" name="文本框 279"/>
                      <wp:cNvGraphicFramePr/>
                      <a:graphic xmlns:a="http://schemas.openxmlformats.org/drawingml/2006/main">
                        <a:graphicData uri="http://schemas.microsoft.com/office/word/2010/wordprocessingShape">
                          <wps:wsp>
                            <wps:cNvSpPr txBox="1"/>
                            <wps:spPr>
                              <a:xfrm>
                                <a:off x="1326515" y="7671435"/>
                                <a:ext cx="571500" cy="267335"/>
                              </a:xfrm>
                              <a:prstGeom prst="rect">
                                <a:avLst/>
                              </a:prstGeom>
                              <a:noFill/>
                              <a:ln w="9525">
                                <a:noFill/>
                              </a:ln>
                            </wps:spPr>
                            <wps:txbx>
                              <w:txbxContent>
                                <w:p>
                                  <w:pPr>
                                    <w:ind w:left="0" w:leftChars="0" w:firstLine="0" w:firstLineChars="0"/>
                                    <w:rPr>
                                      <w:color w:val="FF0000"/>
                                      <w:lang w:val="en-US"/>
                                    </w:rPr>
                                  </w:pPr>
                                  <w:r>
                                    <w:rPr>
                                      <w:rFonts w:hint="eastAsia" w:ascii="宋体" w:hAnsi="宋体" w:eastAsia="宋体" w:cs="宋体"/>
                                      <w:b w:val="0"/>
                                      <w:bCs/>
                                      <w:color w:val="auto"/>
                                      <w:sz w:val="21"/>
                                      <w:szCs w:val="21"/>
                                      <w:lang w:val="en-US" w:eastAsia="zh-CN"/>
                                    </w:rPr>
                                    <w:t>〇</w:t>
                                  </w:r>
                                  <w:r>
                                    <w:rPr>
                                      <w:rFonts w:hint="eastAsia" w:ascii="Times New Roman" w:hAnsi="Times New Roman" w:eastAsia="宋体" w:cs="Times New Roman"/>
                                      <w:b w:val="0"/>
                                      <w:bCs/>
                                      <w:color w:val="auto"/>
                                      <w:sz w:val="21"/>
                                      <w:szCs w:val="21"/>
                                      <w:lang w:val="en-US" w:eastAsia="zh-CN"/>
                                    </w:rPr>
                                    <w:t>2</w:t>
                                  </w:r>
                                  <w:r>
                                    <w:rPr>
                                      <w:rFonts w:hint="default" w:ascii="Times New Roman" w:hAnsi="Times New Roman" w:eastAsia="宋体" w:cs="Times New Roman"/>
                                      <w:b w:val="0"/>
                                      <w:bCs/>
                                      <w:color w:val="auto"/>
                                      <w:sz w:val="21"/>
                                      <w:szCs w:val="21"/>
                                      <w:lang w:val="en-US" w:eastAsia="zh-CN"/>
                                    </w:rPr>
                                    <w:t>#</w:t>
                                  </w:r>
                                </w:p>
                                <w:p>
                                  <w:pPr>
                                    <w:ind w:left="0" w:leftChars="0" w:firstLine="0" w:firstLineChars="0"/>
                                  </w:pPr>
                                </w:p>
                              </w:txbxContent>
                            </wps:txbx>
                            <wps:bodyPr upright="1"/>
                          </wps:wsp>
                        </a:graphicData>
                      </a:graphic>
                    </wp:anchor>
                  </w:drawing>
                </mc:Choice>
                <mc:Fallback>
                  <w:pict>
                    <v:shape id="_x0000_s1026" o:spid="_x0000_s1026" o:spt="202" type="#_x0000_t202" style="position:absolute;left:0pt;margin-left:80.4pt;margin-top:18.45pt;height:21.05pt;width:45pt;z-index:-740399104;mso-width-relative:page;mso-height-relative:page;" filled="f" stroked="f" coordsize="21600,21600" o:gfxdata="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uNcZm9UAAAAJAQAADwAA&#10;AAAAAAABACAAAAAiAAAAZHJzL2Rvd25yZXYueG1sUEsBAhQAFAAAAAgAh07iQGbhCqmnAQAAGAMA&#10;AA4AAAAAAAAAAQAgAAAAJAEAAGRycy9lMm9Eb2MueG1sUEsFBgAAAAAGAAYAWQEAAD0FAAAAAA==&#10;">
                      <v:fill on="f" focussize="0,0"/>
                      <v:stroke on="f"/>
                      <v:imagedata o:title=""/>
                      <o:lock v:ext="edit" aspectratio="f"/>
                      <v:textbox>
                        <w:txbxContent>
                          <w:p>
                            <w:pPr>
                              <w:ind w:left="0" w:leftChars="0" w:firstLine="0" w:firstLineChars="0"/>
                              <w:rPr>
                                <w:color w:val="FF0000"/>
                                <w:lang w:val="en-US"/>
                              </w:rPr>
                            </w:pPr>
                            <w:r>
                              <w:rPr>
                                <w:rFonts w:hint="eastAsia" w:ascii="宋体" w:hAnsi="宋体" w:eastAsia="宋体" w:cs="宋体"/>
                                <w:b w:val="0"/>
                                <w:bCs/>
                                <w:color w:val="auto"/>
                                <w:sz w:val="21"/>
                                <w:szCs w:val="21"/>
                                <w:lang w:val="en-US" w:eastAsia="zh-CN"/>
                              </w:rPr>
                              <w:t>〇</w:t>
                            </w:r>
                            <w:r>
                              <w:rPr>
                                <w:rFonts w:hint="eastAsia" w:ascii="Times New Roman" w:hAnsi="Times New Roman" w:eastAsia="宋体" w:cs="Times New Roman"/>
                                <w:b w:val="0"/>
                                <w:bCs/>
                                <w:color w:val="auto"/>
                                <w:sz w:val="21"/>
                                <w:szCs w:val="21"/>
                                <w:lang w:val="en-US" w:eastAsia="zh-CN"/>
                              </w:rPr>
                              <w:t>2</w:t>
                            </w:r>
                            <w:r>
                              <w:rPr>
                                <w:rFonts w:hint="default" w:ascii="Times New Roman" w:hAnsi="Times New Roman" w:eastAsia="宋体" w:cs="Times New Roman"/>
                                <w:b w:val="0"/>
                                <w:bCs/>
                                <w:color w:val="auto"/>
                                <w:sz w:val="21"/>
                                <w:szCs w:val="21"/>
                                <w:lang w:val="en-US" w:eastAsia="zh-CN"/>
                              </w:rPr>
                              <w:t>#</w:t>
                            </w:r>
                          </w:p>
                          <w:p>
                            <w:pPr>
                              <w:ind w:left="0" w:leftChars="0" w:firstLine="0" w:firstLineChars="0"/>
                            </w:pPr>
                          </w:p>
                        </w:txbxContent>
                      </v:textbox>
                    </v:shape>
                  </w:pict>
                </mc:Fallback>
              </mc:AlternateContent>
            </w:r>
          </w:p>
        </w:tc>
      </w:tr>
    </w:tbl>
    <w:p>
      <w:pPr>
        <w:ind w:firstLine="482" w:firstLineChars="200"/>
        <w:jc w:val="center"/>
        <w:rPr>
          <w:rFonts w:ascii="Times New Roman" w:hAnsi="Times New Roman"/>
          <w:b/>
          <w:bCs/>
          <w:kern w:val="0"/>
          <w:szCs w:val="24"/>
        </w:rPr>
      </w:pPr>
      <w:r>
        <w:rPr>
          <w:rFonts w:ascii="Times New Roman" w:hAnsi="Times New Roman"/>
          <w:b/>
          <w:bCs/>
          <w:kern w:val="0"/>
          <w:szCs w:val="24"/>
        </w:rPr>
        <w:t>表</w:t>
      </w:r>
      <w:r>
        <w:rPr>
          <w:rFonts w:hint="eastAsia" w:ascii="Times New Roman" w:hAnsi="Times New Roman"/>
          <w:b/>
          <w:bCs/>
          <w:kern w:val="0"/>
          <w:szCs w:val="24"/>
        </w:rPr>
        <w:t>9</w:t>
      </w:r>
      <w:r>
        <w:rPr>
          <w:rFonts w:ascii="Times New Roman" w:hAnsi="Times New Roman"/>
          <w:b/>
          <w:bCs/>
          <w:kern w:val="0"/>
          <w:szCs w:val="24"/>
        </w:rPr>
        <w:t>-</w:t>
      </w:r>
      <w:r>
        <w:rPr>
          <w:rFonts w:hint="eastAsia" w:ascii="Times New Roman" w:hAnsi="Times New Roman"/>
          <w:b/>
          <w:bCs/>
          <w:kern w:val="0"/>
          <w:szCs w:val="24"/>
          <w:lang w:val="en-US" w:eastAsia="zh-CN"/>
        </w:rPr>
        <w:t>4</w:t>
      </w:r>
      <w:r>
        <w:rPr>
          <w:rFonts w:ascii="Times New Roman" w:hAnsi="Times New Roman"/>
          <w:b/>
          <w:bCs/>
          <w:kern w:val="0"/>
          <w:szCs w:val="24"/>
        </w:rPr>
        <w:t xml:space="preserve"> 无组织排放监测结果表</w:t>
      </w:r>
    </w:p>
    <w:p>
      <w:pPr>
        <w:ind w:firstLine="420" w:firstLineChars="200"/>
        <w:jc w:val="right"/>
        <w:rPr>
          <w:rFonts w:ascii="Times New Roman" w:hAnsi="Times New Roman"/>
          <w:kern w:val="0"/>
          <w:sz w:val="21"/>
          <w:szCs w:val="21"/>
        </w:rPr>
      </w:pPr>
      <w:r>
        <w:rPr>
          <w:rFonts w:ascii="Times New Roman" w:hAnsi="Times New Roman"/>
          <w:kern w:val="0"/>
          <w:sz w:val="21"/>
          <w:szCs w:val="21"/>
        </w:rPr>
        <w:t>单位：mg/m</w:t>
      </w:r>
      <w:r>
        <w:rPr>
          <w:rFonts w:ascii="Times New Roman" w:hAnsi="Times New Roman"/>
          <w:kern w:val="0"/>
          <w:sz w:val="21"/>
          <w:szCs w:val="21"/>
          <w:vertAlign w:val="superscript"/>
        </w:rPr>
        <w:t>3</w:t>
      </w:r>
    </w:p>
    <w:tbl>
      <w:tblPr>
        <w:tblStyle w:val="33"/>
        <w:tblW w:w="987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01"/>
        <w:gridCol w:w="1321"/>
        <w:gridCol w:w="1431"/>
        <w:gridCol w:w="1558"/>
        <w:gridCol w:w="1"/>
        <w:gridCol w:w="1553"/>
        <w:gridCol w:w="1"/>
        <w:gridCol w:w="1557"/>
        <w:gridCol w:w="155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649" w:hRule="atLeast"/>
          <w:tblHeader/>
          <w:jc w:val="center"/>
        </w:trPr>
        <w:tc>
          <w:tcPr>
            <w:tcW w:w="901" w:type="dxa"/>
            <w:tcBorders>
              <w:tl2br w:val="nil"/>
              <w:tr2bl w:val="nil"/>
            </w:tcBorders>
            <w:vAlign w:val="center"/>
          </w:tcPr>
          <w:p>
            <w:pPr>
              <w:spacing w:line="240" w:lineRule="auto"/>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rPr>
              <w:t>项目</w:t>
            </w:r>
          </w:p>
        </w:tc>
        <w:tc>
          <w:tcPr>
            <w:tcW w:w="1321" w:type="dxa"/>
            <w:tcBorders>
              <w:tl2br w:val="nil"/>
              <w:tr2bl w:val="nil"/>
            </w:tcBorders>
            <w:vAlign w:val="center"/>
          </w:tcPr>
          <w:p>
            <w:pPr>
              <w:spacing w:line="240" w:lineRule="auto"/>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rPr>
              <w:t>时间</w:t>
            </w:r>
          </w:p>
        </w:tc>
        <w:tc>
          <w:tcPr>
            <w:tcW w:w="1431" w:type="dxa"/>
            <w:tcBorders>
              <w:tl2br w:val="nil"/>
              <w:tr2bl w:val="nil"/>
            </w:tcBorders>
            <w:vAlign w:val="center"/>
          </w:tcPr>
          <w:p>
            <w:pPr>
              <w:spacing w:line="240" w:lineRule="auto"/>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rPr>
              <w:t>频次</w:t>
            </w:r>
          </w:p>
        </w:tc>
        <w:tc>
          <w:tcPr>
            <w:tcW w:w="1558" w:type="dxa"/>
            <w:tcBorders>
              <w:tl2br w:val="nil"/>
              <w:tr2bl w:val="nil"/>
            </w:tcBorders>
            <w:vAlign w:val="center"/>
          </w:tcPr>
          <w:p>
            <w:pPr>
              <w:spacing w:line="240" w:lineRule="auto"/>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厂界上风向</w:t>
            </w:r>
          </w:p>
          <w:p>
            <w:pPr>
              <w:spacing w:line="240" w:lineRule="auto"/>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1#监测点</w:t>
            </w:r>
          </w:p>
        </w:tc>
        <w:tc>
          <w:tcPr>
            <w:tcW w:w="1554" w:type="dxa"/>
            <w:gridSpan w:val="2"/>
            <w:tcBorders>
              <w:tl2br w:val="nil"/>
              <w:tr2bl w:val="nil"/>
            </w:tcBorders>
            <w:vAlign w:val="center"/>
          </w:tcPr>
          <w:p>
            <w:pPr>
              <w:spacing w:line="240" w:lineRule="auto"/>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厂界下风向</w:t>
            </w:r>
          </w:p>
          <w:p>
            <w:pPr>
              <w:spacing w:line="240" w:lineRule="auto"/>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2#监测点</w:t>
            </w:r>
          </w:p>
        </w:tc>
        <w:tc>
          <w:tcPr>
            <w:tcW w:w="1558" w:type="dxa"/>
            <w:gridSpan w:val="2"/>
            <w:tcBorders>
              <w:tl2br w:val="nil"/>
              <w:tr2bl w:val="nil"/>
            </w:tcBorders>
            <w:vAlign w:val="center"/>
          </w:tcPr>
          <w:p>
            <w:pPr>
              <w:spacing w:line="240" w:lineRule="auto"/>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厂界下风向</w:t>
            </w:r>
          </w:p>
          <w:p>
            <w:pPr>
              <w:spacing w:line="240" w:lineRule="auto"/>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3#监测点</w:t>
            </w:r>
          </w:p>
        </w:tc>
        <w:tc>
          <w:tcPr>
            <w:tcW w:w="1553" w:type="dxa"/>
            <w:tcBorders>
              <w:tl2br w:val="nil"/>
              <w:tr2bl w:val="nil"/>
            </w:tcBorders>
            <w:vAlign w:val="center"/>
          </w:tcPr>
          <w:p>
            <w:pPr>
              <w:spacing w:line="240" w:lineRule="auto"/>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厂界下风向4#监测点</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restart"/>
            <w:tcBorders>
              <w:tl2br w:val="nil"/>
              <w:tr2bl w:val="nil"/>
            </w:tcBorders>
            <w:vAlign w:val="center"/>
          </w:tcPr>
          <w:p>
            <w:pPr>
              <w:ind w:left="-120" w:leftChars="-50" w:right="-120" w:rightChars="-5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val="en-US" w:eastAsia="zh-CN"/>
              </w:rPr>
              <w:t>非甲烷总烃</w:t>
            </w:r>
          </w:p>
        </w:tc>
        <w:tc>
          <w:tcPr>
            <w:tcW w:w="1321"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val="en-US" w:eastAsia="zh-CN"/>
              </w:rPr>
              <w:t>2020-07-16</w:t>
            </w: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第一次</w:t>
            </w:r>
          </w:p>
        </w:tc>
        <w:tc>
          <w:tcPr>
            <w:tcW w:w="155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0.65</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1.18</w:t>
            </w:r>
          </w:p>
        </w:tc>
        <w:tc>
          <w:tcPr>
            <w:tcW w:w="1558"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1.01</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1.28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2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第二次</w:t>
            </w:r>
          </w:p>
        </w:tc>
        <w:tc>
          <w:tcPr>
            <w:tcW w:w="155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0.21</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1.30</w:t>
            </w:r>
          </w:p>
        </w:tc>
        <w:tc>
          <w:tcPr>
            <w:tcW w:w="1558"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1.24</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1.25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21" w:type="dxa"/>
            <w:vMerge w:val="continue"/>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kern w:val="2"/>
                <w:sz w:val="21"/>
                <w:szCs w:val="21"/>
                <w:lang w:val="en-US" w:eastAsia="zh-CN" w:bidi="ar-SA"/>
              </w:rPr>
            </w:pP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第三次</w:t>
            </w:r>
          </w:p>
        </w:tc>
        <w:tc>
          <w:tcPr>
            <w:tcW w:w="155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0.66</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b/>
                <w:bCs/>
                <w:sz w:val="21"/>
                <w:szCs w:val="21"/>
              </w:rPr>
              <w:t>1.36</w:t>
            </w:r>
          </w:p>
        </w:tc>
        <w:tc>
          <w:tcPr>
            <w:tcW w:w="1558"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1.14</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1.15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21"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2020-07-17</w:t>
            </w: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第一次</w:t>
            </w:r>
          </w:p>
        </w:tc>
        <w:tc>
          <w:tcPr>
            <w:tcW w:w="155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0.27</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1.24</w:t>
            </w:r>
          </w:p>
        </w:tc>
        <w:tc>
          <w:tcPr>
            <w:tcW w:w="1558"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1.27</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21" w:type="dxa"/>
            <w:vMerge w:val="continue"/>
            <w:tcBorders>
              <w:tl2br w:val="nil"/>
              <w:tr2bl w:val="nil"/>
            </w:tcBorders>
            <w:vAlign w:val="center"/>
          </w:tcPr>
          <w:p>
            <w:pPr>
              <w:rPr>
                <w:rFonts w:hint="default" w:ascii="Times New Roman" w:hAnsi="Times New Roman" w:eastAsia="宋体" w:cs="Times New Roman"/>
                <w:color w:val="000000"/>
                <w:sz w:val="21"/>
                <w:szCs w:val="21"/>
              </w:rPr>
            </w:pP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第二次</w:t>
            </w:r>
          </w:p>
        </w:tc>
        <w:tc>
          <w:tcPr>
            <w:tcW w:w="155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0.43</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1.13</w:t>
            </w:r>
          </w:p>
        </w:tc>
        <w:tc>
          <w:tcPr>
            <w:tcW w:w="1558"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1.27</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1.04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21" w:type="dxa"/>
            <w:vMerge w:val="continue"/>
            <w:tcBorders>
              <w:tl2br w:val="nil"/>
              <w:tr2bl w:val="nil"/>
            </w:tcBorders>
            <w:vAlign w:val="center"/>
          </w:tcPr>
          <w:p>
            <w:pPr>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sz w:val="21"/>
                <w:szCs w:val="21"/>
              </w:rPr>
              <w:t>201</w:t>
            </w:r>
            <w:r>
              <w:rPr>
                <w:rFonts w:hint="default" w:ascii="Times New Roman" w:hAnsi="Times New Roman" w:eastAsia="宋体" w:cs="Times New Roman"/>
                <w:color w:val="000000"/>
                <w:sz w:val="21"/>
                <w:szCs w:val="21"/>
                <w:lang w:val="en-US" w:eastAsia="zh-CN"/>
              </w:rPr>
              <w:t>9</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10</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11</w:t>
            </w: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第三次</w:t>
            </w:r>
          </w:p>
        </w:tc>
        <w:tc>
          <w:tcPr>
            <w:tcW w:w="155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0.76</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1.22</w:t>
            </w:r>
          </w:p>
        </w:tc>
        <w:tc>
          <w:tcPr>
            <w:tcW w:w="1558"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1.16</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1.23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752"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下风向浓度最大值</w:t>
            </w:r>
          </w:p>
        </w:tc>
        <w:tc>
          <w:tcPr>
            <w:tcW w:w="6223" w:type="dxa"/>
            <w:gridSpan w:val="6"/>
            <w:tcBorders>
              <w:tl2br w:val="nil"/>
              <w:tr2bl w:val="nil"/>
            </w:tcBorders>
            <w:vAlign w:val="center"/>
          </w:tcPr>
          <w:p>
            <w:pPr>
              <w:widowControl/>
              <w:ind w:left="-120" w:leftChars="-50" w:right="-120" w:rightChars="-5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b/>
                <w:bCs/>
                <w:sz w:val="21"/>
                <w:szCs w:val="21"/>
              </w:rPr>
              <w:t>1.36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752"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评价标准</w:t>
            </w:r>
          </w:p>
        </w:tc>
        <w:tc>
          <w:tcPr>
            <w:tcW w:w="6223" w:type="dxa"/>
            <w:gridSpan w:val="6"/>
            <w:tcBorders>
              <w:tl2br w:val="nil"/>
              <w:tr2bl w:val="nil"/>
            </w:tcBorders>
            <w:vAlign w:val="center"/>
          </w:tcPr>
          <w:p>
            <w:pPr>
              <w:widowControl/>
              <w:ind w:left="-120" w:leftChars="-50" w:right="-120" w:rightChars="-5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4.0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752"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达标情况</w:t>
            </w:r>
          </w:p>
        </w:tc>
        <w:tc>
          <w:tcPr>
            <w:tcW w:w="6223" w:type="dxa"/>
            <w:gridSpan w:val="6"/>
            <w:tcBorders>
              <w:tl2br w:val="nil"/>
              <w:tr2bl w:val="nil"/>
            </w:tcBorders>
            <w:vAlign w:val="center"/>
          </w:tcPr>
          <w:p>
            <w:pPr>
              <w:widowControl/>
              <w:ind w:left="-120" w:leftChars="-50" w:right="-120" w:rightChars="-5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restart"/>
            <w:tcBorders>
              <w:tl2br w:val="nil"/>
              <w:tr2bl w:val="nil"/>
            </w:tcBorders>
            <w:vAlign w:val="center"/>
          </w:tcPr>
          <w:p>
            <w:pPr>
              <w:ind w:left="-120" w:leftChars="-50" w:right="-120" w:rightChars="-50"/>
              <w:jc w:val="center"/>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sz w:val="21"/>
                <w:szCs w:val="21"/>
                <w:lang w:val="en-US" w:eastAsia="zh-CN"/>
              </w:rPr>
              <w:t>颗粒物</w:t>
            </w:r>
          </w:p>
        </w:tc>
        <w:tc>
          <w:tcPr>
            <w:tcW w:w="1321"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val="en-US" w:eastAsia="zh-CN"/>
              </w:rPr>
              <w:t>2020-07-16</w:t>
            </w: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第一次</w:t>
            </w:r>
          </w:p>
        </w:tc>
        <w:tc>
          <w:tcPr>
            <w:tcW w:w="1559"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0.101</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0.152</w:t>
            </w:r>
          </w:p>
        </w:tc>
        <w:tc>
          <w:tcPr>
            <w:tcW w:w="155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0.101</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b/>
                <w:bCs/>
                <w:sz w:val="21"/>
                <w:szCs w:val="21"/>
              </w:rPr>
              <w:t>0.303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2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第二次</w:t>
            </w:r>
          </w:p>
        </w:tc>
        <w:tc>
          <w:tcPr>
            <w:tcW w:w="1559"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0.084</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0.051</w:t>
            </w:r>
          </w:p>
        </w:tc>
        <w:tc>
          <w:tcPr>
            <w:tcW w:w="155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0.101</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0.236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21" w:type="dxa"/>
            <w:vMerge w:val="continue"/>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kern w:val="2"/>
                <w:sz w:val="21"/>
                <w:szCs w:val="21"/>
                <w:lang w:val="en-US" w:eastAsia="zh-CN" w:bidi="ar-SA"/>
              </w:rPr>
            </w:pP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第三次</w:t>
            </w:r>
          </w:p>
        </w:tc>
        <w:tc>
          <w:tcPr>
            <w:tcW w:w="1559"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0.084</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0.084</w:t>
            </w:r>
          </w:p>
        </w:tc>
        <w:tc>
          <w:tcPr>
            <w:tcW w:w="155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0.135</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0.253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21"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2020-07-17</w:t>
            </w: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第一次</w:t>
            </w:r>
          </w:p>
        </w:tc>
        <w:tc>
          <w:tcPr>
            <w:tcW w:w="1559"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0.050</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0.101</w:t>
            </w:r>
          </w:p>
        </w:tc>
        <w:tc>
          <w:tcPr>
            <w:tcW w:w="155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0.101</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0.051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2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第二次</w:t>
            </w:r>
          </w:p>
        </w:tc>
        <w:tc>
          <w:tcPr>
            <w:tcW w:w="1559"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0.051</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0.169</w:t>
            </w:r>
          </w:p>
        </w:tc>
        <w:tc>
          <w:tcPr>
            <w:tcW w:w="155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0.118</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0.118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2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431"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第三次</w:t>
            </w:r>
          </w:p>
        </w:tc>
        <w:tc>
          <w:tcPr>
            <w:tcW w:w="1559"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0.101</w:t>
            </w:r>
          </w:p>
        </w:tc>
        <w:tc>
          <w:tcPr>
            <w:tcW w:w="1554" w:type="dxa"/>
            <w:gridSpan w:val="2"/>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0.135</w:t>
            </w:r>
          </w:p>
        </w:tc>
        <w:tc>
          <w:tcPr>
            <w:tcW w:w="1557"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0.152</w:t>
            </w:r>
          </w:p>
        </w:tc>
        <w:tc>
          <w:tcPr>
            <w:tcW w:w="155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0.118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752"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下风向浓度最大值</w:t>
            </w:r>
          </w:p>
        </w:tc>
        <w:tc>
          <w:tcPr>
            <w:tcW w:w="6223" w:type="dxa"/>
            <w:gridSpan w:val="6"/>
            <w:tcBorders>
              <w:tl2br w:val="nil"/>
              <w:tr2bl w:val="nil"/>
            </w:tcBorders>
            <w:vAlign w:val="center"/>
          </w:tcPr>
          <w:p>
            <w:pPr>
              <w:widowControl/>
              <w:ind w:left="-120" w:leftChars="-50" w:right="-120" w:rightChars="-5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b/>
                <w:bCs/>
                <w:sz w:val="21"/>
                <w:szCs w:val="21"/>
              </w:rPr>
              <w:t>0.303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24"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752"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评价标准</w:t>
            </w:r>
          </w:p>
        </w:tc>
        <w:tc>
          <w:tcPr>
            <w:tcW w:w="6223" w:type="dxa"/>
            <w:gridSpan w:val="6"/>
            <w:tcBorders>
              <w:tl2br w:val="nil"/>
              <w:tr2bl w:val="nil"/>
            </w:tcBorders>
            <w:vAlign w:val="center"/>
          </w:tcPr>
          <w:p>
            <w:pPr>
              <w:widowControl/>
              <w:ind w:left="-120" w:leftChars="-50" w:right="-120" w:rightChars="-50"/>
              <w:jc w:val="center"/>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58" w:hRule="atLeast"/>
          <w:jc w:val="center"/>
        </w:trPr>
        <w:tc>
          <w:tcPr>
            <w:tcW w:w="90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752"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达标情况</w:t>
            </w:r>
          </w:p>
        </w:tc>
        <w:tc>
          <w:tcPr>
            <w:tcW w:w="6223" w:type="dxa"/>
            <w:gridSpan w:val="6"/>
            <w:tcBorders>
              <w:tl2br w:val="nil"/>
              <w:tr2bl w:val="nil"/>
            </w:tcBorders>
            <w:vAlign w:val="center"/>
          </w:tcPr>
          <w:p>
            <w:pPr>
              <w:widowControl/>
              <w:ind w:left="-120" w:leftChars="-50" w:right="-120" w:rightChars="-50"/>
              <w:jc w:val="center"/>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达标</w:t>
            </w:r>
          </w:p>
        </w:tc>
      </w:tr>
    </w:tbl>
    <w:p>
      <w:pPr>
        <w:ind w:firstLine="482" w:firstLineChars="200"/>
        <w:jc w:val="center"/>
        <w:rPr>
          <w:rFonts w:ascii="Times New Roman" w:hAnsi="Times New Roman"/>
          <w:b/>
          <w:bCs/>
          <w:kern w:val="0"/>
          <w:szCs w:val="24"/>
        </w:rPr>
      </w:pPr>
    </w:p>
    <w:p>
      <w:pPr>
        <w:spacing w:line="240" w:lineRule="auto"/>
        <w:ind w:firstLine="482" w:firstLineChars="200"/>
        <w:jc w:val="center"/>
        <w:rPr>
          <w:rFonts w:ascii="Times New Roman" w:hAnsi="Times New Roman"/>
          <w:b/>
          <w:bCs/>
          <w:kern w:val="0"/>
          <w:szCs w:val="24"/>
        </w:rPr>
      </w:pPr>
      <w:r>
        <w:rPr>
          <w:rFonts w:ascii="Times New Roman" w:hAnsi="Times New Roman"/>
          <w:b/>
          <w:bCs/>
          <w:kern w:val="0"/>
          <w:szCs w:val="24"/>
        </w:rPr>
        <w:t>表</w:t>
      </w:r>
      <w:r>
        <w:rPr>
          <w:rFonts w:hint="eastAsia" w:ascii="Times New Roman" w:hAnsi="Times New Roman"/>
          <w:b/>
          <w:bCs/>
          <w:kern w:val="0"/>
          <w:szCs w:val="24"/>
        </w:rPr>
        <w:t>9</w:t>
      </w:r>
      <w:r>
        <w:rPr>
          <w:rFonts w:ascii="Times New Roman" w:hAnsi="Times New Roman"/>
          <w:b/>
          <w:bCs/>
          <w:kern w:val="0"/>
          <w:szCs w:val="24"/>
        </w:rPr>
        <w:t>-</w:t>
      </w:r>
      <w:r>
        <w:rPr>
          <w:rFonts w:hint="eastAsia" w:ascii="Times New Roman" w:hAnsi="Times New Roman"/>
          <w:b/>
          <w:bCs/>
          <w:kern w:val="0"/>
          <w:szCs w:val="24"/>
          <w:lang w:val="en-US" w:eastAsia="zh-CN"/>
        </w:rPr>
        <w:t>5</w:t>
      </w:r>
      <w:r>
        <w:rPr>
          <w:rFonts w:ascii="Times New Roman" w:hAnsi="Times New Roman"/>
          <w:b/>
          <w:bCs/>
          <w:kern w:val="0"/>
          <w:szCs w:val="24"/>
        </w:rPr>
        <w:t xml:space="preserve"> </w:t>
      </w:r>
      <w:r>
        <w:rPr>
          <w:rFonts w:hint="eastAsia" w:ascii="Times New Roman" w:hAnsi="Times New Roman"/>
          <w:b/>
          <w:bCs/>
          <w:kern w:val="0"/>
          <w:szCs w:val="24"/>
          <w:lang w:val="en-US" w:eastAsia="zh-CN"/>
        </w:rPr>
        <w:t>车间外无组织</w:t>
      </w:r>
      <w:r>
        <w:rPr>
          <w:rFonts w:ascii="Times New Roman" w:hAnsi="Times New Roman"/>
          <w:b/>
          <w:bCs/>
          <w:kern w:val="0"/>
          <w:szCs w:val="24"/>
        </w:rPr>
        <w:t>监测</w:t>
      </w:r>
      <w:r>
        <w:rPr>
          <w:rFonts w:hint="eastAsia" w:ascii="Times New Roman" w:hAnsi="Times New Roman"/>
          <w:b/>
          <w:bCs/>
          <w:kern w:val="0"/>
          <w:szCs w:val="24"/>
          <w:lang w:val="en-US" w:eastAsia="zh-CN"/>
        </w:rPr>
        <w:t>点监测</w:t>
      </w:r>
      <w:r>
        <w:rPr>
          <w:rFonts w:ascii="Times New Roman" w:hAnsi="Times New Roman"/>
          <w:b/>
          <w:bCs/>
          <w:kern w:val="0"/>
          <w:szCs w:val="24"/>
        </w:rPr>
        <w:t>结果表</w:t>
      </w:r>
    </w:p>
    <w:p>
      <w:pPr>
        <w:spacing w:line="240" w:lineRule="auto"/>
        <w:ind w:firstLine="420" w:firstLineChars="200"/>
        <w:jc w:val="right"/>
        <w:rPr>
          <w:rFonts w:ascii="Times New Roman" w:hAnsi="Times New Roman"/>
          <w:b/>
          <w:bCs/>
          <w:kern w:val="0"/>
          <w:szCs w:val="24"/>
        </w:rPr>
      </w:pPr>
      <w:r>
        <w:rPr>
          <w:rFonts w:hint="default" w:ascii="Times New Roman" w:hAnsi="Times New Roman" w:eastAsia="宋体" w:cs="Times New Roman"/>
          <w:b w:val="0"/>
          <w:bCs w:val="0"/>
          <w:kern w:val="0"/>
          <w:sz w:val="21"/>
          <w:szCs w:val="21"/>
          <w:lang w:val="en-US" w:eastAsia="zh-CN"/>
        </w:rPr>
        <w:t>单位：</w:t>
      </w:r>
      <w:r>
        <w:rPr>
          <w:rFonts w:hint="default" w:ascii="Times New Roman" w:hAnsi="Times New Roman" w:eastAsia="宋体" w:cs="Times New Roman"/>
          <w:b w:val="0"/>
          <w:bCs w:val="0"/>
          <w:sz w:val="21"/>
          <w:szCs w:val="21"/>
        </w:rPr>
        <w:t>mg/m</w:t>
      </w:r>
      <w:r>
        <w:rPr>
          <w:rFonts w:hint="default" w:ascii="Times New Roman" w:hAnsi="Times New Roman" w:eastAsia="宋体" w:cs="Times New Roman"/>
          <w:b w:val="0"/>
          <w:bCs w:val="0"/>
          <w:sz w:val="21"/>
          <w:szCs w:val="21"/>
          <w:vertAlign w:val="superscript"/>
        </w:rPr>
        <w:t>3</w:t>
      </w:r>
    </w:p>
    <w:tbl>
      <w:tblPr>
        <w:tblStyle w:val="33"/>
        <w:tblW w:w="953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648"/>
        <w:gridCol w:w="2418"/>
        <w:gridCol w:w="2619"/>
        <w:gridCol w:w="2852"/>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711" w:hRule="atLeast"/>
          <w:tblHeader/>
          <w:jc w:val="center"/>
        </w:trPr>
        <w:tc>
          <w:tcPr>
            <w:tcW w:w="1648" w:type="dxa"/>
            <w:tcBorders>
              <w:tl2br w:val="nil"/>
              <w:tr2bl w:val="nil"/>
            </w:tcBorders>
            <w:vAlign w:val="center"/>
          </w:tcPr>
          <w:p>
            <w:pPr>
              <w:spacing w:line="240" w:lineRule="auto"/>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rPr>
              <w:t>项目</w:t>
            </w:r>
          </w:p>
        </w:tc>
        <w:tc>
          <w:tcPr>
            <w:tcW w:w="2418" w:type="dxa"/>
            <w:tcBorders>
              <w:tl2br w:val="nil"/>
              <w:tr2bl w:val="nil"/>
            </w:tcBorders>
            <w:vAlign w:val="center"/>
          </w:tcPr>
          <w:p>
            <w:pPr>
              <w:spacing w:line="240" w:lineRule="auto"/>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rPr>
              <w:t>时间</w:t>
            </w:r>
          </w:p>
        </w:tc>
        <w:tc>
          <w:tcPr>
            <w:tcW w:w="2619" w:type="dxa"/>
            <w:tcBorders>
              <w:tl2br w:val="nil"/>
              <w:tr2bl w:val="nil"/>
            </w:tcBorders>
            <w:vAlign w:val="center"/>
          </w:tcPr>
          <w:p>
            <w:pPr>
              <w:spacing w:line="240" w:lineRule="auto"/>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rPr>
              <w:t>频次</w:t>
            </w:r>
          </w:p>
        </w:tc>
        <w:tc>
          <w:tcPr>
            <w:tcW w:w="2852" w:type="dxa"/>
            <w:tcBorders>
              <w:tl2br w:val="nil"/>
              <w:tr2bl w:val="nil"/>
            </w:tcBorders>
            <w:vAlign w:val="center"/>
          </w:tcPr>
          <w:p>
            <w:pPr>
              <w:spacing w:line="240" w:lineRule="auto"/>
              <w:jc w:val="center"/>
              <w:rPr>
                <w:rFonts w:hint="default" w:ascii="Times New Roman" w:hAnsi="Times New Roman" w:eastAsia="宋体" w:cs="Times New Roman"/>
                <w:b/>
                <w:bCs/>
                <w:color w:val="000000"/>
                <w:sz w:val="21"/>
                <w:szCs w:val="21"/>
                <w:lang w:val="en-US" w:eastAsia="zh-CN"/>
              </w:rPr>
            </w:pPr>
            <w:r>
              <w:rPr>
                <w:rFonts w:hint="default" w:ascii="Times New Roman" w:hAnsi="Times New Roman" w:eastAsia="宋体" w:cs="Times New Roman"/>
                <w:b/>
                <w:bCs/>
                <w:color w:val="000000"/>
                <w:sz w:val="21"/>
                <w:szCs w:val="21"/>
                <w:lang w:val="en-US" w:eastAsia="zh-CN"/>
              </w:rPr>
              <w:t>车间外无组织监测点</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6" w:hRule="atLeast"/>
          <w:jc w:val="center"/>
        </w:trPr>
        <w:tc>
          <w:tcPr>
            <w:tcW w:w="1648" w:type="dxa"/>
            <w:vMerge w:val="restart"/>
            <w:tcBorders>
              <w:tl2br w:val="nil"/>
              <w:tr2bl w:val="nil"/>
            </w:tcBorders>
            <w:vAlign w:val="center"/>
          </w:tcPr>
          <w:p>
            <w:pPr>
              <w:ind w:left="-120" w:leftChars="-50" w:right="-120" w:rightChars="-5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val="en-US" w:eastAsia="zh-CN"/>
              </w:rPr>
              <w:t>非甲烷总烃</w:t>
            </w:r>
          </w:p>
        </w:tc>
        <w:tc>
          <w:tcPr>
            <w:tcW w:w="2418"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val="en-US" w:eastAsia="zh-CN"/>
              </w:rPr>
              <w:t>2020-07-16</w:t>
            </w:r>
          </w:p>
        </w:tc>
        <w:tc>
          <w:tcPr>
            <w:tcW w:w="2619"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第一次</w:t>
            </w:r>
          </w:p>
        </w:tc>
        <w:tc>
          <w:tcPr>
            <w:tcW w:w="285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0.23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6" w:hRule="atLeast"/>
          <w:jc w:val="center"/>
        </w:trPr>
        <w:tc>
          <w:tcPr>
            <w:tcW w:w="1648"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418"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619"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第二次</w:t>
            </w:r>
          </w:p>
        </w:tc>
        <w:tc>
          <w:tcPr>
            <w:tcW w:w="285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0.24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6" w:hRule="atLeast"/>
          <w:jc w:val="center"/>
        </w:trPr>
        <w:tc>
          <w:tcPr>
            <w:tcW w:w="1648"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418" w:type="dxa"/>
            <w:vMerge w:val="continue"/>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kern w:val="2"/>
                <w:sz w:val="21"/>
                <w:szCs w:val="21"/>
                <w:lang w:val="en-US" w:eastAsia="zh-CN" w:bidi="ar-SA"/>
              </w:rPr>
            </w:pPr>
          </w:p>
        </w:tc>
        <w:tc>
          <w:tcPr>
            <w:tcW w:w="2619"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第三次</w:t>
            </w:r>
          </w:p>
        </w:tc>
        <w:tc>
          <w:tcPr>
            <w:tcW w:w="285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0.49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6" w:hRule="atLeast"/>
          <w:jc w:val="center"/>
        </w:trPr>
        <w:tc>
          <w:tcPr>
            <w:tcW w:w="1648"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418" w:type="dxa"/>
            <w:vMerge w:val="continue"/>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kern w:val="2"/>
                <w:sz w:val="21"/>
                <w:szCs w:val="21"/>
                <w:lang w:val="en-US" w:eastAsia="zh-CN" w:bidi="ar-SA"/>
              </w:rPr>
            </w:pPr>
          </w:p>
        </w:tc>
        <w:tc>
          <w:tcPr>
            <w:tcW w:w="2619"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w:t>
            </w:r>
            <w:r>
              <w:rPr>
                <w:rFonts w:hint="eastAsia" w:ascii="Times New Roman" w:hAnsi="Times New Roman" w:eastAsia="宋体" w:cs="Times New Roman"/>
                <w:color w:val="000000"/>
                <w:sz w:val="21"/>
                <w:szCs w:val="21"/>
                <w:lang w:val="en-US" w:eastAsia="zh-CN"/>
              </w:rPr>
              <w:t>四</w:t>
            </w:r>
            <w:r>
              <w:rPr>
                <w:rFonts w:hint="default" w:ascii="Times New Roman" w:hAnsi="Times New Roman" w:eastAsia="宋体" w:cs="Times New Roman"/>
                <w:color w:val="000000"/>
                <w:sz w:val="21"/>
                <w:szCs w:val="21"/>
              </w:rPr>
              <w:t>次</w:t>
            </w:r>
          </w:p>
        </w:tc>
        <w:tc>
          <w:tcPr>
            <w:tcW w:w="285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b/>
                <w:bCs/>
                <w:sz w:val="21"/>
                <w:szCs w:val="21"/>
              </w:rPr>
              <w:t>0.81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6" w:hRule="atLeast"/>
          <w:jc w:val="center"/>
        </w:trPr>
        <w:tc>
          <w:tcPr>
            <w:tcW w:w="1648"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418"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sz w:val="21"/>
                <w:szCs w:val="21"/>
                <w:lang w:val="en-US" w:eastAsia="zh-CN"/>
              </w:rPr>
              <w:t>2020-07-17</w:t>
            </w:r>
          </w:p>
        </w:tc>
        <w:tc>
          <w:tcPr>
            <w:tcW w:w="2619"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第一次</w:t>
            </w:r>
          </w:p>
        </w:tc>
        <w:tc>
          <w:tcPr>
            <w:tcW w:w="285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0.12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6" w:hRule="atLeast"/>
          <w:jc w:val="center"/>
        </w:trPr>
        <w:tc>
          <w:tcPr>
            <w:tcW w:w="1648"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418" w:type="dxa"/>
            <w:vMerge w:val="continue"/>
            <w:tcBorders>
              <w:tl2br w:val="nil"/>
              <w:tr2bl w:val="nil"/>
            </w:tcBorders>
            <w:vAlign w:val="center"/>
          </w:tcPr>
          <w:p>
            <w:pPr>
              <w:rPr>
                <w:rFonts w:hint="default" w:ascii="Times New Roman" w:hAnsi="Times New Roman" w:eastAsia="宋体" w:cs="Times New Roman"/>
                <w:color w:val="000000"/>
                <w:sz w:val="21"/>
                <w:szCs w:val="21"/>
              </w:rPr>
            </w:pPr>
          </w:p>
        </w:tc>
        <w:tc>
          <w:tcPr>
            <w:tcW w:w="2619"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第二次</w:t>
            </w:r>
          </w:p>
        </w:tc>
        <w:tc>
          <w:tcPr>
            <w:tcW w:w="285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0.47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6" w:hRule="atLeast"/>
          <w:jc w:val="center"/>
        </w:trPr>
        <w:tc>
          <w:tcPr>
            <w:tcW w:w="1648"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418" w:type="dxa"/>
            <w:vMerge w:val="continue"/>
            <w:tcBorders>
              <w:tl2br w:val="nil"/>
              <w:tr2bl w:val="nil"/>
            </w:tcBorders>
            <w:vAlign w:val="center"/>
          </w:tcPr>
          <w:p>
            <w:pPr>
              <w:snapToGrid w:val="0"/>
              <w:jc w:val="center"/>
              <w:rPr>
                <w:rFonts w:hint="default" w:ascii="Times New Roman" w:hAnsi="Times New Roman" w:eastAsia="宋体" w:cs="Times New Roman"/>
                <w:kern w:val="2"/>
                <w:sz w:val="21"/>
                <w:szCs w:val="21"/>
                <w:lang w:val="en-US" w:eastAsia="zh-CN" w:bidi="ar-SA"/>
              </w:rPr>
            </w:pPr>
          </w:p>
        </w:tc>
        <w:tc>
          <w:tcPr>
            <w:tcW w:w="2619"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第三次</w:t>
            </w:r>
          </w:p>
        </w:tc>
        <w:tc>
          <w:tcPr>
            <w:tcW w:w="285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0.44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6" w:hRule="atLeast"/>
          <w:jc w:val="center"/>
        </w:trPr>
        <w:tc>
          <w:tcPr>
            <w:tcW w:w="1648"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2418" w:type="dxa"/>
            <w:vMerge w:val="continue"/>
            <w:tcBorders>
              <w:tl2br w:val="nil"/>
              <w:tr2bl w:val="nil"/>
            </w:tcBorders>
            <w:vAlign w:val="center"/>
          </w:tcPr>
          <w:p>
            <w:pPr>
              <w:snapToGrid w:val="0"/>
              <w:jc w:val="center"/>
              <w:rPr>
                <w:rFonts w:hint="default" w:ascii="Times New Roman" w:hAnsi="Times New Roman" w:eastAsia="宋体" w:cs="Times New Roman"/>
                <w:color w:val="000000"/>
                <w:sz w:val="21"/>
                <w:szCs w:val="21"/>
              </w:rPr>
            </w:pPr>
          </w:p>
        </w:tc>
        <w:tc>
          <w:tcPr>
            <w:tcW w:w="2619"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第</w:t>
            </w:r>
            <w:r>
              <w:rPr>
                <w:rFonts w:hint="eastAsia" w:ascii="Times New Roman" w:hAnsi="Times New Roman" w:eastAsia="宋体" w:cs="Times New Roman"/>
                <w:color w:val="000000"/>
                <w:sz w:val="21"/>
                <w:szCs w:val="21"/>
                <w:lang w:val="en-US" w:eastAsia="zh-CN"/>
              </w:rPr>
              <w:t>四</w:t>
            </w:r>
            <w:r>
              <w:rPr>
                <w:rFonts w:hint="default" w:ascii="Times New Roman" w:hAnsi="Times New Roman" w:eastAsia="宋体" w:cs="Times New Roman"/>
                <w:color w:val="000000"/>
                <w:sz w:val="21"/>
                <w:szCs w:val="21"/>
              </w:rPr>
              <w:t>次</w:t>
            </w:r>
          </w:p>
        </w:tc>
        <w:tc>
          <w:tcPr>
            <w:tcW w:w="285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0.50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6" w:hRule="atLeast"/>
          <w:jc w:val="center"/>
        </w:trPr>
        <w:tc>
          <w:tcPr>
            <w:tcW w:w="1648"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5037"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浓度最大值</w:t>
            </w:r>
          </w:p>
        </w:tc>
        <w:tc>
          <w:tcPr>
            <w:tcW w:w="2852" w:type="dxa"/>
            <w:tcBorders>
              <w:tl2br w:val="nil"/>
              <w:tr2bl w:val="nil"/>
            </w:tcBorders>
            <w:vAlign w:val="center"/>
          </w:tcPr>
          <w:p>
            <w:pPr>
              <w:widowControl/>
              <w:ind w:left="-120" w:leftChars="-50" w:right="-120" w:rightChars="-5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0.81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6" w:hRule="atLeast"/>
          <w:jc w:val="center"/>
        </w:trPr>
        <w:tc>
          <w:tcPr>
            <w:tcW w:w="1648"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5037"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评价标准</w:t>
            </w:r>
          </w:p>
        </w:tc>
        <w:tc>
          <w:tcPr>
            <w:tcW w:w="2852" w:type="dxa"/>
            <w:tcBorders>
              <w:tl2br w:val="nil"/>
              <w:tr2bl w:val="nil"/>
            </w:tcBorders>
            <w:vAlign w:val="center"/>
          </w:tcPr>
          <w:p>
            <w:pPr>
              <w:widowControl/>
              <w:ind w:left="-120" w:leftChars="-50" w:right="-120" w:rightChars="-50"/>
              <w:jc w:val="center"/>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6</w:t>
            </w:r>
            <w:r>
              <w:rPr>
                <w:rFonts w:hint="default" w:ascii="Times New Roman" w:hAnsi="Times New Roman" w:eastAsia="宋体" w:cs="Times New Roman"/>
                <w:color w:val="000000"/>
                <w:sz w:val="21"/>
                <w:szCs w:val="21"/>
                <w:lang w:val="en-US" w:eastAsia="zh-CN"/>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88" w:hRule="atLeast"/>
          <w:jc w:val="center"/>
        </w:trPr>
        <w:tc>
          <w:tcPr>
            <w:tcW w:w="1648"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5037"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达标情况</w:t>
            </w:r>
          </w:p>
        </w:tc>
        <w:tc>
          <w:tcPr>
            <w:tcW w:w="2852" w:type="dxa"/>
            <w:tcBorders>
              <w:tl2br w:val="nil"/>
              <w:tr2bl w:val="nil"/>
            </w:tcBorders>
            <w:vAlign w:val="center"/>
          </w:tcPr>
          <w:p>
            <w:pPr>
              <w:widowControl/>
              <w:ind w:left="-120" w:leftChars="-50" w:right="-120" w:rightChars="-5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达标</w:t>
            </w:r>
          </w:p>
        </w:tc>
      </w:tr>
    </w:tbl>
    <w:p>
      <w:pPr>
        <w:pStyle w:val="19"/>
        <w:sectPr>
          <w:pgSz w:w="11911" w:h="16838"/>
          <w:pgMar w:top="1440" w:right="1531" w:bottom="1440" w:left="1531" w:header="850" w:footer="992" w:gutter="0"/>
          <w:pgBorders>
            <w:top w:val="none" w:sz="0" w:space="0"/>
            <w:left w:val="none" w:sz="0" w:space="0"/>
            <w:bottom w:val="none" w:sz="0" w:space="0"/>
            <w:right w:val="none" w:sz="0" w:space="0"/>
          </w:pgBorders>
          <w:pgNumType w:fmt="decimal"/>
          <w:cols w:space="720" w:num="1"/>
          <w:docGrid w:linePitch="312" w:charSpace="0"/>
        </w:sectPr>
      </w:pPr>
    </w:p>
    <w:p>
      <w:pPr>
        <w:pStyle w:val="19"/>
      </w:pPr>
    </w:p>
    <w:p>
      <w:pPr>
        <w:spacing w:line="360" w:lineRule="auto"/>
        <w:jc w:val="center"/>
      </w:pPr>
      <w:r>
        <w:rPr>
          <w:rFonts w:ascii="Times New Roman" w:hAnsi="Times New Roman"/>
          <w:b/>
          <w:bCs/>
          <w:kern w:val="0"/>
          <w:szCs w:val="24"/>
        </w:rPr>
        <w:t>表</w:t>
      </w:r>
      <w:r>
        <w:rPr>
          <w:rFonts w:hint="eastAsia" w:ascii="Times New Roman" w:hAnsi="Times New Roman"/>
          <w:b/>
          <w:bCs/>
          <w:kern w:val="0"/>
          <w:szCs w:val="24"/>
        </w:rPr>
        <w:t>9</w:t>
      </w:r>
      <w:r>
        <w:rPr>
          <w:rFonts w:ascii="Times New Roman" w:hAnsi="Times New Roman"/>
          <w:b/>
          <w:bCs/>
          <w:kern w:val="0"/>
          <w:szCs w:val="24"/>
        </w:rPr>
        <w:t>-</w:t>
      </w:r>
      <w:r>
        <w:rPr>
          <w:rFonts w:hint="eastAsia" w:ascii="Times New Roman" w:hAnsi="Times New Roman"/>
          <w:b/>
          <w:bCs/>
          <w:kern w:val="0"/>
          <w:szCs w:val="24"/>
          <w:lang w:val="en-US" w:eastAsia="zh-CN"/>
        </w:rPr>
        <w:t>6 破碎废气进出口</w:t>
      </w:r>
      <w:r>
        <w:rPr>
          <w:rFonts w:ascii="Times New Roman" w:hAnsi="Times New Roman"/>
          <w:b/>
          <w:bCs/>
          <w:kern w:val="0"/>
          <w:szCs w:val="24"/>
        </w:rPr>
        <w:t>监测结果统计与评价</w:t>
      </w:r>
    </w:p>
    <w:p>
      <w:pPr>
        <w:pStyle w:val="19"/>
      </w:pPr>
    </w:p>
    <w:tbl>
      <w:tblPr>
        <w:tblStyle w:val="33"/>
        <w:tblW w:w="88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44"/>
        <w:gridCol w:w="2193"/>
        <w:gridCol w:w="1596"/>
        <w:gridCol w:w="1675"/>
        <w:gridCol w:w="15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844" w:type="dxa"/>
            <w:vMerge w:val="restart"/>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z w:val="21"/>
                <w:szCs w:val="21"/>
              </w:rPr>
              <w:t>监测点位</w:t>
            </w:r>
          </w:p>
        </w:tc>
        <w:tc>
          <w:tcPr>
            <w:tcW w:w="3789" w:type="dxa"/>
            <w:gridSpan w:val="2"/>
            <w:vMerge w:val="restart"/>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监测频次</w:t>
            </w:r>
          </w:p>
        </w:tc>
        <w:tc>
          <w:tcPr>
            <w:tcW w:w="3245" w:type="dxa"/>
            <w:gridSpan w:val="2"/>
            <w:tcBorders>
              <w:tl2br w:val="nil"/>
              <w:tr2bl w:val="nil"/>
            </w:tcBorders>
            <w:vAlign w:val="center"/>
          </w:tcPr>
          <w:p>
            <w:pPr>
              <w:jc w:val="center"/>
              <w:rPr>
                <w:rFonts w:hint="default"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颗粒物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b/>
                <w:bCs/>
                <w:sz w:val="21"/>
                <w:szCs w:val="21"/>
              </w:rPr>
            </w:pPr>
          </w:p>
        </w:tc>
        <w:tc>
          <w:tcPr>
            <w:tcW w:w="3789" w:type="dxa"/>
            <w:gridSpan w:val="2"/>
            <w:vMerge w:val="continue"/>
            <w:tcBorders>
              <w:tl2br w:val="nil"/>
              <w:tr2bl w:val="nil"/>
            </w:tcBorders>
            <w:vAlign w:val="center"/>
          </w:tcPr>
          <w:p>
            <w:pPr>
              <w:jc w:val="center"/>
              <w:rPr>
                <w:rFonts w:hint="default" w:ascii="Times New Roman" w:hAnsi="Times New Roman" w:eastAsia="宋体" w:cs="Times New Roman"/>
                <w:b/>
                <w:bCs/>
                <w:sz w:val="21"/>
                <w:szCs w:val="21"/>
              </w:rPr>
            </w:pPr>
          </w:p>
        </w:tc>
        <w:tc>
          <w:tcPr>
            <w:tcW w:w="1675" w:type="dxa"/>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排放浓度（mg/m</w:t>
            </w:r>
            <w:r>
              <w:rPr>
                <w:rFonts w:hint="default" w:ascii="Times New Roman" w:hAnsi="Times New Roman" w:eastAsia="宋体" w:cs="Times New Roman"/>
                <w:b/>
                <w:bCs/>
                <w:sz w:val="21"/>
                <w:szCs w:val="21"/>
                <w:vertAlign w:val="superscript"/>
              </w:rPr>
              <w:t>3</w:t>
            </w:r>
            <w:r>
              <w:rPr>
                <w:rFonts w:hint="default" w:ascii="Times New Roman" w:hAnsi="Times New Roman" w:eastAsia="宋体" w:cs="Times New Roman"/>
                <w:b/>
                <w:bCs/>
                <w:sz w:val="21"/>
                <w:szCs w:val="21"/>
              </w:rPr>
              <w:t>）</w:t>
            </w:r>
          </w:p>
        </w:tc>
        <w:tc>
          <w:tcPr>
            <w:tcW w:w="1570" w:type="dxa"/>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排放速率（kg/h））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restart"/>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破碎废气进口</w:t>
            </w:r>
          </w:p>
        </w:tc>
        <w:tc>
          <w:tcPr>
            <w:tcW w:w="2193"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color w:val="000000"/>
                <w:sz w:val="21"/>
                <w:szCs w:val="21"/>
                <w:lang w:val="en-US" w:eastAsia="zh-CN"/>
              </w:rPr>
              <w:t>2020-07-16</w:t>
            </w: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212</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0.675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19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435</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19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169</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0.566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193"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2020-07-17</w:t>
            </w: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655</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19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260</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0.874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193" w:type="dxa"/>
            <w:vMerge w:val="continue"/>
            <w:tcBorders>
              <w:tl2br w:val="nil"/>
              <w:tr2bl w:val="nil"/>
            </w:tcBorders>
            <w:vAlign w:val="center"/>
          </w:tcPr>
          <w:p>
            <w:pPr>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sz w:val="21"/>
                <w:szCs w:val="21"/>
              </w:rPr>
              <w:t>201</w:t>
            </w:r>
            <w:r>
              <w:rPr>
                <w:rFonts w:hint="default" w:ascii="Times New Roman" w:hAnsi="Times New Roman" w:eastAsia="宋体" w:cs="Times New Roman"/>
                <w:color w:val="000000"/>
                <w:sz w:val="21"/>
                <w:szCs w:val="21"/>
                <w:lang w:val="en-US" w:eastAsia="zh-CN"/>
              </w:rPr>
              <w:t>9</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10</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11</w:t>
            </w: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355</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restart"/>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破碎废气</w:t>
            </w:r>
            <w:r>
              <w:rPr>
                <w:rFonts w:hint="default" w:ascii="Times New Roman" w:hAnsi="Times New Roman" w:eastAsia="宋体" w:cs="Times New Roman"/>
                <w:sz w:val="21"/>
                <w:szCs w:val="21"/>
                <w:lang w:val="en-US" w:eastAsia="zh-CN"/>
              </w:rPr>
              <w:t>出</w:t>
            </w:r>
            <w:r>
              <w:rPr>
                <w:rFonts w:hint="default" w:ascii="Times New Roman" w:hAnsi="Times New Roman" w:eastAsia="宋体" w:cs="Times New Roman"/>
                <w:sz w:val="21"/>
                <w:szCs w:val="21"/>
              </w:rPr>
              <w:t>口</w:t>
            </w:r>
          </w:p>
        </w:tc>
        <w:tc>
          <w:tcPr>
            <w:tcW w:w="2193"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color w:val="000000"/>
                <w:sz w:val="21"/>
                <w:szCs w:val="21"/>
                <w:lang w:val="en-US" w:eastAsia="zh-CN"/>
              </w:rPr>
              <w:t>2020-07-16</w:t>
            </w: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1.3</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3.82×10</w:t>
            </w:r>
            <w:r>
              <w:rPr>
                <w:rFonts w:hint="default" w:ascii="Times New Roman" w:hAnsi="Times New Roman" w:eastAsia="宋体" w:cs="Times New Roman"/>
                <w:sz w:val="21"/>
                <w:szCs w:val="21"/>
                <w:vertAlign w:val="superscript"/>
                <w:lang w:val="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19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ND</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19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ND</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193"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2020-07-17</w:t>
            </w: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ND</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193"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ND</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193" w:type="dxa"/>
            <w:vMerge w:val="continue"/>
            <w:tcBorders>
              <w:tl2br w:val="nil"/>
              <w:tr2bl w:val="nil"/>
            </w:tcBorders>
            <w:vAlign w:val="center"/>
          </w:tcPr>
          <w:p>
            <w:pPr>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sz w:val="21"/>
                <w:szCs w:val="21"/>
              </w:rPr>
              <w:t>201</w:t>
            </w:r>
            <w:r>
              <w:rPr>
                <w:rFonts w:hint="default" w:ascii="Times New Roman" w:hAnsi="Times New Roman" w:eastAsia="宋体" w:cs="Times New Roman"/>
                <w:color w:val="000000"/>
                <w:sz w:val="21"/>
                <w:szCs w:val="21"/>
                <w:lang w:val="en-US" w:eastAsia="zh-CN"/>
              </w:rPr>
              <w:t>9</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10</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11</w:t>
            </w:r>
          </w:p>
        </w:tc>
        <w:tc>
          <w:tcPr>
            <w:tcW w:w="1596"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675"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ND</w:t>
            </w:r>
          </w:p>
        </w:tc>
        <w:tc>
          <w:tcPr>
            <w:tcW w:w="1570"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3789" w:type="dxa"/>
            <w:gridSpan w:val="2"/>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标准值</w:t>
            </w:r>
          </w:p>
        </w:tc>
        <w:tc>
          <w:tcPr>
            <w:tcW w:w="1675" w:type="dxa"/>
            <w:tcBorders>
              <w:tl2br w:val="nil"/>
              <w:tr2bl w:val="nil"/>
            </w:tcBorders>
            <w:vAlign w:val="center"/>
          </w:tcPr>
          <w:p>
            <w:pPr>
              <w:ind w:left="-120" w:leftChars="-50" w:right="-120" w:rightChars="-5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20</w:t>
            </w:r>
          </w:p>
        </w:tc>
        <w:tc>
          <w:tcPr>
            <w:tcW w:w="1570" w:type="dxa"/>
            <w:tcBorders>
              <w:tl2br w:val="nil"/>
              <w:tr2bl w:val="nil"/>
            </w:tcBorders>
            <w:vAlign w:val="center"/>
          </w:tcPr>
          <w:p>
            <w:pPr>
              <w:ind w:left="-120" w:leftChars="-50" w:right="-120" w:rightChars="-5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844"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3789" w:type="dxa"/>
            <w:gridSpan w:val="2"/>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达标情况</w:t>
            </w:r>
          </w:p>
        </w:tc>
        <w:tc>
          <w:tcPr>
            <w:tcW w:w="1675" w:type="dxa"/>
            <w:tcBorders>
              <w:tl2br w:val="nil"/>
              <w:tr2bl w:val="nil"/>
            </w:tcBorders>
            <w:vAlign w:val="center"/>
          </w:tcPr>
          <w:p>
            <w:pPr>
              <w:widowControl/>
              <w:ind w:left="-120" w:leftChars="-50" w:right="-120" w:rightChars="-5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达标</w:t>
            </w:r>
          </w:p>
        </w:tc>
        <w:tc>
          <w:tcPr>
            <w:tcW w:w="1570" w:type="dxa"/>
            <w:tcBorders>
              <w:tl2br w:val="nil"/>
              <w:tr2bl w:val="nil"/>
            </w:tcBorders>
            <w:vAlign w:val="center"/>
          </w:tcPr>
          <w:p>
            <w:pPr>
              <w:widowControl/>
              <w:ind w:left="-120" w:leftChars="-50" w:right="-120" w:rightChars="-5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w:t>
            </w:r>
          </w:p>
        </w:tc>
      </w:tr>
    </w:tbl>
    <w:p>
      <w:pPr>
        <w:rPr>
          <w:rFonts w:hint="default" w:ascii="Times New Roman" w:hAnsi="Times New Roman" w:eastAsia="宋体" w:cs="Times New Roman"/>
          <w:sz w:val="21"/>
          <w:szCs w:val="21"/>
        </w:rPr>
      </w:pPr>
      <w:bookmarkStart w:id="311" w:name="_Toc8479"/>
      <w:bookmarkStart w:id="312" w:name="_Toc13345"/>
      <w:r>
        <w:rPr>
          <w:rFonts w:hint="default" w:ascii="Times New Roman" w:hAnsi="Times New Roman" w:eastAsia="宋体" w:cs="Times New Roman"/>
          <w:sz w:val="21"/>
          <w:szCs w:val="21"/>
        </w:rPr>
        <w:t>注：1.“ND”表示未检出。</w:t>
      </w:r>
    </w:p>
    <w:p>
      <w:pPr>
        <w:tabs>
          <w:tab w:val="right" w:pos="8906"/>
        </w:tabs>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2.“/”表示检测项目的排放浓度小于检出限，故排放速率无需计算。</w:t>
      </w:r>
    </w:p>
    <w:p>
      <w:pPr>
        <w:spacing w:line="360" w:lineRule="auto"/>
        <w:jc w:val="both"/>
        <w:rPr>
          <w:rFonts w:ascii="Times New Roman" w:hAnsi="Times New Roman"/>
          <w:b/>
          <w:bCs/>
          <w:kern w:val="0"/>
          <w:szCs w:val="24"/>
        </w:rPr>
      </w:pPr>
    </w:p>
    <w:p>
      <w:pPr>
        <w:spacing w:line="360" w:lineRule="auto"/>
        <w:ind w:firstLine="482" w:firstLineChars="200"/>
        <w:jc w:val="center"/>
        <w:rPr>
          <w:rFonts w:ascii="Times New Roman" w:hAnsi="Times New Roman"/>
          <w:sz w:val="21"/>
          <w:szCs w:val="21"/>
        </w:rPr>
      </w:pPr>
      <w:r>
        <w:rPr>
          <w:rFonts w:ascii="Times New Roman" w:hAnsi="Times New Roman"/>
          <w:b/>
          <w:bCs/>
          <w:kern w:val="0"/>
          <w:szCs w:val="24"/>
        </w:rPr>
        <w:t>表</w:t>
      </w:r>
      <w:r>
        <w:rPr>
          <w:rFonts w:hint="eastAsia" w:ascii="Times New Roman" w:hAnsi="Times New Roman"/>
          <w:b/>
          <w:bCs/>
          <w:kern w:val="0"/>
          <w:szCs w:val="24"/>
        </w:rPr>
        <w:t>9</w:t>
      </w:r>
      <w:r>
        <w:rPr>
          <w:rFonts w:ascii="Times New Roman" w:hAnsi="Times New Roman"/>
          <w:b/>
          <w:bCs/>
          <w:kern w:val="0"/>
          <w:szCs w:val="24"/>
        </w:rPr>
        <w:t>-</w:t>
      </w:r>
      <w:r>
        <w:rPr>
          <w:rFonts w:hint="eastAsia" w:ascii="Times New Roman" w:hAnsi="Times New Roman"/>
          <w:b/>
          <w:bCs/>
          <w:kern w:val="0"/>
          <w:szCs w:val="24"/>
          <w:lang w:val="en-US" w:eastAsia="zh-CN"/>
        </w:rPr>
        <w:t>7</w:t>
      </w:r>
      <w:r>
        <w:rPr>
          <w:rFonts w:hint="eastAsia" w:ascii="Times New Roman" w:hAnsi="Times New Roman"/>
          <w:b/>
          <w:bCs/>
          <w:kern w:val="0"/>
          <w:szCs w:val="24"/>
        </w:rPr>
        <w:t xml:space="preserve"> </w:t>
      </w:r>
      <w:r>
        <w:rPr>
          <w:rFonts w:hint="eastAsia" w:ascii="Times New Roman" w:hAnsi="Times New Roman"/>
          <w:b/>
          <w:bCs/>
          <w:kern w:val="0"/>
          <w:szCs w:val="24"/>
          <w:lang w:val="en-US" w:eastAsia="zh-CN"/>
        </w:rPr>
        <w:t xml:space="preserve"> 造粒废气进出口</w:t>
      </w:r>
      <w:r>
        <w:rPr>
          <w:rFonts w:ascii="Times New Roman" w:hAnsi="Times New Roman"/>
          <w:b/>
          <w:bCs/>
          <w:kern w:val="0"/>
          <w:szCs w:val="24"/>
        </w:rPr>
        <w:t>监测结果统计与评价</w:t>
      </w:r>
    </w:p>
    <w:tbl>
      <w:tblPr>
        <w:tblStyle w:val="33"/>
        <w:tblW w:w="897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65"/>
        <w:gridCol w:w="2217"/>
        <w:gridCol w:w="1615"/>
        <w:gridCol w:w="1694"/>
        <w:gridCol w:w="15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865" w:type="dxa"/>
            <w:vMerge w:val="restart"/>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z w:val="21"/>
                <w:szCs w:val="21"/>
              </w:rPr>
              <w:t>监测点位</w:t>
            </w:r>
          </w:p>
        </w:tc>
        <w:tc>
          <w:tcPr>
            <w:tcW w:w="3832" w:type="dxa"/>
            <w:gridSpan w:val="2"/>
            <w:vMerge w:val="restart"/>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监测频次</w:t>
            </w:r>
          </w:p>
        </w:tc>
        <w:tc>
          <w:tcPr>
            <w:tcW w:w="3282" w:type="dxa"/>
            <w:gridSpan w:val="2"/>
            <w:tcBorders>
              <w:tl2br w:val="nil"/>
              <w:tr2bl w:val="nil"/>
            </w:tcBorders>
            <w:vAlign w:val="center"/>
          </w:tcPr>
          <w:p>
            <w:pPr>
              <w:jc w:val="center"/>
              <w:rPr>
                <w:rFonts w:hint="default"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非甲烷总烃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b/>
                <w:bCs/>
                <w:sz w:val="21"/>
                <w:szCs w:val="21"/>
              </w:rPr>
            </w:pPr>
          </w:p>
        </w:tc>
        <w:tc>
          <w:tcPr>
            <w:tcW w:w="3832" w:type="dxa"/>
            <w:gridSpan w:val="2"/>
            <w:vMerge w:val="continue"/>
            <w:tcBorders>
              <w:tl2br w:val="nil"/>
              <w:tr2bl w:val="nil"/>
            </w:tcBorders>
            <w:vAlign w:val="center"/>
          </w:tcPr>
          <w:p>
            <w:pPr>
              <w:jc w:val="center"/>
              <w:rPr>
                <w:rFonts w:hint="default" w:ascii="Times New Roman" w:hAnsi="Times New Roman" w:eastAsia="宋体" w:cs="Times New Roman"/>
                <w:b/>
                <w:bCs/>
                <w:sz w:val="21"/>
                <w:szCs w:val="21"/>
              </w:rPr>
            </w:pPr>
          </w:p>
        </w:tc>
        <w:tc>
          <w:tcPr>
            <w:tcW w:w="1694" w:type="dxa"/>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排放浓度（mg/m</w:t>
            </w:r>
            <w:r>
              <w:rPr>
                <w:rFonts w:hint="default" w:ascii="Times New Roman" w:hAnsi="Times New Roman" w:eastAsia="宋体" w:cs="Times New Roman"/>
                <w:b/>
                <w:bCs/>
                <w:sz w:val="21"/>
                <w:szCs w:val="21"/>
                <w:vertAlign w:val="superscript"/>
              </w:rPr>
              <w:t>3</w:t>
            </w:r>
            <w:r>
              <w:rPr>
                <w:rFonts w:hint="default" w:ascii="Times New Roman" w:hAnsi="Times New Roman" w:eastAsia="宋体" w:cs="Times New Roman"/>
                <w:b/>
                <w:bCs/>
                <w:sz w:val="21"/>
                <w:szCs w:val="21"/>
              </w:rPr>
              <w:t>）</w:t>
            </w:r>
          </w:p>
        </w:tc>
        <w:tc>
          <w:tcPr>
            <w:tcW w:w="1588" w:type="dxa"/>
            <w:tcBorders>
              <w:tl2br w:val="nil"/>
              <w:tr2bl w:val="nil"/>
            </w:tcBorders>
            <w:vAlign w:val="center"/>
          </w:tcPr>
          <w:p>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排放速率（kg/h））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restart"/>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造粒废气进口</w:t>
            </w:r>
          </w:p>
        </w:tc>
        <w:tc>
          <w:tcPr>
            <w:tcW w:w="2217"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color w:val="000000"/>
                <w:sz w:val="21"/>
                <w:szCs w:val="21"/>
                <w:lang w:val="en-US" w:eastAsia="zh-CN"/>
              </w:rPr>
              <w:t>2020-07-16</w:t>
            </w: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1.35</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0.0172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217"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1.12</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0.0143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217"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1.38</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0.0176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217"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2020-07-17</w:t>
            </w: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1.25</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0.0163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217"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1.42</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0.0185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217" w:type="dxa"/>
            <w:vMerge w:val="continue"/>
            <w:tcBorders>
              <w:tl2br w:val="nil"/>
              <w:tr2bl w:val="nil"/>
            </w:tcBorders>
            <w:vAlign w:val="center"/>
          </w:tcPr>
          <w:p>
            <w:pPr>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sz w:val="21"/>
                <w:szCs w:val="21"/>
              </w:rPr>
              <w:t>201</w:t>
            </w:r>
            <w:r>
              <w:rPr>
                <w:rFonts w:hint="default" w:ascii="Times New Roman" w:hAnsi="Times New Roman" w:eastAsia="宋体" w:cs="Times New Roman"/>
                <w:color w:val="000000"/>
                <w:sz w:val="21"/>
                <w:szCs w:val="21"/>
                <w:lang w:val="en-US" w:eastAsia="zh-CN"/>
              </w:rPr>
              <w:t>9</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10</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11</w:t>
            </w: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1.33</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0.0173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restart"/>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造粒废气</w:t>
            </w:r>
            <w:r>
              <w:rPr>
                <w:rFonts w:hint="default" w:ascii="Times New Roman" w:hAnsi="Times New Roman" w:eastAsia="宋体" w:cs="Times New Roman"/>
                <w:sz w:val="21"/>
                <w:szCs w:val="21"/>
                <w:lang w:val="en-US" w:eastAsia="zh-CN"/>
              </w:rPr>
              <w:t>出</w:t>
            </w:r>
            <w:r>
              <w:rPr>
                <w:rFonts w:hint="default" w:ascii="Times New Roman" w:hAnsi="Times New Roman" w:eastAsia="宋体" w:cs="Times New Roman"/>
                <w:sz w:val="21"/>
                <w:szCs w:val="21"/>
              </w:rPr>
              <w:t>口</w:t>
            </w:r>
          </w:p>
        </w:tc>
        <w:tc>
          <w:tcPr>
            <w:tcW w:w="2217"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color w:val="000000"/>
                <w:sz w:val="21"/>
                <w:szCs w:val="21"/>
                <w:lang w:val="en-US" w:eastAsia="zh-CN"/>
              </w:rPr>
              <w:t>2020-07-16</w:t>
            </w: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0.61</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6.57×10</w:t>
            </w:r>
            <w:r>
              <w:rPr>
                <w:rFonts w:hint="default" w:ascii="Times New Roman" w:hAnsi="Times New Roman" w:eastAsia="宋体" w:cs="Times New Roman"/>
                <w:sz w:val="21"/>
                <w:szCs w:val="21"/>
                <w:vertAlign w:val="superscript"/>
                <w:lang w:val="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217"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0.79</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8.49×10</w:t>
            </w:r>
            <w:r>
              <w:rPr>
                <w:rFonts w:hint="default" w:ascii="Times New Roman" w:hAnsi="Times New Roman" w:eastAsia="宋体" w:cs="Times New Roman"/>
                <w:sz w:val="21"/>
                <w:szCs w:val="21"/>
                <w:vertAlign w:val="superscript"/>
                <w:lang w:val="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217"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0.34</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3.65×10</w:t>
            </w:r>
            <w:r>
              <w:rPr>
                <w:rFonts w:hint="default" w:ascii="Times New Roman" w:hAnsi="Times New Roman" w:eastAsia="宋体" w:cs="Times New Roman"/>
                <w:sz w:val="21"/>
                <w:szCs w:val="21"/>
                <w:vertAlign w:val="superscript"/>
                <w:lang w:val="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217" w:type="dxa"/>
            <w:vMerge w:val="restart"/>
            <w:tcBorders>
              <w:tl2br w:val="nil"/>
              <w:tr2bl w:val="nil"/>
            </w:tcBorders>
            <w:vAlign w:val="center"/>
          </w:tcPr>
          <w:p>
            <w:pPr>
              <w:pStyle w:val="49"/>
              <w:keepNext w:val="0"/>
              <w:keepLines w:val="0"/>
              <w:pageBreakBefore w:val="0"/>
              <w:widowControl w:val="0"/>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2020-07-17</w:t>
            </w: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第一次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0.93</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217"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第二次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0.93</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0.0100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2217" w:type="dxa"/>
            <w:vMerge w:val="continue"/>
            <w:tcBorders>
              <w:tl2br w:val="nil"/>
              <w:tr2bl w:val="nil"/>
            </w:tcBorders>
            <w:vAlign w:val="center"/>
          </w:tcPr>
          <w:p>
            <w:pPr>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sz w:val="21"/>
                <w:szCs w:val="21"/>
              </w:rPr>
              <w:t>201</w:t>
            </w:r>
            <w:r>
              <w:rPr>
                <w:rFonts w:hint="default" w:ascii="Times New Roman" w:hAnsi="Times New Roman" w:eastAsia="宋体" w:cs="Times New Roman"/>
                <w:color w:val="000000"/>
                <w:sz w:val="21"/>
                <w:szCs w:val="21"/>
                <w:lang w:val="en-US" w:eastAsia="zh-CN"/>
              </w:rPr>
              <w:t>9</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10</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11</w:t>
            </w:r>
          </w:p>
        </w:tc>
        <w:tc>
          <w:tcPr>
            <w:tcW w:w="1615"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第三次</w:t>
            </w:r>
          </w:p>
        </w:tc>
        <w:tc>
          <w:tcPr>
            <w:tcW w:w="1694"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0.67</w:t>
            </w:r>
          </w:p>
        </w:tc>
        <w:tc>
          <w:tcPr>
            <w:tcW w:w="1588"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7.57×10</w:t>
            </w:r>
            <w:r>
              <w:rPr>
                <w:rFonts w:hint="default" w:ascii="Times New Roman" w:hAnsi="Times New Roman" w:eastAsia="宋体" w:cs="Times New Roman"/>
                <w:sz w:val="21"/>
                <w:szCs w:val="21"/>
                <w:vertAlign w:val="superscript"/>
                <w:lang w:val="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3832" w:type="dxa"/>
            <w:gridSpan w:val="2"/>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标准值</w:t>
            </w:r>
          </w:p>
        </w:tc>
        <w:tc>
          <w:tcPr>
            <w:tcW w:w="1694" w:type="dxa"/>
            <w:tcBorders>
              <w:tl2br w:val="nil"/>
              <w:tr2bl w:val="nil"/>
            </w:tcBorders>
            <w:vAlign w:val="center"/>
          </w:tcPr>
          <w:p>
            <w:pPr>
              <w:ind w:left="-120" w:leftChars="-50" w:right="-120" w:rightChars="-5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sz w:val="21"/>
                <w:szCs w:val="21"/>
                <w:lang w:val="en-US" w:eastAsia="zh-CN"/>
              </w:rPr>
              <w:t>6</w:t>
            </w:r>
            <w:r>
              <w:rPr>
                <w:rFonts w:hint="default" w:ascii="Times New Roman" w:hAnsi="Times New Roman" w:eastAsia="宋体" w:cs="Times New Roman"/>
                <w:sz w:val="21"/>
                <w:szCs w:val="21"/>
                <w:lang w:val="en-US" w:eastAsia="zh-CN"/>
              </w:rPr>
              <w:t>0</w:t>
            </w:r>
          </w:p>
        </w:tc>
        <w:tc>
          <w:tcPr>
            <w:tcW w:w="1588" w:type="dxa"/>
            <w:tcBorders>
              <w:tl2br w:val="nil"/>
              <w:tr2bl w:val="nil"/>
            </w:tcBorders>
            <w:vAlign w:val="center"/>
          </w:tcPr>
          <w:p>
            <w:pPr>
              <w:ind w:left="-120" w:leftChars="-50" w:right="-120" w:rightChars="-5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865" w:type="dxa"/>
            <w:vMerge w:val="continue"/>
            <w:tcBorders>
              <w:tl2br w:val="nil"/>
              <w:tr2bl w:val="nil"/>
            </w:tcBorders>
            <w:vAlign w:val="center"/>
          </w:tcPr>
          <w:p>
            <w:pPr>
              <w:jc w:val="center"/>
              <w:rPr>
                <w:rFonts w:hint="default" w:ascii="Times New Roman" w:hAnsi="Times New Roman" w:eastAsia="宋体" w:cs="Times New Roman"/>
                <w:sz w:val="21"/>
                <w:szCs w:val="21"/>
              </w:rPr>
            </w:pPr>
          </w:p>
        </w:tc>
        <w:tc>
          <w:tcPr>
            <w:tcW w:w="3832" w:type="dxa"/>
            <w:gridSpan w:val="2"/>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达标情况</w:t>
            </w:r>
          </w:p>
        </w:tc>
        <w:tc>
          <w:tcPr>
            <w:tcW w:w="1694" w:type="dxa"/>
            <w:tcBorders>
              <w:tl2br w:val="nil"/>
              <w:tr2bl w:val="nil"/>
            </w:tcBorders>
            <w:vAlign w:val="center"/>
          </w:tcPr>
          <w:p>
            <w:pPr>
              <w:widowControl/>
              <w:ind w:left="-120" w:leftChars="-50" w:right="-120" w:rightChars="-5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达标</w:t>
            </w:r>
          </w:p>
        </w:tc>
        <w:tc>
          <w:tcPr>
            <w:tcW w:w="1588" w:type="dxa"/>
            <w:tcBorders>
              <w:tl2br w:val="nil"/>
              <w:tr2bl w:val="nil"/>
            </w:tcBorders>
            <w:vAlign w:val="center"/>
          </w:tcPr>
          <w:p>
            <w:pPr>
              <w:widowControl/>
              <w:ind w:left="-120" w:leftChars="-50" w:right="-120" w:rightChars="-5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w:t>
            </w:r>
          </w:p>
        </w:tc>
      </w:tr>
    </w:tbl>
    <w:p>
      <w:pPr>
        <w:bidi w:val="0"/>
        <w:rPr>
          <w:rFonts w:hint="default"/>
        </w:rPr>
      </w:pPr>
    </w:p>
    <w:p>
      <w:pPr>
        <w:pStyle w:val="6"/>
        <w:rPr>
          <w:rFonts w:hint="default" w:ascii="Times New Roman" w:hAnsi="Times New Roman" w:cs="Times New Roman"/>
        </w:rPr>
      </w:pPr>
      <w:bookmarkStart w:id="313" w:name="_Toc13009"/>
      <w:r>
        <w:rPr>
          <w:rFonts w:hint="default" w:ascii="Times New Roman" w:hAnsi="Times New Roman" w:cs="Times New Roman"/>
        </w:rPr>
        <w:t>9.2.3噪声监测结果与评价</w:t>
      </w:r>
      <w:bookmarkEnd w:id="311"/>
      <w:bookmarkEnd w:id="312"/>
      <w:bookmarkEnd w:id="313"/>
    </w:p>
    <w:p>
      <w:pPr>
        <w:adjustRightInd w:val="0"/>
        <w:snapToGrid w:val="0"/>
        <w:spacing w:line="360" w:lineRule="auto"/>
        <w:ind w:firstLine="480" w:firstLineChars="200"/>
        <w:rPr>
          <w:rFonts w:ascii="Times New Roman" w:hAnsi="Times New Roman"/>
          <w:bCs/>
          <w:color w:val="000000"/>
          <w:szCs w:val="24"/>
        </w:rPr>
      </w:pPr>
      <w:r>
        <w:rPr>
          <w:rFonts w:ascii="Times New Roman" w:hAnsi="Times New Roman"/>
          <w:bCs/>
          <w:color w:val="000000"/>
          <w:szCs w:val="24"/>
        </w:rPr>
        <w:t>验收监测期间，厂界的</w:t>
      </w:r>
      <w:r>
        <w:rPr>
          <w:rFonts w:hint="eastAsia" w:ascii="Times New Roman" w:hAnsi="Times New Roman"/>
          <w:bCs/>
          <w:color w:val="000000"/>
          <w:szCs w:val="24"/>
        </w:rPr>
        <w:t>8</w:t>
      </w:r>
      <w:r>
        <w:rPr>
          <w:rFonts w:ascii="Times New Roman" w:hAnsi="Times New Roman"/>
          <w:bCs/>
          <w:color w:val="000000"/>
          <w:szCs w:val="24"/>
        </w:rPr>
        <w:t>个噪声监测点昼、夜等效声级均满足《工业企业厂界环境噪声排放标准》（GB12348-2008）</w:t>
      </w:r>
      <w:r>
        <w:rPr>
          <w:rFonts w:hint="eastAsia" w:ascii="Times New Roman" w:hAnsi="Times New Roman"/>
          <w:bCs/>
          <w:color w:val="000000"/>
          <w:szCs w:val="24"/>
        </w:rPr>
        <w:t>3</w:t>
      </w:r>
      <w:r>
        <w:rPr>
          <w:rFonts w:ascii="Times New Roman" w:hAnsi="Times New Roman"/>
          <w:bCs/>
          <w:color w:val="000000"/>
          <w:szCs w:val="24"/>
        </w:rPr>
        <w:t>类标准，具体监测结果详见表</w:t>
      </w:r>
      <w:r>
        <w:rPr>
          <w:rFonts w:hint="eastAsia" w:ascii="Times New Roman" w:hAnsi="Times New Roman"/>
          <w:bCs/>
          <w:color w:val="000000"/>
          <w:szCs w:val="24"/>
        </w:rPr>
        <w:t>9</w:t>
      </w:r>
      <w:r>
        <w:rPr>
          <w:rFonts w:ascii="Times New Roman" w:hAnsi="Times New Roman"/>
          <w:bCs/>
          <w:color w:val="000000"/>
          <w:szCs w:val="24"/>
        </w:rPr>
        <w:t>-</w:t>
      </w:r>
      <w:r>
        <w:rPr>
          <w:rFonts w:hint="eastAsia" w:ascii="Times New Roman" w:hAnsi="Times New Roman"/>
          <w:bCs/>
          <w:color w:val="000000"/>
          <w:szCs w:val="24"/>
          <w:lang w:val="en-US" w:eastAsia="zh-CN"/>
        </w:rPr>
        <w:t>8</w:t>
      </w:r>
      <w:r>
        <w:rPr>
          <w:rFonts w:ascii="Times New Roman" w:hAnsi="Times New Roman"/>
          <w:bCs/>
          <w:color w:val="000000"/>
          <w:szCs w:val="24"/>
        </w:rPr>
        <w:t>。</w:t>
      </w:r>
    </w:p>
    <w:p>
      <w:pPr>
        <w:ind w:firstLine="482" w:firstLineChars="200"/>
        <w:jc w:val="center"/>
        <w:rPr>
          <w:rFonts w:ascii="Times New Roman" w:hAnsi="Times New Roman"/>
          <w:b/>
          <w:bCs/>
          <w:kern w:val="0"/>
          <w:szCs w:val="24"/>
        </w:rPr>
      </w:pPr>
      <w:r>
        <w:rPr>
          <w:rFonts w:ascii="Times New Roman" w:hAnsi="Times New Roman"/>
          <w:b/>
          <w:bCs/>
          <w:kern w:val="0"/>
          <w:szCs w:val="24"/>
        </w:rPr>
        <w:t>表</w:t>
      </w:r>
      <w:r>
        <w:rPr>
          <w:rFonts w:hint="eastAsia" w:ascii="Times New Roman" w:hAnsi="Times New Roman"/>
          <w:b/>
          <w:bCs/>
          <w:kern w:val="0"/>
          <w:szCs w:val="24"/>
        </w:rPr>
        <w:t>9</w:t>
      </w:r>
      <w:r>
        <w:rPr>
          <w:rFonts w:ascii="Times New Roman" w:hAnsi="Times New Roman"/>
          <w:b/>
          <w:bCs/>
          <w:kern w:val="0"/>
          <w:szCs w:val="24"/>
        </w:rPr>
        <w:t>-</w:t>
      </w:r>
      <w:r>
        <w:rPr>
          <w:rFonts w:hint="eastAsia" w:ascii="Times New Roman" w:hAnsi="Times New Roman"/>
          <w:b/>
          <w:bCs/>
          <w:kern w:val="0"/>
          <w:szCs w:val="24"/>
          <w:lang w:val="en-US" w:eastAsia="zh-CN"/>
        </w:rPr>
        <w:t xml:space="preserve">8 </w:t>
      </w:r>
      <w:r>
        <w:rPr>
          <w:rFonts w:ascii="Times New Roman" w:hAnsi="Times New Roman"/>
          <w:b/>
          <w:bCs/>
          <w:kern w:val="0"/>
          <w:szCs w:val="24"/>
        </w:rPr>
        <w:t>噪声监测结果统计表</w:t>
      </w:r>
    </w:p>
    <w:p>
      <w:pPr>
        <w:ind w:firstLine="420" w:firstLineChars="200"/>
        <w:jc w:val="right"/>
        <w:rPr>
          <w:rFonts w:ascii="Times New Roman" w:hAnsi="Times New Roman"/>
          <w:kern w:val="0"/>
          <w:sz w:val="21"/>
          <w:szCs w:val="21"/>
        </w:rPr>
      </w:pPr>
      <w:r>
        <w:rPr>
          <w:rFonts w:ascii="Times New Roman" w:hAnsi="Times New Roman"/>
          <w:kern w:val="0"/>
          <w:sz w:val="21"/>
          <w:szCs w:val="21"/>
        </w:rPr>
        <w:t>单位：</w:t>
      </w:r>
      <w:r>
        <w:rPr>
          <w:rFonts w:ascii="Times New Roman" w:hAnsi="Times New Roman"/>
          <w:sz w:val="21"/>
          <w:szCs w:val="24"/>
        </w:rPr>
        <w:t>dB（A）</w:t>
      </w:r>
    </w:p>
    <w:tbl>
      <w:tblPr>
        <w:tblStyle w:val="33"/>
        <w:tblW w:w="98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72"/>
        <w:gridCol w:w="2261"/>
        <w:gridCol w:w="1343"/>
        <w:gridCol w:w="1346"/>
        <w:gridCol w:w="1342"/>
        <w:gridCol w:w="125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2272" w:type="dxa"/>
            <w:tcBorders>
              <w:tl2br w:val="nil"/>
              <w:tr2bl w:val="nil"/>
            </w:tcBorders>
            <w:vAlign w:val="center"/>
          </w:tcPr>
          <w:p>
            <w:pPr>
              <w:jc w:val="center"/>
              <w:rPr>
                <w:rFonts w:hint="default" w:ascii="Times New Roman" w:hAnsi="Times New Roman" w:eastAsia="宋体" w:cs="Times New Roman"/>
                <w:b/>
                <w:bCs/>
                <w:color w:val="000000"/>
                <w:sz w:val="21"/>
                <w:szCs w:val="21"/>
              </w:rPr>
            </w:pPr>
            <w:bookmarkStart w:id="314" w:name="_Toc19877"/>
            <w:bookmarkStart w:id="315" w:name="_Toc29959"/>
            <w:r>
              <w:rPr>
                <w:rFonts w:hint="default" w:ascii="Times New Roman" w:hAnsi="Times New Roman" w:eastAsia="宋体" w:cs="Times New Roman"/>
                <w:b/>
                <w:bCs/>
                <w:color w:val="000000"/>
                <w:sz w:val="21"/>
                <w:szCs w:val="21"/>
              </w:rPr>
              <w:t>测 点位 置</w:t>
            </w:r>
          </w:p>
        </w:tc>
        <w:tc>
          <w:tcPr>
            <w:tcW w:w="2261" w:type="dxa"/>
            <w:tcBorders>
              <w:tl2br w:val="nil"/>
              <w:tr2bl w:val="nil"/>
            </w:tcBorders>
            <w:vAlign w:val="center"/>
          </w:tcPr>
          <w:p>
            <w:pPr>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监测日期</w:t>
            </w:r>
          </w:p>
        </w:tc>
        <w:tc>
          <w:tcPr>
            <w:tcW w:w="1343" w:type="dxa"/>
            <w:tcBorders>
              <w:tl2br w:val="nil"/>
              <w:tr2bl w:val="nil"/>
            </w:tcBorders>
            <w:vAlign w:val="center"/>
          </w:tcPr>
          <w:p>
            <w:pPr>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昼 间</w:t>
            </w:r>
          </w:p>
        </w:tc>
        <w:tc>
          <w:tcPr>
            <w:tcW w:w="1346" w:type="dxa"/>
            <w:tcBorders>
              <w:tl2br w:val="nil"/>
              <w:tr2bl w:val="nil"/>
            </w:tcBorders>
            <w:vAlign w:val="center"/>
          </w:tcPr>
          <w:p>
            <w:pPr>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达标情况</w:t>
            </w:r>
          </w:p>
        </w:tc>
        <w:tc>
          <w:tcPr>
            <w:tcW w:w="1342" w:type="dxa"/>
            <w:tcBorders>
              <w:tl2br w:val="nil"/>
              <w:tr2bl w:val="nil"/>
            </w:tcBorders>
            <w:vAlign w:val="center"/>
          </w:tcPr>
          <w:p>
            <w:pPr>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夜 间</w:t>
            </w:r>
          </w:p>
        </w:tc>
        <w:tc>
          <w:tcPr>
            <w:tcW w:w="1253" w:type="dxa"/>
            <w:tcBorders>
              <w:tl2br w:val="nil"/>
              <w:tr2bl w:val="nil"/>
            </w:tcBorders>
            <w:vAlign w:val="center"/>
          </w:tcPr>
          <w:p>
            <w:pPr>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达标情况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厂界东1#监测点</w:t>
            </w:r>
          </w:p>
        </w:tc>
        <w:tc>
          <w:tcPr>
            <w:tcW w:w="2261" w:type="dxa"/>
            <w:vMerge w:val="restart"/>
            <w:tcBorders>
              <w:tl2br w:val="nil"/>
              <w:tr2bl w:val="nil"/>
            </w:tcBorders>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rPr>
              <w:t>20</w:t>
            </w:r>
            <w:r>
              <w:rPr>
                <w:rFonts w:hint="default" w:ascii="Times New Roman" w:hAnsi="Times New Roman" w:eastAsia="宋体" w:cs="Times New Roman"/>
                <w:color w:val="000000"/>
                <w:sz w:val="21"/>
                <w:szCs w:val="21"/>
                <w:lang w:val="en-US" w:eastAsia="zh-CN"/>
              </w:rPr>
              <w:t>20</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07</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16</w:t>
            </w:r>
          </w:p>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昼间</w:t>
            </w:r>
          </w:p>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（15:02～15:</w:t>
            </w:r>
            <w:r>
              <w:rPr>
                <w:rFonts w:hint="default" w:ascii="Times New Roman" w:hAnsi="Times New Roman" w:eastAsia="宋体" w:cs="Times New Roman"/>
                <w:sz w:val="21"/>
                <w:szCs w:val="21"/>
                <w:lang w:val="en-US" w:eastAsia="zh-CN"/>
              </w:rPr>
              <w:t>39</w:t>
            </w:r>
            <w:r>
              <w:rPr>
                <w:rFonts w:hint="default" w:ascii="Times New Roman" w:hAnsi="Times New Roman" w:eastAsia="宋体" w:cs="Times New Roman"/>
                <w:sz w:val="21"/>
                <w:szCs w:val="21"/>
              </w:rPr>
              <w:t>）</w:t>
            </w:r>
          </w:p>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夜间</w:t>
            </w:r>
          </w:p>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（22:00～22:</w:t>
            </w:r>
            <w:r>
              <w:rPr>
                <w:rFonts w:hint="default" w:ascii="Times New Roman" w:hAnsi="Times New Roman" w:eastAsia="宋体" w:cs="Times New Roman"/>
                <w:sz w:val="21"/>
                <w:szCs w:val="21"/>
                <w:lang w:val="en-US" w:eastAsia="zh-CN"/>
              </w:rPr>
              <w:t>37</w:t>
            </w:r>
            <w:r>
              <w:rPr>
                <w:rFonts w:hint="default" w:ascii="Times New Roman" w:hAnsi="Times New Roman" w:eastAsia="宋体" w:cs="Times New Roman"/>
                <w:sz w:val="21"/>
                <w:szCs w:val="21"/>
              </w:rPr>
              <w:t>）</w:t>
            </w: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55.8</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50.8</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厂界东2#监测点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58.5</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53.1</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厂界南3#监测点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55.3</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51.2</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厂界南4#监测点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54.7</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50.3</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厂界西5#监测点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54.9</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50.6</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厂界西6#监测点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55.3</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50.9</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厂界北7#监测点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54.2</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49.9</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厂界北8#监测点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54.9</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50.3</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厂界东1#监测点</w:t>
            </w:r>
          </w:p>
        </w:tc>
        <w:tc>
          <w:tcPr>
            <w:tcW w:w="2261" w:type="dxa"/>
            <w:vMerge w:val="restart"/>
            <w:tcBorders>
              <w:tl2br w:val="nil"/>
              <w:tr2bl w:val="nil"/>
            </w:tcBorders>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rPr>
              <w:t>20</w:t>
            </w:r>
            <w:r>
              <w:rPr>
                <w:rFonts w:hint="default" w:ascii="Times New Roman" w:hAnsi="Times New Roman" w:eastAsia="宋体" w:cs="Times New Roman"/>
                <w:color w:val="000000"/>
                <w:sz w:val="21"/>
                <w:szCs w:val="21"/>
                <w:lang w:val="en-US" w:eastAsia="zh-CN"/>
              </w:rPr>
              <w:t>20</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07</w:t>
            </w:r>
            <w:r>
              <w:rPr>
                <w:rFonts w:hint="default" w:ascii="Times New Roman" w:hAnsi="Times New Roman" w:eastAsia="宋体" w:cs="Times New Roman"/>
                <w:color w:val="000000"/>
                <w:sz w:val="21"/>
                <w:szCs w:val="21"/>
              </w:rPr>
              <w:t>-</w:t>
            </w:r>
            <w:r>
              <w:rPr>
                <w:rFonts w:hint="default" w:ascii="Times New Roman" w:hAnsi="Times New Roman" w:eastAsia="宋体" w:cs="Times New Roman"/>
                <w:color w:val="000000"/>
                <w:sz w:val="21"/>
                <w:szCs w:val="21"/>
                <w:lang w:val="en-US" w:eastAsia="zh-CN"/>
              </w:rPr>
              <w:t>17</w:t>
            </w:r>
          </w:p>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昼间</w:t>
            </w:r>
          </w:p>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（15:34～1</w:t>
            </w:r>
            <w:r>
              <w:rPr>
                <w:rFonts w:hint="default" w:ascii="Times New Roman" w:hAnsi="Times New Roman" w:eastAsia="宋体" w:cs="Times New Roman"/>
                <w:sz w:val="21"/>
                <w:szCs w:val="21"/>
                <w:lang w:val="en-US" w:eastAsia="zh-CN"/>
              </w:rPr>
              <w:t>6</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12</w:t>
            </w:r>
            <w:r>
              <w:rPr>
                <w:rFonts w:hint="default" w:ascii="Times New Roman" w:hAnsi="Times New Roman" w:eastAsia="宋体" w:cs="Times New Roman"/>
                <w:sz w:val="21"/>
                <w:szCs w:val="21"/>
              </w:rPr>
              <w:t>）</w:t>
            </w:r>
          </w:p>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夜间</w:t>
            </w:r>
          </w:p>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（22:01～22:</w:t>
            </w:r>
            <w:r>
              <w:rPr>
                <w:rFonts w:hint="default" w:ascii="Times New Roman" w:hAnsi="Times New Roman" w:eastAsia="宋体" w:cs="Times New Roman"/>
                <w:sz w:val="21"/>
                <w:szCs w:val="21"/>
                <w:lang w:val="en-US" w:eastAsia="zh-CN"/>
              </w:rPr>
              <w:t>38</w:t>
            </w:r>
            <w:r>
              <w:rPr>
                <w:rFonts w:hint="default" w:ascii="Times New Roman" w:hAnsi="Times New Roman" w:eastAsia="宋体" w:cs="Times New Roman"/>
                <w:sz w:val="21"/>
                <w:szCs w:val="21"/>
              </w:rPr>
              <w:t>）</w:t>
            </w: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55.6</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50.7</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厂界东2#监测点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58.0</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52.9</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厂界南3#监测点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55.1</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51.3</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厂界南4#监测点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54.4</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50.1</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厂界西5#监测点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54.6</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50.4</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厂界西6#监测点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54.9</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50.0</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厂界北7#监测点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53.9</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49.8</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2272" w:type="dxa"/>
            <w:tcBorders>
              <w:tl2br w:val="nil"/>
              <w:tr2bl w:val="nil"/>
            </w:tcBorders>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厂界北8#监测点</w:t>
            </w:r>
          </w:p>
        </w:tc>
        <w:tc>
          <w:tcPr>
            <w:tcW w:w="2261" w:type="dxa"/>
            <w:vMerge w:val="continue"/>
            <w:tcBorders>
              <w:tl2br w:val="nil"/>
              <w:tr2bl w:val="nil"/>
            </w:tcBorders>
            <w:vAlign w:val="center"/>
          </w:tcPr>
          <w:p>
            <w:pPr>
              <w:jc w:val="center"/>
              <w:rPr>
                <w:rFonts w:hint="default" w:ascii="Times New Roman" w:hAnsi="Times New Roman" w:eastAsia="宋体" w:cs="Times New Roman"/>
                <w:color w:val="000000"/>
                <w:sz w:val="21"/>
                <w:szCs w:val="21"/>
              </w:rPr>
            </w:pPr>
          </w:p>
        </w:tc>
        <w:tc>
          <w:tcPr>
            <w:tcW w:w="1343"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55.0</w:t>
            </w:r>
          </w:p>
        </w:tc>
        <w:tc>
          <w:tcPr>
            <w:tcW w:w="1346"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c>
          <w:tcPr>
            <w:tcW w:w="1342" w:type="dxa"/>
            <w:tcBorders>
              <w:tl2br w:val="nil"/>
              <w:tr2bl w:val="nil"/>
            </w:tcBorders>
            <w:vAlign w:val="center"/>
          </w:tcPr>
          <w:p>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51.0</w:t>
            </w:r>
          </w:p>
        </w:tc>
        <w:tc>
          <w:tcPr>
            <w:tcW w:w="1253" w:type="dxa"/>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4533"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评价标准</w:t>
            </w:r>
          </w:p>
        </w:tc>
        <w:tc>
          <w:tcPr>
            <w:tcW w:w="2689"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昼间65dB(A)</w:t>
            </w:r>
          </w:p>
        </w:tc>
        <w:tc>
          <w:tcPr>
            <w:tcW w:w="2595" w:type="dxa"/>
            <w:gridSpan w:val="2"/>
            <w:tcBorders>
              <w:tl2br w:val="nil"/>
              <w:tr2bl w:val="nil"/>
            </w:tcBorders>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夜间55dB(A)</w:t>
            </w:r>
          </w:p>
        </w:tc>
      </w:tr>
    </w:tbl>
    <w:p>
      <w:pP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注：20</w:t>
      </w:r>
      <w:r>
        <w:rPr>
          <w:rFonts w:hint="eastAsia" w:ascii="Times New Roman" w:hAnsi="Times New Roman" w:cs="Times New Roman"/>
          <w:bCs/>
          <w:color w:val="000000"/>
          <w:sz w:val="21"/>
          <w:szCs w:val="21"/>
          <w:lang w:val="en-US" w:eastAsia="zh-CN"/>
        </w:rPr>
        <w:t>20</w:t>
      </w:r>
      <w:r>
        <w:rPr>
          <w:rFonts w:hint="default" w:ascii="Times New Roman" w:hAnsi="Times New Roman" w:eastAsia="宋体" w:cs="Times New Roman"/>
          <w:bCs/>
          <w:color w:val="000000"/>
          <w:sz w:val="21"/>
          <w:szCs w:val="21"/>
        </w:rPr>
        <w:t>年</w:t>
      </w:r>
      <w:r>
        <w:rPr>
          <w:rFonts w:hint="eastAsia" w:ascii="Times New Roman" w:hAnsi="Times New Roman" w:cs="Times New Roman"/>
          <w:bCs/>
          <w:color w:val="000000"/>
          <w:sz w:val="21"/>
          <w:szCs w:val="21"/>
          <w:lang w:val="en-US" w:eastAsia="zh-CN"/>
        </w:rPr>
        <w:t>07</w:t>
      </w:r>
      <w:r>
        <w:rPr>
          <w:rFonts w:hint="default" w:ascii="Times New Roman" w:hAnsi="Times New Roman" w:eastAsia="宋体" w:cs="Times New Roman"/>
          <w:bCs/>
          <w:color w:val="000000"/>
          <w:sz w:val="21"/>
          <w:szCs w:val="21"/>
        </w:rPr>
        <w:t>月1</w:t>
      </w:r>
      <w:r>
        <w:rPr>
          <w:rFonts w:hint="eastAsia" w:ascii="Times New Roman" w:hAnsi="Times New Roman" w:cs="Times New Roman"/>
          <w:bCs/>
          <w:color w:val="000000"/>
          <w:sz w:val="21"/>
          <w:szCs w:val="21"/>
          <w:lang w:val="en-US" w:eastAsia="zh-CN"/>
        </w:rPr>
        <w:t>6</w:t>
      </w:r>
      <w:r>
        <w:rPr>
          <w:rFonts w:hint="default" w:ascii="Times New Roman" w:hAnsi="Times New Roman" w:eastAsia="宋体" w:cs="Times New Roman"/>
          <w:bCs/>
          <w:color w:val="000000"/>
          <w:sz w:val="21"/>
          <w:szCs w:val="21"/>
        </w:rPr>
        <w:t>日噪声检测时气象条件：昼间天气多云，昼间风速2.</w:t>
      </w:r>
      <w:r>
        <w:rPr>
          <w:rFonts w:hint="eastAsia" w:ascii="Times New Roman" w:hAnsi="Times New Roman" w:cs="Times New Roman"/>
          <w:bCs/>
          <w:color w:val="000000"/>
          <w:sz w:val="21"/>
          <w:szCs w:val="21"/>
          <w:lang w:val="en-US" w:eastAsia="zh-CN"/>
        </w:rPr>
        <w:t>5</w:t>
      </w:r>
      <w:r>
        <w:rPr>
          <w:rFonts w:hint="default" w:ascii="Times New Roman" w:hAnsi="Times New Roman" w:eastAsia="宋体" w:cs="Times New Roman"/>
          <w:bCs/>
          <w:color w:val="000000"/>
          <w:sz w:val="21"/>
          <w:szCs w:val="21"/>
        </w:rPr>
        <w:t>m/s，夜间天气多云，夜间风速2.</w:t>
      </w:r>
      <w:r>
        <w:rPr>
          <w:rFonts w:hint="eastAsia" w:ascii="Times New Roman" w:hAnsi="Times New Roman" w:cs="Times New Roman"/>
          <w:bCs/>
          <w:color w:val="000000"/>
          <w:sz w:val="21"/>
          <w:szCs w:val="21"/>
          <w:lang w:val="en-US" w:eastAsia="zh-CN"/>
        </w:rPr>
        <w:t>4</w:t>
      </w:r>
      <w:r>
        <w:rPr>
          <w:rFonts w:hint="default" w:ascii="Times New Roman" w:hAnsi="Times New Roman" w:eastAsia="宋体" w:cs="Times New Roman"/>
          <w:bCs/>
          <w:color w:val="000000"/>
          <w:sz w:val="21"/>
          <w:szCs w:val="21"/>
        </w:rPr>
        <w:t>m/s。</w:t>
      </w:r>
    </w:p>
    <w:p>
      <w:pPr>
        <w:ind w:firstLine="420" w:firstLineChars="200"/>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20</w:t>
      </w:r>
      <w:r>
        <w:rPr>
          <w:rFonts w:hint="eastAsia" w:ascii="Times New Roman" w:hAnsi="Times New Roman" w:cs="Times New Roman"/>
          <w:bCs/>
          <w:color w:val="000000"/>
          <w:sz w:val="21"/>
          <w:szCs w:val="21"/>
          <w:lang w:val="en-US" w:eastAsia="zh-CN"/>
        </w:rPr>
        <w:t>20</w:t>
      </w:r>
      <w:r>
        <w:rPr>
          <w:rFonts w:hint="default" w:ascii="Times New Roman" w:hAnsi="Times New Roman" w:eastAsia="宋体" w:cs="Times New Roman"/>
          <w:bCs/>
          <w:color w:val="000000"/>
          <w:sz w:val="21"/>
          <w:szCs w:val="21"/>
        </w:rPr>
        <w:t>年</w:t>
      </w:r>
      <w:r>
        <w:rPr>
          <w:rFonts w:hint="eastAsia" w:ascii="Times New Roman" w:hAnsi="Times New Roman" w:cs="Times New Roman"/>
          <w:bCs/>
          <w:color w:val="000000"/>
          <w:sz w:val="21"/>
          <w:szCs w:val="21"/>
          <w:lang w:val="en-US" w:eastAsia="zh-CN"/>
        </w:rPr>
        <w:t>07</w:t>
      </w:r>
      <w:r>
        <w:rPr>
          <w:rFonts w:hint="default" w:ascii="Times New Roman" w:hAnsi="Times New Roman" w:eastAsia="宋体" w:cs="Times New Roman"/>
          <w:bCs/>
          <w:color w:val="000000"/>
          <w:sz w:val="21"/>
          <w:szCs w:val="21"/>
        </w:rPr>
        <w:t>月1</w:t>
      </w:r>
      <w:r>
        <w:rPr>
          <w:rFonts w:hint="eastAsia" w:ascii="Times New Roman" w:hAnsi="Times New Roman" w:cs="Times New Roman"/>
          <w:bCs/>
          <w:color w:val="000000"/>
          <w:sz w:val="21"/>
          <w:szCs w:val="21"/>
          <w:lang w:val="en-US" w:eastAsia="zh-CN"/>
        </w:rPr>
        <w:t>7</w:t>
      </w:r>
      <w:r>
        <w:rPr>
          <w:rFonts w:hint="default" w:ascii="Times New Roman" w:hAnsi="Times New Roman" w:eastAsia="宋体" w:cs="Times New Roman"/>
          <w:bCs/>
          <w:color w:val="000000"/>
          <w:sz w:val="21"/>
          <w:szCs w:val="21"/>
        </w:rPr>
        <w:t>日噪声检测时气象条件：昼间天气</w:t>
      </w:r>
      <w:r>
        <w:rPr>
          <w:rFonts w:hint="eastAsia" w:ascii="Times New Roman" w:hAnsi="Times New Roman" w:cs="Times New Roman"/>
          <w:bCs/>
          <w:color w:val="000000"/>
          <w:sz w:val="21"/>
          <w:szCs w:val="21"/>
          <w:lang w:val="en-US" w:eastAsia="zh-CN"/>
        </w:rPr>
        <w:t>阴</w:t>
      </w:r>
      <w:r>
        <w:rPr>
          <w:rFonts w:hint="default" w:ascii="Times New Roman" w:hAnsi="Times New Roman" w:eastAsia="宋体" w:cs="Times New Roman"/>
          <w:bCs/>
          <w:color w:val="000000"/>
          <w:sz w:val="21"/>
          <w:szCs w:val="21"/>
        </w:rPr>
        <w:t>，昼间风速2.</w:t>
      </w:r>
      <w:r>
        <w:rPr>
          <w:rFonts w:hint="eastAsia" w:ascii="Times New Roman" w:hAnsi="Times New Roman" w:cs="Times New Roman"/>
          <w:bCs/>
          <w:color w:val="000000"/>
          <w:sz w:val="21"/>
          <w:szCs w:val="21"/>
          <w:lang w:val="en-US" w:eastAsia="zh-CN"/>
        </w:rPr>
        <w:t>7</w:t>
      </w:r>
      <w:r>
        <w:rPr>
          <w:rFonts w:hint="default" w:ascii="Times New Roman" w:hAnsi="Times New Roman" w:eastAsia="宋体" w:cs="Times New Roman"/>
          <w:bCs/>
          <w:color w:val="000000"/>
          <w:sz w:val="21"/>
          <w:szCs w:val="21"/>
        </w:rPr>
        <w:t>m/s，夜间天气阴，夜间风速</w:t>
      </w:r>
      <w:r>
        <w:rPr>
          <w:rFonts w:hint="eastAsia" w:ascii="Times New Roman" w:hAnsi="Times New Roman" w:cs="Times New Roman"/>
          <w:bCs/>
          <w:color w:val="000000"/>
          <w:sz w:val="21"/>
          <w:szCs w:val="21"/>
          <w:lang w:val="en-US" w:eastAsia="zh-CN"/>
        </w:rPr>
        <w:t>2.5</w:t>
      </w:r>
      <w:r>
        <w:rPr>
          <w:rFonts w:hint="default" w:ascii="Times New Roman" w:hAnsi="Times New Roman" w:eastAsia="宋体" w:cs="Times New Roman"/>
          <w:bCs/>
          <w:color w:val="000000"/>
          <w:sz w:val="21"/>
          <w:szCs w:val="21"/>
        </w:rPr>
        <w:t>m/s。</w:t>
      </w:r>
    </w:p>
    <w:p>
      <w:pPr>
        <w:pStyle w:val="6"/>
        <w:rPr>
          <w:rFonts w:hint="default" w:ascii="Times New Roman" w:hAnsi="Times New Roman" w:cs="Times New Roman"/>
        </w:rPr>
      </w:pPr>
      <w:bookmarkStart w:id="316" w:name="_Toc9263"/>
      <w:r>
        <w:rPr>
          <w:rFonts w:hint="default" w:ascii="Times New Roman" w:hAnsi="Times New Roman" w:cs="Times New Roman"/>
        </w:rPr>
        <w:t>9.2.</w:t>
      </w:r>
      <w:r>
        <w:rPr>
          <w:rFonts w:hint="eastAsia" w:ascii="Times New Roman" w:hAnsi="Times New Roman" w:cs="Times New Roman"/>
          <w:lang w:val="en-US" w:eastAsia="zh-CN"/>
        </w:rPr>
        <w:t>4</w:t>
      </w:r>
      <w:r>
        <w:rPr>
          <w:rFonts w:hint="default" w:ascii="Times New Roman" w:hAnsi="Times New Roman" w:cs="Times New Roman"/>
        </w:rPr>
        <w:t>总量核定情况表</w:t>
      </w:r>
      <w:bookmarkEnd w:id="316"/>
    </w:p>
    <w:p>
      <w:pPr>
        <w:spacing w:line="360" w:lineRule="auto"/>
        <w:ind w:firstLine="480" w:firstLineChars="200"/>
        <w:jc w:val="left"/>
        <w:rPr>
          <w:rFonts w:ascii="Times New Roman" w:hAnsi="Times New Roman"/>
          <w:spacing w:val="5"/>
          <w:kern w:val="0"/>
          <w:szCs w:val="24"/>
        </w:rPr>
      </w:pPr>
      <w:r>
        <w:rPr>
          <w:rFonts w:ascii="Times New Roman" w:hAnsi="Times New Roman"/>
          <w:bCs/>
          <w:color w:val="000000"/>
          <w:szCs w:val="24"/>
        </w:rPr>
        <w:t>核算结果显示，本项目</w:t>
      </w:r>
      <w:r>
        <w:rPr>
          <w:rFonts w:hint="eastAsia" w:ascii="Times New Roman" w:hAnsi="Times New Roman"/>
          <w:bCs/>
          <w:color w:val="000000"/>
          <w:szCs w:val="24"/>
          <w:lang w:val="en-US" w:eastAsia="zh-CN"/>
        </w:rPr>
        <w:t>废气中污染物颗粒物、VOCs的年排放总量</w:t>
      </w:r>
      <w:r>
        <w:rPr>
          <w:rFonts w:ascii="Times New Roman" w:hAnsi="Times New Roman"/>
          <w:bCs/>
          <w:color w:val="000000"/>
          <w:szCs w:val="24"/>
        </w:rPr>
        <w:t>均满足</w:t>
      </w:r>
      <w:r>
        <w:rPr>
          <w:rFonts w:hint="eastAsia" w:ascii="Times New Roman" w:hAnsi="Times New Roman"/>
          <w:bCs/>
          <w:color w:val="000000"/>
          <w:szCs w:val="24"/>
          <w:lang w:val="en-US" w:eastAsia="zh-CN"/>
        </w:rPr>
        <w:t>环评批复</w:t>
      </w:r>
      <w:r>
        <w:rPr>
          <w:rFonts w:ascii="Times New Roman" w:hAnsi="Times New Roman"/>
          <w:bCs/>
          <w:color w:val="000000"/>
          <w:szCs w:val="24"/>
        </w:rPr>
        <w:t>的总量要求。</w:t>
      </w:r>
      <w:r>
        <w:rPr>
          <w:rFonts w:ascii="Times New Roman" w:hAnsi="Times New Roman"/>
          <w:spacing w:val="5"/>
          <w:kern w:val="0"/>
          <w:szCs w:val="24"/>
        </w:rPr>
        <w:t>污染物排放总量核算与评价详见表</w:t>
      </w:r>
      <w:r>
        <w:rPr>
          <w:rFonts w:hint="eastAsia" w:ascii="Times New Roman" w:hAnsi="Times New Roman"/>
          <w:spacing w:val="5"/>
          <w:kern w:val="0"/>
          <w:szCs w:val="24"/>
        </w:rPr>
        <w:t>9</w:t>
      </w:r>
      <w:r>
        <w:rPr>
          <w:rFonts w:ascii="Times New Roman" w:hAnsi="Times New Roman"/>
          <w:spacing w:val="5"/>
          <w:kern w:val="0"/>
          <w:szCs w:val="24"/>
        </w:rPr>
        <w:t>-</w:t>
      </w:r>
      <w:r>
        <w:rPr>
          <w:rFonts w:hint="eastAsia" w:ascii="Times New Roman" w:hAnsi="Times New Roman"/>
          <w:spacing w:val="5"/>
          <w:kern w:val="0"/>
          <w:szCs w:val="24"/>
          <w:lang w:val="en-US" w:eastAsia="zh-CN"/>
        </w:rPr>
        <w:t>9</w:t>
      </w:r>
      <w:r>
        <w:rPr>
          <w:rFonts w:ascii="Times New Roman" w:hAnsi="Times New Roman"/>
          <w:spacing w:val="5"/>
          <w:kern w:val="0"/>
          <w:szCs w:val="24"/>
        </w:rPr>
        <w:t>。</w:t>
      </w:r>
    </w:p>
    <w:p>
      <w:pPr>
        <w:adjustRightInd w:val="0"/>
        <w:snapToGrid w:val="0"/>
        <w:spacing w:line="360" w:lineRule="auto"/>
        <w:jc w:val="center"/>
        <w:rPr>
          <w:rFonts w:ascii="Times New Roman" w:hAnsi="Times New Roman"/>
          <w:b/>
          <w:bCs/>
          <w:kern w:val="0"/>
          <w:szCs w:val="24"/>
        </w:rPr>
      </w:pPr>
      <w:r>
        <w:rPr>
          <w:rFonts w:ascii="Times New Roman" w:hAnsi="Times New Roman"/>
          <w:b/>
          <w:bCs/>
          <w:kern w:val="0"/>
          <w:szCs w:val="24"/>
        </w:rPr>
        <w:t>表</w:t>
      </w:r>
      <w:r>
        <w:rPr>
          <w:rFonts w:hint="eastAsia" w:ascii="Times New Roman" w:hAnsi="Times New Roman"/>
          <w:b/>
          <w:bCs/>
          <w:kern w:val="0"/>
          <w:szCs w:val="24"/>
        </w:rPr>
        <w:t>9</w:t>
      </w:r>
      <w:r>
        <w:rPr>
          <w:rFonts w:ascii="Times New Roman" w:hAnsi="Times New Roman"/>
          <w:b/>
          <w:bCs/>
          <w:kern w:val="0"/>
          <w:szCs w:val="24"/>
        </w:rPr>
        <w:t>-</w:t>
      </w:r>
      <w:r>
        <w:rPr>
          <w:rFonts w:hint="eastAsia" w:ascii="Times New Roman" w:hAnsi="Times New Roman"/>
          <w:b/>
          <w:bCs/>
          <w:kern w:val="0"/>
          <w:szCs w:val="24"/>
          <w:lang w:val="en-US" w:eastAsia="zh-CN"/>
        </w:rPr>
        <w:t>9</w:t>
      </w:r>
      <w:r>
        <w:rPr>
          <w:rFonts w:ascii="Times New Roman" w:hAnsi="Times New Roman"/>
          <w:b/>
          <w:bCs/>
          <w:kern w:val="0"/>
          <w:szCs w:val="24"/>
        </w:rPr>
        <w:t xml:space="preserve"> 废气总量核定表</w:t>
      </w:r>
    </w:p>
    <w:tbl>
      <w:tblPr>
        <w:tblStyle w:val="33"/>
        <w:tblW w:w="950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1570"/>
        <w:gridCol w:w="1292"/>
        <w:gridCol w:w="1627"/>
        <w:gridCol w:w="2011"/>
        <w:gridCol w:w="91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2090" w:type="dxa"/>
            <w:tcBorders>
              <w:tl2br w:val="nil"/>
              <w:tr2bl w:val="nil"/>
            </w:tcBorders>
            <w:vAlign w:val="center"/>
          </w:tcPr>
          <w:p>
            <w:pPr>
              <w:adjustRightInd w:val="0"/>
              <w:snapToGrid w:val="0"/>
              <w:jc w:val="center"/>
              <w:textAlignment w:val="baseline"/>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kern w:val="0"/>
                <w:sz w:val="21"/>
                <w:szCs w:val="21"/>
              </w:rPr>
              <w:t>项目</w:t>
            </w:r>
          </w:p>
        </w:tc>
        <w:tc>
          <w:tcPr>
            <w:tcW w:w="1570" w:type="dxa"/>
            <w:tcBorders>
              <w:tl2br w:val="nil"/>
              <w:tr2bl w:val="nil"/>
            </w:tcBorders>
            <w:vAlign w:val="center"/>
          </w:tcPr>
          <w:p>
            <w:pPr>
              <w:adjustRightInd w:val="0"/>
              <w:snapToGrid w:val="0"/>
              <w:jc w:val="center"/>
              <w:textAlignment w:val="baseline"/>
              <w:rPr>
                <w:rFonts w:hint="default" w:ascii="Times New Roman" w:hAnsi="Times New Roman" w:eastAsia="宋体" w:cs="Times New Roman"/>
                <w:b/>
                <w:bCs w:val="0"/>
                <w:color w:val="000000"/>
                <w:kern w:val="0"/>
                <w:sz w:val="21"/>
                <w:szCs w:val="21"/>
              </w:rPr>
            </w:pPr>
            <w:r>
              <w:rPr>
                <w:rFonts w:hint="default" w:ascii="Times New Roman" w:hAnsi="Times New Roman" w:eastAsia="宋体" w:cs="Times New Roman"/>
                <w:b/>
                <w:bCs w:val="0"/>
                <w:color w:val="000000"/>
                <w:kern w:val="0"/>
                <w:sz w:val="21"/>
                <w:szCs w:val="21"/>
              </w:rPr>
              <w:t>平均排放速率</w:t>
            </w:r>
          </w:p>
          <w:p>
            <w:pPr>
              <w:adjustRightInd w:val="0"/>
              <w:snapToGrid w:val="0"/>
              <w:jc w:val="center"/>
              <w:textAlignment w:val="baseline"/>
              <w:rPr>
                <w:rFonts w:hint="default" w:ascii="Times New Roman" w:hAnsi="Times New Roman" w:eastAsia="宋体" w:cs="Times New Roman"/>
                <w:b/>
                <w:bCs w:val="0"/>
                <w:color w:val="000000"/>
                <w:kern w:val="0"/>
                <w:sz w:val="21"/>
                <w:szCs w:val="21"/>
              </w:rPr>
            </w:pPr>
            <w:r>
              <w:rPr>
                <w:rFonts w:hint="default" w:ascii="Times New Roman" w:hAnsi="Times New Roman" w:eastAsia="宋体" w:cs="Times New Roman"/>
                <w:b/>
                <w:bCs w:val="0"/>
                <w:color w:val="000000"/>
                <w:kern w:val="0"/>
                <w:sz w:val="21"/>
                <w:szCs w:val="21"/>
              </w:rPr>
              <w:t>（kg/h）</w:t>
            </w:r>
          </w:p>
        </w:tc>
        <w:tc>
          <w:tcPr>
            <w:tcW w:w="1292" w:type="dxa"/>
            <w:tcBorders>
              <w:tl2br w:val="nil"/>
              <w:tr2bl w:val="nil"/>
            </w:tcBorders>
            <w:vAlign w:val="center"/>
          </w:tcPr>
          <w:p>
            <w:pPr>
              <w:adjustRightInd w:val="0"/>
              <w:snapToGrid w:val="0"/>
              <w:jc w:val="center"/>
              <w:textAlignment w:val="baseline"/>
              <w:rPr>
                <w:rFonts w:hint="default" w:ascii="Times New Roman" w:hAnsi="Times New Roman" w:eastAsia="宋体" w:cs="Times New Roman"/>
                <w:b/>
                <w:bCs w:val="0"/>
                <w:color w:val="000000"/>
                <w:kern w:val="0"/>
                <w:sz w:val="21"/>
                <w:szCs w:val="21"/>
              </w:rPr>
            </w:pPr>
            <w:r>
              <w:rPr>
                <w:rFonts w:hint="default" w:ascii="Times New Roman" w:hAnsi="Times New Roman" w:eastAsia="宋体" w:cs="Times New Roman"/>
                <w:b/>
                <w:bCs w:val="0"/>
                <w:color w:val="000000"/>
                <w:kern w:val="0"/>
                <w:sz w:val="21"/>
                <w:szCs w:val="21"/>
              </w:rPr>
              <w:t>年运行时间（h）</w:t>
            </w:r>
          </w:p>
        </w:tc>
        <w:tc>
          <w:tcPr>
            <w:tcW w:w="1627" w:type="dxa"/>
            <w:tcBorders>
              <w:tl2br w:val="nil"/>
              <w:tr2bl w:val="nil"/>
            </w:tcBorders>
            <w:vAlign w:val="center"/>
          </w:tcPr>
          <w:p>
            <w:pPr>
              <w:jc w:val="center"/>
              <w:rPr>
                <w:rFonts w:hint="default" w:ascii="Times New Roman" w:hAnsi="Times New Roman" w:eastAsia="宋体" w:cs="Times New Roman"/>
                <w:b/>
                <w:bCs w:val="0"/>
                <w:color w:val="000000"/>
                <w:sz w:val="21"/>
                <w:szCs w:val="21"/>
              </w:rPr>
            </w:pPr>
            <w:r>
              <w:rPr>
                <w:rFonts w:hint="eastAsia" w:ascii="Times New Roman" w:hAnsi="Times New Roman" w:cs="Times New Roman"/>
                <w:b/>
                <w:bCs w:val="0"/>
                <w:color w:val="000000"/>
                <w:sz w:val="21"/>
                <w:szCs w:val="21"/>
                <w:lang w:val="en-US" w:eastAsia="zh-CN"/>
              </w:rPr>
              <w:t>实际年</w:t>
            </w:r>
            <w:r>
              <w:rPr>
                <w:rFonts w:hint="default" w:ascii="Times New Roman" w:hAnsi="Times New Roman" w:eastAsia="宋体" w:cs="Times New Roman"/>
                <w:b/>
                <w:bCs w:val="0"/>
                <w:color w:val="000000"/>
                <w:sz w:val="21"/>
                <w:szCs w:val="21"/>
              </w:rPr>
              <w:t>排放总量（t/a）</w:t>
            </w:r>
          </w:p>
        </w:tc>
        <w:tc>
          <w:tcPr>
            <w:tcW w:w="2011" w:type="dxa"/>
            <w:tcBorders>
              <w:tl2br w:val="nil"/>
              <w:tr2bl w:val="nil"/>
            </w:tcBorders>
            <w:vAlign w:val="center"/>
          </w:tcPr>
          <w:p>
            <w:pPr>
              <w:jc w:val="center"/>
              <w:rPr>
                <w:rFonts w:hint="default" w:ascii="Times New Roman" w:hAnsi="Times New Roman" w:eastAsia="宋体" w:cs="Times New Roman"/>
                <w:b/>
                <w:bCs w:val="0"/>
                <w:color w:val="000000"/>
                <w:sz w:val="21"/>
                <w:szCs w:val="21"/>
              </w:rPr>
            </w:pPr>
            <w:r>
              <w:rPr>
                <w:rFonts w:hint="eastAsia" w:ascii="Times New Roman" w:hAnsi="Times New Roman" w:cs="Times New Roman"/>
                <w:b/>
                <w:bCs w:val="0"/>
                <w:color w:val="000000"/>
                <w:sz w:val="21"/>
                <w:szCs w:val="21"/>
                <w:lang w:val="en-US" w:eastAsia="zh-CN"/>
              </w:rPr>
              <w:t>环评核定</w:t>
            </w:r>
            <w:r>
              <w:rPr>
                <w:rFonts w:hint="default" w:ascii="Times New Roman" w:hAnsi="Times New Roman" w:eastAsia="宋体" w:cs="Times New Roman"/>
                <w:b/>
                <w:bCs w:val="0"/>
                <w:color w:val="000000"/>
                <w:sz w:val="21"/>
                <w:szCs w:val="21"/>
              </w:rPr>
              <w:t>排放总量（t/a）</w:t>
            </w:r>
          </w:p>
        </w:tc>
        <w:tc>
          <w:tcPr>
            <w:tcW w:w="911" w:type="dxa"/>
            <w:tcBorders>
              <w:tl2br w:val="nil"/>
              <w:tr2bl w:val="nil"/>
            </w:tcBorders>
            <w:vAlign w:val="center"/>
          </w:tcPr>
          <w:p>
            <w:pPr>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rPr>
              <w:t>评价</w:t>
            </w:r>
          </w:p>
          <w:p>
            <w:pPr>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rPr>
              <w:t>结果</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2090" w:type="dxa"/>
            <w:tcBorders>
              <w:tl2br w:val="nil"/>
              <w:tr2bl w:val="nil"/>
            </w:tcBorders>
            <w:shd w:val="clear" w:color="auto" w:fill="auto"/>
            <w:vAlign w:val="center"/>
          </w:tcPr>
          <w:p>
            <w:pPr>
              <w:spacing w:line="240" w:lineRule="auto"/>
              <w:ind w:firstLine="0" w:firstLineChars="0"/>
              <w:jc w:val="center"/>
              <w:rPr>
                <w:rFonts w:hint="default" w:ascii="Times New Roman" w:hAnsi="Times New Roman" w:eastAsia="宋体" w:cs="Times New Roman"/>
                <w:bCs/>
                <w:color w:val="000000"/>
                <w:sz w:val="21"/>
                <w:szCs w:val="21"/>
              </w:rPr>
            </w:pPr>
            <w:r>
              <w:rPr>
                <w:rFonts w:hint="eastAsia" w:ascii="Times New Roman" w:hAnsi="Times New Roman" w:cs="Times New Roman"/>
                <w:sz w:val="21"/>
                <w:szCs w:val="21"/>
                <w:lang w:val="en-US" w:eastAsia="zh-CN"/>
              </w:rPr>
              <w:t>颗粒物</w:t>
            </w:r>
          </w:p>
        </w:tc>
        <w:tc>
          <w:tcPr>
            <w:tcW w:w="1570" w:type="dxa"/>
            <w:tcBorders>
              <w:tl2br w:val="nil"/>
              <w:tr2bl w:val="nil"/>
            </w:tcBorders>
            <w:shd w:val="clear" w:color="auto" w:fill="auto"/>
            <w:vAlign w:val="center"/>
          </w:tcPr>
          <w:p>
            <w:pPr>
              <w:widowControl/>
              <w:jc w:val="center"/>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sz w:val="21"/>
                <w:szCs w:val="21"/>
              </w:rPr>
              <w:t>3.82×10</w:t>
            </w:r>
            <w:r>
              <w:rPr>
                <w:rFonts w:hint="default" w:ascii="Times New Roman" w:hAnsi="Times New Roman" w:eastAsia="宋体" w:cs="Times New Roman"/>
                <w:sz w:val="21"/>
                <w:szCs w:val="21"/>
                <w:vertAlign w:val="superscript"/>
                <w:lang w:val="zh-CN"/>
              </w:rPr>
              <w:t>-3</w:t>
            </w:r>
          </w:p>
        </w:tc>
        <w:tc>
          <w:tcPr>
            <w:tcW w:w="1292" w:type="dxa"/>
            <w:vMerge w:val="restart"/>
            <w:tcBorders>
              <w:tl2br w:val="nil"/>
              <w:tr2bl w:val="nil"/>
            </w:tcBorders>
            <w:vAlign w:val="center"/>
          </w:tcPr>
          <w:p>
            <w:pPr>
              <w:jc w:val="center"/>
              <w:rPr>
                <w:rFonts w:hint="default" w:ascii="Times New Roman" w:hAnsi="Times New Roman" w:eastAsia="宋体" w:cs="Times New Roman"/>
                <w:bCs/>
                <w:color w:val="000000"/>
                <w:sz w:val="21"/>
                <w:szCs w:val="21"/>
                <w:lang w:val="en-US" w:eastAsia="zh-CN"/>
              </w:rPr>
            </w:pPr>
            <w:r>
              <w:rPr>
                <w:rFonts w:hint="eastAsia" w:ascii="Times New Roman" w:hAnsi="Times New Roman" w:cs="Times New Roman"/>
                <w:bCs/>
                <w:color w:val="000000"/>
                <w:sz w:val="21"/>
                <w:szCs w:val="21"/>
                <w:lang w:val="en-US" w:eastAsia="zh-CN"/>
              </w:rPr>
              <w:t>1600</w:t>
            </w:r>
          </w:p>
        </w:tc>
        <w:tc>
          <w:tcPr>
            <w:tcW w:w="1627" w:type="dxa"/>
            <w:tcBorders>
              <w:tl2br w:val="nil"/>
              <w:tr2bl w:val="nil"/>
            </w:tcBorders>
            <w:shd w:val="clear" w:color="auto" w:fill="auto"/>
            <w:vAlign w:val="center"/>
          </w:tcPr>
          <w:p>
            <w:pPr>
              <w:widowControl/>
              <w:jc w:val="center"/>
              <w:rPr>
                <w:rFonts w:hint="default" w:ascii="Times New Roman" w:hAnsi="Times New Roman" w:eastAsia="宋体" w:cs="Times New Roman"/>
                <w:bCs/>
                <w:color w:val="000000"/>
                <w:kern w:val="0"/>
                <w:sz w:val="21"/>
                <w:szCs w:val="21"/>
                <w:lang w:val="en-US" w:eastAsia="zh-CN" w:bidi="ar-SA"/>
              </w:rPr>
            </w:pPr>
            <w:r>
              <w:rPr>
                <w:rFonts w:hint="eastAsia" w:ascii="Times New Roman" w:hAnsi="Times New Roman" w:cs="Times New Roman"/>
                <w:bCs/>
                <w:color w:val="000000"/>
                <w:kern w:val="0"/>
                <w:sz w:val="21"/>
                <w:szCs w:val="21"/>
                <w:lang w:val="en-US" w:eastAsia="zh-CN" w:bidi="ar-SA"/>
              </w:rPr>
              <w:t>0.00611</w:t>
            </w:r>
          </w:p>
        </w:tc>
        <w:tc>
          <w:tcPr>
            <w:tcW w:w="2011" w:type="dxa"/>
            <w:tcBorders>
              <w:tl2br w:val="nil"/>
              <w:tr2bl w:val="nil"/>
            </w:tcBorders>
            <w:shd w:val="clear" w:color="auto" w:fill="auto"/>
            <w:vAlign w:val="center"/>
          </w:tcPr>
          <w:p>
            <w:pPr>
              <w:widowControl/>
              <w:jc w:val="center"/>
              <w:rPr>
                <w:rFonts w:hint="default" w:ascii="Times New Roman" w:hAnsi="Times New Roman" w:eastAsia="宋体" w:cs="Times New Roman"/>
                <w:bCs/>
                <w:color w:val="000000"/>
                <w:kern w:val="0"/>
                <w:sz w:val="21"/>
                <w:szCs w:val="21"/>
                <w:lang w:val="en-US" w:eastAsia="zh-CN" w:bidi="ar-SA"/>
              </w:rPr>
            </w:pPr>
            <w:r>
              <w:rPr>
                <w:rFonts w:hint="eastAsia" w:ascii="Times New Roman" w:hAnsi="Times New Roman" w:cs="Times New Roman"/>
                <w:sz w:val="21"/>
                <w:szCs w:val="21"/>
                <w:lang w:val="en-US" w:eastAsia="zh-CN"/>
              </w:rPr>
              <w:t>0.022</w:t>
            </w:r>
          </w:p>
        </w:tc>
        <w:tc>
          <w:tcPr>
            <w:tcW w:w="911" w:type="dxa"/>
            <w:tcBorders>
              <w:tl2br w:val="nil"/>
              <w:tr2bl w:val="nil"/>
            </w:tcBorders>
            <w:vAlign w:val="center"/>
          </w:tcPr>
          <w:p>
            <w:pPr>
              <w:tabs>
                <w:tab w:val="left" w:pos="411"/>
                <w:tab w:val="center" w:pos="702"/>
              </w:tabs>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090" w:type="dxa"/>
            <w:tcBorders>
              <w:tl2br w:val="nil"/>
              <w:tr2bl w:val="nil"/>
            </w:tcBorders>
            <w:shd w:val="clear" w:color="auto" w:fill="auto"/>
            <w:vAlign w:val="center"/>
          </w:tcPr>
          <w:p>
            <w:pPr>
              <w:spacing w:line="240" w:lineRule="auto"/>
              <w:ind w:firstLine="0" w:firstLineChars="0"/>
              <w:jc w:val="center"/>
              <w:rPr>
                <w:rFonts w:hint="eastAsia" w:ascii="Times New Roman" w:hAnsi="Times New Roman"/>
                <w:color w:val="000000"/>
                <w:sz w:val="21"/>
                <w:szCs w:val="21"/>
                <w:lang w:val="en-US" w:eastAsia="zh-CN"/>
              </w:rPr>
            </w:pPr>
            <w:r>
              <w:rPr>
                <w:rFonts w:hint="eastAsia" w:ascii="Times New Roman" w:hAnsi="Times New Roman"/>
                <w:color w:val="000000"/>
                <w:sz w:val="21"/>
                <w:szCs w:val="21"/>
                <w:lang w:val="en-US" w:eastAsia="zh-CN"/>
              </w:rPr>
              <w:t>VOCs</w:t>
            </w:r>
          </w:p>
          <w:p>
            <w:pPr>
              <w:spacing w:line="240" w:lineRule="auto"/>
              <w:ind w:firstLine="0" w:firstLineChars="0"/>
              <w:jc w:val="center"/>
              <w:rPr>
                <w:rFonts w:hint="eastAsia" w:ascii="Times New Roman" w:hAnsi="Times New Roman"/>
                <w:color w:val="000000"/>
                <w:sz w:val="21"/>
                <w:szCs w:val="21"/>
                <w:lang w:val="en-US" w:eastAsia="zh-CN"/>
              </w:rPr>
            </w:pPr>
            <w:r>
              <w:rPr>
                <w:rFonts w:hint="eastAsia" w:ascii="Times New Roman" w:hAnsi="Times New Roman"/>
                <w:color w:val="000000"/>
                <w:sz w:val="21"/>
                <w:szCs w:val="21"/>
                <w:lang w:val="en-US" w:eastAsia="zh-CN"/>
              </w:rPr>
              <w:t>（以非甲烷总烃计）</w:t>
            </w:r>
          </w:p>
        </w:tc>
        <w:tc>
          <w:tcPr>
            <w:tcW w:w="1570" w:type="dxa"/>
            <w:tcBorders>
              <w:tl2br w:val="nil"/>
              <w:tr2bl w:val="nil"/>
            </w:tcBorders>
            <w:shd w:val="clear" w:color="auto" w:fill="auto"/>
            <w:vAlign w:val="center"/>
          </w:tcPr>
          <w:p>
            <w:pPr>
              <w:widowControl/>
              <w:jc w:val="center"/>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sz w:val="21"/>
                <w:szCs w:val="21"/>
              </w:rPr>
              <w:t>7.</w:t>
            </w:r>
            <w:r>
              <w:rPr>
                <w:rFonts w:hint="eastAsia" w:ascii="Times New Roman" w:hAnsi="Times New Roman" w:eastAsia="宋体" w:cs="Times New Roman"/>
                <w:sz w:val="21"/>
                <w:szCs w:val="21"/>
                <w:lang w:val="en-US" w:eastAsia="zh-CN"/>
              </w:rPr>
              <w:t>71</w:t>
            </w:r>
            <w:r>
              <w:rPr>
                <w:rFonts w:hint="default" w:ascii="Times New Roman" w:hAnsi="Times New Roman" w:eastAsia="宋体" w:cs="Times New Roman"/>
                <w:sz w:val="21"/>
                <w:szCs w:val="21"/>
              </w:rPr>
              <w:t>×10</w:t>
            </w:r>
            <w:r>
              <w:rPr>
                <w:rFonts w:hint="default" w:ascii="Times New Roman" w:hAnsi="Times New Roman" w:eastAsia="宋体" w:cs="Times New Roman"/>
                <w:sz w:val="21"/>
                <w:szCs w:val="21"/>
                <w:vertAlign w:val="superscript"/>
                <w:lang w:val="zh-CN"/>
              </w:rPr>
              <w:t>-3</w:t>
            </w:r>
          </w:p>
        </w:tc>
        <w:tc>
          <w:tcPr>
            <w:tcW w:w="1292" w:type="dxa"/>
            <w:vMerge w:val="continue"/>
            <w:tcBorders>
              <w:tl2br w:val="nil"/>
              <w:tr2bl w:val="nil"/>
            </w:tcBorders>
            <w:vAlign w:val="center"/>
          </w:tcPr>
          <w:p>
            <w:pPr>
              <w:jc w:val="center"/>
              <w:rPr>
                <w:rFonts w:hint="default" w:ascii="Times New Roman" w:hAnsi="Times New Roman" w:eastAsia="宋体" w:cs="Times New Roman"/>
                <w:bCs/>
                <w:color w:val="000000"/>
                <w:sz w:val="21"/>
                <w:szCs w:val="21"/>
              </w:rPr>
            </w:pPr>
          </w:p>
        </w:tc>
        <w:tc>
          <w:tcPr>
            <w:tcW w:w="1627" w:type="dxa"/>
            <w:tcBorders>
              <w:tl2br w:val="nil"/>
              <w:tr2bl w:val="nil"/>
            </w:tcBorders>
            <w:shd w:val="clear" w:color="auto" w:fill="auto"/>
            <w:vAlign w:val="center"/>
          </w:tcPr>
          <w:p>
            <w:pPr>
              <w:widowControl/>
              <w:jc w:val="center"/>
              <w:rPr>
                <w:rFonts w:hint="default" w:ascii="Times New Roman" w:hAnsi="Times New Roman" w:eastAsia="宋体" w:cs="Times New Roman"/>
                <w:bCs/>
                <w:color w:val="000000"/>
                <w:kern w:val="2"/>
                <w:sz w:val="21"/>
                <w:szCs w:val="21"/>
                <w:lang w:val="en-US" w:eastAsia="zh-CN" w:bidi="ar-SA"/>
              </w:rPr>
            </w:pPr>
            <w:r>
              <w:rPr>
                <w:rFonts w:hint="eastAsia" w:ascii="Times New Roman" w:hAnsi="Times New Roman" w:cs="Times New Roman"/>
                <w:bCs/>
                <w:color w:val="000000"/>
                <w:kern w:val="2"/>
                <w:sz w:val="21"/>
                <w:szCs w:val="21"/>
                <w:lang w:val="en-US" w:eastAsia="zh-CN" w:bidi="ar-SA"/>
              </w:rPr>
              <w:t>0.012</w:t>
            </w:r>
          </w:p>
        </w:tc>
        <w:tc>
          <w:tcPr>
            <w:tcW w:w="2011" w:type="dxa"/>
            <w:tcBorders>
              <w:tl2br w:val="nil"/>
              <w:tr2bl w:val="nil"/>
            </w:tcBorders>
            <w:shd w:val="clear" w:color="auto" w:fill="auto"/>
            <w:vAlign w:val="center"/>
          </w:tcPr>
          <w:p>
            <w:pPr>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0.019</w:t>
            </w:r>
          </w:p>
        </w:tc>
        <w:tc>
          <w:tcPr>
            <w:tcW w:w="911" w:type="dxa"/>
            <w:tcBorders>
              <w:tl2br w:val="nil"/>
              <w:tr2bl w:val="nil"/>
            </w:tcBorders>
            <w:vAlign w:val="center"/>
          </w:tcPr>
          <w:p>
            <w:pPr>
              <w:tabs>
                <w:tab w:val="left" w:pos="411"/>
                <w:tab w:val="center" w:pos="702"/>
              </w:tabs>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达标</w:t>
            </w:r>
          </w:p>
        </w:tc>
      </w:tr>
      <w:bookmarkEnd w:id="223"/>
      <w:bookmarkEnd w:id="224"/>
      <w:bookmarkEnd w:id="314"/>
      <w:bookmarkEnd w:id="315"/>
    </w:tbl>
    <w:p>
      <w:pPr>
        <w:pStyle w:val="19"/>
        <w:rPr>
          <w:rFonts w:hint="default" w:ascii="Times New Roman" w:hAnsi="Times New Roman" w:cs="Times New Roman"/>
          <w:sz w:val="21"/>
          <w:szCs w:val="21"/>
          <w:lang w:val="en-US" w:eastAsia="zh-CN"/>
        </w:rPr>
      </w:pPr>
      <w:bookmarkStart w:id="317" w:name="_Toc3207"/>
      <w:bookmarkStart w:id="318" w:name="_Toc14535"/>
      <w:bookmarkStart w:id="319" w:name="_Toc23947"/>
      <w:bookmarkStart w:id="320" w:name="_Toc5046"/>
      <w:bookmarkStart w:id="321" w:name="_Toc13150"/>
    </w:p>
    <w:p>
      <w:pPr>
        <w:rPr>
          <w:rFonts w:hint="default" w:ascii="Times New Roman" w:hAnsi="Times New Roman" w:cs="Times New Roman"/>
          <w:sz w:val="21"/>
          <w:szCs w:val="21"/>
          <w:lang w:val="en-US" w:eastAsia="zh-CN"/>
        </w:rPr>
      </w:pPr>
    </w:p>
    <w:p>
      <w:pPr>
        <w:pStyle w:val="19"/>
        <w:rPr>
          <w:rFonts w:hint="default" w:ascii="Times New Roman" w:hAnsi="Times New Roman" w:cs="Times New Roman"/>
          <w:sz w:val="21"/>
          <w:szCs w:val="21"/>
          <w:lang w:val="en-US" w:eastAsia="zh-CN"/>
        </w:rPr>
      </w:pPr>
    </w:p>
    <w:bookmarkEnd w:id="317"/>
    <w:bookmarkEnd w:id="318"/>
    <w:bookmarkEnd w:id="319"/>
    <w:bookmarkEnd w:id="320"/>
    <w:bookmarkEnd w:id="321"/>
    <w:p>
      <w:pPr>
        <w:pStyle w:val="3"/>
        <w:rPr>
          <w:rFonts w:hint="eastAsia" w:ascii="Times New Roman" w:hAnsi="Times New Roman" w:eastAsia="宋体"/>
          <w:color w:val="auto"/>
          <w:lang w:eastAsia="zh-CN"/>
        </w:rPr>
      </w:pPr>
      <w:bookmarkStart w:id="322" w:name="_Toc4659"/>
      <w:bookmarkStart w:id="323" w:name="_Toc10437"/>
      <w:bookmarkStart w:id="324" w:name="_Toc22719"/>
      <w:bookmarkStart w:id="325" w:name="_Toc15875"/>
      <w:bookmarkStart w:id="326" w:name="_Toc27317"/>
      <w:bookmarkStart w:id="327" w:name="_Toc16050"/>
      <w:r>
        <w:rPr>
          <w:rFonts w:ascii="Times New Roman" w:hAnsi="Times New Roman"/>
          <w:color w:val="auto"/>
        </w:rPr>
        <w:t>1</w:t>
      </w:r>
      <w:r>
        <w:rPr>
          <w:rFonts w:hint="eastAsia" w:ascii="Times New Roman" w:hAnsi="Times New Roman"/>
          <w:color w:val="auto"/>
        </w:rPr>
        <w:t>0</w:t>
      </w:r>
      <w:bookmarkEnd w:id="322"/>
      <w:r>
        <w:rPr>
          <w:rFonts w:hint="eastAsia" w:ascii="Times New Roman" w:hAnsi="Times New Roman"/>
          <w:color w:val="auto"/>
          <w:lang w:eastAsia="zh-CN"/>
        </w:rPr>
        <w:t>环评批复环保落实情况检查</w:t>
      </w:r>
      <w:bookmarkEnd w:id="323"/>
    </w:p>
    <w:p>
      <w:pPr>
        <w:ind w:left="480" w:leftChars="200"/>
        <w:rPr>
          <w:rFonts w:ascii="Times New Roman" w:hAnsi="Times New Roman"/>
          <w:color w:val="auto"/>
          <w:szCs w:val="24"/>
        </w:rPr>
      </w:pPr>
      <w:bookmarkStart w:id="328" w:name="_Toc4523"/>
      <w:bookmarkStart w:id="329" w:name="_Toc425"/>
      <w:bookmarkStart w:id="330" w:name="_Toc19225"/>
      <w:bookmarkStart w:id="331" w:name="_Toc26182"/>
      <w:bookmarkStart w:id="332" w:name="_Toc15387"/>
      <w:bookmarkStart w:id="333" w:name="_Toc6451"/>
      <w:bookmarkStart w:id="334" w:name="_Toc16752"/>
      <w:bookmarkStart w:id="335" w:name="_Toc10579"/>
      <w:bookmarkStart w:id="336" w:name="_Toc4162"/>
      <w:r>
        <w:rPr>
          <w:rFonts w:hint="eastAsia" w:ascii="Times New Roman" w:hAnsi="Times New Roman"/>
          <w:color w:val="auto"/>
          <w:lang w:eastAsia="zh-CN"/>
        </w:rPr>
        <w:t>环评批复环保落实情况</w:t>
      </w:r>
      <w:r>
        <w:rPr>
          <w:rFonts w:ascii="Times New Roman" w:hAnsi="Times New Roman"/>
          <w:color w:val="auto"/>
          <w:szCs w:val="24"/>
        </w:rPr>
        <w:t>详见表</w:t>
      </w:r>
      <w:r>
        <w:rPr>
          <w:rFonts w:hint="eastAsia" w:ascii="Times New Roman" w:hAnsi="Times New Roman"/>
          <w:color w:val="auto"/>
          <w:szCs w:val="24"/>
        </w:rPr>
        <w:t>1</w:t>
      </w:r>
      <w:r>
        <w:rPr>
          <w:rFonts w:hint="eastAsia" w:ascii="Times New Roman" w:hAnsi="Times New Roman"/>
          <w:color w:val="auto"/>
          <w:szCs w:val="24"/>
          <w:lang w:val="en-US" w:eastAsia="zh-CN"/>
        </w:rPr>
        <w:t>0</w:t>
      </w:r>
      <w:r>
        <w:rPr>
          <w:rFonts w:ascii="Times New Roman" w:hAnsi="Times New Roman"/>
          <w:color w:val="auto"/>
          <w:szCs w:val="24"/>
        </w:rPr>
        <w:t>-1</w:t>
      </w:r>
    </w:p>
    <w:p>
      <w:pPr>
        <w:adjustRightInd w:val="0"/>
        <w:snapToGrid w:val="0"/>
        <w:ind w:firstLine="482" w:firstLineChars="200"/>
        <w:jc w:val="center"/>
        <w:rPr>
          <w:rFonts w:ascii="Times New Roman" w:hAnsi="Times New Roman"/>
          <w:lang w:val="en-US"/>
        </w:rPr>
      </w:pPr>
      <w:r>
        <w:rPr>
          <w:rFonts w:ascii="Times New Roman" w:hAnsi="Times New Roman"/>
          <w:b/>
          <w:bCs/>
          <w:color w:val="000000"/>
          <w:szCs w:val="24"/>
        </w:rPr>
        <w:t>表</w:t>
      </w:r>
      <w:r>
        <w:rPr>
          <w:rFonts w:hint="eastAsia" w:ascii="Times New Roman" w:hAnsi="Times New Roman"/>
          <w:b/>
          <w:bCs/>
          <w:color w:val="000000"/>
          <w:szCs w:val="24"/>
        </w:rPr>
        <w:t>1</w:t>
      </w:r>
      <w:r>
        <w:rPr>
          <w:rFonts w:hint="eastAsia" w:ascii="Times New Roman" w:hAnsi="Times New Roman"/>
          <w:b/>
          <w:bCs/>
          <w:color w:val="000000"/>
          <w:szCs w:val="24"/>
          <w:lang w:val="en-US" w:eastAsia="zh-CN"/>
        </w:rPr>
        <w:t>0</w:t>
      </w:r>
      <w:r>
        <w:rPr>
          <w:rFonts w:ascii="Times New Roman" w:hAnsi="Times New Roman"/>
          <w:b/>
          <w:bCs/>
          <w:color w:val="000000"/>
          <w:szCs w:val="24"/>
        </w:rPr>
        <w:t xml:space="preserve">-1 </w:t>
      </w:r>
      <w:r>
        <w:rPr>
          <w:rFonts w:hint="eastAsia" w:ascii="Times New Roman" w:hAnsi="Times New Roman"/>
          <w:b/>
          <w:bCs/>
          <w:color w:val="000000"/>
          <w:szCs w:val="24"/>
          <w:lang w:eastAsia="zh-CN"/>
        </w:rPr>
        <w:t>环评批复环保落</w:t>
      </w:r>
      <w:r>
        <w:rPr>
          <w:rFonts w:hint="eastAsia" w:ascii="Times New Roman" w:hAnsi="Times New Roman"/>
          <w:b/>
          <w:bCs/>
          <w:color w:val="000000"/>
          <w:szCs w:val="24"/>
          <w:lang w:val="en-US" w:eastAsia="zh-CN"/>
        </w:rPr>
        <w:t>实情况检查表</w:t>
      </w:r>
    </w:p>
    <w:tbl>
      <w:tblPr>
        <w:tblStyle w:val="33"/>
        <w:tblW w:w="92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9"/>
        <w:gridCol w:w="6112"/>
        <w:gridCol w:w="244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br w:type="page"/>
            </w:r>
            <w:r>
              <w:rPr>
                <w:rFonts w:hint="default" w:ascii="Times New Roman" w:hAnsi="Times New Roman" w:eastAsia="宋体" w:cs="Times New Roman"/>
                <w:b/>
                <w:bCs/>
                <w:sz w:val="21"/>
                <w:szCs w:val="21"/>
              </w:rPr>
              <w:t>序号</w:t>
            </w:r>
          </w:p>
        </w:tc>
        <w:tc>
          <w:tcPr>
            <w:tcW w:w="6112"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检查内容</w:t>
            </w:r>
          </w:p>
        </w:tc>
        <w:tc>
          <w:tcPr>
            <w:tcW w:w="2447"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执行情况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182"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w:t>
            </w:r>
          </w:p>
        </w:tc>
        <w:tc>
          <w:tcPr>
            <w:tcW w:w="6112" w:type="dxa"/>
            <w:tcBorders>
              <w:tl2br w:val="nil"/>
              <w:tr2bl w:val="nil"/>
            </w:tcBorders>
            <w:vAlign w:val="center"/>
          </w:tcPr>
          <w:p>
            <w:pPr>
              <w:spacing w:line="240" w:lineRule="auto"/>
              <w:ind w:firstLine="0" w:firstLine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 xml:space="preserve">该项目建设地位于扬州化工园区仪化公司厂区内，仅对公司生产中的废PTA包装袋内袋进行综合利用，新建一条回收造粒装置，形成年处理480吨PTA内袋能力。 </w:t>
            </w:r>
          </w:p>
        </w:tc>
        <w:tc>
          <w:tcPr>
            <w:tcW w:w="244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已落实环评批复要求，</w:t>
            </w:r>
            <w:r>
              <w:rPr>
                <w:rFonts w:hint="default" w:ascii="Times New Roman" w:hAnsi="Times New Roman" w:eastAsia="宋体" w:cs="Times New Roman"/>
                <w:kern w:val="2"/>
                <w:sz w:val="21"/>
                <w:szCs w:val="21"/>
                <w:lang w:val="en-US" w:eastAsia="zh-CN" w:bidi="ar-SA"/>
              </w:rPr>
              <w:t xml:space="preserve">形成年处理480吨PTA内袋能力。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535"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val="en-US" w:eastAsia="zh-CN"/>
              </w:rPr>
              <w:t>2</w:t>
            </w:r>
          </w:p>
        </w:tc>
        <w:tc>
          <w:tcPr>
            <w:tcW w:w="6112" w:type="dxa"/>
            <w:tcBorders>
              <w:tl2br w:val="nil"/>
              <w:tr2bl w:val="nil"/>
            </w:tcBorders>
            <w:vAlign w:val="center"/>
          </w:tcPr>
          <w:p>
            <w:pPr>
              <w:spacing w:line="240" w:lineRule="auto"/>
              <w:ind w:firstLine="0" w:firstLine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全面贯彻循环经济理念和清洁生产原则，选用先进的工艺及设备，落实节能、节水措施，减少污染物产生量和排放量，确保各项清洁生产指标达到国内先进水平。产品须符合有关产品质量标准相关规定。</w:t>
            </w:r>
          </w:p>
        </w:tc>
        <w:tc>
          <w:tcPr>
            <w:tcW w:w="244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企业已</w:t>
            </w:r>
            <w:r>
              <w:rPr>
                <w:rFonts w:hint="default" w:ascii="Times New Roman" w:hAnsi="Times New Roman" w:eastAsia="宋体" w:cs="Times New Roman"/>
                <w:kern w:val="2"/>
                <w:sz w:val="21"/>
                <w:szCs w:val="21"/>
                <w:lang w:val="en-US" w:eastAsia="zh-CN" w:bidi="ar-SA"/>
              </w:rPr>
              <w:t>产品质量</w:t>
            </w:r>
            <w:r>
              <w:rPr>
                <w:rFonts w:hint="eastAsia" w:ascii="Times New Roman" w:hAnsi="Times New Roman" w:cs="Times New Roman"/>
                <w:kern w:val="2"/>
                <w:sz w:val="21"/>
                <w:szCs w:val="21"/>
                <w:lang w:val="en-US" w:eastAsia="zh-CN" w:bidi="ar-SA"/>
              </w:rPr>
              <w:t>已做相关质量检</w:t>
            </w:r>
            <w:r>
              <w:rPr>
                <w:rFonts w:hint="eastAsia" w:ascii="Times New Roman" w:hAnsi="Times New Roman" w:cs="Times New Roman"/>
                <w:color w:val="auto"/>
                <w:kern w:val="2"/>
                <w:sz w:val="21"/>
                <w:szCs w:val="21"/>
                <w:lang w:val="en-US" w:eastAsia="zh-CN" w:bidi="ar-SA"/>
              </w:rPr>
              <w:t>测</w:t>
            </w:r>
            <w:r>
              <w:rPr>
                <w:rFonts w:hint="eastAsia" w:ascii="Times New Roman" w:hAnsi="Times New Roman" w:cs="Times New Roman"/>
                <w:color w:val="auto"/>
                <w:sz w:val="21"/>
                <w:szCs w:val="21"/>
                <w:lang w:val="en-US" w:eastAsia="zh-CN"/>
              </w:rPr>
              <w:t>，具体见附件八，尚未到质量部门进行备案</w:t>
            </w:r>
            <w:r>
              <w:rPr>
                <w:rFonts w:hint="default" w:ascii="Times New Roman" w:hAnsi="Times New Roman" w:eastAsia="宋体" w:cs="Times New Roman"/>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566"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3</w:t>
            </w:r>
          </w:p>
        </w:tc>
        <w:tc>
          <w:tcPr>
            <w:tcW w:w="6112" w:type="dxa"/>
            <w:tcBorders>
              <w:tl2br w:val="nil"/>
              <w:tr2bl w:val="nil"/>
            </w:tcBorders>
            <w:vAlign w:val="center"/>
          </w:tcPr>
          <w:p>
            <w:pPr>
              <w:spacing w:line="240" w:lineRule="auto"/>
              <w:ind w:firstLine="0" w:firstLine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在工程设计中，应进一步优化废气处理方案，确保各类工艺废气的排放达到《报告书》提出的要求。破碎工序废气经集气罩收集后通过布袋除尘器处理后通过15m排气筒排放，熔融挤出废气经集气罩收集后通过二级活性炭吸附处理后通过15m排气筒排放，废气执行《合成树脂工业污染物排放标准》（GB31572-2015）中的标准限值。加强环境管理，减少无组织废气排放，确保项目厂界废气污染物浓度符合相关标准要求。</w:t>
            </w:r>
          </w:p>
        </w:tc>
        <w:tc>
          <w:tcPr>
            <w:tcW w:w="244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破碎工序废气经集气罩收集后通过布袋除尘器处理后通过15m排气筒排放</w:t>
            </w:r>
            <w:r>
              <w:rPr>
                <w:rFonts w:hint="default" w:ascii="Times New Roman" w:hAnsi="Times New Roman" w:eastAsia="宋体" w:cs="Times New Roman"/>
                <w:color w:val="auto"/>
                <w:kern w:val="2"/>
                <w:sz w:val="21"/>
                <w:szCs w:val="21"/>
                <w:lang w:val="en-US" w:eastAsia="zh-CN" w:bidi="ar-SA"/>
              </w:rPr>
              <w:t>，熔融挤出废气经集气罩收集后通过</w:t>
            </w:r>
            <w:r>
              <w:rPr>
                <w:rFonts w:hint="eastAsia" w:ascii="Times New Roman" w:hAnsi="Times New Roman" w:cs="Times New Roman"/>
                <w:color w:val="auto"/>
                <w:kern w:val="2"/>
                <w:sz w:val="21"/>
                <w:szCs w:val="21"/>
                <w:lang w:val="en-US" w:eastAsia="zh-CN" w:bidi="ar-SA"/>
              </w:rPr>
              <w:t>“水喷淋+</w:t>
            </w:r>
            <w:r>
              <w:rPr>
                <w:rFonts w:hint="default" w:ascii="Times New Roman" w:hAnsi="Times New Roman" w:eastAsia="宋体" w:cs="Times New Roman"/>
                <w:color w:val="auto"/>
                <w:kern w:val="2"/>
                <w:sz w:val="21"/>
                <w:szCs w:val="21"/>
                <w:lang w:val="en-US" w:eastAsia="zh-CN" w:bidi="ar-SA"/>
              </w:rPr>
              <w:t>二级活性炭吸附处理</w:t>
            </w:r>
            <w:r>
              <w:rPr>
                <w:rFonts w:hint="eastAsia" w:ascii="Times New Roman" w:hAnsi="Times New Roman"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后通过15m排气筒排放</w:t>
            </w:r>
            <w:r>
              <w:rPr>
                <w:rFonts w:hint="eastAsia" w:ascii="Times New Roman" w:hAnsi="Times New Roman" w:cs="Times New Roman"/>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949"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4</w:t>
            </w:r>
          </w:p>
        </w:tc>
        <w:tc>
          <w:tcPr>
            <w:tcW w:w="6112" w:type="dxa"/>
            <w:tcBorders>
              <w:tl2br w:val="nil"/>
              <w:tr2bl w:val="nil"/>
            </w:tcBorders>
            <w:vAlign w:val="center"/>
          </w:tcPr>
          <w:p>
            <w:pPr>
              <w:spacing w:line="240" w:lineRule="auto"/>
              <w:ind w:firstLine="0" w:firstLine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按照“清污分流、雨污分流、分质处理、一水多用”原则，规划建设给排水系统。沉降池定排水、造粒废水和初期雨水经生化装置东区处理后通过公司污水中水回用装置处理后回用于生产。</w:t>
            </w:r>
          </w:p>
        </w:tc>
        <w:tc>
          <w:tcPr>
            <w:tcW w:w="2447" w:type="dxa"/>
            <w:tcBorders>
              <w:tl2br w:val="nil"/>
              <w:tr2bl w:val="nil"/>
            </w:tcBorders>
            <w:vAlign w:val="center"/>
          </w:tcPr>
          <w:p>
            <w:pPr>
              <w:spacing w:line="240" w:lineRule="auto"/>
              <w:ind w:firstLine="0" w:firstLineChars="0"/>
              <w:jc w:val="left"/>
              <w:rPr>
                <w:rFonts w:hint="eastAsia" w:ascii="Times New Roman" w:hAnsi="Times New Roman" w:cs="Times New Roman"/>
                <w:sz w:val="21"/>
                <w:szCs w:val="21"/>
                <w:lang w:val="en-US" w:eastAsia="zh-CN"/>
              </w:rPr>
            </w:pPr>
            <w:r>
              <w:rPr>
                <w:rFonts w:hint="default" w:ascii="Times New Roman" w:hAnsi="Times New Roman" w:eastAsia="宋体" w:cs="Times New Roman"/>
                <w:kern w:val="2"/>
                <w:sz w:val="21"/>
                <w:szCs w:val="21"/>
                <w:lang w:val="en-US" w:eastAsia="zh-CN" w:bidi="ar-SA"/>
              </w:rPr>
              <w:t>沉降池</w:t>
            </w:r>
            <w:r>
              <w:rPr>
                <w:rFonts w:hint="eastAsia" w:ascii="Times New Roman" w:hAnsi="Times New Roman" w:eastAsia="宋体" w:cs="Times New Roman"/>
                <w:kern w:val="2"/>
                <w:sz w:val="21"/>
                <w:szCs w:val="21"/>
                <w:lang w:val="en-US" w:eastAsia="zh-CN" w:bidi="ar-SA"/>
              </w:rPr>
              <w:t>定期</w:t>
            </w:r>
            <w:r>
              <w:rPr>
                <w:rFonts w:hint="default" w:ascii="Times New Roman" w:hAnsi="Times New Roman" w:eastAsia="宋体" w:cs="Times New Roman"/>
                <w:kern w:val="2"/>
                <w:sz w:val="21"/>
                <w:szCs w:val="21"/>
                <w:lang w:val="en-US" w:eastAsia="zh-CN" w:bidi="ar-SA"/>
              </w:rPr>
              <w:t>排水、造粒废水和初期雨水经生化装置东区处理后通过公司污水中水回用装置处理后回用于生产</w:t>
            </w:r>
            <w:r>
              <w:rPr>
                <w:rFonts w:hint="eastAsia" w:ascii="Times New Roman" w:hAnsi="Times New Roman" w:eastAsia="宋体" w:cs="Times New Roman"/>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565"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5</w:t>
            </w:r>
          </w:p>
        </w:tc>
        <w:tc>
          <w:tcPr>
            <w:tcW w:w="6112" w:type="dxa"/>
            <w:tcBorders>
              <w:tl2br w:val="nil"/>
              <w:tr2bl w:val="nil"/>
            </w:tcBorders>
            <w:vAlign w:val="center"/>
          </w:tcPr>
          <w:p>
            <w:pPr>
              <w:spacing w:line="240" w:lineRule="auto"/>
              <w:ind w:firstLine="0" w:firstLine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合理布置噪声源，选用低噪声设备及采取隔声、消声、减振等综合降噪措施。厂界噪声排放执行《工业企业厂界环境噪声排放标准》（GB12348-2008）3类标准。</w:t>
            </w:r>
          </w:p>
        </w:tc>
        <w:tc>
          <w:tcPr>
            <w:tcW w:w="244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已落实环评批复要求</w:t>
            </w:r>
            <w:r>
              <w:rPr>
                <w:rFonts w:hint="eastAsia" w:ascii="Times New Roman" w:hAnsi="Times New Roman" w:cs="Times New Roman"/>
                <w:sz w:val="21"/>
                <w:szCs w:val="21"/>
                <w:lang w:val="en-US" w:eastAsia="zh-CN"/>
              </w:rPr>
              <w:t>，</w:t>
            </w:r>
            <w:r>
              <w:rPr>
                <w:rFonts w:hint="default" w:ascii="Times New Roman" w:hAnsi="Times New Roman" w:eastAsia="宋体" w:cs="Times New Roman"/>
                <w:sz w:val="21"/>
                <w:szCs w:val="21"/>
                <w:lang w:val="en-US" w:eastAsia="zh-CN"/>
              </w:rPr>
              <w:t>对各类机泵等强声源采取隔声减振措施，并合理布局</w:t>
            </w:r>
            <w:r>
              <w:rPr>
                <w:rFonts w:hint="eastAsia" w:ascii="Times New Roman" w:hAnsi="Times New Roman" w:cs="Times New Roman"/>
                <w:sz w:val="21"/>
                <w:szCs w:val="21"/>
                <w:lang w:val="en-US" w:eastAsia="zh-CN"/>
              </w:rPr>
              <w:t>噪声达标排放</w:t>
            </w:r>
            <w:r>
              <w:rPr>
                <w:rFonts w:hint="default" w:ascii="Times New Roman" w:hAnsi="Times New Roman" w:eastAsia="宋体" w:cs="Times New Roman"/>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984"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6</w:t>
            </w:r>
          </w:p>
        </w:tc>
        <w:tc>
          <w:tcPr>
            <w:tcW w:w="6112" w:type="dxa"/>
            <w:tcBorders>
              <w:tl2br w:val="nil"/>
              <w:tr2bl w:val="nil"/>
            </w:tcBorders>
            <w:vAlign w:val="center"/>
          </w:tcPr>
          <w:p>
            <w:pPr>
              <w:spacing w:line="240" w:lineRule="auto"/>
              <w:ind w:firstLine="0" w:firstLine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按“减量化、资源化、无害化”的处置原则，落实各类固体废物的收集、处置和综合利用措施。贮存场所符合《危险废物贮存污染控制标准》（GB18597-2001）以及《一般工业固体废物贮存、处置场污染控制标准》（GB18599-2001）的要求，防止二次污染。危险废物须规范处置。</w:t>
            </w:r>
          </w:p>
        </w:tc>
        <w:tc>
          <w:tcPr>
            <w:tcW w:w="244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lang w:val="en-US" w:eastAsia="zh-CN" w:bidi="ar-SA"/>
              </w:rPr>
              <w:t>危险废物</w:t>
            </w:r>
            <w:r>
              <w:rPr>
                <w:rFonts w:hint="eastAsia" w:ascii="Times New Roman" w:hAnsi="Times New Roman" w:cs="Times New Roman"/>
                <w:kern w:val="2"/>
                <w:sz w:val="21"/>
                <w:szCs w:val="21"/>
                <w:lang w:val="en-US" w:eastAsia="zh-CN" w:bidi="ar-SA"/>
              </w:rPr>
              <w:t>均按照标准要求</w:t>
            </w:r>
            <w:r>
              <w:rPr>
                <w:rFonts w:hint="default" w:ascii="Times New Roman" w:hAnsi="Times New Roman" w:eastAsia="宋体" w:cs="Times New Roman"/>
                <w:kern w:val="2"/>
                <w:sz w:val="21"/>
                <w:szCs w:val="21"/>
                <w:lang w:val="en-US" w:eastAsia="zh-CN" w:bidi="ar-SA"/>
              </w:rPr>
              <w:t>规范</w:t>
            </w:r>
            <w:r>
              <w:rPr>
                <w:rFonts w:hint="eastAsia" w:ascii="Times New Roman" w:hAnsi="Times New Roman" w:cs="Times New Roman"/>
                <w:kern w:val="2"/>
                <w:sz w:val="21"/>
                <w:szCs w:val="21"/>
                <w:lang w:val="en-US" w:eastAsia="zh-CN" w:bidi="ar-SA"/>
              </w:rPr>
              <w:t>化</w:t>
            </w:r>
            <w:r>
              <w:rPr>
                <w:rFonts w:hint="default" w:ascii="Times New Roman" w:hAnsi="Times New Roman" w:eastAsia="宋体" w:cs="Times New Roman"/>
                <w:kern w:val="2"/>
                <w:sz w:val="21"/>
                <w:szCs w:val="21"/>
                <w:lang w:val="en-US" w:eastAsia="zh-CN" w:bidi="ar-SA"/>
              </w:rPr>
              <w:t>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210"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7</w:t>
            </w:r>
          </w:p>
        </w:tc>
        <w:tc>
          <w:tcPr>
            <w:tcW w:w="6112" w:type="dxa"/>
            <w:tcBorders>
              <w:tl2br w:val="nil"/>
              <w:tr2bl w:val="nil"/>
            </w:tcBorders>
            <w:vAlign w:val="center"/>
          </w:tcPr>
          <w:p>
            <w:pPr>
              <w:spacing w:line="240" w:lineRule="auto"/>
              <w:ind w:firstLine="0" w:firstLine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《报告书》提出本项目以回收造粒装置厂房边界向外设置100米卫生防护距离。现防护距离内无环境敏感目标，今后在其范围内禁止建设居住点、学校、医院等敏感目标。</w:t>
            </w:r>
          </w:p>
        </w:tc>
        <w:tc>
          <w:tcPr>
            <w:tcW w:w="244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距离本项目100m</w:t>
            </w:r>
            <w:r>
              <w:rPr>
                <w:rFonts w:hint="default" w:ascii="Times New Roman" w:hAnsi="Times New Roman" w:eastAsia="宋体" w:cs="Times New Roman"/>
                <w:sz w:val="21"/>
                <w:szCs w:val="21"/>
              </w:rPr>
              <w:t>卫生防护距离内无环境敏感目标</w:t>
            </w:r>
            <w:r>
              <w:rPr>
                <w:rFonts w:hint="default" w:ascii="Times New Roman" w:hAnsi="Times New Roman" w:eastAsia="宋体" w:cs="Times New Roman"/>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949"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8</w:t>
            </w:r>
          </w:p>
        </w:tc>
        <w:tc>
          <w:tcPr>
            <w:tcW w:w="6112" w:type="dxa"/>
            <w:tcBorders>
              <w:tl2br w:val="nil"/>
              <w:tr2bl w:val="nil"/>
            </w:tcBorders>
            <w:vAlign w:val="center"/>
          </w:tcPr>
          <w:p>
            <w:pPr>
              <w:spacing w:line="240" w:lineRule="auto"/>
              <w:ind w:firstLine="0" w:firstLine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针对项目可能发生的地下水污染，按照“源头控制、末端防治、污染监控、应急响应”相结合的原则，从污染物的产生、入渗、扩散、应急响应全阶段进行控制。污水预处理区、回收造粒装置车间、危废库等地面进行防腐蚀、防渗漏处理，四周设围堰或围挡。</w:t>
            </w:r>
          </w:p>
        </w:tc>
        <w:tc>
          <w:tcPr>
            <w:tcW w:w="244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kern w:val="2"/>
                <w:sz w:val="21"/>
                <w:szCs w:val="21"/>
                <w:lang w:val="en-US" w:eastAsia="zh-CN" w:bidi="ar-SA"/>
              </w:rPr>
              <w:t>已按照环评要求对</w:t>
            </w:r>
            <w:r>
              <w:rPr>
                <w:rFonts w:hint="default" w:ascii="Times New Roman" w:hAnsi="Times New Roman" w:eastAsia="宋体" w:cs="Times New Roman"/>
                <w:kern w:val="2"/>
                <w:sz w:val="21"/>
                <w:szCs w:val="21"/>
                <w:lang w:val="en-US" w:eastAsia="zh-CN" w:bidi="ar-SA"/>
              </w:rPr>
              <w:t>污水预处理区、回收造粒装置车间、危废库等地面进行防腐蚀、防渗漏处理，四周设围堰或围挡。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182"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Times New Roman" w:hAnsi="Times New Roman" w:eastAsia="宋体" w:cs="Times New Roman"/>
                <w:color w:val="000000"/>
                <w:sz w:val="21"/>
                <w:szCs w:val="21"/>
                <w:lang w:eastAsia="zh-CN"/>
              </w:rPr>
            </w:pPr>
            <w:r>
              <w:rPr>
                <w:rFonts w:hint="eastAsia" w:ascii="Times New Roman" w:hAnsi="Times New Roman" w:cs="Times New Roman"/>
                <w:color w:val="000000"/>
                <w:sz w:val="21"/>
                <w:szCs w:val="21"/>
                <w:lang w:val="en-US" w:eastAsia="zh-CN"/>
              </w:rPr>
              <w:t>9</w:t>
            </w:r>
          </w:p>
        </w:tc>
        <w:tc>
          <w:tcPr>
            <w:tcW w:w="6112" w:type="dxa"/>
            <w:tcBorders>
              <w:tl2br w:val="nil"/>
              <w:tr2bl w:val="nil"/>
            </w:tcBorders>
            <w:vAlign w:val="center"/>
          </w:tcPr>
          <w:p>
            <w:pPr>
              <w:spacing w:line="240" w:lineRule="auto"/>
              <w:ind w:firstLine="0" w:firstLine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充分落实《报告书》中提出的事故防范措施，配备足够的应急物资和装备，制定有针对性的环境事故应急预案并定期组织演练，防止环境事故发生，确保环境安全。项目设置足够容积的事故应急池。</w:t>
            </w:r>
          </w:p>
        </w:tc>
        <w:tc>
          <w:tcPr>
            <w:tcW w:w="244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auto"/>
                <w:sz w:val="21"/>
                <w:szCs w:val="21"/>
                <w:lang w:val="en-US" w:eastAsia="zh-CN"/>
              </w:rPr>
              <w:t>已编写相关应急预案并已备案</w:t>
            </w:r>
            <w:r>
              <w:rPr>
                <w:rFonts w:hint="eastAsia" w:ascii="Times New Roman" w:hAnsi="Times New Roman" w:cs="Times New Roman"/>
                <w:color w:val="auto"/>
                <w:sz w:val="21"/>
                <w:szCs w:val="21"/>
                <w:lang w:val="en-US" w:eastAsia="zh-CN"/>
              </w:rPr>
              <w:t>，备案号为3210812019001-H，同时制定了本项目专项预案并报备到了生态局</w:t>
            </w:r>
            <w:r>
              <w:rPr>
                <w:rFonts w:hint="default" w:ascii="Times New Roman" w:hAnsi="Times New Roman" w:eastAsia="宋体" w:cs="Times New Roman"/>
                <w:color w:val="auto"/>
                <w:sz w:val="21"/>
                <w:szCs w:val="21"/>
                <w:lang w:val="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103"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10</w:t>
            </w:r>
          </w:p>
        </w:tc>
        <w:tc>
          <w:tcPr>
            <w:tcW w:w="6112" w:type="dxa"/>
            <w:tcBorders>
              <w:tl2br w:val="nil"/>
              <w:tr2bl w:val="nil"/>
            </w:tcBorders>
            <w:vAlign w:val="center"/>
          </w:tcPr>
          <w:p>
            <w:pPr>
              <w:spacing w:line="240" w:lineRule="auto"/>
              <w:ind w:firstLine="0" w:firstLine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严格落实《报告书》提出的各项“以新带老”措施，确保符合环保管理要求。落实“以新带老”措施，列入本项目环保竣工验收内容。</w:t>
            </w:r>
          </w:p>
        </w:tc>
        <w:tc>
          <w:tcPr>
            <w:tcW w:w="244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已按照要求</w:t>
            </w:r>
            <w:r>
              <w:rPr>
                <w:rFonts w:hint="default" w:ascii="Times New Roman" w:hAnsi="Times New Roman" w:eastAsia="宋体" w:cs="Times New Roman"/>
                <w:kern w:val="2"/>
                <w:sz w:val="21"/>
                <w:szCs w:val="21"/>
                <w:lang w:val="en-US" w:eastAsia="zh-CN" w:bidi="ar-SA"/>
              </w:rPr>
              <w:t>落实“以新带老”措施</w:t>
            </w:r>
            <w:r>
              <w:rPr>
                <w:rFonts w:hint="eastAsia" w:ascii="Times New Roman" w:hAnsi="Times New Roman" w:cs="Times New Roman"/>
                <w:kern w:val="2"/>
                <w:sz w:val="21"/>
                <w:szCs w:val="21"/>
                <w:lang w:val="en-US" w:eastAsia="zh-CN" w:bidi="ar-SA"/>
              </w:rPr>
              <w:t>，具体见附件九。</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216" w:hRule="atLeast"/>
          <w:jc w:val="center"/>
        </w:trPr>
        <w:tc>
          <w:tcPr>
            <w:tcW w:w="679" w:type="dxa"/>
            <w:tcBorders>
              <w:tl2br w:val="nil"/>
              <w:tr2bl w:val="nil"/>
            </w:tcBorders>
            <w:vAlign w:val="center"/>
          </w:tcPr>
          <w:p>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11</w:t>
            </w:r>
          </w:p>
        </w:tc>
        <w:tc>
          <w:tcPr>
            <w:tcW w:w="6112" w:type="dxa"/>
            <w:tcBorders>
              <w:tl2br w:val="nil"/>
              <w:tr2bl w:val="nil"/>
            </w:tcBorders>
            <w:vAlign w:val="center"/>
          </w:tcPr>
          <w:p>
            <w:pPr>
              <w:spacing w:line="240" w:lineRule="auto"/>
              <w:ind w:firstLine="0" w:firstLine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按《江苏省排污口设置及规范化整治管理办法》（苏环控97122号）有关要求，规范化设置各类排污口和标志。按《排污许可管理办法（试行）》（环保部今第48号）等相关规定申领排污许可证。落实《报告书》提出的环境管理及监测计划。</w:t>
            </w:r>
          </w:p>
        </w:tc>
        <w:tc>
          <w:tcPr>
            <w:tcW w:w="244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已按照环评要求落实</w:t>
            </w:r>
            <w:r>
              <w:rPr>
                <w:rFonts w:hint="eastAsia" w:ascii="Times New Roman" w:hAnsi="Times New Roman" w:cs="Times New Roman"/>
                <w:sz w:val="21"/>
                <w:szCs w:val="21"/>
                <w:lang w:val="en-US" w:eastAsia="zh-CN"/>
              </w:rPr>
              <w:t>，排污口已按照标识牌等；并按照</w:t>
            </w:r>
            <w:r>
              <w:rPr>
                <w:rFonts w:hint="default" w:ascii="Times New Roman" w:hAnsi="Times New Roman" w:eastAsia="宋体" w:cs="Times New Roman"/>
                <w:kern w:val="2"/>
                <w:sz w:val="21"/>
                <w:szCs w:val="21"/>
                <w:lang w:val="en-US" w:eastAsia="zh-CN" w:bidi="ar-SA"/>
              </w:rPr>
              <w:t>相关规定申领</w:t>
            </w:r>
            <w:r>
              <w:rPr>
                <w:rFonts w:hint="eastAsia" w:ascii="Times New Roman" w:hAnsi="Times New Roman" w:eastAsia="宋体" w:cs="Times New Roman"/>
                <w:kern w:val="2"/>
                <w:sz w:val="21"/>
                <w:szCs w:val="21"/>
                <w:lang w:val="en-US" w:eastAsia="zh-CN" w:bidi="ar-SA"/>
              </w:rPr>
              <w:t>了</w:t>
            </w:r>
            <w:r>
              <w:rPr>
                <w:rFonts w:hint="default" w:ascii="Times New Roman" w:hAnsi="Times New Roman" w:eastAsia="宋体" w:cs="Times New Roman"/>
                <w:kern w:val="2"/>
                <w:sz w:val="21"/>
                <w:szCs w:val="21"/>
                <w:lang w:val="en-US" w:eastAsia="zh-CN" w:bidi="ar-SA"/>
              </w:rPr>
              <w:t>排污许可证</w:t>
            </w:r>
            <w:r>
              <w:rPr>
                <w:rFonts w:hint="eastAsia" w:ascii="Times New Roman" w:hAnsi="Times New Roman" w:eastAsia="宋体" w:cs="Times New Roman"/>
                <w:kern w:val="2"/>
                <w:sz w:val="21"/>
                <w:szCs w:val="21"/>
                <w:lang w:val="en-US" w:eastAsia="zh-CN" w:bidi="ar-SA"/>
              </w:rPr>
              <w:t>；同时</w:t>
            </w:r>
            <w:r>
              <w:rPr>
                <w:rFonts w:hint="default" w:ascii="Times New Roman" w:hAnsi="Times New Roman" w:eastAsia="宋体" w:cs="Times New Roman"/>
                <w:kern w:val="2"/>
                <w:sz w:val="21"/>
                <w:szCs w:val="21"/>
                <w:lang w:val="en-US" w:eastAsia="zh-CN" w:bidi="ar-SA"/>
              </w:rPr>
              <w:t>落实</w:t>
            </w:r>
            <w:r>
              <w:rPr>
                <w:rFonts w:hint="eastAsia" w:ascii="Times New Roman" w:hAnsi="Times New Roman" w:eastAsia="宋体" w:cs="Times New Roman"/>
                <w:kern w:val="2"/>
                <w:sz w:val="21"/>
                <w:szCs w:val="21"/>
                <w:lang w:val="en-US" w:eastAsia="zh-CN" w:bidi="ar-SA"/>
              </w:rPr>
              <w:t>了</w:t>
            </w:r>
            <w:r>
              <w:rPr>
                <w:rFonts w:hint="default" w:ascii="Times New Roman" w:hAnsi="Times New Roman" w:eastAsia="宋体" w:cs="Times New Roman"/>
                <w:kern w:val="2"/>
                <w:sz w:val="21"/>
                <w:szCs w:val="21"/>
                <w:lang w:val="en-US" w:eastAsia="zh-CN" w:bidi="ar-SA"/>
              </w:rPr>
              <w:t>《报告书》</w:t>
            </w:r>
            <w:r>
              <w:rPr>
                <w:rFonts w:hint="eastAsia" w:ascii="Times New Roman" w:hAnsi="Times New Roman" w:eastAsia="宋体" w:cs="Times New Roman"/>
                <w:kern w:val="2"/>
                <w:sz w:val="21"/>
                <w:szCs w:val="21"/>
                <w:lang w:val="en-US" w:eastAsia="zh-CN" w:bidi="ar-SA"/>
              </w:rPr>
              <w:t>中</w:t>
            </w:r>
            <w:r>
              <w:rPr>
                <w:rFonts w:hint="default" w:ascii="Times New Roman" w:hAnsi="Times New Roman" w:eastAsia="宋体" w:cs="Times New Roman"/>
                <w:kern w:val="2"/>
                <w:sz w:val="21"/>
                <w:szCs w:val="21"/>
                <w:lang w:val="en-US" w:eastAsia="zh-CN" w:bidi="ar-SA"/>
              </w:rPr>
              <w:t>提出的环境管理及监测计划。</w:t>
            </w:r>
          </w:p>
        </w:tc>
      </w:tr>
      <w:bookmarkEnd w:id="328"/>
      <w:bookmarkEnd w:id="329"/>
      <w:bookmarkEnd w:id="330"/>
      <w:bookmarkEnd w:id="331"/>
      <w:bookmarkEnd w:id="332"/>
      <w:bookmarkEnd w:id="333"/>
      <w:bookmarkEnd w:id="334"/>
      <w:bookmarkEnd w:id="335"/>
      <w:bookmarkEnd w:id="336"/>
    </w:tbl>
    <w:p>
      <w:pPr>
        <w:bidi w:val="0"/>
      </w:pPr>
    </w:p>
    <w:p>
      <w:pPr>
        <w:pStyle w:val="19"/>
      </w:pPr>
    </w:p>
    <w:p/>
    <w:p>
      <w:pPr>
        <w:pStyle w:val="19"/>
      </w:pPr>
    </w:p>
    <w:p/>
    <w:p>
      <w:pPr>
        <w:pStyle w:val="19"/>
      </w:pPr>
    </w:p>
    <w:p/>
    <w:p>
      <w:pPr>
        <w:pStyle w:val="19"/>
      </w:pPr>
    </w:p>
    <w:p/>
    <w:p>
      <w:pPr>
        <w:pStyle w:val="19"/>
      </w:pPr>
    </w:p>
    <w:p/>
    <w:p>
      <w:pPr>
        <w:pStyle w:val="19"/>
      </w:pPr>
    </w:p>
    <w:p/>
    <w:p>
      <w:pPr>
        <w:pStyle w:val="19"/>
      </w:pPr>
    </w:p>
    <w:p/>
    <w:p>
      <w:pPr>
        <w:pStyle w:val="19"/>
      </w:pPr>
    </w:p>
    <w:p/>
    <w:p>
      <w:pPr>
        <w:pStyle w:val="19"/>
      </w:pPr>
    </w:p>
    <w:p/>
    <w:p>
      <w:pPr>
        <w:pStyle w:val="19"/>
      </w:pPr>
    </w:p>
    <w:p/>
    <w:p>
      <w:pPr>
        <w:pStyle w:val="3"/>
        <w:rPr>
          <w:rFonts w:ascii="Times New Roman" w:hAnsi="Times New Roman"/>
        </w:rPr>
      </w:pPr>
      <w:bookmarkStart w:id="337" w:name="_Toc2660"/>
      <w:r>
        <w:rPr>
          <w:rFonts w:ascii="Times New Roman" w:hAnsi="Times New Roman"/>
        </w:rPr>
        <w:t>1</w:t>
      </w:r>
      <w:r>
        <w:rPr>
          <w:rFonts w:hint="eastAsia" w:ascii="Times New Roman" w:hAnsi="Times New Roman"/>
        </w:rPr>
        <w:t>1</w:t>
      </w:r>
      <w:r>
        <w:rPr>
          <w:rFonts w:ascii="Times New Roman" w:hAnsi="Times New Roman"/>
        </w:rPr>
        <w:t>验收监测结论</w:t>
      </w:r>
      <w:bookmarkEnd w:id="337"/>
    </w:p>
    <w:p>
      <w:pPr>
        <w:pStyle w:val="4"/>
        <w:rPr>
          <w:rFonts w:ascii="Times New Roman" w:hAnsi="Times New Roman"/>
        </w:rPr>
      </w:pPr>
      <w:bookmarkStart w:id="338" w:name="_Toc13874"/>
      <w:bookmarkStart w:id="339" w:name="_Toc387"/>
      <w:bookmarkStart w:id="340" w:name="_Toc18292"/>
      <w:bookmarkStart w:id="341" w:name="_Toc27412"/>
      <w:r>
        <w:rPr>
          <w:rFonts w:ascii="Times New Roman" w:hAnsi="Times New Roman"/>
        </w:rPr>
        <w:t>1</w:t>
      </w:r>
      <w:r>
        <w:rPr>
          <w:rFonts w:hint="eastAsia" w:ascii="Times New Roman" w:hAnsi="Times New Roman"/>
        </w:rPr>
        <w:t>1</w:t>
      </w:r>
      <w:r>
        <w:rPr>
          <w:rFonts w:ascii="Times New Roman" w:hAnsi="Times New Roman"/>
        </w:rPr>
        <w:t>.1结论</w:t>
      </w:r>
      <w:bookmarkEnd w:id="338"/>
      <w:bookmarkEnd w:id="339"/>
      <w:bookmarkEnd w:id="340"/>
      <w:bookmarkEnd w:id="341"/>
    </w:p>
    <w:p>
      <w:pPr>
        <w:spacing w:line="360" w:lineRule="auto"/>
        <w:ind w:firstLine="480" w:firstLineChars="200"/>
        <w:rPr>
          <w:rFonts w:ascii="Times New Roman" w:hAnsi="Times New Roman"/>
          <w:szCs w:val="24"/>
        </w:rPr>
      </w:pPr>
      <w:r>
        <w:rPr>
          <w:rFonts w:ascii="Times New Roman" w:hAnsi="Times New Roman"/>
          <w:szCs w:val="24"/>
        </w:rPr>
        <w:t>本次验收监测按</w:t>
      </w:r>
      <w:r>
        <w:rPr>
          <w:rFonts w:hint="eastAsia" w:ascii="Times New Roman" w:hAnsi="Times New Roman"/>
          <w:szCs w:val="24"/>
          <w:lang w:eastAsia="zh-CN"/>
        </w:rPr>
        <w:t>中国石化仪征化纤有限责任公司PTA内袋</w:t>
      </w:r>
      <w:r>
        <w:rPr>
          <w:rFonts w:hint="eastAsia" w:ascii="Times New Roman" w:hAnsi="Times New Roman"/>
          <w:szCs w:val="24"/>
          <w:lang w:val="en-US" w:eastAsia="zh-CN"/>
        </w:rPr>
        <w:t>综合利用</w:t>
      </w:r>
      <w:r>
        <w:rPr>
          <w:rFonts w:hint="eastAsia" w:ascii="Times New Roman" w:hAnsi="Times New Roman"/>
          <w:szCs w:val="24"/>
          <w:lang w:eastAsia="zh-CN"/>
        </w:rPr>
        <w:t>项目</w:t>
      </w:r>
      <w:r>
        <w:rPr>
          <w:rFonts w:hint="eastAsia" w:ascii="Times New Roman" w:hAnsi="Times New Roman"/>
          <w:szCs w:val="24"/>
          <w:lang w:val="en-US" w:eastAsia="zh-CN"/>
        </w:rPr>
        <w:t>报告及批复</w:t>
      </w:r>
      <w:r>
        <w:rPr>
          <w:rFonts w:ascii="Times New Roman" w:hAnsi="Times New Roman"/>
          <w:szCs w:val="24"/>
        </w:rPr>
        <w:t>的要求，对</w:t>
      </w:r>
      <w:r>
        <w:rPr>
          <w:rFonts w:hint="eastAsia" w:ascii="Times New Roman" w:hAnsi="Times New Roman"/>
          <w:szCs w:val="24"/>
        </w:rPr>
        <w:t>本</w:t>
      </w:r>
      <w:r>
        <w:rPr>
          <w:rFonts w:ascii="Times New Roman" w:hAnsi="Times New Roman"/>
          <w:szCs w:val="24"/>
        </w:rPr>
        <w:t>项目中废气</w:t>
      </w:r>
      <w:r>
        <w:rPr>
          <w:rFonts w:hint="eastAsia" w:ascii="Times New Roman" w:hAnsi="Times New Roman"/>
          <w:szCs w:val="24"/>
        </w:rPr>
        <w:t>、废水</w:t>
      </w:r>
      <w:r>
        <w:rPr>
          <w:rFonts w:ascii="Times New Roman" w:hAnsi="Times New Roman"/>
          <w:szCs w:val="24"/>
        </w:rPr>
        <w:t>和厂界噪声进行了监测和评价，</w:t>
      </w:r>
      <w:r>
        <w:rPr>
          <w:rFonts w:hint="eastAsia" w:ascii="Times New Roman" w:hAnsi="Times New Roman"/>
          <w:szCs w:val="24"/>
        </w:rPr>
        <w:t>监测结果为</w:t>
      </w:r>
      <w:r>
        <w:rPr>
          <w:rFonts w:ascii="Times New Roman" w:hAnsi="Times New Roman"/>
          <w:szCs w:val="24"/>
        </w:rPr>
        <w:t>：</w:t>
      </w:r>
    </w:p>
    <w:p>
      <w:pPr>
        <w:numPr>
          <w:ilvl w:val="0"/>
          <w:numId w:val="6"/>
        </w:numPr>
        <w:spacing w:line="360" w:lineRule="auto"/>
        <w:ind w:firstLine="480" w:firstLineChars="200"/>
        <w:rPr>
          <w:rFonts w:ascii="Times New Roman" w:hAnsi="Times New Roman"/>
          <w:szCs w:val="24"/>
        </w:rPr>
      </w:pPr>
      <w:r>
        <w:rPr>
          <w:rFonts w:hint="eastAsia" w:ascii="Times New Roman" w:hAnsi="Times New Roman"/>
          <w:szCs w:val="24"/>
        </w:rPr>
        <w:t>废</w:t>
      </w:r>
      <w:r>
        <w:rPr>
          <w:rFonts w:hint="default" w:ascii="Times New Roman" w:hAnsi="Times New Roman"/>
          <w:szCs w:val="24"/>
        </w:rPr>
        <w:t>气</w:t>
      </w:r>
      <w:r>
        <w:rPr>
          <w:rFonts w:hint="eastAsia" w:ascii="Times New Roman" w:hAnsi="Times New Roman"/>
          <w:szCs w:val="24"/>
          <w:lang w:val="en-US" w:eastAsia="zh-CN"/>
        </w:rPr>
        <w:t>排放口中</w:t>
      </w:r>
      <w:r>
        <w:rPr>
          <w:rFonts w:hint="eastAsia" w:ascii="Times New Roman" w:hAnsi="Times New Roman"/>
          <w:bCs/>
          <w:color w:val="auto"/>
          <w:szCs w:val="24"/>
          <w:lang w:val="en-US" w:eastAsia="zh-CN"/>
        </w:rPr>
        <w:t>颗粒物</w:t>
      </w:r>
      <w:r>
        <w:rPr>
          <w:rFonts w:hint="default" w:ascii="Times New Roman" w:hAnsi="Times New Roman"/>
          <w:bCs/>
          <w:color w:val="auto"/>
          <w:szCs w:val="24"/>
          <w:lang w:eastAsia="zh-CN"/>
        </w:rPr>
        <w:t>、非甲烷总烃</w:t>
      </w:r>
      <w:r>
        <w:rPr>
          <w:rFonts w:hint="default" w:ascii="Times New Roman" w:hAnsi="Times New Roman"/>
          <w:bCs/>
          <w:color w:val="auto"/>
          <w:szCs w:val="24"/>
        </w:rPr>
        <w:t>排放</w:t>
      </w:r>
      <w:r>
        <w:rPr>
          <w:rFonts w:hint="eastAsia" w:ascii="Times New Roman" w:hAnsi="Times New Roman"/>
          <w:bCs/>
          <w:color w:val="auto"/>
          <w:szCs w:val="24"/>
          <w:lang w:val="en-US" w:eastAsia="zh-CN"/>
        </w:rPr>
        <w:t>浓度满足</w:t>
      </w:r>
      <w:r>
        <w:rPr>
          <w:rFonts w:hint="default" w:ascii="Times New Roman" w:hAnsi="Times New Roman"/>
          <w:bCs/>
          <w:color w:val="auto"/>
          <w:szCs w:val="24"/>
        </w:rPr>
        <w:t>《合成树脂工业污染物排放标准》（GB31572-2015）中表5大气污染物特别排放限值</w:t>
      </w:r>
      <w:r>
        <w:rPr>
          <w:rFonts w:hint="eastAsia" w:ascii="Times New Roman" w:hAnsi="Times New Roman"/>
          <w:bCs/>
          <w:color w:val="auto"/>
          <w:szCs w:val="24"/>
          <w:lang w:val="en-US" w:eastAsia="zh-CN"/>
        </w:rPr>
        <w:t>要求；</w:t>
      </w:r>
    </w:p>
    <w:p>
      <w:pPr>
        <w:numPr>
          <w:ilvl w:val="0"/>
          <w:numId w:val="6"/>
        </w:numPr>
        <w:spacing w:line="360" w:lineRule="auto"/>
        <w:ind w:firstLine="480" w:firstLineChars="200"/>
        <w:rPr>
          <w:rFonts w:ascii="Times New Roman" w:hAnsi="Times New Roman"/>
          <w:szCs w:val="24"/>
        </w:rPr>
      </w:pPr>
      <w:r>
        <w:rPr>
          <w:rFonts w:ascii="Times New Roman" w:hAnsi="Times New Roman"/>
          <w:bCs/>
          <w:color w:val="auto"/>
          <w:szCs w:val="24"/>
        </w:rPr>
        <w:t>无组织废气</w:t>
      </w:r>
      <w:r>
        <w:rPr>
          <w:rFonts w:hint="eastAsia" w:ascii="Times New Roman" w:hAnsi="Times New Roman"/>
          <w:bCs/>
          <w:color w:val="auto"/>
          <w:szCs w:val="24"/>
          <w:lang w:val="en-US" w:eastAsia="zh-CN"/>
        </w:rPr>
        <w:t>非甲烷总烃</w:t>
      </w:r>
      <w:r>
        <w:rPr>
          <w:rFonts w:hint="eastAsia" w:ascii="Times New Roman" w:hAnsi="Times New Roman"/>
          <w:bCs/>
          <w:color w:val="auto"/>
          <w:szCs w:val="24"/>
        </w:rPr>
        <w:t>、</w:t>
      </w:r>
      <w:r>
        <w:rPr>
          <w:rFonts w:hint="eastAsia"/>
          <w:lang w:val="en-US" w:eastAsia="zh-CN"/>
        </w:rPr>
        <w:t>颗粒物</w:t>
      </w:r>
      <w:r>
        <w:rPr>
          <w:rFonts w:ascii="Times New Roman" w:hAnsi="Times New Roman"/>
          <w:bCs/>
          <w:color w:val="auto"/>
          <w:szCs w:val="24"/>
        </w:rPr>
        <w:t>的排放浓度均满足</w:t>
      </w:r>
      <w:r>
        <w:rPr>
          <w:rFonts w:hint="default" w:ascii="Times New Roman" w:hAnsi="Times New Roman"/>
          <w:bCs/>
          <w:color w:val="auto"/>
          <w:szCs w:val="24"/>
        </w:rPr>
        <w:t>项目《合成树脂工业污染物排放标准》（GB31572-2015）中表9</w:t>
      </w:r>
      <w:r>
        <w:rPr>
          <w:rFonts w:hint="eastAsia" w:ascii="Times New Roman" w:hAnsi="Times New Roman"/>
          <w:bCs/>
          <w:color w:val="auto"/>
          <w:szCs w:val="24"/>
          <w:lang w:val="en-US" w:eastAsia="zh-CN"/>
        </w:rPr>
        <w:t>标准限值要求，车间外无组织废气中非甲烷总烃排放浓度满足《挥发性有机物无组织排放控制标准》（GB37822-2019）表A.1标准</w:t>
      </w:r>
      <w:r>
        <w:rPr>
          <w:rFonts w:hint="eastAsia" w:ascii="Times New Roman" w:hAnsi="Times New Roman"/>
          <w:bCs/>
          <w:color w:val="auto"/>
          <w:szCs w:val="24"/>
          <w:lang w:eastAsia="zh-CN"/>
        </w:rPr>
        <w:t>；</w:t>
      </w:r>
    </w:p>
    <w:p>
      <w:pPr>
        <w:numPr>
          <w:ilvl w:val="0"/>
          <w:numId w:val="6"/>
        </w:numPr>
        <w:spacing w:line="360" w:lineRule="auto"/>
        <w:ind w:firstLine="480" w:firstLineChars="200"/>
        <w:rPr>
          <w:rFonts w:ascii="Times New Roman" w:hAnsi="Times New Roman"/>
          <w:szCs w:val="24"/>
        </w:rPr>
      </w:pPr>
      <w:r>
        <w:rPr>
          <w:rFonts w:ascii="Times New Roman" w:hAnsi="Times New Roman"/>
          <w:bCs/>
          <w:color w:val="000000"/>
          <w:szCs w:val="24"/>
        </w:rPr>
        <w:t>企业</w:t>
      </w:r>
      <w:r>
        <w:rPr>
          <w:rFonts w:hint="eastAsia" w:ascii="Times New Roman" w:hAnsi="Times New Roman"/>
          <w:bCs/>
          <w:color w:val="000000"/>
          <w:szCs w:val="24"/>
          <w:lang w:val="en-US" w:eastAsia="zh-CN"/>
        </w:rPr>
        <w:t>废水总排</w:t>
      </w:r>
      <w:r>
        <w:rPr>
          <w:rFonts w:ascii="Times New Roman" w:hAnsi="Times New Roman"/>
          <w:bCs/>
          <w:color w:val="000000"/>
          <w:szCs w:val="24"/>
        </w:rPr>
        <w:t>口中</w:t>
      </w:r>
      <w:r>
        <w:rPr>
          <w:rFonts w:hint="default" w:ascii="Times New Roman" w:hAnsi="Times New Roman"/>
          <w:bCs/>
          <w:color w:val="000000"/>
          <w:szCs w:val="24"/>
          <w:lang w:val="en-US" w:eastAsia="zh-CN"/>
        </w:rPr>
        <w:t>COD、SS、NH</w:t>
      </w:r>
      <w:r>
        <w:rPr>
          <w:rFonts w:hint="default" w:ascii="Times New Roman" w:hAnsi="Times New Roman"/>
          <w:bCs/>
          <w:color w:val="000000"/>
          <w:szCs w:val="24"/>
          <w:vertAlign w:val="subscript"/>
          <w:lang w:val="en-US" w:eastAsia="zh-CN"/>
        </w:rPr>
        <w:t>3</w:t>
      </w:r>
      <w:r>
        <w:rPr>
          <w:rFonts w:hint="default" w:ascii="Times New Roman" w:hAnsi="Times New Roman"/>
          <w:bCs/>
          <w:color w:val="000000"/>
          <w:szCs w:val="24"/>
          <w:lang w:val="en-US" w:eastAsia="zh-CN"/>
        </w:rPr>
        <w:t>-N</w:t>
      </w:r>
      <w:r>
        <w:rPr>
          <w:rFonts w:hint="eastAsia" w:ascii="Times New Roman" w:hAnsi="Times New Roman"/>
          <w:bCs/>
          <w:color w:val="000000"/>
          <w:szCs w:val="24"/>
        </w:rPr>
        <w:t>的</w:t>
      </w:r>
      <w:r>
        <w:rPr>
          <w:rFonts w:ascii="Times New Roman" w:hAnsi="Times New Roman"/>
          <w:bCs/>
          <w:color w:val="000000"/>
          <w:szCs w:val="24"/>
        </w:rPr>
        <w:t>排放浓度</w:t>
      </w:r>
      <w:r>
        <w:rPr>
          <w:rFonts w:hint="eastAsia" w:ascii="Times New Roman" w:hAnsi="Times New Roman"/>
          <w:bCs/>
          <w:color w:val="000000"/>
          <w:szCs w:val="24"/>
        </w:rPr>
        <w:t>及pH值</w:t>
      </w:r>
      <w:r>
        <w:rPr>
          <w:rFonts w:ascii="Times New Roman" w:hAnsi="Times New Roman"/>
          <w:bCs/>
          <w:color w:val="000000"/>
          <w:szCs w:val="24"/>
        </w:rPr>
        <w:t>均满足</w:t>
      </w:r>
      <w:r>
        <w:rPr>
          <w:rFonts w:hint="default" w:ascii="Times New Roman" w:hAnsi="Times New Roman" w:eastAsia="宋体" w:cs="Times New Roman"/>
        </w:rPr>
        <w:t>《石油化学工业污染物排放标准》（GB31571-2015）中表1标准</w:t>
      </w:r>
      <w:r>
        <w:rPr>
          <w:rFonts w:hint="default" w:ascii="Times New Roman" w:hAnsi="Times New Roman"/>
          <w:bCs/>
          <w:color w:val="000000"/>
          <w:szCs w:val="24"/>
        </w:rPr>
        <w:t>排放限值</w:t>
      </w:r>
      <w:r>
        <w:rPr>
          <w:rFonts w:hint="default" w:ascii="Times New Roman" w:hAnsi="Times New Roman" w:eastAsia="宋体" w:cs="Times New Roman"/>
        </w:rPr>
        <w:t>的</w:t>
      </w:r>
      <w:r>
        <w:rPr>
          <w:rFonts w:hint="eastAsia" w:ascii="Times New Roman" w:hAnsi="Times New Roman" w:cs="Times New Roman"/>
          <w:lang w:val="en-US" w:eastAsia="zh-CN"/>
        </w:rPr>
        <w:t>要求</w:t>
      </w:r>
      <w:r>
        <w:rPr>
          <w:rFonts w:hint="eastAsia" w:ascii="Times New Roman" w:hAnsi="Times New Roman"/>
          <w:szCs w:val="24"/>
          <w:lang w:eastAsia="zh-CN"/>
        </w:rPr>
        <w:t>；</w:t>
      </w:r>
    </w:p>
    <w:p>
      <w:pPr>
        <w:numPr>
          <w:ilvl w:val="0"/>
          <w:numId w:val="6"/>
        </w:numPr>
        <w:spacing w:line="360" w:lineRule="auto"/>
        <w:ind w:firstLine="480" w:firstLineChars="200"/>
        <w:rPr>
          <w:rFonts w:ascii="Times New Roman" w:hAnsi="Times New Roman"/>
          <w:szCs w:val="24"/>
        </w:rPr>
      </w:pPr>
      <w:r>
        <w:rPr>
          <w:rFonts w:ascii="Times New Roman" w:hAnsi="Times New Roman"/>
          <w:szCs w:val="24"/>
        </w:rPr>
        <w:t>厂界噪声</w:t>
      </w:r>
      <w:r>
        <w:rPr>
          <w:rFonts w:hint="eastAsia" w:ascii="Times New Roman" w:hAnsi="Times New Roman"/>
          <w:szCs w:val="24"/>
        </w:rPr>
        <w:t>监测点位</w:t>
      </w:r>
      <w:r>
        <w:rPr>
          <w:rFonts w:ascii="Times New Roman" w:hAnsi="Times New Roman"/>
          <w:szCs w:val="24"/>
        </w:rPr>
        <w:t>昼、夜等效声级</w:t>
      </w:r>
      <w:r>
        <w:rPr>
          <w:rFonts w:hint="eastAsia" w:ascii="Times New Roman" w:hAnsi="Times New Roman"/>
          <w:szCs w:val="24"/>
        </w:rPr>
        <w:t>均满足</w:t>
      </w:r>
      <w:r>
        <w:rPr>
          <w:rFonts w:ascii="Times New Roman" w:hAnsi="Times New Roman"/>
          <w:szCs w:val="24"/>
        </w:rPr>
        <w:t>《工业企业厂界环境噪声排放标准》（GB12348-2008）3类标准要求</w:t>
      </w:r>
      <w:r>
        <w:rPr>
          <w:rFonts w:hint="eastAsia" w:ascii="Times New Roman" w:hAnsi="Times New Roman"/>
          <w:szCs w:val="24"/>
          <w:lang w:eastAsia="zh-CN"/>
        </w:rPr>
        <w:t>；</w:t>
      </w:r>
    </w:p>
    <w:p>
      <w:pPr>
        <w:numPr>
          <w:ilvl w:val="0"/>
          <w:numId w:val="6"/>
        </w:numPr>
        <w:spacing w:line="360" w:lineRule="auto"/>
        <w:ind w:firstLine="480" w:firstLineChars="200"/>
        <w:rPr>
          <w:rFonts w:ascii="Times New Roman" w:hAnsi="Times New Roman"/>
          <w:szCs w:val="24"/>
        </w:rPr>
      </w:pPr>
      <w:r>
        <w:rPr>
          <w:rFonts w:hint="eastAsia" w:ascii="Times New Roman" w:hAnsi="Times New Roman"/>
          <w:color w:val="000000"/>
          <w:szCs w:val="24"/>
          <w:lang w:val="en-US" w:eastAsia="zh-CN"/>
        </w:rPr>
        <w:t>废气中颗粒物、VOCs的年排放总量</w:t>
      </w:r>
      <w:r>
        <w:rPr>
          <w:rFonts w:ascii="Times New Roman" w:hAnsi="Times New Roman"/>
          <w:color w:val="000000"/>
          <w:szCs w:val="24"/>
        </w:rPr>
        <w:t>均满足</w:t>
      </w:r>
      <w:r>
        <w:rPr>
          <w:rFonts w:hint="eastAsia" w:ascii="Times New Roman" w:hAnsi="Times New Roman"/>
          <w:color w:val="000000"/>
          <w:szCs w:val="24"/>
          <w:lang w:val="en-US" w:eastAsia="zh-CN"/>
        </w:rPr>
        <w:t>环评批复</w:t>
      </w:r>
      <w:r>
        <w:rPr>
          <w:rFonts w:ascii="Times New Roman" w:hAnsi="Times New Roman"/>
          <w:color w:val="000000"/>
          <w:szCs w:val="24"/>
        </w:rPr>
        <w:t>的总量要求</w:t>
      </w:r>
      <w:r>
        <w:rPr>
          <w:rFonts w:ascii="Times New Roman" w:hAnsi="Times New Roman"/>
          <w:szCs w:val="24"/>
        </w:rPr>
        <w:t>。</w:t>
      </w:r>
    </w:p>
    <w:p>
      <w:pPr>
        <w:pStyle w:val="19"/>
      </w:pPr>
    </w:p>
    <w:p>
      <w:pPr>
        <w:pStyle w:val="4"/>
        <w:rPr>
          <w:rFonts w:ascii="Times New Roman" w:hAnsi="Times New Roman"/>
        </w:rPr>
      </w:pPr>
      <w:bookmarkStart w:id="342" w:name="_Toc32077"/>
      <w:r>
        <w:rPr>
          <w:rFonts w:ascii="Times New Roman" w:hAnsi="Times New Roman"/>
        </w:rPr>
        <w:t>1</w:t>
      </w:r>
      <w:r>
        <w:rPr>
          <w:rFonts w:hint="eastAsia" w:ascii="Times New Roman" w:hAnsi="Times New Roman"/>
        </w:rPr>
        <w:t>1</w:t>
      </w:r>
      <w:r>
        <w:rPr>
          <w:rFonts w:ascii="Times New Roman" w:hAnsi="Times New Roman"/>
        </w:rPr>
        <w:t>.</w:t>
      </w:r>
      <w:r>
        <w:rPr>
          <w:rFonts w:hint="eastAsia" w:ascii="Times New Roman" w:hAnsi="Times New Roman"/>
        </w:rPr>
        <w:t>2建议</w:t>
      </w:r>
      <w:bookmarkEnd w:id="342"/>
    </w:p>
    <w:p>
      <w:pPr>
        <w:adjustRightInd w:val="0"/>
        <w:snapToGrid w:val="0"/>
        <w:spacing w:line="360" w:lineRule="auto"/>
        <w:ind w:firstLine="480" w:firstLineChars="200"/>
        <w:rPr>
          <w:rFonts w:ascii="Times New Roman" w:hAnsi="Times New Roman"/>
          <w:bCs/>
          <w:color w:val="000000"/>
          <w:szCs w:val="24"/>
        </w:rPr>
      </w:pPr>
      <w:r>
        <w:rPr>
          <w:rFonts w:ascii="Times New Roman" w:hAnsi="Times New Roman"/>
          <w:bCs/>
          <w:color w:val="000000"/>
          <w:szCs w:val="24"/>
        </w:rPr>
        <w:t>（1）建设单位应认真贯彻执行有关建设项目环境保护管理文件的精神，建立健全各项环保规章制度。</w:t>
      </w:r>
    </w:p>
    <w:p>
      <w:pPr>
        <w:adjustRightInd w:val="0"/>
        <w:snapToGrid w:val="0"/>
        <w:spacing w:line="360" w:lineRule="auto"/>
        <w:ind w:firstLine="480" w:firstLineChars="200"/>
        <w:rPr>
          <w:rFonts w:ascii="Times New Roman" w:hAnsi="Times New Roman"/>
          <w:bCs/>
          <w:color w:val="000000"/>
          <w:szCs w:val="24"/>
        </w:rPr>
      </w:pPr>
      <w:r>
        <w:rPr>
          <w:rFonts w:ascii="Times New Roman" w:hAnsi="Times New Roman"/>
          <w:bCs/>
          <w:color w:val="000000"/>
          <w:szCs w:val="24"/>
        </w:rPr>
        <w:t>（</w:t>
      </w:r>
      <w:r>
        <w:rPr>
          <w:rFonts w:hint="eastAsia" w:ascii="Times New Roman" w:hAnsi="Times New Roman"/>
          <w:bCs/>
          <w:color w:val="000000"/>
          <w:szCs w:val="24"/>
          <w:lang w:val="en-US" w:eastAsia="zh-CN"/>
        </w:rPr>
        <w:t>2</w:t>
      </w:r>
      <w:r>
        <w:rPr>
          <w:rFonts w:ascii="Times New Roman" w:hAnsi="Times New Roman"/>
          <w:bCs/>
          <w:color w:val="000000"/>
          <w:szCs w:val="24"/>
        </w:rPr>
        <w:t>）加强企业管理的同时，应注意加强环境保护的宣传教育工作，提高全体员工的环保意识，做到环境保护，人人有责。</w:t>
      </w:r>
    </w:p>
    <w:p>
      <w:pPr>
        <w:adjustRightInd w:val="0"/>
        <w:snapToGrid w:val="0"/>
        <w:spacing w:line="360" w:lineRule="auto"/>
        <w:ind w:firstLine="480" w:firstLineChars="200"/>
        <w:rPr>
          <w:rFonts w:ascii="Times New Roman" w:hAnsi="Times New Roman"/>
          <w:bCs/>
          <w:color w:val="000000"/>
          <w:szCs w:val="24"/>
        </w:rPr>
      </w:pPr>
      <w:r>
        <w:rPr>
          <w:rFonts w:ascii="Times New Roman" w:hAnsi="Times New Roman"/>
          <w:bCs/>
          <w:color w:val="000000"/>
          <w:szCs w:val="24"/>
        </w:rPr>
        <w:t>（</w:t>
      </w:r>
      <w:r>
        <w:rPr>
          <w:rFonts w:hint="eastAsia" w:ascii="Times New Roman" w:hAnsi="Times New Roman"/>
          <w:bCs/>
          <w:color w:val="000000"/>
          <w:szCs w:val="24"/>
          <w:lang w:val="en-US" w:eastAsia="zh-CN"/>
        </w:rPr>
        <w:t>3</w:t>
      </w:r>
      <w:r>
        <w:rPr>
          <w:rFonts w:ascii="Times New Roman" w:hAnsi="Times New Roman"/>
          <w:bCs/>
          <w:color w:val="000000"/>
          <w:szCs w:val="24"/>
        </w:rPr>
        <w:t>）严格执行环境管理与监测计划，做好污染源监控和监测工作，防止超标排放，污染环境。</w:t>
      </w:r>
    </w:p>
    <w:p>
      <w:pPr>
        <w:adjustRightInd w:val="0"/>
        <w:snapToGrid w:val="0"/>
        <w:spacing w:line="360" w:lineRule="auto"/>
        <w:ind w:firstLine="480" w:firstLineChars="200"/>
        <w:rPr>
          <w:rFonts w:ascii="Times New Roman" w:hAnsi="Times New Roman"/>
          <w:bCs/>
          <w:color w:val="000000"/>
          <w:szCs w:val="24"/>
        </w:rPr>
      </w:pPr>
      <w:r>
        <w:rPr>
          <w:rFonts w:ascii="Times New Roman" w:hAnsi="Times New Roman"/>
          <w:bCs/>
          <w:color w:val="000000"/>
          <w:szCs w:val="24"/>
        </w:rPr>
        <w:t>（</w:t>
      </w:r>
      <w:r>
        <w:rPr>
          <w:rFonts w:hint="eastAsia" w:ascii="Times New Roman" w:hAnsi="Times New Roman"/>
          <w:bCs/>
          <w:color w:val="000000"/>
          <w:szCs w:val="24"/>
          <w:lang w:val="en-US" w:eastAsia="zh-CN"/>
        </w:rPr>
        <w:t>4</w:t>
      </w:r>
      <w:r>
        <w:rPr>
          <w:rFonts w:ascii="Times New Roman" w:hAnsi="Times New Roman"/>
          <w:bCs/>
          <w:color w:val="000000"/>
          <w:szCs w:val="24"/>
        </w:rPr>
        <w:t>）加强生产过程的安全管理，严格落实本项目提出的各项风险管理和防范措施，结合安全评价所提的要求，全面执行应急救援预案所提的措施和要求。</w:t>
      </w:r>
    </w:p>
    <w:p>
      <w:pPr>
        <w:adjustRightInd w:val="0"/>
        <w:snapToGrid w:val="0"/>
        <w:spacing w:line="360" w:lineRule="auto"/>
        <w:ind w:firstLine="480" w:firstLineChars="200"/>
        <w:rPr>
          <w:rFonts w:ascii="Times New Roman" w:hAnsi="Times New Roman"/>
          <w:bCs/>
          <w:color w:val="000000"/>
          <w:szCs w:val="24"/>
        </w:rPr>
      </w:pPr>
      <w:r>
        <w:rPr>
          <w:rFonts w:hint="eastAsia" w:ascii="Times New Roman" w:hAnsi="Times New Roman"/>
          <w:bCs/>
          <w:color w:val="000000"/>
          <w:szCs w:val="24"/>
        </w:rPr>
        <w:t>（</w:t>
      </w:r>
      <w:r>
        <w:rPr>
          <w:rFonts w:hint="eastAsia" w:ascii="Times New Roman" w:hAnsi="Times New Roman"/>
          <w:bCs/>
          <w:color w:val="000000"/>
          <w:szCs w:val="24"/>
          <w:lang w:val="en-US" w:eastAsia="zh-CN"/>
        </w:rPr>
        <w:t>5</w:t>
      </w:r>
      <w:r>
        <w:rPr>
          <w:rFonts w:hint="eastAsia" w:ascii="Times New Roman" w:hAnsi="Times New Roman"/>
          <w:bCs/>
          <w:color w:val="000000"/>
          <w:szCs w:val="24"/>
        </w:rPr>
        <w:t>）</w:t>
      </w:r>
      <w:r>
        <w:rPr>
          <w:rFonts w:ascii="Times New Roman" w:hAnsi="Times New Roman"/>
          <w:bCs/>
          <w:color w:val="000000"/>
          <w:szCs w:val="24"/>
        </w:rPr>
        <w:t>对厂内主要设施采取预防性/计划性维修维护措施，如定制设备维护维修时间安排表或进程表，定期对生产设备和废气处理设备等进行维护和保养，以保证设备正常工作。</w:t>
      </w:r>
    </w:p>
    <w:p>
      <w:pPr>
        <w:adjustRightInd w:val="0"/>
        <w:snapToGrid w:val="0"/>
        <w:spacing w:line="360" w:lineRule="auto"/>
        <w:ind w:firstLine="480" w:firstLineChars="200"/>
        <w:rPr>
          <w:rFonts w:ascii="Times New Roman" w:hAnsi="Times New Roman"/>
          <w:bCs/>
          <w:color w:val="000000"/>
          <w:szCs w:val="24"/>
        </w:rPr>
      </w:pPr>
      <w:r>
        <w:rPr>
          <w:rFonts w:hint="eastAsia" w:ascii="Times New Roman" w:hAnsi="Times New Roman"/>
          <w:bCs/>
          <w:color w:val="000000"/>
          <w:szCs w:val="24"/>
        </w:rPr>
        <w:t>（</w:t>
      </w:r>
      <w:r>
        <w:rPr>
          <w:rFonts w:hint="eastAsia" w:ascii="Times New Roman" w:hAnsi="Times New Roman"/>
          <w:bCs/>
          <w:color w:val="000000"/>
          <w:szCs w:val="24"/>
          <w:lang w:val="en-US" w:eastAsia="zh-CN"/>
        </w:rPr>
        <w:t>6</w:t>
      </w:r>
      <w:r>
        <w:rPr>
          <w:rFonts w:hint="eastAsia" w:ascii="Times New Roman" w:hAnsi="Times New Roman"/>
          <w:bCs/>
          <w:color w:val="000000"/>
          <w:szCs w:val="24"/>
        </w:rPr>
        <w:t>）</w:t>
      </w:r>
      <w:r>
        <w:rPr>
          <w:rFonts w:ascii="Times New Roman" w:hAnsi="Times New Roman"/>
          <w:bCs/>
          <w:color w:val="000000"/>
          <w:szCs w:val="24"/>
        </w:rPr>
        <w:t>定期实施清洁生产审核，对生产过程中的资源消耗以及废物的产生情况进行监测，并根据需要对生产和服务等过程实施清洁生产审核，分析物料流向、产品状况和废物损耗等，科学调整生产计划，合理安排进度，不断改进操作程序等。</w:t>
      </w:r>
    </w:p>
    <w:p>
      <w:pPr>
        <w:pStyle w:val="19"/>
        <w:sectPr>
          <w:pgSz w:w="11911" w:h="16838"/>
          <w:pgMar w:top="1440" w:right="1531" w:bottom="1440" w:left="1531" w:header="850" w:footer="992" w:gutter="0"/>
          <w:pgBorders>
            <w:top w:val="none" w:sz="0" w:space="0"/>
            <w:left w:val="none" w:sz="0" w:space="0"/>
            <w:bottom w:val="none" w:sz="0" w:space="0"/>
            <w:right w:val="none" w:sz="0" w:space="0"/>
          </w:pgBorders>
          <w:pgNumType w:fmt="decimal"/>
          <w:cols w:space="720" w:num="1"/>
          <w:docGrid w:linePitch="312" w:charSpace="0"/>
        </w:sectPr>
      </w:pPr>
    </w:p>
    <w:bookmarkEnd w:id="324"/>
    <w:bookmarkEnd w:id="325"/>
    <w:bookmarkEnd w:id="326"/>
    <w:bookmarkEnd w:id="327"/>
    <w:p>
      <w:pPr>
        <w:pStyle w:val="3"/>
        <w:rPr>
          <w:rFonts w:hint="eastAsia"/>
          <w:lang w:eastAsia="zh-CN"/>
        </w:rPr>
      </w:pPr>
      <w:bookmarkStart w:id="343" w:name="_Toc6899"/>
      <w:bookmarkStart w:id="344" w:name="_Toc10969"/>
      <w:bookmarkStart w:id="345" w:name="_Toc8380"/>
      <w:bookmarkStart w:id="346" w:name="_Toc26249"/>
      <w:bookmarkStart w:id="347" w:name="_Toc4168"/>
      <w:r>
        <w:rPr>
          <w:rFonts w:ascii="Times New Roman" w:hAnsi="Times New Roman"/>
        </w:rPr>
        <w:t>1</w:t>
      </w:r>
      <w:r>
        <w:rPr>
          <w:rFonts w:hint="eastAsia" w:ascii="Times New Roman" w:hAnsi="Times New Roman"/>
          <w:lang w:val="en-US" w:eastAsia="zh-CN"/>
        </w:rPr>
        <w:t>2</w:t>
      </w:r>
      <w:r>
        <w:rPr>
          <w:rFonts w:ascii="Times New Roman" w:hAnsi="Times New Roman"/>
        </w:rPr>
        <w:t>建设项目环境保护“三同时”竣工验收登记表</w:t>
      </w:r>
      <w:bookmarkEnd w:id="343"/>
    </w:p>
    <w:p>
      <w:pPr>
        <w:pStyle w:val="40"/>
        <w:jc w:val="center"/>
        <w:rPr>
          <w:rFonts w:hint="eastAsia"/>
          <w:lang w:eastAsia="zh-CN"/>
        </w:rPr>
        <w:sectPr>
          <w:pgSz w:w="16781" w:h="11849" w:orient="landscape"/>
          <w:pgMar w:top="1757" w:right="1474" w:bottom="1757" w:left="1474" w:header="851" w:footer="992" w:gutter="0"/>
          <w:pgBorders>
            <w:top w:val="none" w:sz="0" w:space="0"/>
            <w:left w:val="none" w:sz="0" w:space="0"/>
            <w:bottom w:val="none" w:sz="0" w:space="0"/>
            <w:right w:val="none" w:sz="0" w:space="0"/>
          </w:pgBorders>
          <w:pgNumType w:fmt="decimal"/>
          <w:cols w:space="0" w:num="1"/>
          <w:docGrid w:type="lines" w:linePitch="333" w:charSpace="0"/>
        </w:sectPr>
      </w:pPr>
      <w:r>
        <w:drawing>
          <wp:inline distT="0" distB="0" distL="114300" distR="114300">
            <wp:extent cx="7286625" cy="4794885"/>
            <wp:effectExtent l="0" t="0" r="3175" b="5715"/>
            <wp:docPr id="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
                    <pic:cNvPicPr>
                      <a:picLocks noChangeAspect="1"/>
                    </pic:cNvPicPr>
                  </pic:nvPicPr>
                  <pic:blipFill>
                    <a:blip r:embed="rId46"/>
                    <a:stretch>
                      <a:fillRect/>
                    </a:stretch>
                  </pic:blipFill>
                  <pic:spPr>
                    <a:xfrm>
                      <a:off x="0" y="0"/>
                      <a:ext cx="7286625" cy="4794885"/>
                    </a:xfrm>
                    <a:prstGeom prst="rect">
                      <a:avLst/>
                    </a:prstGeom>
                    <a:noFill/>
                    <a:ln>
                      <a:noFill/>
                    </a:ln>
                  </pic:spPr>
                </pic:pic>
              </a:graphicData>
            </a:graphic>
          </wp:inline>
        </w:drawing>
      </w:r>
    </w:p>
    <w:p/>
    <w:p>
      <w:pPr>
        <w:pStyle w:val="19"/>
      </w:pPr>
    </w:p>
    <w:p>
      <w:pPr>
        <w:pStyle w:val="3"/>
        <w:rPr>
          <w:rFonts w:ascii="Times New Roman" w:hAnsi="Times New Roman"/>
        </w:rPr>
      </w:pPr>
      <w:bookmarkStart w:id="348" w:name="_Toc12672"/>
      <w:r>
        <w:rPr>
          <w:rFonts w:ascii="Times New Roman" w:hAnsi="Times New Roman"/>
        </w:rPr>
        <w:t>1</w:t>
      </w:r>
      <w:r>
        <w:rPr>
          <w:rFonts w:hint="eastAsia" w:ascii="Times New Roman" w:hAnsi="Times New Roman"/>
          <w:lang w:val="en-US" w:eastAsia="zh-CN"/>
        </w:rPr>
        <w:t>3</w:t>
      </w:r>
      <w:r>
        <w:rPr>
          <w:rFonts w:ascii="Times New Roman" w:hAnsi="Times New Roman"/>
        </w:rPr>
        <w:t>附图、相关文件附件</w:t>
      </w:r>
      <w:bookmarkEnd w:id="344"/>
      <w:bookmarkEnd w:id="345"/>
      <w:bookmarkEnd w:id="346"/>
      <w:bookmarkEnd w:id="347"/>
      <w:bookmarkEnd w:id="348"/>
      <w:r>
        <w:rPr>
          <w:rFonts w:hint="eastAsia" w:ascii="Times New Roman" w:hAnsi="Times New Roman"/>
        </w:rPr>
        <w:t xml:space="preserve">  </w:t>
      </w:r>
    </w:p>
    <w:p>
      <w:pPr>
        <w:spacing w:line="360" w:lineRule="auto"/>
        <w:ind w:firstLine="480" w:firstLineChars="200"/>
        <w:jc w:val="left"/>
        <w:rPr>
          <w:rFonts w:hint="eastAsia" w:ascii="宋体" w:hAnsi="宋体" w:cs="宋体"/>
          <w:szCs w:val="24"/>
        </w:rPr>
      </w:pPr>
      <w:bookmarkStart w:id="349" w:name="_Toc18241"/>
      <w:r>
        <w:rPr>
          <w:rFonts w:hint="eastAsia" w:ascii="宋体" w:hAnsi="宋体" w:cs="宋体"/>
          <w:szCs w:val="24"/>
        </w:rPr>
        <w:t>附件一：环评批复</w:t>
      </w:r>
      <w:bookmarkEnd w:id="349"/>
    </w:p>
    <w:p>
      <w:pPr>
        <w:spacing w:line="360" w:lineRule="auto"/>
        <w:ind w:firstLine="480" w:firstLineChars="200"/>
        <w:jc w:val="left"/>
        <w:rPr>
          <w:rFonts w:hint="eastAsia" w:ascii="宋体" w:hAnsi="宋体" w:cs="宋体"/>
          <w:szCs w:val="24"/>
        </w:rPr>
      </w:pPr>
      <w:r>
        <w:rPr>
          <w:rFonts w:hint="eastAsia" w:ascii="宋体" w:hAnsi="宋体" w:cs="宋体"/>
          <w:szCs w:val="24"/>
        </w:rPr>
        <w:t>附件二：委托书</w:t>
      </w:r>
    </w:p>
    <w:p>
      <w:pPr>
        <w:spacing w:line="360" w:lineRule="auto"/>
        <w:ind w:firstLine="480" w:firstLineChars="200"/>
        <w:jc w:val="left"/>
        <w:rPr>
          <w:rFonts w:hint="eastAsia" w:ascii="宋体" w:hAnsi="宋体" w:cs="宋体"/>
          <w:szCs w:val="24"/>
        </w:rPr>
      </w:pPr>
      <w:bookmarkStart w:id="350" w:name="_Toc30064"/>
      <w:r>
        <w:rPr>
          <w:rFonts w:hint="eastAsia" w:ascii="宋体" w:hAnsi="宋体" w:cs="宋体"/>
          <w:szCs w:val="24"/>
        </w:rPr>
        <w:t>附件三：</w:t>
      </w:r>
      <w:bookmarkEnd w:id="350"/>
      <w:r>
        <w:rPr>
          <w:rFonts w:hint="eastAsia" w:ascii="宋体" w:hAnsi="宋体" w:cs="宋体"/>
          <w:szCs w:val="24"/>
        </w:rPr>
        <w:t>工况统计表</w:t>
      </w:r>
    </w:p>
    <w:p>
      <w:pPr>
        <w:spacing w:line="360" w:lineRule="auto"/>
        <w:ind w:firstLine="480" w:firstLineChars="200"/>
        <w:jc w:val="left"/>
        <w:rPr>
          <w:rFonts w:hint="default" w:ascii="宋体" w:hAnsi="宋体" w:eastAsia="宋体" w:cs="宋体"/>
          <w:szCs w:val="24"/>
          <w:lang w:val="en-US" w:eastAsia="zh-CN"/>
        </w:rPr>
      </w:pPr>
      <w:bookmarkStart w:id="351" w:name="_Toc30856"/>
      <w:r>
        <w:rPr>
          <w:rFonts w:hint="eastAsia" w:ascii="宋体" w:hAnsi="宋体" w:cs="宋体"/>
          <w:szCs w:val="24"/>
        </w:rPr>
        <w:t>附件四：</w:t>
      </w:r>
      <w:bookmarkEnd w:id="351"/>
      <w:r>
        <w:rPr>
          <w:rFonts w:hint="eastAsia" w:ascii="宋体" w:hAnsi="宋体" w:cs="宋体"/>
          <w:szCs w:val="24"/>
          <w:lang w:val="en-US" w:eastAsia="zh-CN"/>
        </w:rPr>
        <w:t>危废处置及产生情况一览表</w:t>
      </w:r>
    </w:p>
    <w:p>
      <w:pPr>
        <w:spacing w:line="360" w:lineRule="auto"/>
        <w:ind w:firstLine="480" w:firstLineChars="200"/>
        <w:jc w:val="left"/>
        <w:rPr>
          <w:rFonts w:hint="eastAsia" w:ascii="宋体" w:hAnsi="宋体" w:cs="宋体"/>
          <w:szCs w:val="24"/>
          <w:lang w:val="en-US" w:eastAsia="zh-CN"/>
        </w:rPr>
      </w:pPr>
      <w:r>
        <w:rPr>
          <w:rFonts w:hint="eastAsia" w:ascii="宋体" w:hAnsi="宋体" w:cs="宋体"/>
          <w:szCs w:val="24"/>
        </w:rPr>
        <w:t>附件五：生活垃圾协议</w:t>
      </w:r>
    </w:p>
    <w:p>
      <w:pPr>
        <w:spacing w:line="360" w:lineRule="auto"/>
        <w:ind w:firstLine="480" w:firstLineChars="200"/>
        <w:jc w:val="left"/>
        <w:rPr>
          <w:rFonts w:hint="eastAsia" w:ascii="宋体" w:hAnsi="宋体" w:cs="宋体"/>
          <w:szCs w:val="24"/>
        </w:rPr>
      </w:pPr>
      <w:bookmarkStart w:id="352" w:name="_Toc709"/>
      <w:r>
        <w:rPr>
          <w:rFonts w:hint="eastAsia" w:ascii="宋体" w:hAnsi="宋体" w:cs="宋体"/>
          <w:szCs w:val="24"/>
        </w:rPr>
        <w:t>附件</w:t>
      </w:r>
      <w:r>
        <w:rPr>
          <w:rFonts w:hint="eastAsia" w:ascii="宋体" w:hAnsi="宋体" w:cs="宋体"/>
          <w:szCs w:val="24"/>
          <w:lang w:val="en-US" w:eastAsia="zh-CN"/>
        </w:rPr>
        <w:t>六</w:t>
      </w:r>
      <w:r>
        <w:rPr>
          <w:rFonts w:hint="eastAsia" w:ascii="宋体" w:hAnsi="宋体" w:cs="宋体"/>
          <w:szCs w:val="24"/>
        </w:rPr>
        <w:t>：</w:t>
      </w:r>
      <w:bookmarkEnd w:id="352"/>
      <w:r>
        <w:rPr>
          <w:rFonts w:hint="eastAsia" w:ascii="宋体" w:hAnsi="宋体" w:cs="宋体"/>
          <w:szCs w:val="24"/>
        </w:rPr>
        <w:t>危废处置协议</w:t>
      </w:r>
    </w:p>
    <w:p>
      <w:pPr>
        <w:spacing w:line="360" w:lineRule="auto"/>
        <w:ind w:firstLine="480" w:firstLineChars="200"/>
        <w:jc w:val="left"/>
        <w:rPr>
          <w:rFonts w:hint="eastAsia" w:ascii="宋体" w:hAnsi="宋体" w:cs="宋体"/>
          <w:szCs w:val="24"/>
          <w:lang w:val="en-US" w:eastAsia="zh-CN"/>
        </w:rPr>
      </w:pPr>
      <w:bookmarkStart w:id="353" w:name="_Toc13365"/>
      <w:r>
        <w:rPr>
          <w:rFonts w:hint="eastAsia" w:ascii="宋体" w:hAnsi="宋体" w:cs="宋体"/>
          <w:szCs w:val="24"/>
        </w:rPr>
        <w:t>附件</w:t>
      </w:r>
      <w:r>
        <w:rPr>
          <w:rFonts w:hint="eastAsia" w:ascii="宋体" w:hAnsi="宋体" w:cs="宋体"/>
          <w:szCs w:val="24"/>
          <w:lang w:val="en-US" w:eastAsia="zh-CN"/>
        </w:rPr>
        <w:t>七</w:t>
      </w:r>
      <w:r>
        <w:rPr>
          <w:rFonts w:hint="eastAsia" w:ascii="宋体" w:hAnsi="宋体" w:cs="宋体"/>
          <w:szCs w:val="24"/>
        </w:rPr>
        <w:t>：</w:t>
      </w:r>
      <w:bookmarkEnd w:id="353"/>
      <w:r>
        <w:rPr>
          <w:rFonts w:hint="eastAsia" w:ascii="宋体" w:hAnsi="宋体" w:cs="宋体"/>
          <w:szCs w:val="24"/>
          <w:lang w:val="en-US" w:eastAsia="zh-CN"/>
        </w:rPr>
        <w:t>突发环境事故应急预案</w:t>
      </w:r>
    </w:p>
    <w:p>
      <w:pPr>
        <w:spacing w:line="360" w:lineRule="auto"/>
        <w:ind w:firstLine="480" w:firstLineChars="200"/>
        <w:jc w:val="left"/>
        <w:rPr>
          <w:rFonts w:hint="default" w:ascii="宋体" w:hAnsi="宋体" w:cs="宋体"/>
          <w:szCs w:val="24"/>
          <w:lang w:val="en-US"/>
        </w:rPr>
      </w:pPr>
      <w:r>
        <w:rPr>
          <w:rFonts w:hint="eastAsia" w:ascii="宋体" w:hAnsi="宋体" w:cs="宋体"/>
          <w:szCs w:val="24"/>
        </w:rPr>
        <w:t>附件</w:t>
      </w:r>
      <w:r>
        <w:rPr>
          <w:rFonts w:hint="eastAsia" w:ascii="宋体" w:hAnsi="宋体" w:cs="宋体"/>
          <w:szCs w:val="24"/>
          <w:lang w:val="en-US" w:eastAsia="zh-CN"/>
        </w:rPr>
        <w:t>八</w:t>
      </w:r>
      <w:r>
        <w:rPr>
          <w:rFonts w:hint="eastAsia" w:ascii="宋体" w:hAnsi="宋体" w:cs="宋体"/>
          <w:szCs w:val="24"/>
        </w:rPr>
        <w:t>：</w:t>
      </w:r>
      <w:r>
        <w:rPr>
          <w:rFonts w:hint="eastAsia" w:ascii="宋体" w:hAnsi="宋体" w:cs="宋体"/>
          <w:szCs w:val="24"/>
          <w:lang w:val="en-US" w:eastAsia="zh-CN"/>
        </w:rPr>
        <w:t>质量检验报告</w:t>
      </w:r>
    </w:p>
    <w:p>
      <w:pPr>
        <w:spacing w:line="360" w:lineRule="auto"/>
        <w:ind w:firstLine="480" w:firstLineChars="200"/>
        <w:jc w:val="left"/>
        <w:rPr>
          <w:rFonts w:hint="eastAsia" w:ascii="宋体" w:hAnsi="宋体" w:cs="宋体"/>
          <w:szCs w:val="24"/>
        </w:rPr>
      </w:pPr>
      <w:r>
        <w:rPr>
          <w:rFonts w:hint="eastAsia" w:ascii="宋体" w:hAnsi="宋体" w:cs="宋体"/>
          <w:szCs w:val="24"/>
        </w:rPr>
        <w:t>附件</w:t>
      </w:r>
      <w:r>
        <w:rPr>
          <w:rFonts w:hint="eastAsia" w:ascii="宋体" w:hAnsi="宋体" w:cs="宋体"/>
          <w:szCs w:val="24"/>
          <w:lang w:val="en-US" w:eastAsia="zh-CN"/>
        </w:rPr>
        <w:t>九</w:t>
      </w:r>
      <w:r>
        <w:rPr>
          <w:rFonts w:hint="eastAsia" w:ascii="宋体" w:hAnsi="宋体" w:cs="宋体"/>
          <w:szCs w:val="24"/>
        </w:rPr>
        <w:t>：</w:t>
      </w:r>
      <w:r>
        <w:rPr>
          <w:rFonts w:hint="eastAsia" w:ascii="宋体" w:hAnsi="宋体" w:cs="宋体"/>
          <w:szCs w:val="24"/>
          <w:lang w:val="en-US" w:eastAsia="zh-CN"/>
        </w:rPr>
        <w:t>青山污泥堆场清理进展情况说明</w:t>
      </w:r>
    </w:p>
    <w:p>
      <w:pPr>
        <w:spacing w:line="360" w:lineRule="auto"/>
        <w:ind w:firstLine="480" w:firstLineChars="200"/>
        <w:jc w:val="left"/>
        <w:rPr>
          <w:rFonts w:hint="default" w:ascii="宋体" w:hAnsi="宋体" w:cs="宋体"/>
          <w:szCs w:val="24"/>
          <w:lang w:val="en-US" w:eastAsia="zh-CN"/>
        </w:rPr>
      </w:pPr>
      <w:r>
        <w:rPr>
          <w:rFonts w:hint="eastAsia" w:ascii="宋体" w:hAnsi="宋体" w:cs="宋体"/>
          <w:szCs w:val="24"/>
        </w:rPr>
        <w:t>附件</w:t>
      </w:r>
      <w:r>
        <w:rPr>
          <w:rFonts w:hint="eastAsia" w:ascii="宋体" w:hAnsi="宋体" w:cs="宋体"/>
          <w:szCs w:val="24"/>
          <w:lang w:val="en-US" w:eastAsia="zh-CN"/>
        </w:rPr>
        <w:t>十</w:t>
      </w:r>
      <w:r>
        <w:rPr>
          <w:rFonts w:hint="eastAsia" w:ascii="宋体" w:hAnsi="宋体" w:cs="宋体"/>
          <w:szCs w:val="24"/>
        </w:rPr>
        <w:t>：</w:t>
      </w:r>
      <w:r>
        <w:rPr>
          <w:rFonts w:hint="eastAsia" w:ascii="宋体" w:hAnsi="宋体" w:cs="宋体"/>
          <w:szCs w:val="24"/>
          <w:lang w:val="en-US" w:eastAsia="zh-CN"/>
        </w:rPr>
        <w:t>敏感点卫生防护距离</w:t>
      </w:r>
    </w:p>
    <w:p>
      <w:pPr>
        <w:spacing w:line="360" w:lineRule="auto"/>
        <w:ind w:firstLine="480" w:firstLineChars="200"/>
        <w:jc w:val="left"/>
        <w:rPr>
          <w:rFonts w:hint="eastAsia" w:ascii="宋体" w:hAnsi="宋体" w:cs="宋体"/>
          <w:szCs w:val="24"/>
        </w:rPr>
      </w:pPr>
      <w:r>
        <w:rPr>
          <w:rFonts w:hint="eastAsia" w:ascii="宋体" w:hAnsi="宋体" w:cs="宋体"/>
          <w:szCs w:val="24"/>
        </w:rPr>
        <w:t>附件</w:t>
      </w:r>
      <w:r>
        <w:rPr>
          <w:rFonts w:hint="eastAsia" w:ascii="宋体" w:hAnsi="宋体" w:cs="宋体"/>
          <w:szCs w:val="24"/>
          <w:lang w:val="en-US" w:eastAsia="zh-CN"/>
        </w:rPr>
        <w:t>十一</w:t>
      </w:r>
      <w:r>
        <w:rPr>
          <w:rFonts w:hint="eastAsia" w:ascii="宋体" w:hAnsi="宋体" w:cs="宋体"/>
          <w:szCs w:val="24"/>
        </w:rPr>
        <w:t>：</w:t>
      </w:r>
      <w:r>
        <w:rPr>
          <w:rFonts w:hint="eastAsia" w:ascii="宋体" w:hAnsi="宋体" w:cs="宋体"/>
          <w:szCs w:val="24"/>
          <w:lang w:val="en-US" w:eastAsia="zh-CN"/>
        </w:rPr>
        <w:t>生化装置东区污水站污泥鉴定专家意见</w:t>
      </w:r>
    </w:p>
    <w:p>
      <w:pPr>
        <w:spacing w:line="360" w:lineRule="auto"/>
        <w:ind w:firstLine="480" w:firstLineChars="200"/>
        <w:jc w:val="left"/>
        <w:rPr>
          <w:rFonts w:hint="eastAsia" w:ascii="宋体" w:hAnsi="宋体" w:cs="宋体"/>
          <w:szCs w:val="24"/>
          <w:lang w:val="en-US" w:eastAsia="zh-CN"/>
        </w:rPr>
      </w:pPr>
      <w:r>
        <w:rPr>
          <w:rFonts w:hint="eastAsia" w:ascii="宋体" w:hAnsi="宋体" w:cs="宋体"/>
          <w:szCs w:val="24"/>
        </w:rPr>
        <w:t>附件</w:t>
      </w:r>
      <w:r>
        <w:rPr>
          <w:rFonts w:hint="eastAsia" w:ascii="宋体" w:hAnsi="宋体" w:cs="宋体"/>
          <w:szCs w:val="24"/>
          <w:lang w:val="en-US" w:eastAsia="zh-CN"/>
        </w:rPr>
        <w:t>十二</w:t>
      </w:r>
      <w:r>
        <w:rPr>
          <w:rFonts w:hint="eastAsia" w:ascii="宋体" w:hAnsi="宋体" w:cs="宋体"/>
          <w:szCs w:val="24"/>
        </w:rPr>
        <w:t>：检测报告</w:t>
      </w:r>
    </w:p>
    <w:p>
      <w:pPr>
        <w:spacing w:line="360" w:lineRule="auto"/>
        <w:ind w:firstLine="480" w:firstLineChars="200"/>
        <w:jc w:val="left"/>
        <w:rPr>
          <w:rFonts w:hint="eastAsia" w:ascii="宋体" w:hAnsi="宋体" w:cs="宋体"/>
          <w:szCs w:val="24"/>
          <w:lang w:val="en-US" w:eastAsia="zh-CN"/>
        </w:rPr>
      </w:pPr>
      <w:r>
        <w:rPr>
          <w:rFonts w:hint="eastAsia" w:ascii="宋体" w:hAnsi="宋体" w:cs="宋体"/>
          <w:szCs w:val="24"/>
        </w:rPr>
        <w:t>附件</w:t>
      </w:r>
      <w:r>
        <w:rPr>
          <w:rFonts w:hint="eastAsia" w:ascii="宋体" w:hAnsi="宋体" w:cs="宋体"/>
          <w:szCs w:val="24"/>
          <w:lang w:val="en-US" w:eastAsia="zh-CN"/>
        </w:rPr>
        <w:t>十三</w:t>
      </w:r>
      <w:r>
        <w:rPr>
          <w:rFonts w:hint="eastAsia" w:ascii="宋体" w:hAnsi="宋体" w:cs="宋体"/>
          <w:szCs w:val="24"/>
        </w:rPr>
        <w:t>：营业执照</w:t>
      </w:r>
    </w:p>
    <w:p>
      <w:pPr>
        <w:spacing w:line="360" w:lineRule="auto"/>
        <w:ind w:firstLine="480" w:firstLineChars="200"/>
        <w:jc w:val="left"/>
        <w:rPr>
          <w:rFonts w:hint="eastAsia" w:ascii="宋体" w:hAnsi="宋体" w:cs="宋体"/>
          <w:szCs w:val="24"/>
          <w:lang w:val="en-US" w:eastAsia="zh-CN"/>
        </w:rPr>
      </w:pPr>
      <w:r>
        <w:rPr>
          <w:rFonts w:hint="eastAsia" w:ascii="宋体" w:hAnsi="宋体" w:cs="宋体"/>
          <w:szCs w:val="24"/>
        </w:rPr>
        <w:t>附件</w:t>
      </w:r>
      <w:r>
        <w:rPr>
          <w:rFonts w:hint="eastAsia" w:ascii="宋体" w:hAnsi="宋体" w:cs="宋体"/>
          <w:szCs w:val="24"/>
          <w:lang w:val="en-US" w:eastAsia="zh-CN"/>
        </w:rPr>
        <w:t>十四</w:t>
      </w:r>
      <w:r>
        <w:rPr>
          <w:rFonts w:hint="eastAsia" w:ascii="宋体" w:hAnsi="宋体" w:cs="宋体"/>
          <w:szCs w:val="24"/>
        </w:rPr>
        <w:t>：CMA计量认证证书</w:t>
      </w:r>
    </w:p>
    <w:p>
      <w:pPr>
        <w:spacing w:line="360" w:lineRule="auto"/>
        <w:ind w:firstLine="480" w:firstLineChars="200"/>
        <w:jc w:val="left"/>
        <w:rPr>
          <w:rFonts w:hint="eastAsia" w:ascii="宋体" w:hAnsi="宋体" w:cs="宋体"/>
          <w:szCs w:val="24"/>
          <w:lang w:val="en-US" w:eastAsia="zh-CN"/>
        </w:rPr>
      </w:pPr>
      <w:r>
        <w:rPr>
          <w:rFonts w:hint="eastAsia" w:ascii="宋体" w:hAnsi="宋体" w:cs="宋体"/>
          <w:szCs w:val="24"/>
        </w:rPr>
        <w:t>附件</w:t>
      </w:r>
      <w:r>
        <w:rPr>
          <w:rFonts w:hint="eastAsia" w:ascii="宋体" w:hAnsi="宋体" w:cs="宋体"/>
          <w:szCs w:val="24"/>
          <w:lang w:val="en-US" w:eastAsia="zh-CN"/>
        </w:rPr>
        <w:t>十五</w:t>
      </w:r>
      <w:r>
        <w:rPr>
          <w:rFonts w:hint="eastAsia" w:ascii="宋体" w:hAnsi="宋体" w:cs="宋体"/>
          <w:szCs w:val="24"/>
        </w:rPr>
        <w:t>：工作证明</w:t>
      </w:r>
    </w:p>
    <w:p>
      <w:pPr>
        <w:spacing w:line="360" w:lineRule="auto"/>
        <w:ind w:firstLine="480" w:firstLineChars="200"/>
        <w:jc w:val="left"/>
        <w:rPr>
          <w:rFonts w:hint="eastAsia" w:ascii="宋体" w:hAnsi="宋体" w:cs="宋体"/>
          <w:szCs w:val="24"/>
          <w:lang w:val="en-US" w:eastAsia="zh-CN"/>
        </w:rPr>
      </w:pPr>
      <w:r>
        <w:rPr>
          <w:rFonts w:hint="eastAsia" w:ascii="宋体" w:hAnsi="宋体" w:cs="宋体"/>
          <w:szCs w:val="24"/>
        </w:rPr>
        <w:t>附件</w:t>
      </w:r>
      <w:r>
        <w:rPr>
          <w:rFonts w:hint="eastAsia" w:ascii="宋体" w:hAnsi="宋体" w:cs="宋体"/>
          <w:szCs w:val="24"/>
          <w:lang w:val="en-US" w:eastAsia="zh-CN"/>
        </w:rPr>
        <w:t>十六</w:t>
      </w:r>
      <w:r>
        <w:rPr>
          <w:rFonts w:hint="eastAsia" w:ascii="宋体" w:hAnsi="宋体" w:cs="宋体"/>
          <w:szCs w:val="24"/>
        </w:rPr>
        <w:t>：建设项目竣工验收上岗证</w:t>
      </w:r>
    </w:p>
    <w:p>
      <w:pPr>
        <w:rPr>
          <w:sz w:val="30"/>
          <w:szCs w:val="30"/>
        </w:rPr>
      </w:pPr>
    </w:p>
    <w:p>
      <w:pPr>
        <w:rPr>
          <w:sz w:val="30"/>
          <w:szCs w:val="30"/>
        </w:rPr>
      </w:pPr>
    </w:p>
    <w:p>
      <w:pPr>
        <w:rPr>
          <w:sz w:val="30"/>
          <w:szCs w:val="30"/>
        </w:rPr>
      </w:pPr>
    </w:p>
    <w:p>
      <w:pPr>
        <w:rPr>
          <w:sz w:val="30"/>
          <w:szCs w:val="30"/>
        </w:rPr>
      </w:pPr>
    </w:p>
    <w:p/>
    <w:p/>
    <w:p>
      <w:pPr>
        <w:jc w:val="left"/>
        <w:rPr>
          <w:rFonts w:ascii="Times New Roman" w:hAnsi="Times New Roman"/>
          <w:sz w:val="18"/>
          <w:szCs w:val="18"/>
        </w:rPr>
      </w:pPr>
    </w:p>
    <w:p>
      <w:pPr>
        <w:rPr>
          <w:rFonts w:ascii="Times New Roman" w:hAnsi="Times New Roman"/>
          <w:sz w:val="18"/>
          <w:szCs w:val="18"/>
        </w:rPr>
      </w:pPr>
    </w:p>
    <w:p>
      <w:pPr>
        <w:pStyle w:val="3"/>
      </w:pPr>
      <w:bookmarkStart w:id="354" w:name="_Toc6669"/>
      <w:r>
        <w:t>附件</w:t>
      </w:r>
      <w:r>
        <w:rPr>
          <w:rFonts w:hint="eastAsia"/>
        </w:rPr>
        <w:t>一</w:t>
      </w:r>
      <w:r>
        <w:t>：环评批复</w:t>
      </w:r>
      <w:bookmarkEnd w:id="354"/>
    </w:p>
    <w:p>
      <w:pPr>
        <w:spacing w:line="360" w:lineRule="auto"/>
        <w:jc w:val="center"/>
      </w:pPr>
      <w:r>
        <w:drawing>
          <wp:inline distT="0" distB="0" distL="114300" distR="114300">
            <wp:extent cx="5545455" cy="7835900"/>
            <wp:effectExtent l="0" t="0" r="4445" b="0"/>
            <wp:docPr id="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
                    <pic:cNvPicPr>
                      <a:picLocks noChangeAspect="1"/>
                    </pic:cNvPicPr>
                  </pic:nvPicPr>
                  <pic:blipFill>
                    <a:blip r:embed="rId47"/>
                    <a:stretch>
                      <a:fillRect/>
                    </a:stretch>
                  </pic:blipFill>
                  <pic:spPr>
                    <a:xfrm>
                      <a:off x="0" y="0"/>
                      <a:ext cx="5545455" cy="7835900"/>
                    </a:xfrm>
                    <a:prstGeom prst="rect">
                      <a:avLst/>
                    </a:prstGeom>
                    <a:noFill/>
                    <a:ln>
                      <a:noFill/>
                    </a:ln>
                  </pic:spPr>
                </pic:pic>
              </a:graphicData>
            </a:graphic>
          </wp:inline>
        </w:drawing>
      </w:r>
    </w:p>
    <w:p>
      <w:pPr>
        <w:spacing w:line="360" w:lineRule="auto"/>
        <w:jc w:val="center"/>
      </w:pPr>
    </w:p>
    <w:p>
      <w:pPr>
        <w:spacing w:line="360" w:lineRule="auto"/>
        <w:jc w:val="center"/>
      </w:pPr>
    </w:p>
    <w:p>
      <w:pPr>
        <w:spacing w:line="360" w:lineRule="auto"/>
        <w:jc w:val="center"/>
      </w:pPr>
      <w:r>
        <w:drawing>
          <wp:inline distT="0" distB="0" distL="114300" distR="114300">
            <wp:extent cx="5588635" cy="7905115"/>
            <wp:effectExtent l="0" t="0" r="12065" b="6985"/>
            <wp:docPr id="9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5"/>
                    <pic:cNvPicPr>
                      <a:picLocks noChangeAspect="1"/>
                    </pic:cNvPicPr>
                  </pic:nvPicPr>
                  <pic:blipFill>
                    <a:blip r:embed="rId48"/>
                    <a:stretch>
                      <a:fillRect/>
                    </a:stretch>
                  </pic:blipFill>
                  <pic:spPr>
                    <a:xfrm>
                      <a:off x="0" y="0"/>
                      <a:ext cx="5588635" cy="7905115"/>
                    </a:xfrm>
                    <a:prstGeom prst="rect">
                      <a:avLst/>
                    </a:prstGeom>
                    <a:noFill/>
                    <a:ln>
                      <a:noFill/>
                    </a:ln>
                  </pic:spPr>
                </pic:pic>
              </a:graphicData>
            </a:graphic>
          </wp:inline>
        </w:drawing>
      </w:r>
    </w:p>
    <w:p>
      <w:pPr>
        <w:spacing w:line="360" w:lineRule="auto"/>
        <w:jc w:val="center"/>
      </w:pPr>
    </w:p>
    <w:p>
      <w:pPr>
        <w:spacing w:line="360" w:lineRule="auto"/>
        <w:jc w:val="center"/>
      </w:pPr>
    </w:p>
    <w:p>
      <w:pPr>
        <w:spacing w:line="360" w:lineRule="auto"/>
        <w:jc w:val="center"/>
      </w:pPr>
      <w:r>
        <w:drawing>
          <wp:inline distT="0" distB="0" distL="114300" distR="114300">
            <wp:extent cx="5325110" cy="7542530"/>
            <wp:effectExtent l="0" t="0" r="8890" b="1270"/>
            <wp:docPr id="9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6"/>
                    <pic:cNvPicPr>
                      <a:picLocks noChangeAspect="1"/>
                    </pic:cNvPicPr>
                  </pic:nvPicPr>
                  <pic:blipFill>
                    <a:blip r:embed="rId49"/>
                    <a:stretch>
                      <a:fillRect/>
                    </a:stretch>
                  </pic:blipFill>
                  <pic:spPr>
                    <a:xfrm>
                      <a:off x="0" y="0"/>
                      <a:ext cx="5325110" cy="7542530"/>
                    </a:xfrm>
                    <a:prstGeom prst="rect">
                      <a:avLst/>
                    </a:prstGeom>
                    <a:noFill/>
                    <a:ln>
                      <a:noFill/>
                    </a:ln>
                  </pic:spPr>
                </pic:pic>
              </a:graphicData>
            </a:graphic>
          </wp:inline>
        </w:drawing>
      </w:r>
    </w:p>
    <w:p>
      <w:pPr>
        <w:spacing w:line="360" w:lineRule="auto"/>
        <w:jc w:val="center"/>
      </w:pPr>
    </w:p>
    <w:p>
      <w:pPr>
        <w:spacing w:line="360" w:lineRule="auto"/>
        <w:jc w:val="center"/>
      </w:pPr>
    </w:p>
    <w:p>
      <w:pPr>
        <w:spacing w:line="360" w:lineRule="auto"/>
        <w:jc w:val="center"/>
      </w:pPr>
    </w:p>
    <w:p>
      <w:pPr>
        <w:spacing w:line="360" w:lineRule="auto"/>
        <w:jc w:val="center"/>
        <w:rPr>
          <w:rFonts w:hint="eastAsia" w:ascii="Times New Roman" w:hAnsi="Times New Roman" w:eastAsia="宋体"/>
          <w:lang w:eastAsia="zh-CN"/>
        </w:rPr>
      </w:pPr>
      <w:r>
        <w:drawing>
          <wp:inline distT="0" distB="0" distL="114300" distR="114300">
            <wp:extent cx="5426710" cy="7638415"/>
            <wp:effectExtent l="0" t="0" r="8890" b="6985"/>
            <wp:docPr id="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7"/>
                    <pic:cNvPicPr>
                      <a:picLocks noChangeAspect="1"/>
                    </pic:cNvPicPr>
                  </pic:nvPicPr>
                  <pic:blipFill>
                    <a:blip r:embed="rId50"/>
                    <a:stretch>
                      <a:fillRect/>
                    </a:stretch>
                  </pic:blipFill>
                  <pic:spPr>
                    <a:xfrm>
                      <a:off x="0" y="0"/>
                      <a:ext cx="5426710" cy="7638415"/>
                    </a:xfrm>
                    <a:prstGeom prst="rect">
                      <a:avLst/>
                    </a:prstGeom>
                    <a:noFill/>
                    <a:ln>
                      <a:noFill/>
                    </a:ln>
                  </pic:spPr>
                </pic:pic>
              </a:graphicData>
            </a:graphic>
          </wp:inline>
        </w:drawing>
      </w:r>
    </w:p>
    <w:p>
      <w:pPr>
        <w:pStyle w:val="3"/>
        <w:spacing w:line="240" w:lineRule="auto"/>
        <w:rPr>
          <w:rFonts w:hint="eastAsia"/>
        </w:rPr>
      </w:pPr>
      <w:bookmarkStart w:id="355" w:name="_Toc11195"/>
      <w:r>
        <w:rPr>
          <w:rFonts w:hint="eastAsia"/>
        </w:rPr>
        <w:t>附件二：委托书</w:t>
      </w:r>
      <w:bookmarkEnd w:id="355"/>
    </w:p>
    <w:p>
      <w:pPr>
        <w:rPr>
          <w:rFonts w:hint="eastAsia" w:eastAsia="宋体"/>
          <w:lang w:eastAsia="zh-CN"/>
        </w:rPr>
      </w:pPr>
      <w:r>
        <w:drawing>
          <wp:inline distT="0" distB="0" distL="114300" distR="114300">
            <wp:extent cx="5507355" cy="7768590"/>
            <wp:effectExtent l="0" t="0" r="4445" b="3810"/>
            <wp:docPr id="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
                    <pic:cNvPicPr>
                      <a:picLocks noChangeAspect="1"/>
                    </pic:cNvPicPr>
                  </pic:nvPicPr>
                  <pic:blipFill>
                    <a:blip r:embed="rId51"/>
                    <a:stretch>
                      <a:fillRect/>
                    </a:stretch>
                  </pic:blipFill>
                  <pic:spPr>
                    <a:xfrm>
                      <a:off x="0" y="0"/>
                      <a:ext cx="5507355" cy="7768590"/>
                    </a:xfrm>
                    <a:prstGeom prst="rect">
                      <a:avLst/>
                    </a:prstGeom>
                    <a:noFill/>
                    <a:ln>
                      <a:noFill/>
                    </a:ln>
                  </pic:spPr>
                </pic:pic>
              </a:graphicData>
            </a:graphic>
          </wp:inline>
        </w:drawing>
      </w:r>
    </w:p>
    <w:p>
      <w:pPr>
        <w:jc w:val="center"/>
        <w:rPr>
          <w:rFonts w:hint="eastAsia" w:eastAsia="宋体"/>
          <w:lang w:eastAsia="zh-CN"/>
        </w:rPr>
      </w:pPr>
    </w:p>
    <w:p>
      <w:pPr>
        <w:pStyle w:val="3"/>
      </w:pPr>
      <w:bookmarkStart w:id="356" w:name="_Toc25822"/>
      <w:r>
        <w:rPr>
          <w:rFonts w:hint="eastAsia"/>
        </w:rPr>
        <w:t>附件三：工况统计表</w:t>
      </w:r>
      <w:bookmarkEnd w:id="356"/>
    </w:p>
    <w:p>
      <w:pPr>
        <w:jc w:val="center"/>
        <w:rPr>
          <w:rFonts w:hint="eastAsia" w:eastAsia="宋体"/>
          <w:lang w:eastAsia="zh-CN"/>
        </w:rPr>
      </w:pPr>
      <w:r>
        <w:drawing>
          <wp:inline distT="0" distB="0" distL="114300" distR="114300">
            <wp:extent cx="5456555" cy="7797165"/>
            <wp:effectExtent l="0" t="0" r="4445" b="63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52"/>
                    <a:stretch>
                      <a:fillRect/>
                    </a:stretch>
                  </pic:blipFill>
                  <pic:spPr>
                    <a:xfrm>
                      <a:off x="0" y="0"/>
                      <a:ext cx="5456555" cy="7797165"/>
                    </a:xfrm>
                    <a:prstGeom prst="rect">
                      <a:avLst/>
                    </a:prstGeom>
                    <a:noFill/>
                    <a:ln>
                      <a:noFill/>
                    </a:ln>
                  </pic:spPr>
                </pic:pic>
              </a:graphicData>
            </a:graphic>
          </wp:inline>
        </w:drawing>
      </w:r>
    </w:p>
    <w:p>
      <w:pPr>
        <w:pStyle w:val="19"/>
        <w:rPr>
          <w:rFonts w:hint="eastAsia" w:eastAsia="宋体"/>
          <w:lang w:eastAsia="zh-CN"/>
        </w:rPr>
      </w:pPr>
    </w:p>
    <w:p>
      <w:pPr>
        <w:pStyle w:val="3"/>
        <w:rPr>
          <w:rFonts w:hint="default" w:eastAsia="宋体"/>
          <w:lang w:val="en-US" w:eastAsia="zh-CN"/>
        </w:rPr>
      </w:pPr>
      <w:bookmarkStart w:id="357" w:name="_Toc15966"/>
      <w:r>
        <w:rPr>
          <w:rFonts w:hint="eastAsia"/>
        </w:rPr>
        <w:t>附件</w:t>
      </w:r>
      <w:r>
        <w:rPr>
          <w:rFonts w:hint="eastAsia"/>
          <w:lang w:val="en-US" w:eastAsia="zh-CN"/>
        </w:rPr>
        <w:t>四</w:t>
      </w:r>
      <w:r>
        <w:rPr>
          <w:rFonts w:hint="eastAsia"/>
        </w:rPr>
        <w:t>：</w:t>
      </w:r>
      <w:r>
        <w:rPr>
          <w:rFonts w:hint="eastAsia" w:ascii="宋体" w:hAnsi="宋体" w:cs="宋体"/>
          <w:szCs w:val="24"/>
          <w:lang w:val="en-US" w:eastAsia="zh-CN"/>
        </w:rPr>
        <w:t>危废处置及产生情况一览表</w:t>
      </w:r>
      <w:bookmarkEnd w:id="357"/>
    </w:p>
    <w:p>
      <w:pPr>
        <w:rPr>
          <w:rFonts w:hint="eastAsia"/>
        </w:rPr>
      </w:pPr>
    </w:p>
    <w:p>
      <w:pPr>
        <w:bidi w:val="0"/>
        <w:jc w:val="center"/>
      </w:pPr>
      <w:r>
        <w:drawing>
          <wp:inline distT="0" distB="0" distL="114300" distR="114300">
            <wp:extent cx="5612130" cy="4615815"/>
            <wp:effectExtent l="0" t="0" r="1270" b="6985"/>
            <wp:docPr id="8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9"/>
                    <pic:cNvPicPr>
                      <a:picLocks noChangeAspect="1"/>
                    </pic:cNvPicPr>
                  </pic:nvPicPr>
                  <pic:blipFill>
                    <a:blip r:embed="rId53"/>
                    <a:stretch>
                      <a:fillRect/>
                    </a:stretch>
                  </pic:blipFill>
                  <pic:spPr>
                    <a:xfrm>
                      <a:off x="0" y="0"/>
                      <a:ext cx="5612130" cy="4615815"/>
                    </a:xfrm>
                    <a:prstGeom prst="rect">
                      <a:avLst/>
                    </a:prstGeom>
                    <a:noFill/>
                    <a:ln>
                      <a:noFill/>
                    </a:ln>
                  </pic:spPr>
                </pic:pic>
              </a:graphicData>
            </a:graphic>
          </wp:inline>
        </w:drawing>
      </w:r>
    </w:p>
    <w:p>
      <w:pPr>
        <w:bidi w:val="0"/>
      </w:pPr>
    </w:p>
    <w:p>
      <w:pPr>
        <w:pStyle w:val="2"/>
      </w:pPr>
    </w:p>
    <w:p/>
    <w:p>
      <w:pPr>
        <w:pStyle w:val="2"/>
      </w:pPr>
    </w:p>
    <w:p/>
    <w:p>
      <w:pPr>
        <w:pStyle w:val="2"/>
      </w:pPr>
    </w:p>
    <w:p/>
    <w:p>
      <w:pPr>
        <w:pStyle w:val="2"/>
      </w:pPr>
    </w:p>
    <w:p/>
    <w:p>
      <w:pPr>
        <w:pStyle w:val="2"/>
      </w:pPr>
    </w:p>
    <w:p/>
    <w:p>
      <w:pPr>
        <w:pStyle w:val="2"/>
      </w:pPr>
    </w:p>
    <w:p/>
    <w:p>
      <w:pPr>
        <w:pStyle w:val="2"/>
      </w:pPr>
    </w:p>
    <w:p/>
    <w:p>
      <w:pPr>
        <w:pStyle w:val="3"/>
        <w:rPr>
          <w:rFonts w:hint="eastAsia"/>
        </w:rPr>
      </w:pPr>
      <w:bookmarkStart w:id="358" w:name="_Toc29908"/>
      <w:r>
        <w:rPr>
          <w:rFonts w:hint="eastAsia"/>
        </w:rPr>
        <w:t>附件</w:t>
      </w:r>
      <w:r>
        <w:rPr>
          <w:rFonts w:hint="eastAsia"/>
          <w:lang w:val="en-US" w:eastAsia="zh-CN"/>
        </w:rPr>
        <w:t>五</w:t>
      </w:r>
      <w:r>
        <w:rPr>
          <w:rFonts w:hint="eastAsia"/>
        </w:rPr>
        <w:t>：生活垃圾协议</w:t>
      </w:r>
      <w:bookmarkEnd w:id="358"/>
    </w:p>
    <w:p/>
    <w:p>
      <w:pPr>
        <w:jc w:val="center"/>
        <w:rPr>
          <w:rFonts w:hint="eastAsia" w:eastAsia="宋体"/>
          <w:lang w:eastAsia="zh-CN"/>
        </w:rPr>
      </w:pPr>
      <w:r>
        <w:drawing>
          <wp:inline distT="0" distB="0" distL="114300" distR="114300">
            <wp:extent cx="5608320" cy="7933055"/>
            <wp:effectExtent l="0" t="0" r="5080" b="4445"/>
            <wp:docPr id="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1"/>
                    </pic:cNvPicPr>
                  </pic:nvPicPr>
                  <pic:blipFill>
                    <a:blip r:embed="rId54"/>
                    <a:stretch>
                      <a:fillRect/>
                    </a:stretch>
                  </pic:blipFill>
                  <pic:spPr>
                    <a:xfrm>
                      <a:off x="0" y="0"/>
                      <a:ext cx="5608320" cy="7933055"/>
                    </a:xfrm>
                    <a:prstGeom prst="rect">
                      <a:avLst/>
                    </a:prstGeom>
                    <a:noFill/>
                    <a:ln>
                      <a:noFill/>
                    </a:ln>
                  </pic:spPr>
                </pic:pic>
              </a:graphicData>
            </a:graphic>
          </wp:inline>
        </w:drawing>
      </w:r>
      <w:r>
        <w:drawing>
          <wp:inline distT="0" distB="0" distL="114300" distR="114300">
            <wp:extent cx="5608320" cy="7933055"/>
            <wp:effectExtent l="0" t="0" r="5080" b="4445"/>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55"/>
                    <a:stretch>
                      <a:fillRect/>
                    </a:stretch>
                  </pic:blipFill>
                  <pic:spPr>
                    <a:xfrm>
                      <a:off x="0" y="0"/>
                      <a:ext cx="5608320" cy="7933055"/>
                    </a:xfrm>
                    <a:prstGeom prst="rect">
                      <a:avLst/>
                    </a:prstGeom>
                    <a:noFill/>
                    <a:ln>
                      <a:noFill/>
                    </a:ln>
                  </pic:spPr>
                </pic:pic>
              </a:graphicData>
            </a:graphic>
          </wp:inline>
        </w:drawing>
      </w:r>
      <w:r>
        <w:drawing>
          <wp:inline distT="0" distB="0" distL="114300" distR="114300">
            <wp:extent cx="5608320" cy="7933055"/>
            <wp:effectExtent l="0" t="0" r="5080" b="4445"/>
            <wp:docPr id="4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pic:cNvPicPr>
                      <a:picLocks noChangeAspect="1"/>
                    </pic:cNvPicPr>
                  </pic:nvPicPr>
                  <pic:blipFill>
                    <a:blip r:embed="rId56"/>
                    <a:stretch>
                      <a:fillRect/>
                    </a:stretch>
                  </pic:blipFill>
                  <pic:spPr>
                    <a:xfrm>
                      <a:off x="0" y="0"/>
                      <a:ext cx="5608320" cy="7933055"/>
                    </a:xfrm>
                    <a:prstGeom prst="rect">
                      <a:avLst/>
                    </a:prstGeom>
                    <a:noFill/>
                    <a:ln>
                      <a:noFill/>
                    </a:ln>
                  </pic:spPr>
                </pic:pic>
              </a:graphicData>
            </a:graphic>
          </wp:inline>
        </w:drawing>
      </w:r>
      <w:r>
        <w:drawing>
          <wp:inline distT="0" distB="0" distL="114300" distR="114300">
            <wp:extent cx="5608320" cy="7933055"/>
            <wp:effectExtent l="0" t="0" r="5080" b="4445"/>
            <wp:docPr id="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8"/>
                    <pic:cNvPicPr>
                      <a:picLocks noChangeAspect="1"/>
                    </pic:cNvPicPr>
                  </pic:nvPicPr>
                  <pic:blipFill>
                    <a:blip r:embed="rId57"/>
                    <a:stretch>
                      <a:fillRect/>
                    </a:stretch>
                  </pic:blipFill>
                  <pic:spPr>
                    <a:xfrm>
                      <a:off x="0" y="0"/>
                      <a:ext cx="5608320" cy="7933055"/>
                    </a:xfrm>
                    <a:prstGeom prst="rect">
                      <a:avLst/>
                    </a:prstGeom>
                    <a:noFill/>
                    <a:ln>
                      <a:noFill/>
                    </a:ln>
                  </pic:spPr>
                </pic:pic>
              </a:graphicData>
            </a:graphic>
          </wp:inline>
        </w:drawing>
      </w:r>
    </w:p>
    <w:p>
      <w:pPr>
        <w:pStyle w:val="3"/>
        <w:rPr>
          <w:rFonts w:hint="eastAsia"/>
        </w:rPr>
      </w:pPr>
      <w:bookmarkStart w:id="359" w:name="_Toc21376"/>
      <w:r>
        <w:rPr>
          <w:rFonts w:hint="eastAsia"/>
        </w:rPr>
        <w:t>附件</w:t>
      </w:r>
      <w:r>
        <w:rPr>
          <w:rFonts w:hint="eastAsia"/>
          <w:lang w:val="en-US" w:eastAsia="zh-CN"/>
        </w:rPr>
        <w:t>六</w:t>
      </w:r>
      <w:r>
        <w:rPr>
          <w:rFonts w:hint="eastAsia"/>
        </w:rPr>
        <w:t>：危废处置协议</w:t>
      </w:r>
      <w:bookmarkEnd w:id="359"/>
    </w:p>
    <w:p>
      <w:pPr>
        <w:jc w:val="center"/>
        <w:rPr>
          <w:rFonts w:hint="eastAsia" w:eastAsia="宋体"/>
          <w:lang w:eastAsia="zh-CN"/>
        </w:rPr>
      </w:pPr>
      <w:r>
        <w:drawing>
          <wp:inline distT="0" distB="0" distL="114300" distR="114300">
            <wp:extent cx="5541010" cy="7656830"/>
            <wp:effectExtent l="0" t="0" r="8890" b="1270"/>
            <wp:docPr id="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pic:cNvPicPr>
                      <a:picLocks noChangeAspect="1"/>
                    </pic:cNvPicPr>
                  </pic:nvPicPr>
                  <pic:blipFill>
                    <a:blip r:embed="rId58"/>
                    <a:stretch>
                      <a:fillRect/>
                    </a:stretch>
                  </pic:blipFill>
                  <pic:spPr>
                    <a:xfrm>
                      <a:off x="0" y="0"/>
                      <a:ext cx="5541010" cy="7656830"/>
                    </a:xfrm>
                    <a:prstGeom prst="rect">
                      <a:avLst/>
                    </a:prstGeom>
                    <a:noFill/>
                    <a:ln>
                      <a:noFill/>
                    </a:ln>
                  </pic:spPr>
                </pic:pic>
              </a:graphicData>
            </a:graphic>
          </wp:inline>
        </w:drawing>
      </w:r>
    </w:p>
    <w:p>
      <w:pPr>
        <w:rPr>
          <w:rFonts w:hint="eastAsia" w:eastAsia="宋体"/>
          <w:lang w:eastAsia="zh-CN"/>
        </w:rPr>
      </w:pPr>
      <w:r>
        <w:drawing>
          <wp:inline distT="0" distB="0" distL="114300" distR="114300">
            <wp:extent cx="5556885" cy="7658100"/>
            <wp:effectExtent l="0" t="0" r="5715" b="0"/>
            <wp:docPr id="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pic:cNvPicPr>
                      <a:picLocks noChangeAspect="1"/>
                    </pic:cNvPicPr>
                  </pic:nvPicPr>
                  <pic:blipFill>
                    <a:blip r:embed="rId59"/>
                    <a:stretch>
                      <a:fillRect/>
                    </a:stretch>
                  </pic:blipFill>
                  <pic:spPr>
                    <a:xfrm>
                      <a:off x="0" y="0"/>
                      <a:ext cx="5556885" cy="7658100"/>
                    </a:xfrm>
                    <a:prstGeom prst="rect">
                      <a:avLst/>
                    </a:prstGeom>
                    <a:noFill/>
                    <a:ln>
                      <a:noFill/>
                    </a:ln>
                  </pic:spPr>
                </pic:pic>
              </a:graphicData>
            </a:graphic>
          </wp:inline>
        </w:drawing>
      </w:r>
    </w:p>
    <w:p>
      <w:pPr>
        <w:jc w:val="center"/>
        <w:rPr>
          <w:rFonts w:hint="eastAsia" w:eastAsia="宋体"/>
          <w:lang w:eastAsia="zh-CN"/>
        </w:rPr>
      </w:pPr>
      <w:r>
        <w:drawing>
          <wp:inline distT="0" distB="0" distL="114300" distR="114300">
            <wp:extent cx="5435600" cy="7568565"/>
            <wp:effectExtent l="0" t="0" r="0" b="635"/>
            <wp:docPr id="4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5"/>
                    <pic:cNvPicPr>
                      <a:picLocks noChangeAspect="1"/>
                    </pic:cNvPicPr>
                  </pic:nvPicPr>
                  <pic:blipFill>
                    <a:blip r:embed="rId60"/>
                    <a:stretch>
                      <a:fillRect/>
                    </a:stretch>
                  </pic:blipFill>
                  <pic:spPr>
                    <a:xfrm>
                      <a:off x="0" y="0"/>
                      <a:ext cx="5435600" cy="7568565"/>
                    </a:xfrm>
                    <a:prstGeom prst="rect">
                      <a:avLst/>
                    </a:prstGeom>
                    <a:noFill/>
                    <a:ln>
                      <a:noFill/>
                    </a:ln>
                  </pic:spPr>
                </pic:pic>
              </a:graphicData>
            </a:graphic>
          </wp:inline>
        </w:drawing>
      </w:r>
    </w:p>
    <w:p>
      <w:pPr>
        <w:jc w:val="center"/>
        <w:rPr>
          <w:rFonts w:hint="eastAsia" w:eastAsia="宋体"/>
          <w:lang w:eastAsia="zh-CN"/>
        </w:rPr>
      </w:pPr>
    </w:p>
    <w:p>
      <w:pPr>
        <w:pStyle w:val="19"/>
        <w:rPr>
          <w:rFonts w:hint="eastAsia"/>
        </w:rPr>
      </w:pPr>
      <w:r>
        <w:drawing>
          <wp:inline distT="0" distB="0" distL="114300" distR="114300">
            <wp:extent cx="5530215" cy="7664450"/>
            <wp:effectExtent l="0" t="0" r="6985" b="6350"/>
            <wp:docPr id="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6"/>
                    <pic:cNvPicPr>
                      <a:picLocks noChangeAspect="1"/>
                    </pic:cNvPicPr>
                  </pic:nvPicPr>
                  <pic:blipFill>
                    <a:blip r:embed="rId61"/>
                    <a:stretch>
                      <a:fillRect/>
                    </a:stretch>
                  </pic:blipFill>
                  <pic:spPr>
                    <a:xfrm>
                      <a:off x="0" y="0"/>
                      <a:ext cx="5530215" cy="7664450"/>
                    </a:xfrm>
                    <a:prstGeom prst="rect">
                      <a:avLst/>
                    </a:prstGeom>
                    <a:noFill/>
                    <a:ln>
                      <a:noFill/>
                    </a:ln>
                  </pic:spPr>
                </pic:pic>
              </a:graphicData>
            </a:graphic>
          </wp:inline>
        </w:drawing>
      </w:r>
      <w:r>
        <w:drawing>
          <wp:inline distT="0" distB="0" distL="114300" distR="114300">
            <wp:extent cx="5673090" cy="7987665"/>
            <wp:effectExtent l="0" t="0" r="3810" b="635"/>
            <wp:docPr id="4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7"/>
                    <pic:cNvPicPr>
                      <a:picLocks noChangeAspect="1"/>
                    </pic:cNvPicPr>
                  </pic:nvPicPr>
                  <pic:blipFill>
                    <a:blip r:embed="rId62"/>
                    <a:stretch>
                      <a:fillRect/>
                    </a:stretch>
                  </pic:blipFill>
                  <pic:spPr>
                    <a:xfrm>
                      <a:off x="0" y="0"/>
                      <a:ext cx="5673090" cy="7987665"/>
                    </a:xfrm>
                    <a:prstGeom prst="rect">
                      <a:avLst/>
                    </a:prstGeom>
                    <a:noFill/>
                    <a:ln>
                      <a:noFill/>
                    </a:ln>
                  </pic:spPr>
                </pic:pic>
              </a:graphicData>
            </a:graphic>
          </wp:inline>
        </w:drawing>
      </w:r>
      <w:r>
        <w:drawing>
          <wp:inline distT="0" distB="0" distL="114300" distR="114300">
            <wp:extent cx="5543550" cy="7620000"/>
            <wp:effectExtent l="0" t="0" r="6350" b="0"/>
            <wp:docPr id="79" name="图片 79" descr="微信图片_20200908140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微信图片_20200908140556"/>
                    <pic:cNvPicPr>
                      <a:picLocks noChangeAspect="1"/>
                    </pic:cNvPicPr>
                  </pic:nvPicPr>
                  <pic:blipFill>
                    <a:blip r:embed="rId63"/>
                    <a:stretch>
                      <a:fillRect/>
                    </a:stretch>
                  </pic:blipFill>
                  <pic:spPr>
                    <a:xfrm>
                      <a:off x="0" y="0"/>
                      <a:ext cx="5543550" cy="7620000"/>
                    </a:xfrm>
                    <a:prstGeom prst="rect">
                      <a:avLst/>
                    </a:prstGeom>
                  </pic:spPr>
                </pic:pic>
              </a:graphicData>
            </a:graphic>
          </wp:inline>
        </w:drawing>
      </w:r>
      <w:r>
        <w:drawing>
          <wp:inline distT="0" distB="0" distL="114300" distR="114300">
            <wp:extent cx="5639435" cy="7766050"/>
            <wp:effectExtent l="0" t="0" r="12065" b="6350"/>
            <wp:docPr id="6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8"/>
                    <pic:cNvPicPr>
                      <a:picLocks noChangeAspect="1"/>
                    </pic:cNvPicPr>
                  </pic:nvPicPr>
                  <pic:blipFill>
                    <a:blip r:embed="rId64"/>
                    <a:stretch>
                      <a:fillRect/>
                    </a:stretch>
                  </pic:blipFill>
                  <pic:spPr>
                    <a:xfrm>
                      <a:off x="0" y="0"/>
                      <a:ext cx="5639435" cy="7766050"/>
                    </a:xfrm>
                    <a:prstGeom prst="rect">
                      <a:avLst/>
                    </a:prstGeom>
                    <a:noFill/>
                    <a:ln>
                      <a:noFill/>
                    </a:ln>
                  </pic:spPr>
                </pic:pic>
              </a:graphicData>
            </a:graphic>
          </wp:inline>
        </w:drawing>
      </w:r>
    </w:p>
    <w:p>
      <w:pPr>
        <w:pStyle w:val="3"/>
        <w:rPr>
          <w:rFonts w:hint="eastAsia"/>
          <w:lang w:eastAsia="zh-CN"/>
        </w:rPr>
      </w:pPr>
      <w:bookmarkStart w:id="360" w:name="_Toc4227"/>
      <w:r>
        <w:rPr>
          <w:rFonts w:hint="eastAsia"/>
        </w:rPr>
        <w:t>附件</w:t>
      </w:r>
      <w:r>
        <w:rPr>
          <w:rFonts w:hint="eastAsia"/>
          <w:lang w:val="en-US" w:eastAsia="zh-CN"/>
        </w:rPr>
        <w:t>七</w:t>
      </w:r>
      <w:r>
        <w:rPr>
          <w:rFonts w:hint="eastAsia"/>
        </w:rPr>
        <w:t>：</w:t>
      </w:r>
      <w:r>
        <w:rPr>
          <w:rFonts w:hint="eastAsia"/>
          <w:lang w:val="en-US" w:eastAsia="zh-CN"/>
        </w:rPr>
        <w:t>突发环境事件应急预案</w:t>
      </w:r>
      <w:bookmarkEnd w:id="360"/>
    </w:p>
    <w:p>
      <w:pPr>
        <w:jc w:val="center"/>
        <w:rPr>
          <w:rFonts w:hint="eastAsia" w:eastAsia="宋体"/>
          <w:lang w:eastAsia="zh-CN"/>
        </w:rPr>
      </w:pPr>
      <w:r>
        <w:drawing>
          <wp:inline distT="0" distB="0" distL="114300" distR="114300">
            <wp:extent cx="5606415" cy="7931785"/>
            <wp:effectExtent l="0" t="0" r="6985" b="571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65"/>
                    <a:stretch>
                      <a:fillRect/>
                    </a:stretch>
                  </pic:blipFill>
                  <pic:spPr>
                    <a:xfrm>
                      <a:off x="0" y="0"/>
                      <a:ext cx="5606415" cy="7931785"/>
                    </a:xfrm>
                    <a:prstGeom prst="rect">
                      <a:avLst/>
                    </a:prstGeom>
                    <a:noFill/>
                    <a:ln>
                      <a:noFill/>
                    </a:ln>
                  </pic:spPr>
                </pic:pic>
              </a:graphicData>
            </a:graphic>
          </wp:inline>
        </w:drawing>
      </w:r>
    </w:p>
    <w:p>
      <w:pPr>
        <w:pStyle w:val="19"/>
        <w:rPr>
          <w:rFonts w:hint="eastAsia" w:eastAsia="宋体"/>
          <w:lang w:eastAsia="zh-CN"/>
        </w:rPr>
      </w:pPr>
    </w:p>
    <w:p>
      <w:pPr>
        <w:pStyle w:val="3"/>
        <w:rPr>
          <w:rFonts w:hint="default"/>
          <w:lang w:val="en-US" w:eastAsia="zh-CN"/>
        </w:rPr>
      </w:pPr>
      <w:bookmarkStart w:id="361" w:name="_Toc28887"/>
      <w:r>
        <w:rPr>
          <w:rFonts w:hint="eastAsia"/>
        </w:rPr>
        <w:t>附件</w:t>
      </w:r>
      <w:r>
        <w:rPr>
          <w:rFonts w:hint="eastAsia"/>
          <w:lang w:val="en-US" w:eastAsia="zh-CN"/>
        </w:rPr>
        <w:t>八</w:t>
      </w:r>
      <w:r>
        <w:rPr>
          <w:rFonts w:hint="eastAsia"/>
        </w:rPr>
        <w:t>：</w:t>
      </w:r>
      <w:r>
        <w:rPr>
          <w:rFonts w:hint="eastAsia"/>
          <w:lang w:val="en-US" w:eastAsia="zh-CN"/>
        </w:rPr>
        <w:t>质量检验报告</w:t>
      </w:r>
      <w:bookmarkEnd w:id="361"/>
    </w:p>
    <w:p>
      <w:pPr>
        <w:jc w:val="center"/>
        <w:rPr>
          <w:rFonts w:hint="eastAsia"/>
          <w:lang w:val="en-US" w:eastAsia="zh-CN"/>
        </w:rPr>
      </w:pPr>
      <w:r>
        <w:drawing>
          <wp:inline distT="0" distB="0" distL="114300" distR="114300">
            <wp:extent cx="5538470" cy="7803515"/>
            <wp:effectExtent l="0" t="0" r="11430" b="6985"/>
            <wp:docPr id="9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
                    <pic:cNvPicPr>
                      <a:picLocks noChangeAspect="1"/>
                    </pic:cNvPicPr>
                  </pic:nvPicPr>
                  <pic:blipFill>
                    <a:blip r:embed="rId38"/>
                    <a:stretch>
                      <a:fillRect/>
                    </a:stretch>
                  </pic:blipFill>
                  <pic:spPr>
                    <a:xfrm>
                      <a:off x="0" y="0"/>
                      <a:ext cx="5538470" cy="7803515"/>
                    </a:xfrm>
                    <a:prstGeom prst="rect">
                      <a:avLst/>
                    </a:prstGeom>
                    <a:noFill/>
                    <a:ln>
                      <a:noFill/>
                    </a:ln>
                  </pic:spPr>
                </pic:pic>
              </a:graphicData>
            </a:graphic>
          </wp:inline>
        </w:drawing>
      </w:r>
      <w:r>
        <w:drawing>
          <wp:inline distT="0" distB="0" distL="114300" distR="114300">
            <wp:extent cx="5304155" cy="7466965"/>
            <wp:effectExtent l="0" t="0" r="4445" b="635"/>
            <wp:docPr id="1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4"/>
                    <pic:cNvPicPr>
                      <a:picLocks noChangeAspect="1"/>
                    </pic:cNvPicPr>
                  </pic:nvPicPr>
                  <pic:blipFill>
                    <a:blip r:embed="rId39"/>
                    <a:stretch>
                      <a:fillRect/>
                    </a:stretch>
                  </pic:blipFill>
                  <pic:spPr>
                    <a:xfrm>
                      <a:off x="0" y="0"/>
                      <a:ext cx="5304155" cy="7466965"/>
                    </a:xfrm>
                    <a:prstGeom prst="rect">
                      <a:avLst/>
                    </a:prstGeom>
                    <a:noFill/>
                    <a:ln>
                      <a:noFill/>
                    </a:ln>
                  </pic:spPr>
                </pic:pic>
              </a:graphicData>
            </a:graphic>
          </wp:inline>
        </w:drawing>
      </w:r>
    </w:p>
    <w:p>
      <w:pPr>
        <w:pStyle w:val="2"/>
        <w:rPr>
          <w:rFonts w:hint="eastAsia"/>
          <w:lang w:val="en-US" w:eastAsia="zh-CN"/>
        </w:rPr>
      </w:pPr>
      <w:r>
        <w:drawing>
          <wp:inline distT="0" distB="0" distL="114300" distR="114300">
            <wp:extent cx="5418455" cy="7645400"/>
            <wp:effectExtent l="0" t="0" r="4445" b="0"/>
            <wp:docPr id="1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5"/>
                    <pic:cNvPicPr>
                      <a:picLocks noChangeAspect="1"/>
                    </pic:cNvPicPr>
                  </pic:nvPicPr>
                  <pic:blipFill>
                    <a:blip r:embed="rId66"/>
                    <a:stretch>
                      <a:fillRect/>
                    </a:stretch>
                  </pic:blipFill>
                  <pic:spPr>
                    <a:xfrm>
                      <a:off x="0" y="0"/>
                      <a:ext cx="5418455" cy="7645400"/>
                    </a:xfrm>
                    <a:prstGeom prst="rect">
                      <a:avLst/>
                    </a:prstGeom>
                    <a:noFill/>
                    <a:ln>
                      <a:noFill/>
                    </a:ln>
                  </pic:spPr>
                </pic:pic>
              </a:graphicData>
            </a:graphic>
          </wp:inline>
        </w:drawing>
      </w:r>
    </w:p>
    <w:p>
      <w:pPr>
        <w:rPr>
          <w:rFonts w:hint="eastAsia"/>
          <w:lang w:val="en-US" w:eastAsia="zh-CN"/>
        </w:rPr>
      </w:pPr>
    </w:p>
    <w:p>
      <w:pPr>
        <w:pStyle w:val="2"/>
        <w:rPr>
          <w:rFonts w:hint="eastAsia"/>
          <w:lang w:val="en-US" w:eastAsia="zh-CN"/>
        </w:rPr>
      </w:pPr>
      <w:r>
        <w:drawing>
          <wp:inline distT="0" distB="0" distL="114300" distR="114300">
            <wp:extent cx="5433060" cy="7708900"/>
            <wp:effectExtent l="0" t="0" r="2540" b="0"/>
            <wp:docPr id="13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6"/>
                    <pic:cNvPicPr>
                      <a:picLocks noChangeAspect="1"/>
                    </pic:cNvPicPr>
                  </pic:nvPicPr>
                  <pic:blipFill>
                    <a:blip r:embed="rId67"/>
                    <a:stretch>
                      <a:fillRect/>
                    </a:stretch>
                  </pic:blipFill>
                  <pic:spPr>
                    <a:xfrm>
                      <a:off x="0" y="0"/>
                      <a:ext cx="5433060" cy="7708900"/>
                    </a:xfrm>
                    <a:prstGeom prst="rect">
                      <a:avLst/>
                    </a:prstGeom>
                    <a:noFill/>
                    <a:ln>
                      <a:noFill/>
                    </a:ln>
                  </pic:spPr>
                </pic:pic>
              </a:graphicData>
            </a:graphic>
          </wp:inline>
        </w:drawing>
      </w:r>
    </w:p>
    <w:p>
      <w:pPr>
        <w:rPr>
          <w:rFonts w:hint="eastAsia"/>
          <w:lang w:val="en-US" w:eastAsia="zh-CN"/>
        </w:rPr>
      </w:pPr>
    </w:p>
    <w:p>
      <w:pPr>
        <w:pStyle w:val="2"/>
        <w:rPr>
          <w:rFonts w:hint="eastAsia"/>
          <w:lang w:val="en-US" w:eastAsia="zh-CN"/>
        </w:rPr>
      </w:pPr>
    </w:p>
    <w:p>
      <w:pPr>
        <w:rPr>
          <w:rFonts w:hint="eastAsia"/>
          <w:lang w:val="en-US" w:eastAsia="zh-CN"/>
        </w:rPr>
      </w:pPr>
      <w:r>
        <w:drawing>
          <wp:inline distT="0" distB="0" distL="114300" distR="114300">
            <wp:extent cx="5676265" cy="7981950"/>
            <wp:effectExtent l="0" t="0" r="635" b="6350"/>
            <wp:docPr id="14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7"/>
                    <pic:cNvPicPr>
                      <a:picLocks noChangeAspect="1"/>
                    </pic:cNvPicPr>
                  </pic:nvPicPr>
                  <pic:blipFill>
                    <a:blip r:embed="rId68"/>
                    <a:stretch>
                      <a:fillRect/>
                    </a:stretch>
                  </pic:blipFill>
                  <pic:spPr>
                    <a:xfrm>
                      <a:off x="0" y="0"/>
                      <a:ext cx="5676265" cy="7981950"/>
                    </a:xfrm>
                    <a:prstGeom prst="rect">
                      <a:avLst/>
                    </a:prstGeom>
                    <a:noFill/>
                    <a:ln>
                      <a:noFill/>
                    </a:ln>
                  </pic:spPr>
                </pic:pic>
              </a:graphicData>
            </a:graphic>
          </wp:inline>
        </w:drawing>
      </w:r>
    </w:p>
    <w:p>
      <w:pPr>
        <w:pStyle w:val="2"/>
        <w:rPr>
          <w:rFonts w:hint="eastAsia"/>
          <w:lang w:val="en-US" w:eastAsia="zh-CN"/>
        </w:rPr>
      </w:pPr>
      <w:r>
        <w:drawing>
          <wp:inline distT="0" distB="0" distL="114300" distR="114300">
            <wp:extent cx="5443220" cy="7702550"/>
            <wp:effectExtent l="0" t="0" r="5080" b="6350"/>
            <wp:docPr id="1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8"/>
                    <pic:cNvPicPr>
                      <a:picLocks noChangeAspect="1"/>
                    </pic:cNvPicPr>
                  </pic:nvPicPr>
                  <pic:blipFill>
                    <a:blip r:embed="rId69"/>
                    <a:stretch>
                      <a:fillRect/>
                    </a:stretch>
                  </pic:blipFill>
                  <pic:spPr>
                    <a:xfrm>
                      <a:off x="0" y="0"/>
                      <a:ext cx="5443220" cy="7702550"/>
                    </a:xfrm>
                    <a:prstGeom prst="rect">
                      <a:avLst/>
                    </a:prstGeom>
                    <a:noFill/>
                    <a:ln>
                      <a:noFill/>
                    </a:ln>
                  </pic:spPr>
                </pic:pic>
              </a:graphicData>
            </a:graphic>
          </wp:inline>
        </w:drawing>
      </w:r>
      <w:r>
        <w:drawing>
          <wp:inline distT="0" distB="0" distL="114300" distR="114300">
            <wp:extent cx="5417185" cy="7683500"/>
            <wp:effectExtent l="0" t="0" r="5715" b="0"/>
            <wp:docPr id="14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9"/>
                    <pic:cNvPicPr>
                      <a:picLocks noChangeAspect="1"/>
                    </pic:cNvPicPr>
                  </pic:nvPicPr>
                  <pic:blipFill>
                    <a:blip r:embed="rId70"/>
                    <a:stretch>
                      <a:fillRect/>
                    </a:stretch>
                  </pic:blipFill>
                  <pic:spPr>
                    <a:xfrm>
                      <a:off x="0" y="0"/>
                      <a:ext cx="5417185" cy="7683500"/>
                    </a:xfrm>
                    <a:prstGeom prst="rect">
                      <a:avLst/>
                    </a:prstGeom>
                    <a:noFill/>
                    <a:ln>
                      <a:noFill/>
                    </a:ln>
                  </pic:spPr>
                </pic:pic>
              </a:graphicData>
            </a:graphic>
          </wp:inline>
        </w:drawing>
      </w: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3"/>
        <w:rPr>
          <w:rFonts w:hint="eastAsia" w:eastAsia="宋体"/>
          <w:lang w:val="en-US" w:eastAsia="zh-CN"/>
        </w:rPr>
      </w:pPr>
      <w:bookmarkStart w:id="362" w:name="_Toc25200"/>
      <w:r>
        <w:rPr>
          <w:rFonts w:hint="eastAsia"/>
        </w:rPr>
        <w:t>附件</w:t>
      </w:r>
      <w:r>
        <w:rPr>
          <w:rFonts w:hint="eastAsia"/>
          <w:lang w:val="en-US" w:eastAsia="zh-CN"/>
        </w:rPr>
        <w:t>九</w:t>
      </w:r>
      <w:r>
        <w:rPr>
          <w:rFonts w:hint="eastAsia"/>
        </w:rPr>
        <w:t>：</w:t>
      </w:r>
      <w:r>
        <w:rPr>
          <w:rFonts w:hint="eastAsia"/>
          <w:lang w:val="en-US" w:eastAsia="zh-CN"/>
        </w:rPr>
        <w:t>青山污泥堆场清理进展情况说明</w:t>
      </w:r>
      <w:bookmarkEnd w:id="362"/>
    </w:p>
    <w:p>
      <w:pPr>
        <w:rPr>
          <w:rFonts w:hint="eastAsia"/>
          <w:lang w:val="en-US" w:eastAsia="zh-CN"/>
        </w:rPr>
      </w:pPr>
      <w:r>
        <w:drawing>
          <wp:inline distT="0" distB="0" distL="114300" distR="114300">
            <wp:extent cx="5536565" cy="7851140"/>
            <wp:effectExtent l="0" t="0" r="635" b="10160"/>
            <wp:docPr id="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3"/>
                    <pic:cNvPicPr>
                      <a:picLocks noChangeAspect="1"/>
                    </pic:cNvPicPr>
                  </pic:nvPicPr>
                  <pic:blipFill>
                    <a:blip r:embed="rId71"/>
                    <a:stretch>
                      <a:fillRect/>
                    </a:stretch>
                  </pic:blipFill>
                  <pic:spPr>
                    <a:xfrm>
                      <a:off x="0" y="0"/>
                      <a:ext cx="5536565" cy="7851140"/>
                    </a:xfrm>
                    <a:prstGeom prst="rect">
                      <a:avLst/>
                    </a:prstGeom>
                    <a:noFill/>
                    <a:ln>
                      <a:noFill/>
                    </a:ln>
                  </pic:spPr>
                </pic:pic>
              </a:graphicData>
            </a:graphic>
          </wp:inline>
        </w:drawing>
      </w:r>
    </w:p>
    <w:p/>
    <w:p>
      <w:pPr>
        <w:pStyle w:val="3"/>
        <w:rPr>
          <w:rFonts w:hint="default"/>
          <w:lang w:val="en-US" w:eastAsia="zh-CN"/>
        </w:rPr>
      </w:pPr>
      <w:bookmarkStart w:id="363" w:name="_Toc3030"/>
      <w:r>
        <w:rPr>
          <w:rFonts w:hint="eastAsia"/>
        </w:rPr>
        <w:t>附件</w:t>
      </w:r>
      <w:r>
        <w:rPr>
          <w:rFonts w:hint="eastAsia"/>
          <w:lang w:val="en-US" w:eastAsia="zh-CN"/>
        </w:rPr>
        <w:t>十</w:t>
      </w:r>
      <w:r>
        <w:rPr>
          <w:rFonts w:hint="eastAsia"/>
        </w:rPr>
        <w:t>：</w:t>
      </w:r>
      <w:r>
        <w:rPr>
          <w:rFonts w:hint="eastAsia"/>
          <w:lang w:val="en-US" w:eastAsia="zh-CN"/>
        </w:rPr>
        <w:t>敏感点卫生防护距离</w:t>
      </w:r>
      <w:bookmarkEnd w:id="363"/>
    </w:p>
    <w:p/>
    <w:p>
      <w:pPr>
        <w:rPr>
          <w:rFonts w:hint="eastAsia" w:eastAsia="宋体"/>
          <w:lang w:val="en-US" w:eastAsia="zh-CN"/>
        </w:rPr>
      </w:pPr>
      <w:r>
        <w:rPr>
          <w:rFonts w:hint="eastAsia" w:eastAsia="宋体"/>
          <w:lang w:val="en-US" w:eastAsia="zh-CN"/>
        </w:rPr>
        <w:drawing>
          <wp:inline distT="0" distB="0" distL="114300" distR="114300">
            <wp:extent cx="5611495" cy="3797935"/>
            <wp:effectExtent l="0" t="0" r="1905" b="12065"/>
            <wp:docPr id="89" name="图片 89" descr="[6VWMLGA6@CAO3BF}LA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6VWMLGA6@CAO3BF}LAA}FO"/>
                    <pic:cNvPicPr>
                      <a:picLocks noChangeAspect="1"/>
                    </pic:cNvPicPr>
                  </pic:nvPicPr>
                  <pic:blipFill>
                    <a:blip r:embed="rId72"/>
                    <a:stretch>
                      <a:fillRect/>
                    </a:stretch>
                  </pic:blipFill>
                  <pic:spPr>
                    <a:xfrm>
                      <a:off x="0" y="0"/>
                      <a:ext cx="5611495" cy="3797935"/>
                    </a:xfrm>
                    <a:prstGeom prst="rect">
                      <a:avLst/>
                    </a:prstGeom>
                  </pic:spPr>
                </pic:pic>
              </a:graphicData>
            </a:graphic>
          </wp:inline>
        </w:drawing>
      </w:r>
    </w:p>
    <w:p>
      <w:pPr>
        <w:pStyle w:val="19"/>
        <w:rPr>
          <w:rFonts w:hint="eastAsia" w:eastAsia="宋体"/>
          <w:lang w:val="en-US" w:eastAsia="zh-CN"/>
        </w:rPr>
      </w:pPr>
    </w:p>
    <w:p>
      <w:pPr>
        <w:rPr>
          <w:rFonts w:hint="eastAsia" w:eastAsia="宋体"/>
          <w:lang w:val="en-US" w:eastAsia="zh-CN"/>
        </w:rPr>
      </w:pPr>
    </w:p>
    <w:p>
      <w:pPr>
        <w:pStyle w:val="19"/>
        <w:rPr>
          <w:rFonts w:hint="eastAsia" w:eastAsia="宋体"/>
          <w:lang w:val="en-US" w:eastAsia="zh-CN"/>
        </w:rPr>
      </w:pPr>
    </w:p>
    <w:p>
      <w:pPr>
        <w:rPr>
          <w:rFonts w:hint="eastAsia" w:eastAsia="宋体"/>
          <w:lang w:val="en-US" w:eastAsia="zh-CN"/>
        </w:rPr>
      </w:pPr>
    </w:p>
    <w:p>
      <w:pPr>
        <w:pStyle w:val="19"/>
        <w:rPr>
          <w:rFonts w:hint="eastAsia" w:eastAsia="宋体"/>
          <w:lang w:val="en-US" w:eastAsia="zh-CN"/>
        </w:rPr>
      </w:pPr>
    </w:p>
    <w:p>
      <w:pPr>
        <w:rPr>
          <w:rFonts w:hint="eastAsia" w:eastAsia="宋体"/>
          <w:lang w:val="en-US" w:eastAsia="zh-CN"/>
        </w:rPr>
      </w:pPr>
    </w:p>
    <w:p>
      <w:pPr>
        <w:pStyle w:val="19"/>
        <w:rPr>
          <w:rFonts w:hint="eastAsia" w:eastAsia="宋体"/>
          <w:lang w:val="en-US" w:eastAsia="zh-CN"/>
        </w:rPr>
      </w:pPr>
    </w:p>
    <w:p>
      <w:pPr>
        <w:rPr>
          <w:rFonts w:hint="eastAsia" w:eastAsia="宋体"/>
          <w:lang w:val="en-US" w:eastAsia="zh-CN"/>
        </w:rPr>
      </w:pPr>
    </w:p>
    <w:p>
      <w:pPr>
        <w:pStyle w:val="19"/>
        <w:rPr>
          <w:rFonts w:hint="eastAsia" w:eastAsia="宋体"/>
          <w:lang w:val="en-US" w:eastAsia="zh-CN"/>
        </w:rPr>
      </w:pPr>
    </w:p>
    <w:p>
      <w:pPr>
        <w:rPr>
          <w:rFonts w:hint="eastAsia" w:eastAsia="宋体"/>
          <w:lang w:val="en-US" w:eastAsia="zh-CN"/>
        </w:rPr>
      </w:pPr>
    </w:p>
    <w:p>
      <w:pPr>
        <w:pStyle w:val="19"/>
        <w:rPr>
          <w:rFonts w:hint="eastAsia" w:eastAsia="宋体"/>
          <w:lang w:val="en-US" w:eastAsia="zh-CN"/>
        </w:rPr>
      </w:pPr>
    </w:p>
    <w:p>
      <w:pPr>
        <w:rPr>
          <w:rFonts w:hint="eastAsia" w:eastAsia="宋体"/>
          <w:lang w:val="en-US" w:eastAsia="zh-CN"/>
        </w:rPr>
      </w:pPr>
    </w:p>
    <w:p>
      <w:pPr>
        <w:pStyle w:val="19"/>
        <w:rPr>
          <w:rFonts w:hint="eastAsia" w:eastAsia="宋体"/>
          <w:lang w:val="en-US" w:eastAsia="zh-CN"/>
        </w:rPr>
      </w:pPr>
    </w:p>
    <w:p>
      <w:pPr>
        <w:rPr>
          <w:rFonts w:hint="eastAsia" w:eastAsia="宋体"/>
          <w:lang w:val="en-US" w:eastAsia="zh-CN"/>
        </w:rPr>
      </w:pPr>
    </w:p>
    <w:p>
      <w:pPr>
        <w:pStyle w:val="19"/>
        <w:rPr>
          <w:rFonts w:hint="eastAsia" w:eastAsia="宋体"/>
          <w:lang w:val="en-US" w:eastAsia="zh-CN"/>
        </w:rPr>
      </w:pPr>
    </w:p>
    <w:p>
      <w:pPr>
        <w:rPr>
          <w:rFonts w:hint="eastAsia" w:eastAsia="宋体"/>
          <w:lang w:val="en-US" w:eastAsia="zh-CN"/>
        </w:rPr>
      </w:pPr>
    </w:p>
    <w:p>
      <w:pPr>
        <w:pStyle w:val="19"/>
        <w:rPr>
          <w:rFonts w:hint="eastAsia" w:eastAsia="宋体"/>
          <w:lang w:val="en-US" w:eastAsia="zh-CN"/>
        </w:rPr>
      </w:pPr>
    </w:p>
    <w:p>
      <w:pPr>
        <w:rPr>
          <w:rFonts w:hint="eastAsia" w:eastAsia="宋体"/>
          <w:lang w:val="en-US" w:eastAsia="zh-CN"/>
        </w:rPr>
      </w:pPr>
    </w:p>
    <w:p>
      <w:pPr>
        <w:pStyle w:val="19"/>
        <w:rPr>
          <w:rFonts w:hint="eastAsia" w:eastAsia="宋体"/>
          <w:lang w:val="en-US" w:eastAsia="zh-CN"/>
        </w:rPr>
      </w:pPr>
    </w:p>
    <w:p>
      <w:pPr>
        <w:rPr>
          <w:rFonts w:hint="eastAsia" w:eastAsia="宋体"/>
          <w:lang w:val="en-US" w:eastAsia="zh-CN"/>
        </w:rPr>
      </w:pPr>
    </w:p>
    <w:p>
      <w:pPr>
        <w:pStyle w:val="19"/>
        <w:rPr>
          <w:rFonts w:hint="eastAsia" w:eastAsia="宋体"/>
          <w:lang w:val="en-US" w:eastAsia="zh-CN"/>
        </w:rPr>
      </w:pPr>
    </w:p>
    <w:p>
      <w:pPr>
        <w:rPr>
          <w:rFonts w:hint="eastAsia" w:eastAsia="宋体"/>
          <w:lang w:val="en-US" w:eastAsia="zh-CN"/>
        </w:rPr>
      </w:pPr>
    </w:p>
    <w:p>
      <w:pPr>
        <w:pStyle w:val="19"/>
        <w:rPr>
          <w:rFonts w:hint="eastAsia" w:eastAsia="宋体"/>
          <w:lang w:val="en-US" w:eastAsia="zh-CN"/>
        </w:rPr>
      </w:pPr>
    </w:p>
    <w:p>
      <w:pPr>
        <w:rPr>
          <w:rFonts w:hint="eastAsia"/>
          <w:lang w:val="en-US" w:eastAsia="zh-CN"/>
        </w:rPr>
      </w:pPr>
    </w:p>
    <w:p>
      <w:pPr>
        <w:pStyle w:val="3"/>
        <w:rPr>
          <w:rFonts w:hint="default" w:eastAsia="宋体"/>
          <w:lang w:val="en-US" w:eastAsia="zh-CN"/>
        </w:rPr>
      </w:pPr>
      <w:bookmarkStart w:id="364" w:name="_Toc13120"/>
      <w:r>
        <w:rPr>
          <w:rFonts w:hint="eastAsia"/>
        </w:rPr>
        <w:t>附件</w:t>
      </w:r>
      <w:r>
        <w:rPr>
          <w:rFonts w:hint="eastAsia"/>
          <w:lang w:val="en-US" w:eastAsia="zh-CN"/>
        </w:rPr>
        <w:t>十一</w:t>
      </w:r>
      <w:r>
        <w:rPr>
          <w:rFonts w:hint="eastAsia"/>
        </w:rPr>
        <w:t>：</w:t>
      </w:r>
      <w:r>
        <w:rPr>
          <w:rFonts w:hint="eastAsia"/>
          <w:lang w:val="en-US" w:eastAsia="zh-CN"/>
        </w:rPr>
        <w:t>生化装置东区污水站污泥鉴定专家意见</w:t>
      </w:r>
      <w:bookmarkEnd w:id="364"/>
    </w:p>
    <w:p>
      <w:r>
        <w:drawing>
          <wp:inline distT="0" distB="0" distL="114300" distR="114300">
            <wp:extent cx="5608320" cy="7927975"/>
            <wp:effectExtent l="0" t="0" r="5080" b="9525"/>
            <wp:docPr id="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
                    <pic:cNvPicPr>
                      <a:picLocks noChangeAspect="1"/>
                    </pic:cNvPicPr>
                  </pic:nvPicPr>
                  <pic:blipFill>
                    <a:blip r:embed="rId73"/>
                    <a:stretch>
                      <a:fillRect/>
                    </a:stretch>
                  </pic:blipFill>
                  <pic:spPr>
                    <a:xfrm>
                      <a:off x="0" y="0"/>
                      <a:ext cx="5608320" cy="7927975"/>
                    </a:xfrm>
                    <a:prstGeom prst="rect">
                      <a:avLst/>
                    </a:prstGeom>
                    <a:noFill/>
                    <a:ln>
                      <a:noFill/>
                    </a:ln>
                  </pic:spPr>
                </pic:pic>
              </a:graphicData>
            </a:graphic>
          </wp:inline>
        </w:drawing>
      </w:r>
      <w:r>
        <w:drawing>
          <wp:inline distT="0" distB="0" distL="114300" distR="114300">
            <wp:extent cx="5608320" cy="7927975"/>
            <wp:effectExtent l="0" t="0" r="5080" b="9525"/>
            <wp:docPr id="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pic:cNvPicPr>
                      <a:picLocks noChangeAspect="1"/>
                    </pic:cNvPicPr>
                  </pic:nvPicPr>
                  <pic:blipFill>
                    <a:blip r:embed="rId74"/>
                    <a:stretch>
                      <a:fillRect/>
                    </a:stretch>
                  </pic:blipFill>
                  <pic:spPr>
                    <a:xfrm>
                      <a:off x="0" y="0"/>
                      <a:ext cx="5608320" cy="7927975"/>
                    </a:xfrm>
                    <a:prstGeom prst="rect">
                      <a:avLst/>
                    </a:prstGeom>
                    <a:noFill/>
                    <a:ln>
                      <a:noFill/>
                    </a:ln>
                  </pic:spPr>
                </pic:pic>
              </a:graphicData>
            </a:graphic>
          </wp:inline>
        </w:drawing>
      </w:r>
    </w:p>
    <w:p>
      <w:pPr>
        <w:pStyle w:val="3"/>
        <w:rPr>
          <w:rFonts w:hint="eastAsia"/>
        </w:rPr>
      </w:pPr>
      <w:bookmarkStart w:id="365" w:name="_Toc14242"/>
      <w:r>
        <w:rPr>
          <w:rFonts w:hint="eastAsia"/>
        </w:rPr>
        <w:t>附件</w:t>
      </w:r>
      <w:r>
        <w:rPr>
          <w:rFonts w:hint="eastAsia"/>
          <w:lang w:val="en-US" w:eastAsia="zh-CN"/>
        </w:rPr>
        <w:t>十二</w:t>
      </w:r>
      <w:r>
        <w:rPr>
          <w:rFonts w:hint="eastAsia"/>
        </w:rPr>
        <w:t>：检测报告</w:t>
      </w:r>
      <w:bookmarkEnd w:id="365"/>
    </w:p>
    <w:p>
      <w:r>
        <w:rPr>
          <w:rFonts w:hint="eastAsia"/>
          <w:lang w:eastAsia="zh-CN"/>
        </w:rPr>
        <w:drawing>
          <wp:inline distT="0" distB="0" distL="114300" distR="114300">
            <wp:extent cx="5615940" cy="7944485"/>
            <wp:effectExtent l="0" t="0" r="10160" b="5715"/>
            <wp:docPr id="156" name="图片 17"/>
            <wp:cNvGraphicFramePr/>
            <a:graphic xmlns:a="http://schemas.openxmlformats.org/drawingml/2006/main">
              <a:graphicData uri="http://schemas.openxmlformats.org/drawingml/2006/picture">
                <pic:pic xmlns:pic="http://schemas.openxmlformats.org/drawingml/2006/picture">
                  <pic:nvPicPr>
                    <pic:cNvPr id="156" name="图片 17"/>
                    <pic:cNvPicPr/>
                  </pic:nvPicPr>
                  <pic:blipFill>
                    <a:blip r:embed="rId75"/>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33" name="图片 18"/>
            <wp:cNvGraphicFramePr/>
            <a:graphic xmlns:a="http://schemas.openxmlformats.org/drawingml/2006/main">
              <a:graphicData uri="http://schemas.openxmlformats.org/drawingml/2006/picture">
                <pic:pic xmlns:pic="http://schemas.openxmlformats.org/drawingml/2006/picture">
                  <pic:nvPicPr>
                    <pic:cNvPr id="133" name="图片 18"/>
                    <pic:cNvPicPr/>
                  </pic:nvPicPr>
                  <pic:blipFill>
                    <a:blip r:embed="rId76"/>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60" name="图片 19"/>
            <wp:cNvGraphicFramePr/>
            <a:graphic xmlns:a="http://schemas.openxmlformats.org/drawingml/2006/main">
              <a:graphicData uri="http://schemas.openxmlformats.org/drawingml/2006/picture">
                <pic:pic xmlns:pic="http://schemas.openxmlformats.org/drawingml/2006/picture">
                  <pic:nvPicPr>
                    <pic:cNvPr id="160" name="图片 19"/>
                    <pic:cNvPicPr/>
                  </pic:nvPicPr>
                  <pic:blipFill>
                    <a:blip r:embed="rId77"/>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50" name="图片 20"/>
            <wp:cNvGraphicFramePr/>
            <a:graphic xmlns:a="http://schemas.openxmlformats.org/drawingml/2006/main">
              <a:graphicData uri="http://schemas.openxmlformats.org/drawingml/2006/picture">
                <pic:pic xmlns:pic="http://schemas.openxmlformats.org/drawingml/2006/picture">
                  <pic:nvPicPr>
                    <pic:cNvPr id="150" name="图片 20"/>
                    <pic:cNvPicPr/>
                  </pic:nvPicPr>
                  <pic:blipFill>
                    <a:blip r:embed="rId78"/>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29" name="图片 21"/>
            <wp:cNvGraphicFramePr/>
            <a:graphic xmlns:a="http://schemas.openxmlformats.org/drawingml/2006/main">
              <a:graphicData uri="http://schemas.openxmlformats.org/drawingml/2006/picture">
                <pic:pic xmlns:pic="http://schemas.openxmlformats.org/drawingml/2006/picture">
                  <pic:nvPicPr>
                    <pic:cNvPr id="129" name="图片 21"/>
                    <pic:cNvPicPr/>
                  </pic:nvPicPr>
                  <pic:blipFill>
                    <a:blip r:embed="rId79"/>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45" name="图片 22"/>
            <wp:cNvGraphicFramePr/>
            <a:graphic xmlns:a="http://schemas.openxmlformats.org/drawingml/2006/main">
              <a:graphicData uri="http://schemas.openxmlformats.org/drawingml/2006/picture">
                <pic:pic xmlns:pic="http://schemas.openxmlformats.org/drawingml/2006/picture">
                  <pic:nvPicPr>
                    <pic:cNvPr id="145" name="图片 22"/>
                    <pic:cNvPicPr/>
                  </pic:nvPicPr>
                  <pic:blipFill>
                    <a:blip r:embed="rId80"/>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40" name="图片 23"/>
            <wp:cNvGraphicFramePr/>
            <a:graphic xmlns:a="http://schemas.openxmlformats.org/drawingml/2006/main">
              <a:graphicData uri="http://schemas.openxmlformats.org/drawingml/2006/picture">
                <pic:pic xmlns:pic="http://schemas.openxmlformats.org/drawingml/2006/picture">
                  <pic:nvPicPr>
                    <pic:cNvPr id="140" name="图片 23"/>
                    <pic:cNvPicPr/>
                  </pic:nvPicPr>
                  <pic:blipFill>
                    <a:blip r:embed="rId81"/>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39" name="图片 24"/>
            <wp:cNvGraphicFramePr/>
            <a:graphic xmlns:a="http://schemas.openxmlformats.org/drawingml/2006/main">
              <a:graphicData uri="http://schemas.openxmlformats.org/drawingml/2006/picture">
                <pic:pic xmlns:pic="http://schemas.openxmlformats.org/drawingml/2006/picture">
                  <pic:nvPicPr>
                    <pic:cNvPr id="139" name="图片 24"/>
                    <pic:cNvPicPr/>
                  </pic:nvPicPr>
                  <pic:blipFill>
                    <a:blip r:embed="rId82"/>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43" name="图片 25"/>
            <wp:cNvGraphicFramePr/>
            <a:graphic xmlns:a="http://schemas.openxmlformats.org/drawingml/2006/main">
              <a:graphicData uri="http://schemas.openxmlformats.org/drawingml/2006/picture">
                <pic:pic xmlns:pic="http://schemas.openxmlformats.org/drawingml/2006/picture">
                  <pic:nvPicPr>
                    <pic:cNvPr id="143" name="图片 25"/>
                    <pic:cNvPicPr/>
                  </pic:nvPicPr>
                  <pic:blipFill>
                    <a:blip r:embed="rId83"/>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32" name="图片 26"/>
            <wp:cNvGraphicFramePr/>
            <a:graphic xmlns:a="http://schemas.openxmlformats.org/drawingml/2006/main">
              <a:graphicData uri="http://schemas.openxmlformats.org/drawingml/2006/picture">
                <pic:pic xmlns:pic="http://schemas.openxmlformats.org/drawingml/2006/picture">
                  <pic:nvPicPr>
                    <pic:cNvPr id="132" name="图片 26"/>
                    <pic:cNvPicPr/>
                  </pic:nvPicPr>
                  <pic:blipFill>
                    <a:blip r:embed="rId84"/>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61" name="图片 27"/>
            <wp:cNvGraphicFramePr/>
            <a:graphic xmlns:a="http://schemas.openxmlformats.org/drawingml/2006/main">
              <a:graphicData uri="http://schemas.openxmlformats.org/drawingml/2006/picture">
                <pic:pic xmlns:pic="http://schemas.openxmlformats.org/drawingml/2006/picture">
                  <pic:nvPicPr>
                    <pic:cNvPr id="161" name="图片 27"/>
                    <pic:cNvPicPr/>
                  </pic:nvPicPr>
                  <pic:blipFill>
                    <a:blip r:embed="rId85"/>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47" name="图片 28"/>
            <wp:cNvGraphicFramePr/>
            <a:graphic xmlns:a="http://schemas.openxmlformats.org/drawingml/2006/main">
              <a:graphicData uri="http://schemas.openxmlformats.org/drawingml/2006/picture">
                <pic:pic xmlns:pic="http://schemas.openxmlformats.org/drawingml/2006/picture">
                  <pic:nvPicPr>
                    <pic:cNvPr id="147" name="图片 28"/>
                    <pic:cNvPicPr/>
                  </pic:nvPicPr>
                  <pic:blipFill>
                    <a:blip r:embed="rId86"/>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36" name="图片 29"/>
            <wp:cNvGraphicFramePr/>
            <a:graphic xmlns:a="http://schemas.openxmlformats.org/drawingml/2006/main">
              <a:graphicData uri="http://schemas.openxmlformats.org/drawingml/2006/picture">
                <pic:pic xmlns:pic="http://schemas.openxmlformats.org/drawingml/2006/picture">
                  <pic:nvPicPr>
                    <pic:cNvPr id="136" name="图片 29"/>
                    <pic:cNvPicPr/>
                  </pic:nvPicPr>
                  <pic:blipFill>
                    <a:blip r:embed="rId87"/>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51" name="图片 30"/>
            <wp:cNvGraphicFramePr/>
            <a:graphic xmlns:a="http://schemas.openxmlformats.org/drawingml/2006/main">
              <a:graphicData uri="http://schemas.openxmlformats.org/drawingml/2006/picture">
                <pic:pic xmlns:pic="http://schemas.openxmlformats.org/drawingml/2006/picture">
                  <pic:nvPicPr>
                    <pic:cNvPr id="151" name="图片 30"/>
                    <pic:cNvPicPr/>
                  </pic:nvPicPr>
                  <pic:blipFill>
                    <a:blip r:embed="rId88"/>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55" name="图片 31"/>
            <wp:cNvGraphicFramePr/>
            <a:graphic xmlns:a="http://schemas.openxmlformats.org/drawingml/2006/main">
              <a:graphicData uri="http://schemas.openxmlformats.org/drawingml/2006/picture">
                <pic:pic xmlns:pic="http://schemas.openxmlformats.org/drawingml/2006/picture">
                  <pic:nvPicPr>
                    <pic:cNvPr id="155" name="图片 31"/>
                    <pic:cNvPicPr/>
                  </pic:nvPicPr>
                  <pic:blipFill>
                    <a:blip r:embed="rId89"/>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52" name="图片 32"/>
            <wp:cNvGraphicFramePr/>
            <a:graphic xmlns:a="http://schemas.openxmlformats.org/drawingml/2006/main">
              <a:graphicData uri="http://schemas.openxmlformats.org/drawingml/2006/picture">
                <pic:pic xmlns:pic="http://schemas.openxmlformats.org/drawingml/2006/picture">
                  <pic:nvPicPr>
                    <pic:cNvPr id="152" name="图片 32"/>
                    <pic:cNvPicPr/>
                  </pic:nvPicPr>
                  <pic:blipFill>
                    <a:blip r:embed="rId90"/>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54" name="图片 33"/>
            <wp:cNvGraphicFramePr/>
            <a:graphic xmlns:a="http://schemas.openxmlformats.org/drawingml/2006/main">
              <a:graphicData uri="http://schemas.openxmlformats.org/drawingml/2006/picture">
                <pic:pic xmlns:pic="http://schemas.openxmlformats.org/drawingml/2006/picture">
                  <pic:nvPicPr>
                    <pic:cNvPr id="154" name="图片 33"/>
                    <pic:cNvPicPr/>
                  </pic:nvPicPr>
                  <pic:blipFill>
                    <a:blip r:embed="rId91"/>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57" name="图片 34"/>
            <wp:cNvGraphicFramePr/>
            <a:graphic xmlns:a="http://schemas.openxmlformats.org/drawingml/2006/main">
              <a:graphicData uri="http://schemas.openxmlformats.org/drawingml/2006/picture">
                <pic:pic xmlns:pic="http://schemas.openxmlformats.org/drawingml/2006/picture">
                  <pic:nvPicPr>
                    <pic:cNvPr id="157" name="图片 34"/>
                    <pic:cNvPicPr/>
                  </pic:nvPicPr>
                  <pic:blipFill>
                    <a:blip r:embed="rId92"/>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30" name="图片 35"/>
            <wp:cNvGraphicFramePr/>
            <a:graphic xmlns:a="http://schemas.openxmlformats.org/drawingml/2006/main">
              <a:graphicData uri="http://schemas.openxmlformats.org/drawingml/2006/picture">
                <pic:pic xmlns:pic="http://schemas.openxmlformats.org/drawingml/2006/picture">
                  <pic:nvPicPr>
                    <pic:cNvPr id="130" name="图片 35"/>
                    <pic:cNvPicPr/>
                  </pic:nvPicPr>
                  <pic:blipFill>
                    <a:blip r:embed="rId93"/>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58" name="图片 36"/>
            <wp:cNvGraphicFramePr/>
            <a:graphic xmlns:a="http://schemas.openxmlformats.org/drawingml/2006/main">
              <a:graphicData uri="http://schemas.openxmlformats.org/drawingml/2006/picture">
                <pic:pic xmlns:pic="http://schemas.openxmlformats.org/drawingml/2006/picture">
                  <pic:nvPicPr>
                    <pic:cNvPr id="158" name="图片 36"/>
                    <pic:cNvPicPr/>
                  </pic:nvPicPr>
                  <pic:blipFill>
                    <a:blip r:embed="rId94"/>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62" name="图片 37"/>
            <wp:cNvGraphicFramePr/>
            <a:graphic xmlns:a="http://schemas.openxmlformats.org/drawingml/2006/main">
              <a:graphicData uri="http://schemas.openxmlformats.org/drawingml/2006/picture">
                <pic:pic xmlns:pic="http://schemas.openxmlformats.org/drawingml/2006/picture">
                  <pic:nvPicPr>
                    <pic:cNvPr id="162" name="图片 37"/>
                    <pic:cNvPicPr/>
                  </pic:nvPicPr>
                  <pic:blipFill>
                    <a:blip r:embed="rId95"/>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28" name="图片 38"/>
            <wp:cNvGraphicFramePr/>
            <a:graphic xmlns:a="http://schemas.openxmlformats.org/drawingml/2006/main">
              <a:graphicData uri="http://schemas.openxmlformats.org/drawingml/2006/picture">
                <pic:pic xmlns:pic="http://schemas.openxmlformats.org/drawingml/2006/picture">
                  <pic:nvPicPr>
                    <pic:cNvPr id="128" name="图片 38"/>
                    <pic:cNvPicPr/>
                  </pic:nvPicPr>
                  <pic:blipFill>
                    <a:blip r:embed="rId96"/>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31" name="图片 39"/>
            <wp:cNvGraphicFramePr/>
            <a:graphic xmlns:a="http://schemas.openxmlformats.org/drawingml/2006/main">
              <a:graphicData uri="http://schemas.openxmlformats.org/drawingml/2006/picture">
                <pic:pic xmlns:pic="http://schemas.openxmlformats.org/drawingml/2006/picture">
                  <pic:nvPicPr>
                    <pic:cNvPr id="131" name="图片 39"/>
                    <pic:cNvPicPr/>
                  </pic:nvPicPr>
                  <pic:blipFill>
                    <a:blip r:embed="rId97"/>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35" name="图片 40"/>
            <wp:cNvGraphicFramePr/>
            <a:graphic xmlns:a="http://schemas.openxmlformats.org/drawingml/2006/main">
              <a:graphicData uri="http://schemas.openxmlformats.org/drawingml/2006/picture">
                <pic:pic xmlns:pic="http://schemas.openxmlformats.org/drawingml/2006/picture">
                  <pic:nvPicPr>
                    <pic:cNvPr id="135" name="图片 40"/>
                    <pic:cNvPicPr/>
                  </pic:nvPicPr>
                  <pic:blipFill>
                    <a:blip r:embed="rId98"/>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81" name="图片 41"/>
            <wp:cNvGraphicFramePr/>
            <a:graphic xmlns:a="http://schemas.openxmlformats.org/drawingml/2006/main">
              <a:graphicData uri="http://schemas.openxmlformats.org/drawingml/2006/picture">
                <pic:pic xmlns:pic="http://schemas.openxmlformats.org/drawingml/2006/picture">
                  <pic:nvPicPr>
                    <pic:cNvPr id="181" name="图片 41"/>
                    <pic:cNvPicPr/>
                  </pic:nvPicPr>
                  <pic:blipFill>
                    <a:blip r:embed="rId99"/>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75" name="图片 42"/>
            <wp:cNvGraphicFramePr/>
            <a:graphic xmlns:a="http://schemas.openxmlformats.org/drawingml/2006/main">
              <a:graphicData uri="http://schemas.openxmlformats.org/drawingml/2006/picture">
                <pic:pic xmlns:pic="http://schemas.openxmlformats.org/drawingml/2006/picture">
                  <pic:nvPicPr>
                    <pic:cNvPr id="175" name="图片 42"/>
                    <pic:cNvPicPr/>
                  </pic:nvPicPr>
                  <pic:blipFill>
                    <a:blip r:embed="rId100"/>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73" name="图片 43"/>
            <wp:cNvGraphicFramePr/>
            <a:graphic xmlns:a="http://schemas.openxmlformats.org/drawingml/2006/main">
              <a:graphicData uri="http://schemas.openxmlformats.org/drawingml/2006/picture">
                <pic:pic xmlns:pic="http://schemas.openxmlformats.org/drawingml/2006/picture">
                  <pic:nvPicPr>
                    <pic:cNvPr id="173" name="图片 43"/>
                    <pic:cNvPicPr/>
                  </pic:nvPicPr>
                  <pic:blipFill>
                    <a:blip r:embed="rId101"/>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78" name="图片 44"/>
            <wp:cNvGraphicFramePr/>
            <a:graphic xmlns:a="http://schemas.openxmlformats.org/drawingml/2006/main">
              <a:graphicData uri="http://schemas.openxmlformats.org/drawingml/2006/picture">
                <pic:pic xmlns:pic="http://schemas.openxmlformats.org/drawingml/2006/picture">
                  <pic:nvPicPr>
                    <pic:cNvPr id="178" name="图片 44"/>
                    <pic:cNvPicPr/>
                  </pic:nvPicPr>
                  <pic:blipFill>
                    <a:blip r:embed="rId102"/>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86" name="图片 45"/>
            <wp:cNvGraphicFramePr/>
            <a:graphic xmlns:a="http://schemas.openxmlformats.org/drawingml/2006/main">
              <a:graphicData uri="http://schemas.openxmlformats.org/drawingml/2006/picture">
                <pic:pic xmlns:pic="http://schemas.openxmlformats.org/drawingml/2006/picture">
                  <pic:nvPicPr>
                    <pic:cNvPr id="186" name="图片 45"/>
                    <pic:cNvPicPr/>
                  </pic:nvPicPr>
                  <pic:blipFill>
                    <a:blip r:embed="rId103"/>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71" name="图片 46"/>
            <wp:cNvGraphicFramePr/>
            <a:graphic xmlns:a="http://schemas.openxmlformats.org/drawingml/2006/main">
              <a:graphicData uri="http://schemas.openxmlformats.org/drawingml/2006/picture">
                <pic:pic xmlns:pic="http://schemas.openxmlformats.org/drawingml/2006/picture">
                  <pic:nvPicPr>
                    <pic:cNvPr id="171" name="图片 46"/>
                    <pic:cNvPicPr/>
                  </pic:nvPicPr>
                  <pic:blipFill>
                    <a:blip r:embed="rId104"/>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69" name="图片 47"/>
            <wp:cNvGraphicFramePr/>
            <a:graphic xmlns:a="http://schemas.openxmlformats.org/drawingml/2006/main">
              <a:graphicData uri="http://schemas.openxmlformats.org/drawingml/2006/picture">
                <pic:pic xmlns:pic="http://schemas.openxmlformats.org/drawingml/2006/picture">
                  <pic:nvPicPr>
                    <pic:cNvPr id="169" name="图片 47"/>
                    <pic:cNvPicPr/>
                  </pic:nvPicPr>
                  <pic:blipFill>
                    <a:blip r:embed="rId105"/>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83" name="图片 48"/>
            <wp:cNvGraphicFramePr/>
            <a:graphic xmlns:a="http://schemas.openxmlformats.org/drawingml/2006/main">
              <a:graphicData uri="http://schemas.openxmlformats.org/drawingml/2006/picture">
                <pic:pic xmlns:pic="http://schemas.openxmlformats.org/drawingml/2006/picture">
                  <pic:nvPicPr>
                    <pic:cNvPr id="183" name="图片 48"/>
                    <pic:cNvPicPr/>
                  </pic:nvPicPr>
                  <pic:blipFill>
                    <a:blip r:embed="rId106"/>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67" name="图片 49"/>
            <wp:cNvGraphicFramePr/>
            <a:graphic xmlns:a="http://schemas.openxmlformats.org/drawingml/2006/main">
              <a:graphicData uri="http://schemas.openxmlformats.org/drawingml/2006/picture">
                <pic:pic xmlns:pic="http://schemas.openxmlformats.org/drawingml/2006/picture">
                  <pic:nvPicPr>
                    <pic:cNvPr id="167" name="图片 49"/>
                    <pic:cNvPicPr/>
                  </pic:nvPicPr>
                  <pic:blipFill>
                    <a:blip r:embed="rId107"/>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79" name="图片 50"/>
            <wp:cNvGraphicFramePr/>
            <a:graphic xmlns:a="http://schemas.openxmlformats.org/drawingml/2006/main">
              <a:graphicData uri="http://schemas.openxmlformats.org/drawingml/2006/picture">
                <pic:pic xmlns:pic="http://schemas.openxmlformats.org/drawingml/2006/picture">
                  <pic:nvPicPr>
                    <pic:cNvPr id="179" name="图片 50"/>
                    <pic:cNvPicPr/>
                  </pic:nvPicPr>
                  <pic:blipFill>
                    <a:blip r:embed="rId108"/>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80" name="图片 51"/>
            <wp:cNvGraphicFramePr/>
            <a:graphic xmlns:a="http://schemas.openxmlformats.org/drawingml/2006/main">
              <a:graphicData uri="http://schemas.openxmlformats.org/drawingml/2006/picture">
                <pic:pic xmlns:pic="http://schemas.openxmlformats.org/drawingml/2006/picture">
                  <pic:nvPicPr>
                    <pic:cNvPr id="180" name="图片 51"/>
                    <pic:cNvPicPr/>
                  </pic:nvPicPr>
                  <pic:blipFill>
                    <a:blip r:embed="rId109"/>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63" name="图片 52"/>
            <wp:cNvGraphicFramePr/>
            <a:graphic xmlns:a="http://schemas.openxmlformats.org/drawingml/2006/main">
              <a:graphicData uri="http://schemas.openxmlformats.org/drawingml/2006/picture">
                <pic:pic xmlns:pic="http://schemas.openxmlformats.org/drawingml/2006/picture">
                  <pic:nvPicPr>
                    <pic:cNvPr id="163" name="图片 52"/>
                    <pic:cNvPicPr/>
                  </pic:nvPicPr>
                  <pic:blipFill>
                    <a:blip r:embed="rId110"/>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70" name="图片 53"/>
            <wp:cNvGraphicFramePr/>
            <a:graphic xmlns:a="http://schemas.openxmlformats.org/drawingml/2006/main">
              <a:graphicData uri="http://schemas.openxmlformats.org/drawingml/2006/picture">
                <pic:pic xmlns:pic="http://schemas.openxmlformats.org/drawingml/2006/picture">
                  <pic:nvPicPr>
                    <pic:cNvPr id="170" name="图片 53"/>
                    <pic:cNvPicPr/>
                  </pic:nvPicPr>
                  <pic:blipFill>
                    <a:blip r:embed="rId111"/>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68" name="图片 54"/>
            <wp:cNvGraphicFramePr/>
            <a:graphic xmlns:a="http://schemas.openxmlformats.org/drawingml/2006/main">
              <a:graphicData uri="http://schemas.openxmlformats.org/drawingml/2006/picture">
                <pic:pic xmlns:pic="http://schemas.openxmlformats.org/drawingml/2006/picture">
                  <pic:nvPicPr>
                    <pic:cNvPr id="168" name="图片 54"/>
                    <pic:cNvPicPr/>
                  </pic:nvPicPr>
                  <pic:blipFill>
                    <a:blip r:embed="rId112"/>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72" name="图片 55"/>
            <wp:cNvGraphicFramePr/>
            <a:graphic xmlns:a="http://schemas.openxmlformats.org/drawingml/2006/main">
              <a:graphicData uri="http://schemas.openxmlformats.org/drawingml/2006/picture">
                <pic:pic xmlns:pic="http://schemas.openxmlformats.org/drawingml/2006/picture">
                  <pic:nvPicPr>
                    <pic:cNvPr id="172" name="图片 55"/>
                    <pic:cNvPicPr/>
                  </pic:nvPicPr>
                  <pic:blipFill>
                    <a:blip r:embed="rId113"/>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65" name="图片 56"/>
            <wp:cNvGraphicFramePr/>
            <a:graphic xmlns:a="http://schemas.openxmlformats.org/drawingml/2006/main">
              <a:graphicData uri="http://schemas.openxmlformats.org/drawingml/2006/picture">
                <pic:pic xmlns:pic="http://schemas.openxmlformats.org/drawingml/2006/picture">
                  <pic:nvPicPr>
                    <pic:cNvPr id="165" name="图片 56"/>
                    <pic:cNvPicPr/>
                  </pic:nvPicPr>
                  <pic:blipFill>
                    <a:blip r:embed="rId114"/>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84" name="图片 57"/>
            <wp:cNvGraphicFramePr/>
            <a:graphic xmlns:a="http://schemas.openxmlformats.org/drawingml/2006/main">
              <a:graphicData uri="http://schemas.openxmlformats.org/drawingml/2006/picture">
                <pic:pic xmlns:pic="http://schemas.openxmlformats.org/drawingml/2006/picture">
                  <pic:nvPicPr>
                    <pic:cNvPr id="184" name="图片 57"/>
                    <pic:cNvPicPr/>
                  </pic:nvPicPr>
                  <pic:blipFill>
                    <a:blip r:embed="rId115"/>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82" name="图片 58"/>
            <wp:cNvGraphicFramePr/>
            <a:graphic xmlns:a="http://schemas.openxmlformats.org/drawingml/2006/main">
              <a:graphicData uri="http://schemas.openxmlformats.org/drawingml/2006/picture">
                <pic:pic xmlns:pic="http://schemas.openxmlformats.org/drawingml/2006/picture">
                  <pic:nvPicPr>
                    <pic:cNvPr id="182" name="图片 58"/>
                    <pic:cNvPicPr/>
                  </pic:nvPicPr>
                  <pic:blipFill>
                    <a:blip r:embed="rId116"/>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76" name="图片 59"/>
            <wp:cNvGraphicFramePr/>
            <a:graphic xmlns:a="http://schemas.openxmlformats.org/drawingml/2006/main">
              <a:graphicData uri="http://schemas.openxmlformats.org/drawingml/2006/picture">
                <pic:pic xmlns:pic="http://schemas.openxmlformats.org/drawingml/2006/picture">
                  <pic:nvPicPr>
                    <pic:cNvPr id="176" name="图片 59"/>
                    <pic:cNvPicPr/>
                  </pic:nvPicPr>
                  <pic:blipFill>
                    <a:blip r:embed="rId117"/>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74" name="图片 60"/>
            <wp:cNvGraphicFramePr/>
            <a:graphic xmlns:a="http://schemas.openxmlformats.org/drawingml/2006/main">
              <a:graphicData uri="http://schemas.openxmlformats.org/drawingml/2006/picture">
                <pic:pic xmlns:pic="http://schemas.openxmlformats.org/drawingml/2006/picture">
                  <pic:nvPicPr>
                    <pic:cNvPr id="174" name="图片 60"/>
                    <pic:cNvPicPr/>
                  </pic:nvPicPr>
                  <pic:blipFill>
                    <a:blip r:embed="rId118"/>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77" name="图片 61"/>
            <wp:cNvGraphicFramePr/>
            <a:graphic xmlns:a="http://schemas.openxmlformats.org/drawingml/2006/main">
              <a:graphicData uri="http://schemas.openxmlformats.org/drawingml/2006/picture">
                <pic:pic xmlns:pic="http://schemas.openxmlformats.org/drawingml/2006/picture">
                  <pic:nvPicPr>
                    <pic:cNvPr id="177" name="图片 61"/>
                    <pic:cNvPicPr/>
                  </pic:nvPicPr>
                  <pic:blipFill>
                    <a:blip r:embed="rId119"/>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85" name="图片 62"/>
            <wp:cNvGraphicFramePr/>
            <a:graphic xmlns:a="http://schemas.openxmlformats.org/drawingml/2006/main">
              <a:graphicData uri="http://schemas.openxmlformats.org/drawingml/2006/picture">
                <pic:pic xmlns:pic="http://schemas.openxmlformats.org/drawingml/2006/picture">
                  <pic:nvPicPr>
                    <pic:cNvPr id="185" name="图片 62"/>
                    <pic:cNvPicPr/>
                  </pic:nvPicPr>
                  <pic:blipFill>
                    <a:blip r:embed="rId120"/>
                    <a:stretch>
                      <a:fillRect/>
                    </a:stretch>
                  </pic:blipFill>
                  <pic:spPr>
                    <a:xfrm>
                      <a:off x="0" y="0"/>
                      <a:ext cx="5615940" cy="7944485"/>
                    </a:xfrm>
                    <a:prstGeom prst="rect">
                      <a:avLst/>
                    </a:prstGeom>
                    <a:noFill/>
                    <a:ln>
                      <a:noFill/>
                    </a:ln>
                  </pic:spPr>
                </pic:pic>
              </a:graphicData>
            </a:graphic>
          </wp:inline>
        </w:drawing>
      </w:r>
      <w:r>
        <w:rPr>
          <w:rFonts w:hint="eastAsia"/>
          <w:lang w:eastAsia="zh-CN"/>
        </w:rPr>
        <w:drawing>
          <wp:inline distT="0" distB="0" distL="114300" distR="114300">
            <wp:extent cx="5615940" cy="7944485"/>
            <wp:effectExtent l="0" t="0" r="10160" b="5715"/>
            <wp:docPr id="164" name="图片 63"/>
            <wp:cNvGraphicFramePr/>
            <a:graphic xmlns:a="http://schemas.openxmlformats.org/drawingml/2006/main">
              <a:graphicData uri="http://schemas.openxmlformats.org/drawingml/2006/picture">
                <pic:pic xmlns:pic="http://schemas.openxmlformats.org/drawingml/2006/picture">
                  <pic:nvPicPr>
                    <pic:cNvPr id="164" name="图片 63"/>
                    <pic:cNvPicPr/>
                  </pic:nvPicPr>
                  <pic:blipFill>
                    <a:blip r:embed="rId121"/>
                    <a:stretch>
                      <a:fillRect/>
                    </a:stretch>
                  </pic:blipFill>
                  <pic:spPr>
                    <a:xfrm>
                      <a:off x="0" y="0"/>
                      <a:ext cx="5615940" cy="7944485"/>
                    </a:xfrm>
                    <a:prstGeom prst="rect">
                      <a:avLst/>
                    </a:prstGeom>
                    <a:noFill/>
                    <a:ln>
                      <a:noFill/>
                    </a:ln>
                  </pic:spPr>
                </pic:pic>
              </a:graphicData>
            </a:graphic>
          </wp:inline>
        </w:drawing>
      </w:r>
    </w:p>
    <w:p>
      <w:pPr>
        <w:pStyle w:val="3"/>
        <w:rPr>
          <w:rFonts w:hint="eastAsia"/>
        </w:rPr>
      </w:pPr>
      <w:bookmarkStart w:id="366" w:name="_Toc19019"/>
      <w:r>
        <w:rPr>
          <w:rFonts w:hint="eastAsia"/>
        </w:rPr>
        <w:t>附件</w:t>
      </w:r>
      <w:r>
        <w:rPr>
          <w:rFonts w:hint="eastAsia"/>
          <w:lang w:val="en-US" w:eastAsia="zh-CN"/>
        </w:rPr>
        <w:t>十三</w:t>
      </w:r>
      <w:r>
        <w:rPr>
          <w:rFonts w:hint="eastAsia"/>
        </w:rPr>
        <w:t>：营业执照</w:t>
      </w:r>
      <w:bookmarkEnd w:id="366"/>
    </w:p>
    <w:p>
      <w:pPr>
        <w:spacing w:line="360" w:lineRule="auto"/>
        <w:rPr>
          <w:rFonts w:hint="eastAsia" w:ascii="宋体" w:hAnsi="宋体" w:eastAsia="宋体"/>
          <w:b/>
          <w:lang w:eastAsia="zh-CN"/>
        </w:rPr>
      </w:pPr>
      <w:r>
        <w:rPr>
          <w:rFonts w:hint="eastAsia" w:ascii="宋体" w:hAnsi="宋体" w:eastAsia="宋体"/>
          <w:b/>
          <w:lang w:eastAsia="zh-CN"/>
        </w:rPr>
        <w:drawing>
          <wp:inline distT="0" distB="0" distL="114300" distR="114300">
            <wp:extent cx="7956550" cy="5595620"/>
            <wp:effectExtent l="0" t="0" r="5080" b="6350"/>
            <wp:docPr id="10" name="图片 10" descr="1560411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560411833(1)"/>
                    <pic:cNvPicPr>
                      <a:picLocks noChangeAspect="1"/>
                    </pic:cNvPicPr>
                  </pic:nvPicPr>
                  <pic:blipFill>
                    <a:blip r:embed="rId122"/>
                    <a:stretch>
                      <a:fillRect/>
                    </a:stretch>
                  </pic:blipFill>
                  <pic:spPr>
                    <a:xfrm rot="16200000">
                      <a:off x="0" y="0"/>
                      <a:ext cx="7956550" cy="5595620"/>
                    </a:xfrm>
                    <a:prstGeom prst="rect">
                      <a:avLst/>
                    </a:prstGeom>
                  </pic:spPr>
                </pic:pic>
              </a:graphicData>
            </a:graphic>
          </wp:inline>
        </w:drawing>
      </w:r>
    </w:p>
    <w:p>
      <w:pPr>
        <w:pStyle w:val="3"/>
      </w:pPr>
      <w:bookmarkStart w:id="367" w:name="_Toc17363"/>
      <w:r>
        <w:rPr>
          <w:rFonts w:hint="eastAsia"/>
        </w:rPr>
        <w:t>附件十</w:t>
      </w:r>
      <w:r>
        <w:rPr>
          <w:rFonts w:hint="eastAsia"/>
          <w:lang w:val="en-US" w:eastAsia="zh-CN"/>
        </w:rPr>
        <w:t>四</w:t>
      </w:r>
      <w:r>
        <w:rPr>
          <w:rFonts w:hint="eastAsia"/>
        </w:rPr>
        <w:t>：CMA计量认证证书</w:t>
      </w:r>
      <w:bookmarkEnd w:id="367"/>
    </w:p>
    <w:p>
      <w:pPr>
        <w:spacing w:line="360" w:lineRule="auto"/>
        <w:rPr>
          <w:rFonts w:hint="eastAsia" w:ascii="宋体" w:hAnsi="宋体" w:eastAsia="宋体"/>
          <w:b/>
          <w:lang w:eastAsia="zh-CN"/>
        </w:rPr>
      </w:pPr>
      <w:r>
        <w:rPr>
          <w:rFonts w:hint="eastAsia" w:ascii="宋体" w:hAnsi="宋体" w:eastAsia="宋体"/>
          <w:b/>
          <w:lang w:eastAsia="zh-CN"/>
        </w:rPr>
        <w:drawing>
          <wp:inline distT="0" distB="0" distL="114300" distR="114300">
            <wp:extent cx="5607050" cy="7933690"/>
            <wp:effectExtent l="0" t="0" r="6350" b="3810"/>
            <wp:docPr id="9" name="图片 9" descr="CMA证书 171012050472 （2019最新）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MA证书 171012050472 （2019最新）_1"/>
                    <pic:cNvPicPr>
                      <a:picLocks noChangeAspect="1"/>
                    </pic:cNvPicPr>
                  </pic:nvPicPr>
                  <pic:blipFill>
                    <a:blip r:embed="rId123"/>
                    <a:stretch>
                      <a:fillRect/>
                    </a:stretch>
                  </pic:blipFill>
                  <pic:spPr>
                    <a:xfrm>
                      <a:off x="0" y="0"/>
                      <a:ext cx="5607050" cy="7933690"/>
                    </a:xfrm>
                    <a:prstGeom prst="rect">
                      <a:avLst/>
                    </a:prstGeom>
                  </pic:spPr>
                </pic:pic>
              </a:graphicData>
            </a:graphic>
          </wp:inline>
        </w:drawing>
      </w:r>
    </w:p>
    <w:p>
      <w:pPr>
        <w:pStyle w:val="3"/>
      </w:pPr>
      <w:bookmarkStart w:id="368" w:name="_Toc20454"/>
      <w:r>
        <w:rPr>
          <w:rFonts w:hint="eastAsia"/>
        </w:rPr>
        <w:t>附件十</w:t>
      </w:r>
      <w:r>
        <w:rPr>
          <w:rFonts w:hint="eastAsia"/>
          <w:lang w:val="en-US" w:eastAsia="zh-CN"/>
        </w:rPr>
        <w:t>五</w:t>
      </w:r>
      <w:r>
        <w:rPr>
          <w:rFonts w:hint="eastAsia"/>
        </w:rPr>
        <w:t>：工作证明</w:t>
      </w:r>
      <w:bookmarkEnd w:id="368"/>
    </w:p>
    <w:p>
      <w:pPr>
        <w:jc w:val="center"/>
        <w:rPr>
          <w:b/>
          <w:bCs/>
          <w:sz w:val="32"/>
          <w:szCs w:val="32"/>
        </w:rPr>
      </w:pPr>
    </w:p>
    <w:p>
      <w:pPr>
        <w:jc w:val="center"/>
        <w:rPr>
          <w:b/>
          <w:bCs/>
          <w:sz w:val="32"/>
          <w:szCs w:val="32"/>
        </w:rPr>
      </w:pPr>
    </w:p>
    <w:p>
      <w:pPr>
        <w:jc w:val="center"/>
        <w:rPr>
          <w:rFonts w:ascii="Times New Roman" w:hAnsi="Times New Roman"/>
          <w:b/>
          <w:bCs/>
          <w:sz w:val="32"/>
          <w:szCs w:val="32"/>
        </w:rPr>
      </w:pPr>
      <w:r>
        <w:rPr>
          <w:rFonts w:ascii="Times New Roman" w:hAnsi="Times New Roman"/>
          <w:b/>
          <w:bCs/>
          <w:sz w:val="32"/>
          <w:szCs w:val="32"/>
        </w:rPr>
        <w:t>工 作 证 明</w:t>
      </w:r>
    </w:p>
    <w:p>
      <w:pPr>
        <w:spacing w:line="360" w:lineRule="auto"/>
        <w:ind w:firstLine="480"/>
        <w:jc w:val="left"/>
        <w:rPr>
          <w:rFonts w:ascii="Times New Roman" w:hAnsi="Times New Roman"/>
        </w:rPr>
      </w:pPr>
    </w:p>
    <w:p>
      <w:pPr>
        <w:spacing w:line="360" w:lineRule="auto"/>
        <w:ind w:firstLine="480"/>
        <w:jc w:val="left"/>
        <w:rPr>
          <w:rFonts w:ascii="Times New Roman" w:hAnsi="Times New Roman"/>
        </w:rPr>
      </w:pPr>
      <w:r>
        <w:rPr>
          <w:rFonts w:ascii="Times New Roman" w:hAnsi="Times New Roman"/>
        </w:rPr>
        <w:t>兹证明王克云（身份证号：320825196404190211）、李文杰（身份证号：320826198512191217）、王禹（身份证号：321323198904290438）系我单位正式员工，自2015年12月起在我公司从事建设项目竣工环境保护验收监测工作，</w:t>
      </w:r>
      <w:r>
        <w:rPr>
          <w:rFonts w:hint="eastAsia" w:ascii="Times New Roman" w:hAnsi="Times New Roman"/>
          <w:lang w:eastAsia="zh-CN"/>
        </w:rPr>
        <w:t>韩斌斌</w:t>
      </w:r>
      <w:r>
        <w:rPr>
          <w:rFonts w:ascii="Times New Roman" w:hAnsi="Times New Roman"/>
        </w:rPr>
        <w:t>（身份证号：32</w:t>
      </w:r>
      <w:r>
        <w:rPr>
          <w:rFonts w:hint="eastAsia" w:ascii="Times New Roman" w:hAnsi="Times New Roman"/>
          <w:lang w:val="en-US" w:eastAsia="zh-CN"/>
        </w:rPr>
        <w:t>1322199002175690</w:t>
      </w:r>
      <w:r>
        <w:rPr>
          <w:rFonts w:ascii="Times New Roman" w:hAnsi="Times New Roman"/>
        </w:rPr>
        <w:t>）系我单位正式员工，自201</w:t>
      </w:r>
      <w:r>
        <w:rPr>
          <w:rFonts w:hint="eastAsia" w:ascii="Times New Roman" w:hAnsi="Times New Roman"/>
          <w:lang w:val="en-US" w:eastAsia="zh-CN"/>
        </w:rPr>
        <w:t>8</w:t>
      </w:r>
      <w:r>
        <w:rPr>
          <w:rFonts w:ascii="Times New Roman" w:hAnsi="Times New Roman"/>
        </w:rPr>
        <w:t>年</w:t>
      </w:r>
      <w:r>
        <w:rPr>
          <w:rFonts w:hint="eastAsia" w:ascii="Times New Roman" w:hAnsi="Times New Roman"/>
          <w:lang w:val="en-US" w:eastAsia="zh-CN"/>
        </w:rPr>
        <w:t>5</w:t>
      </w:r>
      <w:r>
        <w:rPr>
          <w:rFonts w:ascii="Times New Roman" w:hAnsi="Times New Roman"/>
        </w:rPr>
        <w:t>月起在我公司从事建设项目竣工环境保护验收监测工作。</w:t>
      </w:r>
    </w:p>
    <w:p>
      <w:pPr>
        <w:spacing w:line="360" w:lineRule="auto"/>
        <w:ind w:firstLine="480"/>
        <w:jc w:val="center"/>
        <w:rPr>
          <w:rFonts w:ascii="Times New Roman" w:hAnsi="Times New Roman"/>
        </w:rPr>
      </w:pPr>
    </w:p>
    <w:p>
      <w:pPr>
        <w:spacing w:line="360" w:lineRule="auto"/>
        <w:ind w:firstLine="480"/>
        <w:jc w:val="left"/>
        <w:rPr>
          <w:rFonts w:ascii="Times New Roman" w:hAnsi="Times New Roman"/>
        </w:rPr>
      </w:pPr>
      <w:r>
        <w:rPr>
          <w:rFonts w:ascii="Times New Roman" w:hAnsi="Times New Roman"/>
        </w:rPr>
        <w:t>特此证明！</w:t>
      </w:r>
    </w:p>
    <w:p>
      <w:pPr>
        <w:spacing w:line="360" w:lineRule="auto"/>
        <w:ind w:firstLine="480"/>
        <w:jc w:val="left"/>
        <w:rPr>
          <w:rFonts w:ascii="Times New Roman" w:hAnsi="Times New Roman"/>
        </w:rPr>
      </w:pPr>
      <w:r>
        <w:rPr>
          <w:rFonts w:ascii="Times New Roman" w:hAnsi="Times New Roman"/>
        </w:rPr>
        <w:t xml:space="preserve"> </w:t>
      </w:r>
    </w:p>
    <w:p>
      <w:pPr>
        <w:spacing w:line="360" w:lineRule="auto"/>
        <w:ind w:firstLine="480"/>
        <w:jc w:val="right"/>
        <w:rPr>
          <w:rFonts w:ascii="Times New Roman" w:hAnsi="Times New Roman"/>
        </w:rPr>
      </w:pPr>
      <w:r>
        <w:rPr>
          <w:rFonts w:ascii="Times New Roman" w:hAnsi="Times New Roman"/>
        </w:rPr>
        <w:t>淮安市华测检测技术有限公司</w:t>
      </w:r>
    </w:p>
    <w:p>
      <w:pPr>
        <w:spacing w:line="360" w:lineRule="auto"/>
        <w:ind w:firstLine="6720" w:firstLineChars="2800"/>
        <w:jc w:val="left"/>
        <w:rPr>
          <w:rFonts w:ascii="Times New Roman" w:hAnsi="Times New Roman"/>
        </w:rPr>
      </w:pPr>
      <w:r>
        <w:rPr>
          <w:rFonts w:ascii="Times New Roman" w:hAnsi="Times New Roman"/>
        </w:rPr>
        <w:t>2018年</w:t>
      </w:r>
      <w:r>
        <w:rPr>
          <w:rFonts w:hint="eastAsia" w:ascii="Times New Roman" w:hAnsi="Times New Roman"/>
          <w:lang w:val="en-US" w:eastAsia="zh-CN"/>
        </w:rPr>
        <w:t>09</w:t>
      </w:r>
      <w:r>
        <w:rPr>
          <w:rFonts w:ascii="Times New Roman" w:hAnsi="Times New Roman"/>
        </w:rPr>
        <w:t>月08日</w:t>
      </w:r>
    </w:p>
    <w:p>
      <w:pPr>
        <w:spacing w:line="360" w:lineRule="auto"/>
        <w:jc w:val="left"/>
        <w:rPr>
          <w:rFonts w:ascii="Times New Roman" w:hAnsi="Times New Roman"/>
        </w:rPr>
      </w:pPr>
    </w:p>
    <w:p>
      <w:pPr>
        <w:spacing w:line="360" w:lineRule="auto"/>
        <w:jc w:val="left"/>
        <w:rPr>
          <w:rFonts w:ascii="Times New Roman" w:hAnsi="Times New Roman"/>
        </w:rPr>
      </w:pPr>
      <w:r>
        <w:rPr>
          <w:rFonts w:ascii="Times New Roman" w:hAnsi="Times New Roman"/>
        </w:rPr>
        <w:t>联系人：汪艳宇</w:t>
      </w:r>
    </w:p>
    <w:p>
      <w:pPr>
        <w:spacing w:line="360" w:lineRule="auto"/>
        <w:jc w:val="left"/>
        <w:rPr>
          <w:rFonts w:ascii="Times New Roman" w:hAnsi="Times New Roman"/>
        </w:rPr>
      </w:pPr>
      <w:r>
        <w:rPr>
          <w:rFonts w:ascii="Times New Roman" w:hAnsi="Times New Roman"/>
        </w:rPr>
        <w:t>电  话：0517-89909221</w:t>
      </w:r>
    </w:p>
    <w:p>
      <w:pPr>
        <w:rPr>
          <w:rFonts w:ascii="Times New Roman" w:hAnsi="Times New Roman"/>
        </w:rPr>
      </w:pPr>
    </w:p>
    <w:p>
      <w:pPr>
        <w:rPr>
          <w:rFonts w:ascii="Times New Roman" w:hAnsi="Times New Roman"/>
        </w:rPr>
      </w:pPr>
    </w:p>
    <w:p>
      <w:pPr>
        <w:spacing w:line="360" w:lineRule="auto"/>
        <w:rPr>
          <w:rFonts w:ascii="宋体" w:hAnsi="宋体"/>
          <w:bCs/>
        </w:rPr>
      </w:pPr>
    </w:p>
    <w:p>
      <w:pPr>
        <w:spacing w:line="360" w:lineRule="auto"/>
        <w:rPr>
          <w:rFonts w:ascii="宋体" w:hAnsi="宋体"/>
          <w:bCs/>
        </w:rPr>
      </w:pPr>
    </w:p>
    <w:p>
      <w:pPr>
        <w:spacing w:line="360" w:lineRule="auto"/>
        <w:rPr>
          <w:rFonts w:ascii="宋体" w:hAnsi="宋体"/>
          <w:bCs/>
        </w:rPr>
      </w:pPr>
    </w:p>
    <w:p>
      <w:pPr>
        <w:spacing w:line="360" w:lineRule="auto"/>
        <w:rPr>
          <w:rFonts w:ascii="宋体" w:hAnsi="宋体"/>
          <w:bCs/>
        </w:rPr>
      </w:pPr>
    </w:p>
    <w:p>
      <w:pPr>
        <w:spacing w:line="360" w:lineRule="auto"/>
        <w:rPr>
          <w:rFonts w:ascii="宋体" w:hAnsi="宋体"/>
          <w:bCs/>
        </w:rPr>
      </w:pPr>
    </w:p>
    <w:p>
      <w:pPr>
        <w:spacing w:line="360" w:lineRule="auto"/>
        <w:rPr>
          <w:rFonts w:ascii="宋体" w:hAnsi="宋体"/>
          <w:bCs/>
        </w:rPr>
      </w:pPr>
    </w:p>
    <w:p>
      <w:pPr>
        <w:spacing w:line="360" w:lineRule="auto"/>
        <w:rPr>
          <w:rFonts w:ascii="宋体" w:hAnsi="宋体"/>
          <w:bCs/>
        </w:rPr>
      </w:pPr>
    </w:p>
    <w:p>
      <w:pPr>
        <w:spacing w:line="360" w:lineRule="auto"/>
        <w:rPr>
          <w:rFonts w:ascii="宋体" w:hAnsi="宋体"/>
          <w:bCs/>
        </w:rPr>
      </w:pPr>
    </w:p>
    <w:p>
      <w:pPr>
        <w:pStyle w:val="3"/>
      </w:pPr>
      <w:bookmarkStart w:id="369" w:name="_Toc23067"/>
      <w:r>
        <w:rPr>
          <w:rFonts w:hint="eastAsia"/>
        </w:rPr>
        <w:t>附件十</w:t>
      </w:r>
      <w:r>
        <w:rPr>
          <w:rFonts w:hint="eastAsia"/>
          <w:lang w:val="en-US" w:eastAsia="zh-CN"/>
        </w:rPr>
        <w:t>六</w:t>
      </w:r>
      <w:r>
        <w:rPr>
          <w:rFonts w:hint="eastAsia"/>
        </w:rPr>
        <w:t>：建设项目竣工验收上岗证</w:t>
      </w:r>
      <w:bookmarkEnd w:id="369"/>
    </w:p>
    <w:p>
      <w:pPr>
        <w:spacing w:line="360" w:lineRule="auto"/>
      </w:pPr>
      <w:r>
        <w:drawing>
          <wp:inline distT="0" distB="0" distL="114300" distR="114300">
            <wp:extent cx="5259705" cy="7991475"/>
            <wp:effectExtent l="0" t="0" r="17145" b="9525"/>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124"/>
                    <a:stretch>
                      <a:fillRect/>
                    </a:stretch>
                  </pic:blipFill>
                  <pic:spPr>
                    <a:xfrm>
                      <a:off x="0" y="0"/>
                      <a:ext cx="5259705" cy="7991475"/>
                    </a:xfrm>
                    <a:prstGeom prst="rect">
                      <a:avLst/>
                    </a:prstGeom>
                    <a:noFill/>
                    <a:ln w="9525">
                      <a:noFill/>
                      <a:miter/>
                    </a:ln>
                    <a:effectLst/>
                  </pic:spPr>
                </pic:pic>
              </a:graphicData>
            </a:graphic>
          </wp:inline>
        </w:drawing>
      </w:r>
    </w:p>
    <w:p>
      <w:pPr>
        <w:spacing w:line="360" w:lineRule="auto"/>
      </w:pPr>
      <w:r>
        <w:drawing>
          <wp:inline distT="0" distB="0" distL="114300" distR="114300">
            <wp:extent cx="5259705" cy="8609965"/>
            <wp:effectExtent l="0" t="0" r="17145" b="635"/>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125"/>
                    <a:stretch>
                      <a:fillRect/>
                    </a:stretch>
                  </pic:blipFill>
                  <pic:spPr>
                    <a:xfrm>
                      <a:off x="0" y="0"/>
                      <a:ext cx="5259705" cy="8609965"/>
                    </a:xfrm>
                    <a:prstGeom prst="rect">
                      <a:avLst/>
                    </a:prstGeom>
                    <a:noFill/>
                    <a:ln w="9525">
                      <a:noFill/>
                      <a:miter/>
                    </a:ln>
                    <a:effectLst/>
                  </pic:spPr>
                </pic:pic>
              </a:graphicData>
            </a:graphic>
          </wp:inline>
        </w:drawing>
      </w:r>
    </w:p>
    <w:p>
      <w:pPr>
        <w:spacing w:line="360" w:lineRule="auto"/>
      </w:pPr>
    </w:p>
    <w:p>
      <w:pPr>
        <w:spacing w:line="360" w:lineRule="auto"/>
        <w:jc w:val="center"/>
        <w:rPr>
          <w:b/>
          <w:lang w:val="zh-CN"/>
        </w:rPr>
      </w:pPr>
      <w:r>
        <w:rPr>
          <w:b/>
        </w:rPr>
        <w:drawing>
          <wp:inline distT="0" distB="0" distL="114300" distR="114300">
            <wp:extent cx="8159750" cy="5184140"/>
            <wp:effectExtent l="0" t="0" r="16510" b="12700"/>
            <wp:docPr id="39" name="图片 6" descr="QQ图片2016040517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 descr="QQ图片20160405171754"/>
                    <pic:cNvPicPr>
                      <a:picLocks noChangeAspect="1"/>
                    </pic:cNvPicPr>
                  </pic:nvPicPr>
                  <pic:blipFill>
                    <a:blip r:embed="rId126"/>
                    <a:stretch>
                      <a:fillRect/>
                    </a:stretch>
                  </pic:blipFill>
                  <pic:spPr>
                    <a:xfrm rot="-5400000">
                      <a:off x="0" y="0"/>
                      <a:ext cx="8519795" cy="5184140"/>
                    </a:xfrm>
                    <a:prstGeom prst="rect">
                      <a:avLst/>
                    </a:prstGeom>
                    <a:noFill/>
                    <a:ln w="9525">
                      <a:noFill/>
                      <a:miter/>
                    </a:ln>
                    <a:effectLst/>
                  </pic:spPr>
                </pic:pic>
              </a:graphicData>
            </a:graphic>
          </wp:inline>
        </w:drawing>
      </w:r>
    </w:p>
    <w:p>
      <w:pPr>
        <w:pStyle w:val="2"/>
        <w:sectPr>
          <w:pgSz w:w="11906" w:h="16838"/>
          <w:pgMar w:top="1701" w:right="1531" w:bottom="1417" w:left="1531"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jc w:val="center"/>
        <w:rPr>
          <w:rFonts w:hint="eastAsia" w:ascii="Times New Roman" w:hAnsi="Times New Roman" w:eastAsia="宋体"/>
          <w:lang w:eastAsia="zh-CN"/>
        </w:rPr>
      </w:pPr>
    </w:p>
    <w:p>
      <w:pPr>
        <w:jc w:val="center"/>
        <w:rPr>
          <w:rFonts w:hint="eastAsia" w:ascii="Times New Roman" w:hAnsi="Times New Roman" w:eastAsia="宋体"/>
          <w:lang w:eastAsia="zh-CN"/>
        </w:rPr>
      </w:pPr>
    </w:p>
    <w:p>
      <w:pPr>
        <w:jc w:val="cente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7195185" cy="5121275"/>
            <wp:effectExtent l="0" t="0" r="3175" b="5715"/>
            <wp:docPr id="27" name="图片 27" descr="韩斌斌验收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韩斌斌验收证书"/>
                    <pic:cNvPicPr>
                      <a:picLocks noChangeAspect="1"/>
                    </pic:cNvPicPr>
                  </pic:nvPicPr>
                  <pic:blipFill>
                    <a:blip r:embed="rId127"/>
                    <a:stretch>
                      <a:fillRect/>
                    </a:stretch>
                  </pic:blipFill>
                  <pic:spPr>
                    <a:xfrm rot="16200000">
                      <a:off x="0" y="0"/>
                      <a:ext cx="7195185" cy="5121275"/>
                    </a:xfrm>
                    <a:prstGeom prst="rect">
                      <a:avLst/>
                    </a:prstGeom>
                  </pic:spPr>
                </pic:pic>
              </a:graphicData>
            </a:graphic>
          </wp:inline>
        </w:drawing>
      </w:r>
    </w:p>
    <w:sectPr>
      <w:pgSz w:w="11911" w:h="16838"/>
      <w:pgMar w:top="1440" w:right="1531" w:bottom="1440" w:left="1531" w:header="850" w:footer="992" w:gutter="0"/>
      <w:pgBorders>
        <w:top w:val="none" w:sz="0" w:space="0"/>
        <w:left w:val="none" w:sz="0" w:space="0"/>
        <w:bottom w:val="none" w:sz="0" w:space="0"/>
        <w:right w:val="none" w:sz="0" w:space="0"/>
      </w:pgBorders>
      <w:pgNumType w:fmt="decimal"/>
      <w:cols w:space="720" w:num="1"/>
      <w:docGrid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体">
    <w:altName w:val="宋体"/>
    <w:panose1 w:val="00000000000000000000"/>
    <w:charset w:val="86"/>
    <w:family w:val="roman"/>
    <w:pitch w:val="default"/>
    <w:sig w:usb0="00000000" w:usb1="00000000" w:usb2="00000010" w:usb3="00000000" w:csb0="00040000" w:csb1="00000000"/>
  </w:font>
  <w:font w:name="Alaska">
    <w:altName w:val="Lucida Sans Unicode"/>
    <w:panose1 w:val="00000000000000000000"/>
    <w:charset w:val="00"/>
    <w:family w:val="swiss"/>
    <w:pitch w:val="default"/>
    <w:sig w:usb0="00000000" w:usb1="00000000" w:usb2="00000000" w:usb3="00000000" w:csb0="00000017"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0"/>
      </w:pBdr>
      <w:tabs>
        <w:tab w:val="center" w:pos="4422"/>
        <w:tab w:val="clear" w:pos="4153"/>
      </w:tabs>
      <w:rPr>
        <w:rFonts w:hint="eastAsia" w:eastAsia="宋体"/>
        <w:lang w:eastAsia="zh-CN"/>
      </w:rPr>
    </w:pPr>
    <w:r>
      <w:rPr>
        <w:rFonts w:ascii="Times New Roman" w:hAnsi="Times New Roman"/>
        <w:bCs/>
      </w:rPr>
      <w:t>华测淮环验字[20</w:t>
    </w:r>
    <w:r>
      <w:rPr>
        <w:rFonts w:hint="eastAsia" w:ascii="Times New Roman" w:hAnsi="Times New Roman"/>
        <w:bCs/>
        <w:lang w:val="en-US" w:eastAsia="zh-CN"/>
      </w:rPr>
      <w:t>20</w:t>
    </w:r>
    <w:r>
      <w:rPr>
        <w:rFonts w:ascii="Times New Roman" w:hAnsi="Times New Roman"/>
        <w:bCs/>
      </w:rPr>
      <w:t>]第</w:t>
    </w:r>
    <w:r>
      <w:rPr>
        <w:rFonts w:hint="eastAsia" w:ascii="Times New Roman" w:hAnsi="Times New Roman"/>
        <w:bCs/>
        <w:lang w:val="en-US" w:eastAsia="zh-CN"/>
      </w:rPr>
      <w:t>017</w:t>
    </w:r>
    <w:r>
      <w:rPr>
        <w:rFonts w:ascii="Times New Roman" w:hAnsi="Times New Roman"/>
        <w:bCs/>
      </w:rPr>
      <w:t>号</w:t>
    </w:r>
    <w:r>
      <w:rPr>
        <w:rFonts w:hint="eastAsia" w:ascii="Times New Roman" w:hAnsi="Times New Roman"/>
        <w:bCs/>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0"/>
      </w:pBdr>
    </w:pPr>
    <w:r>
      <w:rPr>
        <w:rFonts w:ascii="Times New Roman" w:hAnsi="Times New Roman"/>
        <w:bCs/>
      </w:rPr>
      <w:t>华测淮环验字[20</w:t>
    </w:r>
    <w:r>
      <w:rPr>
        <w:rFonts w:hint="eastAsia" w:ascii="Times New Roman" w:hAnsi="Times New Roman"/>
        <w:bCs/>
        <w:lang w:val="en-US" w:eastAsia="zh-CN"/>
      </w:rPr>
      <w:t>20</w:t>
    </w:r>
    <w:r>
      <w:rPr>
        <w:rFonts w:ascii="Times New Roman" w:hAnsi="Times New Roman"/>
        <w:bCs/>
      </w:rPr>
      <w:t>]第</w:t>
    </w:r>
    <w:r>
      <w:rPr>
        <w:rFonts w:hint="eastAsia" w:ascii="Times New Roman" w:hAnsi="Times New Roman"/>
        <w:bCs/>
        <w:lang w:val="en-US" w:eastAsia="zh-CN"/>
      </w:rPr>
      <w:t>017</w:t>
    </w:r>
    <w:r>
      <w:rPr>
        <w:rFonts w:ascii="Times New Roman" w:hAnsi="Times New Roman"/>
        <w:bCs/>
      </w:rPr>
      <w:t>号</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0"/>
      </w:pBdr>
      <w:tabs>
        <w:tab w:val="center" w:pos="4424"/>
        <w:tab w:val="clear" w:pos="4153"/>
      </w:tabs>
    </w:pPr>
    <w:r>
      <w:rPr>
        <w:rFonts w:ascii="Times New Roman" w:hAnsi="Times New Roman"/>
        <w:bCs/>
      </w:rPr>
      <w:t>华测淮环验字[20</w:t>
    </w:r>
    <w:r>
      <w:rPr>
        <w:rFonts w:hint="eastAsia" w:ascii="Times New Roman" w:hAnsi="Times New Roman"/>
        <w:bCs/>
        <w:lang w:val="en-US" w:eastAsia="zh-CN"/>
      </w:rPr>
      <w:t>20</w:t>
    </w:r>
    <w:r>
      <w:rPr>
        <w:rFonts w:ascii="Times New Roman" w:hAnsi="Times New Roman"/>
        <w:bCs/>
      </w:rPr>
      <w:t>]第</w:t>
    </w:r>
    <w:r>
      <w:rPr>
        <w:rFonts w:hint="eastAsia" w:ascii="Times New Roman" w:hAnsi="Times New Roman"/>
        <w:bCs/>
        <w:lang w:val="en-US" w:eastAsia="zh-CN"/>
      </w:rPr>
      <w:t>017</w:t>
    </w:r>
    <w:r>
      <w:rPr>
        <w:rFonts w:ascii="Times New Roman" w:hAnsi="Times New Roman"/>
        <w:bCs/>
      </w:rPr>
      <w:t>号</w:t>
    </w: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3" name="文本框 21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55</w:t>
                          </w:r>
                          <w:r>
                            <w:rPr>
                              <w:rFonts w:hint="eastAsia"/>
                              <w:sz w:val="18"/>
                            </w:rPr>
                            <w:fldChar w:fldCharType="end"/>
                          </w:r>
                        </w:p>
                      </w:txbxContent>
                    </wps:txbx>
                    <wps:bodyPr wrap="none" lIns="0" tIns="0" rIns="0" bIns="0" upright="1">
                      <a:spAutoFit/>
                    </wps:bodyPr>
                  </wps:wsp>
                </a:graphicData>
              </a:graphic>
            </wp:anchor>
          </w:drawing>
        </mc:Choice>
        <mc:Fallback>
          <w:pict>
            <v:shape id="文本框 2148"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OtjX0i8AQAAWQMAAA4AAAAAAAAAAQAgAAAAHgEAAGRycy9lMm9Eb2MueG1sUEsFBgAAAAAG&#10;AAYAWQEAAEw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55</w:t>
                    </w:r>
                    <w:r>
                      <w:rPr>
                        <w:rFonts w:hint="eastAsia"/>
                        <w:sz w:val="18"/>
                      </w:rPr>
                      <w:fldChar w:fldCharType="end"/>
                    </w:r>
                  </w:p>
                </w:txbxContent>
              </v:textbox>
            </v:shape>
          </w:pict>
        </mc:Fallback>
      </mc:AlternateContent>
    </w:r>
    <w:r>
      <w:rPr>
        <w:rFonts w:hint="eastAsia" w:ascii="Times New Roman" w:hAnsi="Times New Roman"/>
        <w:bCs/>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widowControl w:val="0"/>
      <w:pBdr>
        <w:top w:val="single" w:color="auto" w:sz="4" w:space="1"/>
        <w:left w:val="none" w:color="auto" w:sz="0" w:space="4"/>
        <w:bottom w:val="none" w:color="auto" w:sz="0" w:space="1"/>
        <w:right w:val="none" w:color="auto" w:sz="0" w:space="4"/>
        <w:between w:val="none" w:color="auto" w:sz="0" w:space="0"/>
      </w:pBdr>
      <w:spacing w:before="43" w:line="240" w:lineRule="auto"/>
      <w:ind w:left="140" w:leftChars="0"/>
      <w:jc w:val="both"/>
      <w:rPr>
        <w:sz w:val="18"/>
      </w:rPr>
    </w:pPr>
    <w:r>
      <w:rPr>
        <w:rFonts w:ascii="Times New Roman" w:hAnsi="Times New Roman"/>
        <w:bCs/>
        <w:sz w:val="18"/>
        <w:szCs w:val="18"/>
      </w:rPr>
      <w:t>华测淮环验字[20</w:t>
    </w:r>
    <w:r>
      <w:rPr>
        <w:rFonts w:hint="eastAsia" w:ascii="Times New Roman" w:hAnsi="Times New Roman"/>
        <w:bCs/>
        <w:sz w:val="18"/>
        <w:szCs w:val="18"/>
        <w:lang w:val="en-US" w:eastAsia="zh-CN"/>
      </w:rPr>
      <w:t>20</w:t>
    </w:r>
    <w:r>
      <w:rPr>
        <w:rFonts w:ascii="Times New Roman" w:hAnsi="Times New Roman"/>
        <w:bCs/>
        <w:sz w:val="18"/>
        <w:szCs w:val="18"/>
      </w:rPr>
      <w:t>]第</w:t>
    </w:r>
    <w:r>
      <w:rPr>
        <w:rFonts w:hint="eastAsia" w:ascii="Times New Roman" w:hAnsi="Times New Roman"/>
        <w:bCs/>
        <w:sz w:val="18"/>
        <w:szCs w:val="18"/>
        <w:lang w:val="en-US" w:eastAsia="zh-CN"/>
      </w:rPr>
      <w:t>017</w:t>
    </w:r>
    <w:r>
      <w:rPr>
        <w:rFonts w:ascii="Times New Roman" w:hAnsi="Times New Roman"/>
        <w:bCs/>
        <w:sz w:val="18"/>
        <w:szCs w:val="18"/>
      </w:rPr>
      <w:t>号</w:t>
    </w:r>
    <w:r>
      <w:rPr>
        <w:sz w:val="18"/>
      </w:rPr>
      <mc:AlternateContent>
        <mc:Choice Requires="wps">
          <w:drawing>
            <wp:anchor distT="0" distB="0" distL="114300" distR="114300" simplePos="0" relativeHeight="2150490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4" name="文本框 3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26</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1444771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Ax/s/0ugEAAFgDAAAOAAAAAAAAAAEAIAAAAB4BAABkcnMvZTJvRG9jLnhtbFBLBQYAAAAABgAG&#10;AFkBAABKBQAAAAA=&#10;">
              <v:fill on="f" focussize="0,0"/>
              <v:stroke on="f"/>
              <v:imagedata o:title=""/>
              <o:lock v:ext="edit" aspectratio="f"/>
              <v:textbox inset="0mm,0mm,0mm,0mm" style="mso-fit-shape-to-text:t;">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26</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0"/>
      </w:pBdr>
      <w:spacing w:line="240" w:lineRule="auto"/>
      <w:ind w:firstLine="0" w:firstLineChars="0"/>
      <w:jc w:val="right"/>
      <w:rPr>
        <w:rFonts w:ascii="Times New Roman" w:hAnsi="Times New Roman"/>
        <w:color w:val="000000"/>
        <w:sz w:val="18"/>
        <w:szCs w:val="18"/>
      </w:rPr>
    </w:pPr>
    <w:r>
      <w:rPr>
        <w:rFonts w:hint="eastAsia" w:ascii="宋体" w:hAnsi="宋体" w:eastAsia="宋体" w:cs="宋体"/>
        <w:sz w:val="21"/>
        <w:szCs w:val="21"/>
      </w:rPr>
      <w:drawing>
        <wp:anchor distT="0" distB="0" distL="114300" distR="114300" simplePos="0" relativeHeight="251667456" behindDoc="0" locked="0" layoutInCell="1" allowOverlap="1">
          <wp:simplePos x="0" y="0"/>
          <wp:positionH relativeFrom="column">
            <wp:posOffset>-246380</wp:posOffset>
          </wp:positionH>
          <wp:positionV relativeFrom="paragraph">
            <wp:posOffset>-103505</wp:posOffset>
          </wp:positionV>
          <wp:extent cx="1600200" cy="367030"/>
          <wp:effectExtent l="0" t="0" r="0" b="13970"/>
          <wp:wrapNone/>
          <wp:docPr id="73" name="图片 36" descr="新logo核心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6" descr="新logo核心标志"/>
                  <pic:cNvPicPr>
                    <a:picLocks noChangeAspect="1" noChangeArrowheads="1"/>
                  </pic:cNvPicPr>
                </pic:nvPicPr>
                <pic:blipFill>
                  <a:blip r:embed="rId1"/>
                  <a:srcRect/>
                  <a:stretch>
                    <a:fillRect/>
                  </a:stretch>
                </pic:blipFill>
                <pic:spPr>
                  <a:xfrm>
                    <a:off x="0" y="0"/>
                    <a:ext cx="1600200" cy="367030"/>
                  </a:xfrm>
                  <a:prstGeom prst="rect">
                    <a:avLst/>
                  </a:prstGeom>
                  <a:noFill/>
                  <a:ln w="9525">
                    <a:noFill/>
                    <a:miter lim="800000"/>
                    <a:headEnd/>
                    <a:tailEnd/>
                  </a:ln>
                  <a:effectLst/>
                </pic:spPr>
              </pic:pic>
            </a:graphicData>
          </a:graphic>
        </wp:anchor>
      </w:drawing>
    </w:r>
  </w:p>
  <w:p>
    <w:pPr>
      <w:pStyle w:val="25"/>
      <w:pBdr>
        <w:bottom w:val="single" w:color="auto" w:sz="4" w:space="0"/>
      </w:pBdr>
      <w:spacing w:line="240" w:lineRule="auto"/>
      <w:ind w:firstLine="0" w:firstLineChars="0"/>
      <w:jc w:val="right"/>
      <w:rPr>
        <w:rFonts w:ascii="宋体" w:hAnsi="宋体" w:eastAsia="宋体" w:cs="宋体"/>
        <w:iCs/>
        <w:sz w:val="18"/>
        <w:szCs w:val="18"/>
      </w:rPr>
    </w:pPr>
    <w:r>
      <w:rPr>
        <w:rFonts w:hint="eastAsia" w:ascii="宋体" w:hAnsi="宋体" w:eastAsia="宋体" w:cs="宋体"/>
        <w:iCs/>
        <w:sz w:val="18"/>
        <w:szCs w:val="18"/>
      </w:rPr>
      <w:t>PTA内袋综合利用项目验收监测报告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0"/>
      </w:pBdr>
      <w:spacing w:line="240" w:lineRule="auto"/>
      <w:ind w:firstLine="0" w:firstLineChars="0"/>
      <w:jc w:val="right"/>
      <w:rPr>
        <w:rFonts w:ascii="Times New Roman" w:hAnsi="Times New Roman" w:eastAsia="宋体"/>
        <w:iCs/>
        <w:sz w:val="18"/>
        <w:szCs w:val="18"/>
      </w:rPr>
    </w:pPr>
  </w:p>
  <w:p>
    <w:pPr>
      <w:pStyle w:val="25"/>
      <w:pBdr>
        <w:bottom w:val="single" w:color="auto" w:sz="4" w:space="0"/>
      </w:pBdr>
      <w:spacing w:line="240" w:lineRule="auto"/>
      <w:ind w:firstLine="0" w:firstLineChars="0"/>
      <w:jc w:val="right"/>
      <w:rPr>
        <w:rFonts w:ascii="Times New Roman" w:hAnsi="Times New Roman" w:eastAsia="宋体"/>
        <w:iCs/>
        <w:sz w:val="18"/>
        <w:szCs w:val="18"/>
      </w:rPr>
    </w:pPr>
  </w:p>
  <w:p>
    <w:pPr>
      <w:pStyle w:val="25"/>
      <w:pBdr>
        <w:bottom w:val="single" w:color="auto" w:sz="4" w:space="0"/>
      </w:pBdr>
      <w:spacing w:line="240" w:lineRule="auto"/>
      <w:ind w:firstLine="0" w:firstLineChars="0"/>
      <w:jc w:val="right"/>
      <w:rPr>
        <w:rFonts w:ascii="Times New Roman" w:hAnsi="Times New Roman" w:eastAsia="宋体"/>
        <w:iCs/>
        <w:sz w:val="18"/>
        <w:szCs w:val="18"/>
      </w:rPr>
    </w:pPr>
  </w:p>
  <w:p>
    <w:pPr>
      <w:pStyle w:val="25"/>
      <w:pBdr>
        <w:bottom w:val="single" w:color="auto" w:sz="4" w:space="0"/>
      </w:pBdr>
      <w:spacing w:line="240" w:lineRule="auto"/>
      <w:ind w:firstLine="0" w:firstLineChars="0"/>
      <w:jc w:val="right"/>
      <w:rPr>
        <w:rFonts w:ascii="Times New Roman" w:hAnsi="Times New Roman" w:eastAsia="宋体"/>
        <w:iCs/>
        <w:sz w:val="18"/>
        <w:szCs w:val="18"/>
      </w:rPr>
    </w:pPr>
  </w:p>
  <w:p>
    <w:pPr>
      <w:pStyle w:val="25"/>
      <w:pBdr>
        <w:bottom w:val="single" w:color="auto" w:sz="4" w:space="0"/>
      </w:pBdr>
      <w:spacing w:line="240" w:lineRule="auto"/>
      <w:ind w:firstLine="0" w:firstLineChars="0"/>
      <w:jc w:val="right"/>
      <w:rPr>
        <w:rFonts w:ascii="Times New Roman" w:hAnsi="Times New Roman" w:eastAsia="宋体"/>
        <w:iCs/>
        <w:sz w:val="18"/>
        <w:szCs w:val="18"/>
      </w:rPr>
    </w:pPr>
    <w:r>
      <w:rPr>
        <w:rFonts w:hint="eastAsia" w:ascii="Times New Roman" w:hAnsi="Times New Roman" w:eastAsia="宋体" w:cs="Times New Roman"/>
        <w:iCs/>
        <w:sz w:val="18"/>
        <w:szCs w:val="18"/>
        <w:lang w:eastAsia="zh-CN"/>
      </w:rPr>
      <w:t>PTA内袋</w:t>
    </w:r>
    <w:r>
      <w:rPr>
        <w:rFonts w:hint="eastAsia" w:ascii="Times New Roman" w:hAnsi="Times New Roman" w:eastAsia="宋体" w:cs="Times New Roman"/>
        <w:iCs/>
        <w:sz w:val="18"/>
        <w:szCs w:val="18"/>
        <w:lang w:val="en-US" w:eastAsia="zh-CN"/>
      </w:rPr>
      <w:t>综合利用</w:t>
    </w:r>
    <w:r>
      <w:rPr>
        <w:rFonts w:hint="eastAsia" w:ascii="Times New Roman" w:hAnsi="Times New Roman" w:eastAsia="宋体" w:cs="Times New Roman"/>
        <w:iCs/>
        <w:sz w:val="18"/>
        <w:szCs w:val="18"/>
        <w:lang w:eastAsia="zh-CN"/>
      </w:rPr>
      <w:t>项目</w:t>
    </w:r>
    <w:r>
      <w:rPr>
        <w:rFonts w:hint="eastAsia" w:ascii="宋体" w:hAnsi="宋体" w:eastAsia="宋体" w:cs="宋体"/>
        <w:iCs/>
        <w:sz w:val="18"/>
        <w:szCs w:val="18"/>
      </w:rPr>
      <w:t>验收监测报告</w:t>
    </w:r>
    <w:r>
      <w:rPr>
        <w:rFonts w:hint="eastAsia" w:ascii="宋体" w:hAnsi="宋体" w:eastAsia="宋体" w:cs="宋体"/>
        <w:sz w:val="21"/>
        <w:szCs w:val="21"/>
      </w:rPr>
      <w:drawing>
        <wp:anchor distT="0" distB="0" distL="114300" distR="114300" simplePos="0" relativeHeight="251678720" behindDoc="0" locked="0" layoutInCell="1" allowOverlap="1">
          <wp:simplePos x="0" y="0"/>
          <wp:positionH relativeFrom="column">
            <wp:posOffset>-255905</wp:posOffset>
          </wp:positionH>
          <wp:positionV relativeFrom="paragraph">
            <wp:posOffset>-246380</wp:posOffset>
          </wp:positionV>
          <wp:extent cx="1600200" cy="367030"/>
          <wp:effectExtent l="0" t="0" r="0" b="13970"/>
          <wp:wrapNone/>
          <wp:docPr id="166" name="图片 36" descr="新logo核心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36" descr="新logo核心标志"/>
                  <pic:cNvPicPr>
                    <a:picLocks noChangeAspect="1" noChangeArrowheads="1"/>
                  </pic:cNvPicPr>
                </pic:nvPicPr>
                <pic:blipFill>
                  <a:blip r:embed="rId1"/>
                  <a:srcRect/>
                  <a:stretch>
                    <a:fillRect/>
                  </a:stretch>
                </pic:blipFill>
                <pic:spPr>
                  <a:xfrm>
                    <a:off x="0" y="0"/>
                    <a:ext cx="1600200" cy="367030"/>
                  </a:xfrm>
                  <a:prstGeom prst="rect">
                    <a:avLst/>
                  </a:prstGeom>
                  <a:noFill/>
                  <a:ln w="9525">
                    <a:noFill/>
                    <a:miter lim="800000"/>
                    <a:headEnd/>
                    <a:tailEnd/>
                  </a:ln>
                  <a:effectLst/>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0"/>
      </w:pBdr>
      <w:spacing w:line="240" w:lineRule="auto"/>
      <w:ind w:firstLine="0" w:firstLineChars="0"/>
      <w:jc w:val="right"/>
      <w:rPr>
        <w:rFonts w:ascii="Times New Roman" w:hAnsi="Times New Roman" w:eastAsia="宋体"/>
        <w:iCs/>
        <w:sz w:val="18"/>
        <w:szCs w:val="18"/>
      </w:rPr>
    </w:pPr>
  </w:p>
  <w:p>
    <w:pPr>
      <w:pStyle w:val="25"/>
      <w:pBdr>
        <w:bottom w:val="single" w:color="auto" w:sz="4" w:space="0"/>
      </w:pBdr>
      <w:spacing w:line="240" w:lineRule="auto"/>
      <w:ind w:firstLine="0" w:firstLineChars="0"/>
      <w:jc w:val="right"/>
      <w:rPr>
        <w:rFonts w:ascii="Times New Roman" w:hAnsi="Times New Roman" w:eastAsia="宋体"/>
        <w:iCs/>
        <w:sz w:val="18"/>
        <w:szCs w:val="18"/>
      </w:rPr>
    </w:pPr>
  </w:p>
  <w:p>
    <w:pPr>
      <w:pStyle w:val="25"/>
      <w:pBdr>
        <w:bottom w:val="single" w:color="auto" w:sz="4" w:space="0"/>
      </w:pBdr>
      <w:spacing w:line="240" w:lineRule="auto"/>
      <w:ind w:firstLine="0" w:firstLineChars="0"/>
      <w:jc w:val="right"/>
      <w:rPr>
        <w:rFonts w:ascii="Times New Roman" w:hAnsi="Times New Roman" w:eastAsia="宋体"/>
        <w:iCs/>
        <w:sz w:val="18"/>
        <w:szCs w:val="18"/>
      </w:rPr>
    </w:pPr>
  </w:p>
  <w:p>
    <w:pPr>
      <w:pStyle w:val="25"/>
      <w:pBdr>
        <w:bottom w:val="single" w:color="auto" w:sz="4" w:space="0"/>
      </w:pBdr>
      <w:spacing w:line="240" w:lineRule="auto"/>
      <w:ind w:firstLine="0" w:firstLineChars="0"/>
      <w:jc w:val="right"/>
      <w:rPr>
        <w:rFonts w:ascii="Times New Roman" w:hAnsi="Times New Roman" w:eastAsia="宋体"/>
        <w:iCs/>
        <w:sz w:val="18"/>
        <w:szCs w:val="18"/>
      </w:rPr>
    </w:pPr>
    <w:r>
      <w:rPr>
        <w:rFonts w:hint="eastAsia" w:ascii="宋体" w:hAnsi="宋体" w:eastAsia="宋体" w:cs="宋体"/>
        <w:iCs/>
        <w:sz w:val="18"/>
        <w:szCs w:val="18"/>
        <w:lang w:eastAsia="zh-CN"/>
      </w:rPr>
      <w:t>PTA内袋</w:t>
    </w:r>
    <w:r>
      <w:rPr>
        <w:rFonts w:hint="eastAsia" w:ascii="宋体" w:hAnsi="宋体" w:eastAsia="宋体" w:cs="宋体"/>
        <w:iCs/>
        <w:sz w:val="18"/>
        <w:szCs w:val="18"/>
        <w:lang w:val="en-US" w:eastAsia="zh-CN"/>
      </w:rPr>
      <w:t>综合利用</w:t>
    </w:r>
    <w:r>
      <w:rPr>
        <w:rFonts w:hint="eastAsia" w:ascii="宋体" w:hAnsi="宋体" w:eastAsia="宋体" w:cs="宋体"/>
        <w:iCs/>
        <w:sz w:val="18"/>
        <w:szCs w:val="18"/>
        <w:lang w:eastAsia="zh-CN"/>
      </w:rPr>
      <w:t>项目</w:t>
    </w:r>
    <w:r>
      <w:rPr>
        <w:rFonts w:hint="eastAsia" w:ascii="宋体" w:hAnsi="宋体" w:eastAsia="宋体" w:cs="宋体"/>
        <w:iCs/>
        <w:sz w:val="18"/>
        <w:szCs w:val="18"/>
      </w:rPr>
      <w:t>验收监测报告</w:t>
    </w:r>
    <w:r>
      <w:rPr>
        <w:rFonts w:hint="eastAsia" w:ascii="宋体" w:hAnsi="宋体" w:eastAsia="宋体" w:cs="宋体"/>
        <w:sz w:val="21"/>
        <w:szCs w:val="21"/>
      </w:rPr>
      <w:drawing>
        <wp:anchor distT="0" distB="0" distL="114300" distR="114300" simplePos="0" relativeHeight="2150511616" behindDoc="0" locked="0" layoutInCell="1" allowOverlap="1">
          <wp:simplePos x="0" y="0"/>
          <wp:positionH relativeFrom="column">
            <wp:posOffset>-255905</wp:posOffset>
          </wp:positionH>
          <wp:positionV relativeFrom="paragraph">
            <wp:posOffset>-246380</wp:posOffset>
          </wp:positionV>
          <wp:extent cx="1600200" cy="367030"/>
          <wp:effectExtent l="0" t="0" r="0" b="1270"/>
          <wp:wrapNone/>
          <wp:docPr id="5" name="图片 36" descr="新logo核心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6" descr="新logo核心标志"/>
                  <pic:cNvPicPr>
                    <a:picLocks noChangeAspect="1" noChangeArrowheads="1"/>
                  </pic:cNvPicPr>
                </pic:nvPicPr>
                <pic:blipFill>
                  <a:blip r:embed="rId1"/>
                  <a:srcRect/>
                  <a:stretch>
                    <a:fillRect/>
                  </a:stretch>
                </pic:blipFill>
                <pic:spPr>
                  <a:xfrm>
                    <a:off x="0" y="0"/>
                    <a:ext cx="1600200" cy="367030"/>
                  </a:xfrm>
                  <a:prstGeom prst="rect">
                    <a:avLst/>
                  </a:prstGeom>
                  <a:noFill/>
                  <a:ln w="9525">
                    <a:noFill/>
                    <a:miter lim="800000"/>
                    <a:headEnd/>
                    <a:tailEnd/>
                  </a:ln>
                  <a:effectLst/>
                </pic:spPr>
              </pic:pic>
            </a:graphicData>
          </a:graphic>
        </wp:anchor>
      </w:drawing>
    </w:r>
  </w:p>
  <w:p>
    <w:pPr>
      <w:pStyle w:val="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B9092C"/>
    <w:multiLevelType w:val="singleLevel"/>
    <w:tmpl w:val="8AB9092C"/>
    <w:lvl w:ilvl="0" w:tentative="0">
      <w:start w:val="2"/>
      <w:numFmt w:val="decimal"/>
      <w:suff w:val="nothing"/>
      <w:lvlText w:val="（%1）"/>
      <w:lvlJc w:val="left"/>
    </w:lvl>
  </w:abstractNum>
  <w:abstractNum w:abstractNumId="1">
    <w:nsid w:val="F7735DC9"/>
    <w:multiLevelType w:val="multilevel"/>
    <w:tmpl w:val="F7735DC9"/>
    <w:lvl w:ilvl="0" w:tentative="0">
      <w:start w:val="5"/>
      <w:numFmt w:val="decimal"/>
      <w:lvlText w:val="%1"/>
      <w:lvlJc w:val="left"/>
      <w:pPr>
        <w:ind w:left="767" w:hanging="421"/>
      </w:pPr>
      <w:rPr>
        <w:rFonts w:hint="default"/>
        <w:lang w:val="zh-CN" w:eastAsia="zh-CN" w:bidi="zh-CN"/>
      </w:rPr>
    </w:lvl>
    <w:lvl w:ilvl="1" w:tentative="0">
      <w:start w:val="1"/>
      <w:numFmt w:val="decimal"/>
      <w:lvlText w:val="%1.%2"/>
      <w:lvlJc w:val="left"/>
      <w:pPr>
        <w:ind w:left="767" w:hanging="421"/>
      </w:pPr>
      <w:rPr>
        <w:rFonts w:hint="default" w:ascii="Times New Roman" w:hAnsi="Times New Roman" w:eastAsia="Times New Roman" w:cs="Times New Roman"/>
        <w:b/>
        <w:bCs/>
        <w:spacing w:val="-12"/>
        <w:w w:val="101"/>
        <w:sz w:val="28"/>
        <w:szCs w:val="28"/>
        <w:lang w:val="zh-CN" w:eastAsia="zh-CN" w:bidi="zh-CN"/>
      </w:rPr>
    </w:lvl>
    <w:lvl w:ilvl="2" w:tentative="0">
      <w:start w:val="1"/>
      <w:numFmt w:val="decimal"/>
      <w:lvlText w:val="（%3）"/>
      <w:lvlJc w:val="left"/>
      <w:pPr>
        <w:ind w:left="1429" w:hanging="602"/>
      </w:pPr>
      <w:rPr>
        <w:rFonts w:hint="default" w:ascii="宋体" w:hAnsi="宋体" w:eastAsia="宋体" w:cs="宋体"/>
        <w:spacing w:val="-1"/>
        <w:w w:val="100"/>
        <w:sz w:val="22"/>
        <w:szCs w:val="22"/>
        <w:lang w:val="zh-CN" w:eastAsia="zh-CN" w:bidi="zh-CN"/>
      </w:rPr>
    </w:lvl>
    <w:lvl w:ilvl="3" w:tentative="0">
      <w:start w:val="0"/>
      <w:numFmt w:val="bullet"/>
      <w:lvlText w:val="•"/>
      <w:lvlJc w:val="left"/>
      <w:pPr>
        <w:ind w:left="3346" w:hanging="602"/>
      </w:pPr>
      <w:rPr>
        <w:rFonts w:hint="default"/>
        <w:lang w:val="zh-CN" w:eastAsia="zh-CN" w:bidi="zh-CN"/>
      </w:rPr>
    </w:lvl>
    <w:lvl w:ilvl="4" w:tentative="0">
      <w:start w:val="0"/>
      <w:numFmt w:val="bullet"/>
      <w:lvlText w:val="•"/>
      <w:lvlJc w:val="left"/>
      <w:pPr>
        <w:ind w:left="4310" w:hanging="602"/>
      </w:pPr>
      <w:rPr>
        <w:rFonts w:hint="default"/>
        <w:lang w:val="zh-CN" w:eastAsia="zh-CN" w:bidi="zh-CN"/>
      </w:rPr>
    </w:lvl>
    <w:lvl w:ilvl="5" w:tentative="0">
      <w:start w:val="0"/>
      <w:numFmt w:val="bullet"/>
      <w:lvlText w:val="•"/>
      <w:lvlJc w:val="left"/>
      <w:pPr>
        <w:ind w:left="5273" w:hanging="602"/>
      </w:pPr>
      <w:rPr>
        <w:rFonts w:hint="default"/>
        <w:lang w:val="zh-CN" w:eastAsia="zh-CN" w:bidi="zh-CN"/>
      </w:rPr>
    </w:lvl>
    <w:lvl w:ilvl="6" w:tentative="0">
      <w:start w:val="0"/>
      <w:numFmt w:val="bullet"/>
      <w:lvlText w:val="•"/>
      <w:lvlJc w:val="left"/>
      <w:pPr>
        <w:ind w:left="6236" w:hanging="602"/>
      </w:pPr>
      <w:rPr>
        <w:rFonts w:hint="default"/>
        <w:lang w:val="zh-CN" w:eastAsia="zh-CN" w:bidi="zh-CN"/>
      </w:rPr>
    </w:lvl>
    <w:lvl w:ilvl="7" w:tentative="0">
      <w:start w:val="0"/>
      <w:numFmt w:val="bullet"/>
      <w:lvlText w:val="•"/>
      <w:lvlJc w:val="left"/>
      <w:pPr>
        <w:ind w:left="7200" w:hanging="602"/>
      </w:pPr>
      <w:rPr>
        <w:rFonts w:hint="default"/>
        <w:lang w:val="zh-CN" w:eastAsia="zh-CN" w:bidi="zh-CN"/>
      </w:rPr>
    </w:lvl>
    <w:lvl w:ilvl="8" w:tentative="0">
      <w:start w:val="0"/>
      <w:numFmt w:val="bullet"/>
      <w:lvlText w:val="•"/>
      <w:lvlJc w:val="left"/>
      <w:pPr>
        <w:ind w:left="8163" w:hanging="602"/>
      </w:pPr>
      <w:rPr>
        <w:rFonts w:hint="default"/>
        <w:lang w:val="zh-CN" w:eastAsia="zh-CN" w:bidi="zh-CN"/>
      </w:rPr>
    </w:lvl>
  </w:abstractNum>
  <w:abstractNum w:abstractNumId="2">
    <w:nsid w:val="17A3F7A7"/>
    <w:multiLevelType w:val="singleLevel"/>
    <w:tmpl w:val="17A3F7A7"/>
    <w:lvl w:ilvl="0" w:tentative="0">
      <w:start w:val="3"/>
      <w:numFmt w:val="decimal"/>
      <w:suff w:val="nothing"/>
      <w:lvlText w:val="（%1）"/>
      <w:lvlJc w:val="left"/>
    </w:lvl>
  </w:abstractNum>
  <w:abstractNum w:abstractNumId="3">
    <w:nsid w:val="578C76DE"/>
    <w:multiLevelType w:val="singleLevel"/>
    <w:tmpl w:val="578C76DE"/>
    <w:lvl w:ilvl="0" w:tentative="0">
      <w:start w:val="1"/>
      <w:numFmt w:val="decimal"/>
      <w:suff w:val="nothing"/>
      <w:lvlText w:val="（%1）"/>
      <w:lvlJc w:val="left"/>
    </w:lvl>
  </w:abstractNum>
  <w:abstractNum w:abstractNumId="4">
    <w:nsid w:val="57A92C04"/>
    <w:multiLevelType w:val="singleLevel"/>
    <w:tmpl w:val="57A92C04"/>
    <w:lvl w:ilvl="0" w:tentative="0">
      <w:start w:val="1"/>
      <w:numFmt w:val="decimal"/>
      <w:suff w:val="nothing"/>
      <w:lvlText w:val="（%1）"/>
      <w:lvlJc w:val="left"/>
    </w:lvl>
  </w:abstractNum>
  <w:abstractNum w:abstractNumId="5">
    <w:nsid w:val="58942E07"/>
    <w:multiLevelType w:val="singleLevel"/>
    <w:tmpl w:val="58942E07"/>
    <w:lvl w:ilvl="0" w:tentative="0">
      <w:start w:val="1"/>
      <w:numFmt w:val="decimal"/>
      <w:suff w:val="nothing"/>
      <w:lvlText w:val="（%1）"/>
      <w:lvlJc w:val="left"/>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hideSpellingErrors/>
  <w:documentProtection w:enforcement="0"/>
  <w:defaultTabStop w:val="420"/>
  <w:drawingGridHorizontalSpacing w:val="210"/>
  <w:drawingGridVerticalSpacing w:val="16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7409E2"/>
    <w:rsid w:val="00002900"/>
    <w:rsid w:val="000629B4"/>
    <w:rsid w:val="0006592E"/>
    <w:rsid w:val="0008126A"/>
    <w:rsid w:val="0008513E"/>
    <w:rsid w:val="000B1F41"/>
    <w:rsid w:val="000D2993"/>
    <w:rsid w:val="000F7021"/>
    <w:rsid w:val="001224B8"/>
    <w:rsid w:val="00140F87"/>
    <w:rsid w:val="00183188"/>
    <w:rsid w:val="001834D1"/>
    <w:rsid w:val="001B4B57"/>
    <w:rsid w:val="00242C9D"/>
    <w:rsid w:val="0024654F"/>
    <w:rsid w:val="0026723E"/>
    <w:rsid w:val="002914EE"/>
    <w:rsid w:val="00294067"/>
    <w:rsid w:val="002A30F9"/>
    <w:rsid w:val="002B440A"/>
    <w:rsid w:val="002C090A"/>
    <w:rsid w:val="002C36BD"/>
    <w:rsid w:val="003135D1"/>
    <w:rsid w:val="00331020"/>
    <w:rsid w:val="0034082E"/>
    <w:rsid w:val="003545EE"/>
    <w:rsid w:val="00362C4C"/>
    <w:rsid w:val="003735FD"/>
    <w:rsid w:val="0037685E"/>
    <w:rsid w:val="003D6F86"/>
    <w:rsid w:val="003F1247"/>
    <w:rsid w:val="003F7622"/>
    <w:rsid w:val="0040383D"/>
    <w:rsid w:val="0043088D"/>
    <w:rsid w:val="004405A9"/>
    <w:rsid w:val="00466DBA"/>
    <w:rsid w:val="004B683C"/>
    <w:rsid w:val="004E4F68"/>
    <w:rsid w:val="0055056A"/>
    <w:rsid w:val="005641AD"/>
    <w:rsid w:val="005B2870"/>
    <w:rsid w:val="005F0DAE"/>
    <w:rsid w:val="005F79E0"/>
    <w:rsid w:val="00640F57"/>
    <w:rsid w:val="00643F17"/>
    <w:rsid w:val="006C0DC4"/>
    <w:rsid w:val="006F6BA7"/>
    <w:rsid w:val="00723A7A"/>
    <w:rsid w:val="00744E40"/>
    <w:rsid w:val="0076102E"/>
    <w:rsid w:val="007A39F0"/>
    <w:rsid w:val="00816CA2"/>
    <w:rsid w:val="00820AF4"/>
    <w:rsid w:val="00824AC9"/>
    <w:rsid w:val="008433BB"/>
    <w:rsid w:val="00856878"/>
    <w:rsid w:val="00885CE5"/>
    <w:rsid w:val="00893510"/>
    <w:rsid w:val="008A20EB"/>
    <w:rsid w:val="008D577A"/>
    <w:rsid w:val="008E30CB"/>
    <w:rsid w:val="008F56F8"/>
    <w:rsid w:val="00900F8F"/>
    <w:rsid w:val="009152E7"/>
    <w:rsid w:val="00932B6F"/>
    <w:rsid w:val="009655E7"/>
    <w:rsid w:val="00967230"/>
    <w:rsid w:val="009763E1"/>
    <w:rsid w:val="009E1294"/>
    <w:rsid w:val="009F0F56"/>
    <w:rsid w:val="00A1614A"/>
    <w:rsid w:val="00A744BB"/>
    <w:rsid w:val="00A81A8D"/>
    <w:rsid w:val="00AA310A"/>
    <w:rsid w:val="00AA47C0"/>
    <w:rsid w:val="00AC6351"/>
    <w:rsid w:val="00AD23B1"/>
    <w:rsid w:val="00AD3DA1"/>
    <w:rsid w:val="00B251D0"/>
    <w:rsid w:val="00BB185F"/>
    <w:rsid w:val="00BC1D6D"/>
    <w:rsid w:val="00BD506A"/>
    <w:rsid w:val="00BE39AF"/>
    <w:rsid w:val="00CC2022"/>
    <w:rsid w:val="00D47C3A"/>
    <w:rsid w:val="00D63200"/>
    <w:rsid w:val="00D8092F"/>
    <w:rsid w:val="00DB2D33"/>
    <w:rsid w:val="00E3222D"/>
    <w:rsid w:val="00E63583"/>
    <w:rsid w:val="00E94FCC"/>
    <w:rsid w:val="00EA5E18"/>
    <w:rsid w:val="00EA7220"/>
    <w:rsid w:val="00EC149C"/>
    <w:rsid w:val="00ED6A8C"/>
    <w:rsid w:val="00EE7FD6"/>
    <w:rsid w:val="00EF716F"/>
    <w:rsid w:val="00F13DC4"/>
    <w:rsid w:val="00FB515B"/>
    <w:rsid w:val="00FC18C3"/>
    <w:rsid w:val="010825C7"/>
    <w:rsid w:val="010B2BD9"/>
    <w:rsid w:val="0113448E"/>
    <w:rsid w:val="01151EC2"/>
    <w:rsid w:val="011F132E"/>
    <w:rsid w:val="012E0955"/>
    <w:rsid w:val="012E6196"/>
    <w:rsid w:val="01343D93"/>
    <w:rsid w:val="013643E8"/>
    <w:rsid w:val="01376FA9"/>
    <w:rsid w:val="013B00C9"/>
    <w:rsid w:val="013F1184"/>
    <w:rsid w:val="01566C2D"/>
    <w:rsid w:val="01582016"/>
    <w:rsid w:val="015C280D"/>
    <w:rsid w:val="015F3C41"/>
    <w:rsid w:val="016010A8"/>
    <w:rsid w:val="016A5CED"/>
    <w:rsid w:val="016C1FBA"/>
    <w:rsid w:val="016C7F27"/>
    <w:rsid w:val="016E4690"/>
    <w:rsid w:val="01720EA9"/>
    <w:rsid w:val="01942A2C"/>
    <w:rsid w:val="01967EF9"/>
    <w:rsid w:val="01997D54"/>
    <w:rsid w:val="019A054F"/>
    <w:rsid w:val="019C08D3"/>
    <w:rsid w:val="01A21FBC"/>
    <w:rsid w:val="01B73C05"/>
    <w:rsid w:val="01CA38F9"/>
    <w:rsid w:val="01CC5E03"/>
    <w:rsid w:val="01D24549"/>
    <w:rsid w:val="01F50030"/>
    <w:rsid w:val="01F51862"/>
    <w:rsid w:val="01F94D79"/>
    <w:rsid w:val="01FF2A5A"/>
    <w:rsid w:val="020D3069"/>
    <w:rsid w:val="021122A5"/>
    <w:rsid w:val="02124C6C"/>
    <w:rsid w:val="0216073B"/>
    <w:rsid w:val="0229708A"/>
    <w:rsid w:val="022F5EE1"/>
    <w:rsid w:val="024C3620"/>
    <w:rsid w:val="025E7658"/>
    <w:rsid w:val="025F1C6D"/>
    <w:rsid w:val="025F501C"/>
    <w:rsid w:val="026B4B3D"/>
    <w:rsid w:val="026F3DD2"/>
    <w:rsid w:val="0283078D"/>
    <w:rsid w:val="02A17892"/>
    <w:rsid w:val="02A37A10"/>
    <w:rsid w:val="02B157A6"/>
    <w:rsid w:val="02BB0DF3"/>
    <w:rsid w:val="02BC1E8E"/>
    <w:rsid w:val="02C045FA"/>
    <w:rsid w:val="02C455AE"/>
    <w:rsid w:val="02CF6DC1"/>
    <w:rsid w:val="02D22316"/>
    <w:rsid w:val="02D30488"/>
    <w:rsid w:val="02F2427D"/>
    <w:rsid w:val="02F40491"/>
    <w:rsid w:val="02FD2FB1"/>
    <w:rsid w:val="02FF4677"/>
    <w:rsid w:val="03044066"/>
    <w:rsid w:val="03075B8F"/>
    <w:rsid w:val="03112B4E"/>
    <w:rsid w:val="03194214"/>
    <w:rsid w:val="03234AFC"/>
    <w:rsid w:val="034320B3"/>
    <w:rsid w:val="03444BDF"/>
    <w:rsid w:val="036B3B9C"/>
    <w:rsid w:val="0371754D"/>
    <w:rsid w:val="037C25DF"/>
    <w:rsid w:val="037D16D2"/>
    <w:rsid w:val="038269FA"/>
    <w:rsid w:val="039B1362"/>
    <w:rsid w:val="03A514C8"/>
    <w:rsid w:val="03A64E82"/>
    <w:rsid w:val="03AF65A3"/>
    <w:rsid w:val="03B567DA"/>
    <w:rsid w:val="03B625E4"/>
    <w:rsid w:val="03C87D2B"/>
    <w:rsid w:val="03CD0B79"/>
    <w:rsid w:val="03DA23EE"/>
    <w:rsid w:val="04053239"/>
    <w:rsid w:val="04097242"/>
    <w:rsid w:val="04131E58"/>
    <w:rsid w:val="042818A3"/>
    <w:rsid w:val="043806DB"/>
    <w:rsid w:val="046F6542"/>
    <w:rsid w:val="047011E2"/>
    <w:rsid w:val="04705052"/>
    <w:rsid w:val="0473490C"/>
    <w:rsid w:val="047409E2"/>
    <w:rsid w:val="04916D6A"/>
    <w:rsid w:val="049C3128"/>
    <w:rsid w:val="049C5241"/>
    <w:rsid w:val="04DD7B7F"/>
    <w:rsid w:val="04F35ED8"/>
    <w:rsid w:val="04FB1CF6"/>
    <w:rsid w:val="050A0892"/>
    <w:rsid w:val="050C2F73"/>
    <w:rsid w:val="05127ADF"/>
    <w:rsid w:val="05155C82"/>
    <w:rsid w:val="05176C35"/>
    <w:rsid w:val="05286A47"/>
    <w:rsid w:val="0532364E"/>
    <w:rsid w:val="05437B0E"/>
    <w:rsid w:val="054D460E"/>
    <w:rsid w:val="055C5CC2"/>
    <w:rsid w:val="05706A14"/>
    <w:rsid w:val="05AA0D3B"/>
    <w:rsid w:val="05C51537"/>
    <w:rsid w:val="05CE19F6"/>
    <w:rsid w:val="05D67705"/>
    <w:rsid w:val="05DB4298"/>
    <w:rsid w:val="05E44E30"/>
    <w:rsid w:val="05E45CDE"/>
    <w:rsid w:val="05E847A5"/>
    <w:rsid w:val="05EE2941"/>
    <w:rsid w:val="060716BD"/>
    <w:rsid w:val="060973B0"/>
    <w:rsid w:val="060B71E7"/>
    <w:rsid w:val="061D187F"/>
    <w:rsid w:val="0620412A"/>
    <w:rsid w:val="062741E3"/>
    <w:rsid w:val="062960E0"/>
    <w:rsid w:val="063C0990"/>
    <w:rsid w:val="06503607"/>
    <w:rsid w:val="06712E6E"/>
    <w:rsid w:val="0687389F"/>
    <w:rsid w:val="068E324F"/>
    <w:rsid w:val="06915645"/>
    <w:rsid w:val="069A7FFA"/>
    <w:rsid w:val="069D5F8C"/>
    <w:rsid w:val="06A26E0F"/>
    <w:rsid w:val="06AC3B3F"/>
    <w:rsid w:val="06BD54CF"/>
    <w:rsid w:val="06C65BAB"/>
    <w:rsid w:val="06C84FDC"/>
    <w:rsid w:val="06CB2A9A"/>
    <w:rsid w:val="06CE0B09"/>
    <w:rsid w:val="06D65B6C"/>
    <w:rsid w:val="06D712F8"/>
    <w:rsid w:val="06D96189"/>
    <w:rsid w:val="070936CF"/>
    <w:rsid w:val="072257DA"/>
    <w:rsid w:val="073D133D"/>
    <w:rsid w:val="073D42FA"/>
    <w:rsid w:val="073E2180"/>
    <w:rsid w:val="07453E39"/>
    <w:rsid w:val="07475C0E"/>
    <w:rsid w:val="075167EB"/>
    <w:rsid w:val="07530A42"/>
    <w:rsid w:val="07656456"/>
    <w:rsid w:val="076E2788"/>
    <w:rsid w:val="07907390"/>
    <w:rsid w:val="079348F9"/>
    <w:rsid w:val="079548B4"/>
    <w:rsid w:val="079628D3"/>
    <w:rsid w:val="07A37B50"/>
    <w:rsid w:val="07A77815"/>
    <w:rsid w:val="07B01CD6"/>
    <w:rsid w:val="07B05E16"/>
    <w:rsid w:val="07B81B1E"/>
    <w:rsid w:val="07C80A26"/>
    <w:rsid w:val="07D22B33"/>
    <w:rsid w:val="07D61177"/>
    <w:rsid w:val="07D76263"/>
    <w:rsid w:val="07E25E84"/>
    <w:rsid w:val="07E46685"/>
    <w:rsid w:val="07EC4CB2"/>
    <w:rsid w:val="07F24BB9"/>
    <w:rsid w:val="07F36891"/>
    <w:rsid w:val="07F43FE1"/>
    <w:rsid w:val="07FC4C23"/>
    <w:rsid w:val="07FD4E79"/>
    <w:rsid w:val="080234DD"/>
    <w:rsid w:val="08051CA5"/>
    <w:rsid w:val="0805715D"/>
    <w:rsid w:val="081935C7"/>
    <w:rsid w:val="081B22C2"/>
    <w:rsid w:val="081F452D"/>
    <w:rsid w:val="08246728"/>
    <w:rsid w:val="08392718"/>
    <w:rsid w:val="083F71B9"/>
    <w:rsid w:val="0840450E"/>
    <w:rsid w:val="08463009"/>
    <w:rsid w:val="085006BA"/>
    <w:rsid w:val="0891161B"/>
    <w:rsid w:val="08967301"/>
    <w:rsid w:val="08980CB3"/>
    <w:rsid w:val="089E6256"/>
    <w:rsid w:val="08A0184E"/>
    <w:rsid w:val="08AD5BE0"/>
    <w:rsid w:val="08CE26FF"/>
    <w:rsid w:val="08D16ED2"/>
    <w:rsid w:val="08DC4AEA"/>
    <w:rsid w:val="08E001D0"/>
    <w:rsid w:val="08E1512F"/>
    <w:rsid w:val="08E30C85"/>
    <w:rsid w:val="08E56ADA"/>
    <w:rsid w:val="08EF7DB7"/>
    <w:rsid w:val="0901683E"/>
    <w:rsid w:val="091D64F0"/>
    <w:rsid w:val="09200A52"/>
    <w:rsid w:val="092A718F"/>
    <w:rsid w:val="09353939"/>
    <w:rsid w:val="09380C9D"/>
    <w:rsid w:val="093876AF"/>
    <w:rsid w:val="093902D8"/>
    <w:rsid w:val="09442773"/>
    <w:rsid w:val="09456DD4"/>
    <w:rsid w:val="0947435E"/>
    <w:rsid w:val="09494501"/>
    <w:rsid w:val="094B6804"/>
    <w:rsid w:val="094E6FA0"/>
    <w:rsid w:val="09505D09"/>
    <w:rsid w:val="09511F89"/>
    <w:rsid w:val="097358E9"/>
    <w:rsid w:val="09793180"/>
    <w:rsid w:val="09797A80"/>
    <w:rsid w:val="0989702D"/>
    <w:rsid w:val="09C15B5D"/>
    <w:rsid w:val="09CC3E10"/>
    <w:rsid w:val="09E279B6"/>
    <w:rsid w:val="09E34926"/>
    <w:rsid w:val="09F97E44"/>
    <w:rsid w:val="0A0967A6"/>
    <w:rsid w:val="0A0C134F"/>
    <w:rsid w:val="0A153883"/>
    <w:rsid w:val="0A1C555A"/>
    <w:rsid w:val="0A2C2112"/>
    <w:rsid w:val="0A2C39F4"/>
    <w:rsid w:val="0A2C559E"/>
    <w:rsid w:val="0A307442"/>
    <w:rsid w:val="0A34717C"/>
    <w:rsid w:val="0A4D2D34"/>
    <w:rsid w:val="0A52688B"/>
    <w:rsid w:val="0A5D760D"/>
    <w:rsid w:val="0A5E0C84"/>
    <w:rsid w:val="0A627E26"/>
    <w:rsid w:val="0A70196E"/>
    <w:rsid w:val="0A716364"/>
    <w:rsid w:val="0A7437F9"/>
    <w:rsid w:val="0A824D03"/>
    <w:rsid w:val="0AA7353B"/>
    <w:rsid w:val="0AA914D3"/>
    <w:rsid w:val="0ABE4991"/>
    <w:rsid w:val="0ACB0F08"/>
    <w:rsid w:val="0ACF1F1F"/>
    <w:rsid w:val="0AD45E65"/>
    <w:rsid w:val="0ADE2723"/>
    <w:rsid w:val="0AE25B1B"/>
    <w:rsid w:val="0AE30A0C"/>
    <w:rsid w:val="0AE41BA5"/>
    <w:rsid w:val="0AEE5213"/>
    <w:rsid w:val="0B053623"/>
    <w:rsid w:val="0B0B3C8A"/>
    <w:rsid w:val="0B1D3369"/>
    <w:rsid w:val="0B225188"/>
    <w:rsid w:val="0B3C47E6"/>
    <w:rsid w:val="0B531530"/>
    <w:rsid w:val="0B533938"/>
    <w:rsid w:val="0B552958"/>
    <w:rsid w:val="0B5831A2"/>
    <w:rsid w:val="0B673AE7"/>
    <w:rsid w:val="0B741D65"/>
    <w:rsid w:val="0B79491E"/>
    <w:rsid w:val="0B985ECE"/>
    <w:rsid w:val="0BA804A9"/>
    <w:rsid w:val="0BB37064"/>
    <w:rsid w:val="0BB915CD"/>
    <w:rsid w:val="0BBB4BA4"/>
    <w:rsid w:val="0BC326A2"/>
    <w:rsid w:val="0BF42DDA"/>
    <w:rsid w:val="0BF63871"/>
    <w:rsid w:val="0C110450"/>
    <w:rsid w:val="0C2B530F"/>
    <w:rsid w:val="0C2D086A"/>
    <w:rsid w:val="0C3259F5"/>
    <w:rsid w:val="0C3A4887"/>
    <w:rsid w:val="0C3A7A7E"/>
    <w:rsid w:val="0C451396"/>
    <w:rsid w:val="0C4F6FEE"/>
    <w:rsid w:val="0C5344AC"/>
    <w:rsid w:val="0C605A9B"/>
    <w:rsid w:val="0C6C3239"/>
    <w:rsid w:val="0C6D177C"/>
    <w:rsid w:val="0C6D4A2F"/>
    <w:rsid w:val="0C707C12"/>
    <w:rsid w:val="0C760C99"/>
    <w:rsid w:val="0C820792"/>
    <w:rsid w:val="0C8677D3"/>
    <w:rsid w:val="0C875AC7"/>
    <w:rsid w:val="0C8821B1"/>
    <w:rsid w:val="0C8E1C22"/>
    <w:rsid w:val="0CB51A4E"/>
    <w:rsid w:val="0CB763C2"/>
    <w:rsid w:val="0CCA3AC5"/>
    <w:rsid w:val="0CCF560B"/>
    <w:rsid w:val="0CD171AB"/>
    <w:rsid w:val="0CDD256E"/>
    <w:rsid w:val="0CF034DE"/>
    <w:rsid w:val="0CF71C0C"/>
    <w:rsid w:val="0D083655"/>
    <w:rsid w:val="0D2F0EE7"/>
    <w:rsid w:val="0D34005A"/>
    <w:rsid w:val="0D3C5B4F"/>
    <w:rsid w:val="0D4F662F"/>
    <w:rsid w:val="0D742CCE"/>
    <w:rsid w:val="0D825C6E"/>
    <w:rsid w:val="0D8572B6"/>
    <w:rsid w:val="0D8E6E26"/>
    <w:rsid w:val="0D905CE7"/>
    <w:rsid w:val="0D97283A"/>
    <w:rsid w:val="0DAA6278"/>
    <w:rsid w:val="0DAC30E5"/>
    <w:rsid w:val="0DC419B4"/>
    <w:rsid w:val="0DDC44C5"/>
    <w:rsid w:val="0DED4492"/>
    <w:rsid w:val="0DF43428"/>
    <w:rsid w:val="0E07598B"/>
    <w:rsid w:val="0E0A595E"/>
    <w:rsid w:val="0E14278D"/>
    <w:rsid w:val="0E1A7178"/>
    <w:rsid w:val="0E3F4785"/>
    <w:rsid w:val="0E4A466F"/>
    <w:rsid w:val="0E4E0CE2"/>
    <w:rsid w:val="0E4F700A"/>
    <w:rsid w:val="0E551CA6"/>
    <w:rsid w:val="0E586E36"/>
    <w:rsid w:val="0E5917BE"/>
    <w:rsid w:val="0E6C03ED"/>
    <w:rsid w:val="0E703973"/>
    <w:rsid w:val="0E9E1587"/>
    <w:rsid w:val="0E9E4B82"/>
    <w:rsid w:val="0EA030B6"/>
    <w:rsid w:val="0EB02023"/>
    <w:rsid w:val="0EB062A8"/>
    <w:rsid w:val="0EB42ACD"/>
    <w:rsid w:val="0EB83188"/>
    <w:rsid w:val="0EB90A3B"/>
    <w:rsid w:val="0EC6488F"/>
    <w:rsid w:val="0EC64F8B"/>
    <w:rsid w:val="0ED5394A"/>
    <w:rsid w:val="0EE466C3"/>
    <w:rsid w:val="0F026A39"/>
    <w:rsid w:val="0F094B17"/>
    <w:rsid w:val="0F1502E0"/>
    <w:rsid w:val="0F246FAA"/>
    <w:rsid w:val="0F3D3CFB"/>
    <w:rsid w:val="0F4F02FE"/>
    <w:rsid w:val="0F6725D3"/>
    <w:rsid w:val="0F6736AA"/>
    <w:rsid w:val="0F6863B7"/>
    <w:rsid w:val="0F761E1A"/>
    <w:rsid w:val="0FA612C9"/>
    <w:rsid w:val="0FBF700D"/>
    <w:rsid w:val="0FC93DE2"/>
    <w:rsid w:val="0FCB0AB3"/>
    <w:rsid w:val="0FCB156E"/>
    <w:rsid w:val="0FDB30A2"/>
    <w:rsid w:val="0FDB36F9"/>
    <w:rsid w:val="0FEA132E"/>
    <w:rsid w:val="0FEB18AD"/>
    <w:rsid w:val="0FF154E8"/>
    <w:rsid w:val="0FF52F81"/>
    <w:rsid w:val="0FF56939"/>
    <w:rsid w:val="0FFF20E5"/>
    <w:rsid w:val="10024377"/>
    <w:rsid w:val="1021210E"/>
    <w:rsid w:val="1022494A"/>
    <w:rsid w:val="102C4458"/>
    <w:rsid w:val="102C7863"/>
    <w:rsid w:val="1038772E"/>
    <w:rsid w:val="10454EFB"/>
    <w:rsid w:val="10564C3F"/>
    <w:rsid w:val="105D2DEB"/>
    <w:rsid w:val="10606F3A"/>
    <w:rsid w:val="1079612C"/>
    <w:rsid w:val="10800480"/>
    <w:rsid w:val="10812443"/>
    <w:rsid w:val="10847CA0"/>
    <w:rsid w:val="10C64A8C"/>
    <w:rsid w:val="10CC0914"/>
    <w:rsid w:val="10D9559E"/>
    <w:rsid w:val="10E33E7D"/>
    <w:rsid w:val="10F5077A"/>
    <w:rsid w:val="11027C49"/>
    <w:rsid w:val="11090A00"/>
    <w:rsid w:val="11106C3C"/>
    <w:rsid w:val="11135F69"/>
    <w:rsid w:val="11222D25"/>
    <w:rsid w:val="112A438F"/>
    <w:rsid w:val="11317FE8"/>
    <w:rsid w:val="11360D0D"/>
    <w:rsid w:val="1140314B"/>
    <w:rsid w:val="11426F27"/>
    <w:rsid w:val="114973EB"/>
    <w:rsid w:val="114F2476"/>
    <w:rsid w:val="11544057"/>
    <w:rsid w:val="115D0AED"/>
    <w:rsid w:val="116225E6"/>
    <w:rsid w:val="117D785A"/>
    <w:rsid w:val="118E6A29"/>
    <w:rsid w:val="118F3C89"/>
    <w:rsid w:val="119A5AF3"/>
    <w:rsid w:val="119B2570"/>
    <w:rsid w:val="119C53D1"/>
    <w:rsid w:val="119E4E01"/>
    <w:rsid w:val="11B11A9B"/>
    <w:rsid w:val="11BE7520"/>
    <w:rsid w:val="11C35232"/>
    <w:rsid w:val="11E31809"/>
    <w:rsid w:val="11EA541D"/>
    <w:rsid w:val="11EF1CF1"/>
    <w:rsid w:val="12104D86"/>
    <w:rsid w:val="121B1EEA"/>
    <w:rsid w:val="123A0D09"/>
    <w:rsid w:val="123F7882"/>
    <w:rsid w:val="125978F1"/>
    <w:rsid w:val="125F4AB0"/>
    <w:rsid w:val="12627198"/>
    <w:rsid w:val="12854EC4"/>
    <w:rsid w:val="12875226"/>
    <w:rsid w:val="128F3B28"/>
    <w:rsid w:val="12947220"/>
    <w:rsid w:val="12A766DD"/>
    <w:rsid w:val="12B83D6C"/>
    <w:rsid w:val="12B846A3"/>
    <w:rsid w:val="12BD4AFE"/>
    <w:rsid w:val="12C13F14"/>
    <w:rsid w:val="12C80E08"/>
    <w:rsid w:val="12CC36B4"/>
    <w:rsid w:val="12D33D4D"/>
    <w:rsid w:val="12D54BBF"/>
    <w:rsid w:val="12D603DC"/>
    <w:rsid w:val="12E264F7"/>
    <w:rsid w:val="13066EF6"/>
    <w:rsid w:val="130B3748"/>
    <w:rsid w:val="13132829"/>
    <w:rsid w:val="13190FF3"/>
    <w:rsid w:val="1321269E"/>
    <w:rsid w:val="132378FA"/>
    <w:rsid w:val="13341A19"/>
    <w:rsid w:val="13436D16"/>
    <w:rsid w:val="13442E55"/>
    <w:rsid w:val="13462ADC"/>
    <w:rsid w:val="134E32CB"/>
    <w:rsid w:val="134E543C"/>
    <w:rsid w:val="13507C6E"/>
    <w:rsid w:val="13524D50"/>
    <w:rsid w:val="135355A6"/>
    <w:rsid w:val="135E703B"/>
    <w:rsid w:val="13614C03"/>
    <w:rsid w:val="136351A6"/>
    <w:rsid w:val="13751251"/>
    <w:rsid w:val="13930E0A"/>
    <w:rsid w:val="13945669"/>
    <w:rsid w:val="13956ADB"/>
    <w:rsid w:val="13A04EDD"/>
    <w:rsid w:val="13A941F1"/>
    <w:rsid w:val="13B211E8"/>
    <w:rsid w:val="13BA19D8"/>
    <w:rsid w:val="13C031AC"/>
    <w:rsid w:val="13C3487E"/>
    <w:rsid w:val="13CF4E41"/>
    <w:rsid w:val="13D63484"/>
    <w:rsid w:val="13E86A3C"/>
    <w:rsid w:val="13FA6E3E"/>
    <w:rsid w:val="13FD2161"/>
    <w:rsid w:val="140D72E0"/>
    <w:rsid w:val="141D4668"/>
    <w:rsid w:val="14231451"/>
    <w:rsid w:val="1452173E"/>
    <w:rsid w:val="145F3337"/>
    <w:rsid w:val="14742ADD"/>
    <w:rsid w:val="148E429D"/>
    <w:rsid w:val="148E61E2"/>
    <w:rsid w:val="14A02628"/>
    <w:rsid w:val="14A30B84"/>
    <w:rsid w:val="14B02E00"/>
    <w:rsid w:val="14B77AAA"/>
    <w:rsid w:val="14C47959"/>
    <w:rsid w:val="14D6677C"/>
    <w:rsid w:val="14D67845"/>
    <w:rsid w:val="14D73908"/>
    <w:rsid w:val="14FA6C78"/>
    <w:rsid w:val="152D5223"/>
    <w:rsid w:val="152D70AB"/>
    <w:rsid w:val="153171D2"/>
    <w:rsid w:val="153F2AF7"/>
    <w:rsid w:val="1545045E"/>
    <w:rsid w:val="1545332B"/>
    <w:rsid w:val="15680497"/>
    <w:rsid w:val="15770014"/>
    <w:rsid w:val="157F4DCB"/>
    <w:rsid w:val="157F7420"/>
    <w:rsid w:val="15815FCA"/>
    <w:rsid w:val="158D524D"/>
    <w:rsid w:val="15915B34"/>
    <w:rsid w:val="15983BBC"/>
    <w:rsid w:val="15A013DB"/>
    <w:rsid w:val="15A74104"/>
    <w:rsid w:val="15AB5B75"/>
    <w:rsid w:val="15C6745A"/>
    <w:rsid w:val="15CC6525"/>
    <w:rsid w:val="15D03DD9"/>
    <w:rsid w:val="15D44892"/>
    <w:rsid w:val="15FF7BF5"/>
    <w:rsid w:val="16082E8E"/>
    <w:rsid w:val="16087DA8"/>
    <w:rsid w:val="16244DD0"/>
    <w:rsid w:val="16287416"/>
    <w:rsid w:val="163505B1"/>
    <w:rsid w:val="16381B53"/>
    <w:rsid w:val="16482C28"/>
    <w:rsid w:val="165438DF"/>
    <w:rsid w:val="165E09C9"/>
    <w:rsid w:val="16633678"/>
    <w:rsid w:val="166D2BC5"/>
    <w:rsid w:val="16717DAD"/>
    <w:rsid w:val="167840A6"/>
    <w:rsid w:val="167D5EF1"/>
    <w:rsid w:val="167E2630"/>
    <w:rsid w:val="16886D2E"/>
    <w:rsid w:val="1690310F"/>
    <w:rsid w:val="16927F8B"/>
    <w:rsid w:val="16AC2627"/>
    <w:rsid w:val="16C61EA0"/>
    <w:rsid w:val="16C80847"/>
    <w:rsid w:val="16CB01FA"/>
    <w:rsid w:val="16CD78F7"/>
    <w:rsid w:val="16CF42EF"/>
    <w:rsid w:val="16D80737"/>
    <w:rsid w:val="16E3089C"/>
    <w:rsid w:val="16F47563"/>
    <w:rsid w:val="1716129D"/>
    <w:rsid w:val="171A0941"/>
    <w:rsid w:val="17250F51"/>
    <w:rsid w:val="17423D97"/>
    <w:rsid w:val="174464E3"/>
    <w:rsid w:val="17464588"/>
    <w:rsid w:val="174C7B6A"/>
    <w:rsid w:val="17616A94"/>
    <w:rsid w:val="17745539"/>
    <w:rsid w:val="17774EFC"/>
    <w:rsid w:val="177F5B6F"/>
    <w:rsid w:val="178E3BB1"/>
    <w:rsid w:val="17A116D9"/>
    <w:rsid w:val="17B43E5E"/>
    <w:rsid w:val="17BB116F"/>
    <w:rsid w:val="17C657F8"/>
    <w:rsid w:val="17CB1CFD"/>
    <w:rsid w:val="17E0216D"/>
    <w:rsid w:val="17E278F9"/>
    <w:rsid w:val="180B3F11"/>
    <w:rsid w:val="18217818"/>
    <w:rsid w:val="18322D7E"/>
    <w:rsid w:val="1849279E"/>
    <w:rsid w:val="18536744"/>
    <w:rsid w:val="18563A0D"/>
    <w:rsid w:val="186F3FEC"/>
    <w:rsid w:val="18795AE4"/>
    <w:rsid w:val="188C0082"/>
    <w:rsid w:val="188C6D6A"/>
    <w:rsid w:val="18A0301E"/>
    <w:rsid w:val="18B04ED2"/>
    <w:rsid w:val="18B15130"/>
    <w:rsid w:val="18BF62CB"/>
    <w:rsid w:val="18C51910"/>
    <w:rsid w:val="18D855DF"/>
    <w:rsid w:val="18D95F39"/>
    <w:rsid w:val="18E023D8"/>
    <w:rsid w:val="18ED59CF"/>
    <w:rsid w:val="18EE2987"/>
    <w:rsid w:val="190520E6"/>
    <w:rsid w:val="190D79C7"/>
    <w:rsid w:val="191E38C0"/>
    <w:rsid w:val="1923755E"/>
    <w:rsid w:val="192C3FF9"/>
    <w:rsid w:val="192E1686"/>
    <w:rsid w:val="193117DA"/>
    <w:rsid w:val="193F17A8"/>
    <w:rsid w:val="194B3DAC"/>
    <w:rsid w:val="195D5803"/>
    <w:rsid w:val="19633915"/>
    <w:rsid w:val="197454D2"/>
    <w:rsid w:val="199569EA"/>
    <w:rsid w:val="199E0D84"/>
    <w:rsid w:val="19A074BE"/>
    <w:rsid w:val="19A07E04"/>
    <w:rsid w:val="19A82785"/>
    <w:rsid w:val="19BC2B5C"/>
    <w:rsid w:val="19BD098D"/>
    <w:rsid w:val="19CF2669"/>
    <w:rsid w:val="19D969B5"/>
    <w:rsid w:val="19DD6D94"/>
    <w:rsid w:val="19E65346"/>
    <w:rsid w:val="1A0F3D8E"/>
    <w:rsid w:val="1A1063B7"/>
    <w:rsid w:val="1A1C0E98"/>
    <w:rsid w:val="1A3E0DE2"/>
    <w:rsid w:val="1A3E7D62"/>
    <w:rsid w:val="1A4E1B01"/>
    <w:rsid w:val="1A587693"/>
    <w:rsid w:val="1A643336"/>
    <w:rsid w:val="1A6A3608"/>
    <w:rsid w:val="1A726068"/>
    <w:rsid w:val="1A7B0312"/>
    <w:rsid w:val="1A7E2E7A"/>
    <w:rsid w:val="1A844139"/>
    <w:rsid w:val="1A98138C"/>
    <w:rsid w:val="1A9C5142"/>
    <w:rsid w:val="1AA10FED"/>
    <w:rsid w:val="1AA508B8"/>
    <w:rsid w:val="1AA96F2E"/>
    <w:rsid w:val="1AAC7821"/>
    <w:rsid w:val="1AAE3DED"/>
    <w:rsid w:val="1ABF5852"/>
    <w:rsid w:val="1AC91821"/>
    <w:rsid w:val="1AC979C5"/>
    <w:rsid w:val="1AD218EF"/>
    <w:rsid w:val="1ADB458A"/>
    <w:rsid w:val="1AE878F6"/>
    <w:rsid w:val="1AF34BED"/>
    <w:rsid w:val="1AF54897"/>
    <w:rsid w:val="1B03460E"/>
    <w:rsid w:val="1B074709"/>
    <w:rsid w:val="1B115119"/>
    <w:rsid w:val="1B141D30"/>
    <w:rsid w:val="1B1600A4"/>
    <w:rsid w:val="1B2D3493"/>
    <w:rsid w:val="1B312FF7"/>
    <w:rsid w:val="1B320A05"/>
    <w:rsid w:val="1B470E49"/>
    <w:rsid w:val="1B4777C8"/>
    <w:rsid w:val="1B4C3F7B"/>
    <w:rsid w:val="1B4F5C44"/>
    <w:rsid w:val="1B5660E2"/>
    <w:rsid w:val="1B6A7319"/>
    <w:rsid w:val="1B7272AC"/>
    <w:rsid w:val="1B780CAA"/>
    <w:rsid w:val="1B7A255E"/>
    <w:rsid w:val="1B7D6178"/>
    <w:rsid w:val="1B8424D4"/>
    <w:rsid w:val="1B8F089F"/>
    <w:rsid w:val="1B9150D3"/>
    <w:rsid w:val="1BA96E31"/>
    <w:rsid w:val="1BB054C1"/>
    <w:rsid w:val="1BDC1839"/>
    <w:rsid w:val="1BDD5A46"/>
    <w:rsid w:val="1BE15A98"/>
    <w:rsid w:val="1BE3398E"/>
    <w:rsid w:val="1BE82413"/>
    <w:rsid w:val="1BF150AA"/>
    <w:rsid w:val="1BF30983"/>
    <w:rsid w:val="1BFA1543"/>
    <w:rsid w:val="1C113723"/>
    <w:rsid w:val="1C131C6C"/>
    <w:rsid w:val="1C2C0F88"/>
    <w:rsid w:val="1C321C61"/>
    <w:rsid w:val="1C36749F"/>
    <w:rsid w:val="1C3E3AC9"/>
    <w:rsid w:val="1C64208C"/>
    <w:rsid w:val="1C741681"/>
    <w:rsid w:val="1C823A9D"/>
    <w:rsid w:val="1C8A711A"/>
    <w:rsid w:val="1C907D11"/>
    <w:rsid w:val="1CA11A7D"/>
    <w:rsid w:val="1CE2467D"/>
    <w:rsid w:val="1CEA4CC5"/>
    <w:rsid w:val="1CFE3AA0"/>
    <w:rsid w:val="1D02786B"/>
    <w:rsid w:val="1D0C3B14"/>
    <w:rsid w:val="1D1944AD"/>
    <w:rsid w:val="1D3E5043"/>
    <w:rsid w:val="1D4D6B5C"/>
    <w:rsid w:val="1D6E2D88"/>
    <w:rsid w:val="1D83087D"/>
    <w:rsid w:val="1D855B92"/>
    <w:rsid w:val="1D8967B5"/>
    <w:rsid w:val="1D9164E0"/>
    <w:rsid w:val="1D945FC0"/>
    <w:rsid w:val="1D9672EA"/>
    <w:rsid w:val="1D987DFC"/>
    <w:rsid w:val="1D9A69C1"/>
    <w:rsid w:val="1D9C05DC"/>
    <w:rsid w:val="1DAA752D"/>
    <w:rsid w:val="1DB378A6"/>
    <w:rsid w:val="1DBF25D4"/>
    <w:rsid w:val="1DC271DF"/>
    <w:rsid w:val="1DC3144F"/>
    <w:rsid w:val="1DCF25C1"/>
    <w:rsid w:val="1DCF7B24"/>
    <w:rsid w:val="1DD33F6F"/>
    <w:rsid w:val="1DD424E3"/>
    <w:rsid w:val="1DD47FB1"/>
    <w:rsid w:val="1DD92650"/>
    <w:rsid w:val="1DE0518F"/>
    <w:rsid w:val="1DEE2D0E"/>
    <w:rsid w:val="1E09096D"/>
    <w:rsid w:val="1E11326D"/>
    <w:rsid w:val="1E1E78D9"/>
    <w:rsid w:val="1E20470B"/>
    <w:rsid w:val="1E2835CC"/>
    <w:rsid w:val="1E2D25F1"/>
    <w:rsid w:val="1E347F7D"/>
    <w:rsid w:val="1E3F5E5F"/>
    <w:rsid w:val="1E4A16EC"/>
    <w:rsid w:val="1E755863"/>
    <w:rsid w:val="1E771E85"/>
    <w:rsid w:val="1E797C5F"/>
    <w:rsid w:val="1E863A1A"/>
    <w:rsid w:val="1E865C01"/>
    <w:rsid w:val="1E8842F9"/>
    <w:rsid w:val="1E8B40EE"/>
    <w:rsid w:val="1E9168CF"/>
    <w:rsid w:val="1E937CAA"/>
    <w:rsid w:val="1E940D91"/>
    <w:rsid w:val="1E9721CF"/>
    <w:rsid w:val="1EB43A37"/>
    <w:rsid w:val="1EBD21D9"/>
    <w:rsid w:val="1EC05EEC"/>
    <w:rsid w:val="1EF84440"/>
    <w:rsid w:val="1EFA05DC"/>
    <w:rsid w:val="1EFF45C1"/>
    <w:rsid w:val="1F0D0627"/>
    <w:rsid w:val="1F0D723D"/>
    <w:rsid w:val="1F131089"/>
    <w:rsid w:val="1F1A4A78"/>
    <w:rsid w:val="1F2033F2"/>
    <w:rsid w:val="1F3A139E"/>
    <w:rsid w:val="1F501BC6"/>
    <w:rsid w:val="1F567100"/>
    <w:rsid w:val="1F664726"/>
    <w:rsid w:val="1F6D60D1"/>
    <w:rsid w:val="1F7B7863"/>
    <w:rsid w:val="1F8E2953"/>
    <w:rsid w:val="1F931E3A"/>
    <w:rsid w:val="1FBA0F55"/>
    <w:rsid w:val="1FC22E02"/>
    <w:rsid w:val="1FD04C7D"/>
    <w:rsid w:val="1FD34266"/>
    <w:rsid w:val="1FD76017"/>
    <w:rsid w:val="1FE23B11"/>
    <w:rsid w:val="1FE67D6A"/>
    <w:rsid w:val="1FEE5866"/>
    <w:rsid w:val="1FFE2830"/>
    <w:rsid w:val="20000D97"/>
    <w:rsid w:val="20040A0A"/>
    <w:rsid w:val="2006711A"/>
    <w:rsid w:val="20144EC6"/>
    <w:rsid w:val="20147340"/>
    <w:rsid w:val="20204318"/>
    <w:rsid w:val="20362982"/>
    <w:rsid w:val="203E55D3"/>
    <w:rsid w:val="204D76E7"/>
    <w:rsid w:val="204E4243"/>
    <w:rsid w:val="20551882"/>
    <w:rsid w:val="205B6DBC"/>
    <w:rsid w:val="206246D8"/>
    <w:rsid w:val="2065216A"/>
    <w:rsid w:val="206D5478"/>
    <w:rsid w:val="207A6CA2"/>
    <w:rsid w:val="20820454"/>
    <w:rsid w:val="20861FFE"/>
    <w:rsid w:val="208B4055"/>
    <w:rsid w:val="20955704"/>
    <w:rsid w:val="20A75873"/>
    <w:rsid w:val="20AB2696"/>
    <w:rsid w:val="20AE1D58"/>
    <w:rsid w:val="20B02411"/>
    <w:rsid w:val="20B46A01"/>
    <w:rsid w:val="20BD37FE"/>
    <w:rsid w:val="20DF1150"/>
    <w:rsid w:val="20EB1CB8"/>
    <w:rsid w:val="20EB6858"/>
    <w:rsid w:val="20ED6B0E"/>
    <w:rsid w:val="2103727D"/>
    <w:rsid w:val="21063D9D"/>
    <w:rsid w:val="210C147D"/>
    <w:rsid w:val="2114567E"/>
    <w:rsid w:val="21277ED7"/>
    <w:rsid w:val="21294A25"/>
    <w:rsid w:val="214D3F2F"/>
    <w:rsid w:val="215F3273"/>
    <w:rsid w:val="21642EA1"/>
    <w:rsid w:val="21677D51"/>
    <w:rsid w:val="2174692A"/>
    <w:rsid w:val="217553EB"/>
    <w:rsid w:val="217F6C4C"/>
    <w:rsid w:val="218E5474"/>
    <w:rsid w:val="21943835"/>
    <w:rsid w:val="219610AE"/>
    <w:rsid w:val="21AA4F5A"/>
    <w:rsid w:val="21AA633A"/>
    <w:rsid w:val="21B01BA9"/>
    <w:rsid w:val="21B55BE4"/>
    <w:rsid w:val="21CE0917"/>
    <w:rsid w:val="21CF1F41"/>
    <w:rsid w:val="21D64CCD"/>
    <w:rsid w:val="21DD68D2"/>
    <w:rsid w:val="21E12501"/>
    <w:rsid w:val="21E72C9C"/>
    <w:rsid w:val="21FB70A3"/>
    <w:rsid w:val="220A087A"/>
    <w:rsid w:val="2212728C"/>
    <w:rsid w:val="2221799F"/>
    <w:rsid w:val="22254098"/>
    <w:rsid w:val="223F4A0B"/>
    <w:rsid w:val="224729F5"/>
    <w:rsid w:val="224C30A0"/>
    <w:rsid w:val="224D2CC5"/>
    <w:rsid w:val="22576308"/>
    <w:rsid w:val="225840E6"/>
    <w:rsid w:val="22617812"/>
    <w:rsid w:val="22666E8A"/>
    <w:rsid w:val="226C2BE5"/>
    <w:rsid w:val="22702AC7"/>
    <w:rsid w:val="227A1A30"/>
    <w:rsid w:val="22846395"/>
    <w:rsid w:val="229572C1"/>
    <w:rsid w:val="229E1508"/>
    <w:rsid w:val="22C40276"/>
    <w:rsid w:val="22CC1D5A"/>
    <w:rsid w:val="22CF4AE1"/>
    <w:rsid w:val="22D42B01"/>
    <w:rsid w:val="22D92EB4"/>
    <w:rsid w:val="22F56C67"/>
    <w:rsid w:val="230C2FBC"/>
    <w:rsid w:val="23195B32"/>
    <w:rsid w:val="2322251C"/>
    <w:rsid w:val="2337161E"/>
    <w:rsid w:val="233D6127"/>
    <w:rsid w:val="234456B7"/>
    <w:rsid w:val="2345128A"/>
    <w:rsid w:val="235902D5"/>
    <w:rsid w:val="23592A11"/>
    <w:rsid w:val="23705A79"/>
    <w:rsid w:val="23801753"/>
    <w:rsid w:val="238531FE"/>
    <w:rsid w:val="2387329E"/>
    <w:rsid w:val="238D40C4"/>
    <w:rsid w:val="23AB3BD8"/>
    <w:rsid w:val="23CD35CD"/>
    <w:rsid w:val="23CE3497"/>
    <w:rsid w:val="23D27D93"/>
    <w:rsid w:val="23D35B56"/>
    <w:rsid w:val="23D751DB"/>
    <w:rsid w:val="23EC409D"/>
    <w:rsid w:val="23F4341C"/>
    <w:rsid w:val="240C47E1"/>
    <w:rsid w:val="240C57F1"/>
    <w:rsid w:val="24167254"/>
    <w:rsid w:val="242258D5"/>
    <w:rsid w:val="242272BD"/>
    <w:rsid w:val="2424400F"/>
    <w:rsid w:val="243124A1"/>
    <w:rsid w:val="243A25A7"/>
    <w:rsid w:val="24476576"/>
    <w:rsid w:val="24742822"/>
    <w:rsid w:val="247550EB"/>
    <w:rsid w:val="248868E1"/>
    <w:rsid w:val="248B607E"/>
    <w:rsid w:val="249553C5"/>
    <w:rsid w:val="24A272F8"/>
    <w:rsid w:val="24B12AD3"/>
    <w:rsid w:val="24B20714"/>
    <w:rsid w:val="24B24E45"/>
    <w:rsid w:val="24B5420A"/>
    <w:rsid w:val="24C00A64"/>
    <w:rsid w:val="24D2095B"/>
    <w:rsid w:val="24D660C1"/>
    <w:rsid w:val="24DE7F3B"/>
    <w:rsid w:val="24F46A43"/>
    <w:rsid w:val="24F56DD6"/>
    <w:rsid w:val="250444E3"/>
    <w:rsid w:val="251E006B"/>
    <w:rsid w:val="252B3B1C"/>
    <w:rsid w:val="2530218E"/>
    <w:rsid w:val="25496028"/>
    <w:rsid w:val="254F2582"/>
    <w:rsid w:val="255535D4"/>
    <w:rsid w:val="255C6CE4"/>
    <w:rsid w:val="255F2EE7"/>
    <w:rsid w:val="256528AC"/>
    <w:rsid w:val="256E78F9"/>
    <w:rsid w:val="25933B93"/>
    <w:rsid w:val="259A6BEE"/>
    <w:rsid w:val="259E1DDF"/>
    <w:rsid w:val="25AF09B0"/>
    <w:rsid w:val="25C33CCD"/>
    <w:rsid w:val="25C35A38"/>
    <w:rsid w:val="25D31F8A"/>
    <w:rsid w:val="25D770E1"/>
    <w:rsid w:val="25E06B30"/>
    <w:rsid w:val="25F17548"/>
    <w:rsid w:val="260648D4"/>
    <w:rsid w:val="26217D6C"/>
    <w:rsid w:val="26280FB7"/>
    <w:rsid w:val="263A1FC7"/>
    <w:rsid w:val="264D2FCC"/>
    <w:rsid w:val="26585B1C"/>
    <w:rsid w:val="2659677B"/>
    <w:rsid w:val="265A79BD"/>
    <w:rsid w:val="266769AB"/>
    <w:rsid w:val="266E4F90"/>
    <w:rsid w:val="267C5CF3"/>
    <w:rsid w:val="268231F2"/>
    <w:rsid w:val="26841DD6"/>
    <w:rsid w:val="26A24D4E"/>
    <w:rsid w:val="26A72D0B"/>
    <w:rsid w:val="26AF3CDA"/>
    <w:rsid w:val="26C42700"/>
    <w:rsid w:val="26C62462"/>
    <w:rsid w:val="26E60031"/>
    <w:rsid w:val="26EB15C1"/>
    <w:rsid w:val="26F82CB7"/>
    <w:rsid w:val="270D4938"/>
    <w:rsid w:val="270E3883"/>
    <w:rsid w:val="27117F8D"/>
    <w:rsid w:val="271F058B"/>
    <w:rsid w:val="27305823"/>
    <w:rsid w:val="273963EC"/>
    <w:rsid w:val="273B7C31"/>
    <w:rsid w:val="27486ABD"/>
    <w:rsid w:val="27505CA4"/>
    <w:rsid w:val="2751132E"/>
    <w:rsid w:val="276B2944"/>
    <w:rsid w:val="278C2330"/>
    <w:rsid w:val="279122D7"/>
    <w:rsid w:val="279327F5"/>
    <w:rsid w:val="27AD5D68"/>
    <w:rsid w:val="27CB1E4B"/>
    <w:rsid w:val="27D333F0"/>
    <w:rsid w:val="27D66FEB"/>
    <w:rsid w:val="28096742"/>
    <w:rsid w:val="280C4323"/>
    <w:rsid w:val="28113D4C"/>
    <w:rsid w:val="281C7918"/>
    <w:rsid w:val="2827654A"/>
    <w:rsid w:val="28377BCD"/>
    <w:rsid w:val="284217F2"/>
    <w:rsid w:val="28482413"/>
    <w:rsid w:val="284D0C61"/>
    <w:rsid w:val="28523492"/>
    <w:rsid w:val="28527332"/>
    <w:rsid w:val="285E3235"/>
    <w:rsid w:val="286604B6"/>
    <w:rsid w:val="28897214"/>
    <w:rsid w:val="288B3996"/>
    <w:rsid w:val="289A6346"/>
    <w:rsid w:val="28AB3098"/>
    <w:rsid w:val="28B766AC"/>
    <w:rsid w:val="28C87AF4"/>
    <w:rsid w:val="28D03729"/>
    <w:rsid w:val="28D66563"/>
    <w:rsid w:val="28D9784F"/>
    <w:rsid w:val="28EE3512"/>
    <w:rsid w:val="28F4613D"/>
    <w:rsid w:val="290D606B"/>
    <w:rsid w:val="290E1DD3"/>
    <w:rsid w:val="290E49DA"/>
    <w:rsid w:val="291246A3"/>
    <w:rsid w:val="29176ABA"/>
    <w:rsid w:val="291E771B"/>
    <w:rsid w:val="292919CD"/>
    <w:rsid w:val="2934467D"/>
    <w:rsid w:val="293524E7"/>
    <w:rsid w:val="294047CA"/>
    <w:rsid w:val="295476AE"/>
    <w:rsid w:val="295A41B9"/>
    <w:rsid w:val="295B63E3"/>
    <w:rsid w:val="295D6145"/>
    <w:rsid w:val="29651740"/>
    <w:rsid w:val="29684247"/>
    <w:rsid w:val="29856B67"/>
    <w:rsid w:val="29883197"/>
    <w:rsid w:val="29A843CB"/>
    <w:rsid w:val="29AA3588"/>
    <w:rsid w:val="29AB4536"/>
    <w:rsid w:val="29AD7FE0"/>
    <w:rsid w:val="29CC4FBA"/>
    <w:rsid w:val="29EA70C1"/>
    <w:rsid w:val="29FD4845"/>
    <w:rsid w:val="2A0473BB"/>
    <w:rsid w:val="2A0E2589"/>
    <w:rsid w:val="2A1E64C4"/>
    <w:rsid w:val="2A2F0444"/>
    <w:rsid w:val="2A3028ED"/>
    <w:rsid w:val="2A32579F"/>
    <w:rsid w:val="2A346D4E"/>
    <w:rsid w:val="2A353082"/>
    <w:rsid w:val="2A42046F"/>
    <w:rsid w:val="2A5F172F"/>
    <w:rsid w:val="2A731CA9"/>
    <w:rsid w:val="2A836E72"/>
    <w:rsid w:val="2A893BA5"/>
    <w:rsid w:val="2A934B8D"/>
    <w:rsid w:val="2A965602"/>
    <w:rsid w:val="2ACB5094"/>
    <w:rsid w:val="2AD737EA"/>
    <w:rsid w:val="2AFB07CE"/>
    <w:rsid w:val="2AFC0CDE"/>
    <w:rsid w:val="2AFE53C4"/>
    <w:rsid w:val="2AFF0EF6"/>
    <w:rsid w:val="2B0705BE"/>
    <w:rsid w:val="2B223A0A"/>
    <w:rsid w:val="2B306988"/>
    <w:rsid w:val="2B3750E8"/>
    <w:rsid w:val="2B473BBE"/>
    <w:rsid w:val="2B516609"/>
    <w:rsid w:val="2B61487D"/>
    <w:rsid w:val="2B61510F"/>
    <w:rsid w:val="2B7B2F53"/>
    <w:rsid w:val="2B862374"/>
    <w:rsid w:val="2BCF7C76"/>
    <w:rsid w:val="2BD07B70"/>
    <w:rsid w:val="2BE1190D"/>
    <w:rsid w:val="2BE44308"/>
    <w:rsid w:val="2BEF79E5"/>
    <w:rsid w:val="2BFC5B89"/>
    <w:rsid w:val="2BFD2025"/>
    <w:rsid w:val="2C1E0F7A"/>
    <w:rsid w:val="2C242077"/>
    <w:rsid w:val="2C2C0F3A"/>
    <w:rsid w:val="2C3A5FF0"/>
    <w:rsid w:val="2C3A778A"/>
    <w:rsid w:val="2C3E51EB"/>
    <w:rsid w:val="2C4B6DFA"/>
    <w:rsid w:val="2C520ED6"/>
    <w:rsid w:val="2C560996"/>
    <w:rsid w:val="2C5945B2"/>
    <w:rsid w:val="2C5F5AB3"/>
    <w:rsid w:val="2C673ACF"/>
    <w:rsid w:val="2C684C0C"/>
    <w:rsid w:val="2C695A4D"/>
    <w:rsid w:val="2C6B76D8"/>
    <w:rsid w:val="2C730975"/>
    <w:rsid w:val="2C7B12A5"/>
    <w:rsid w:val="2CA07AB0"/>
    <w:rsid w:val="2CA8240F"/>
    <w:rsid w:val="2CB41A7D"/>
    <w:rsid w:val="2CB6393C"/>
    <w:rsid w:val="2CC13713"/>
    <w:rsid w:val="2CF86F40"/>
    <w:rsid w:val="2CF97395"/>
    <w:rsid w:val="2D0112E3"/>
    <w:rsid w:val="2D083514"/>
    <w:rsid w:val="2D130760"/>
    <w:rsid w:val="2D1C62B5"/>
    <w:rsid w:val="2D1F08F4"/>
    <w:rsid w:val="2D334C1C"/>
    <w:rsid w:val="2D335F22"/>
    <w:rsid w:val="2D366C68"/>
    <w:rsid w:val="2D373FD0"/>
    <w:rsid w:val="2D3E56A9"/>
    <w:rsid w:val="2D416AEB"/>
    <w:rsid w:val="2D425AAC"/>
    <w:rsid w:val="2D5207EB"/>
    <w:rsid w:val="2D584EF9"/>
    <w:rsid w:val="2D817016"/>
    <w:rsid w:val="2D8173A5"/>
    <w:rsid w:val="2D865F0D"/>
    <w:rsid w:val="2D8F3D4D"/>
    <w:rsid w:val="2D9F5452"/>
    <w:rsid w:val="2DA770D2"/>
    <w:rsid w:val="2DC66FD5"/>
    <w:rsid w:val="2DC87AB3"/>
    <w:rsid w:val="2DD23311"/>
    <w:rsid w:val="2DEE0888"/>
    <w:rsid w:val="2DFB1665"/>
    <w:rsid w:val="2E0517EA"/>
    <w:rsid w:val="2E0D0772"/>
    <w:rsid w:val="2E146857"/>
    <w:rsid w:val="2E1A412A"/>
    <w:rsid w:val="2E1F19B0"/>
    <w:rsid w:val="2E210E53"/>
    <w:rsid w:val="2E320239"/>
    <w:rsid w:val="2E473D4C"/>
    <w:rsid w:val="2E674CD9"/>
    <w:rsid w:val="2E712A1D"/>
    <w:rsid w:val="2E8944E5"/>
    <w:rsid w:val="2EA07A97"/>
    <w:rsid w:val="2EA4003C"/>
    <w:rsid w:val="2EB35246"/>
    <w:rsid w:val="2ED50FB3"/>
    <w:rsid w:val="2EE02B56"/>
    <w:rsid w:val="2EEF73C2"/>
    <w:rsid w:val="2F0E6642"/>
    <w:rsid w:val="2F112121"/>
    <w:rsid w:val="2F291F8D"/>
    <w:rsid w:val="2F293795"/>
    <w:rsid w:val="2F475CCA"/>
    <w:rsid w:val="2F4A003C"/>
    <w:rsid w:val="2F4E696E"/>
    <w:rsid w:val="2F532425"/>
    <w:rsid w:val="2F5A10AD"/>
    <w:rsid w:val="2F7C59D9"/>
    <w:rsid w:val="2F814A7D"/>
    <w:rsid w:val="2F8C4C6D"/>
    <w:rsid w:val="2F935E1C"/>
    <w:rsid w:val="2F997AFD"/>
    <w:rsid w:val="2F9C4BAF"/>
    <w:rsid w:val="2F9E33CE"/>
    <w:rsid w:val="2FB03E1B"/>
    <w:rsid w:val="2FB4512E"/>
    <w:rsid w:val="2FB82523"/>
    <w:rsid w:val="2FDC46DE"/>
    <w:rsid w:val="2FE93882"/>
    <w:rsid w:val="2FF74FFF"/>
    <w:rsid w:val="2FF801B3"/>
    <w:rsid w:val="2FF8090B"/>
    <w:rsid w:val="2FFC3B70"/>
    <w:rsid w:val="300668E6"/>
    <w:rsid w:val="300D3D22"/>
    <w:rsid w:val="30160C50"/>
    <w:rsid w:val="301A6EE1"/>
    <w:rsid w:val="301B4CA1"/>
    <w:rsid w:val="301C1553"/>
    <w:rsid w:val="301E14DB"/>
    <w:rsid w:val="3020574C"/>
    <w:rsid w:val="3022692B"/>
    <w:rsid w:val="3028656B"/>
    <w:rsid w:val="30293C0F"/>
    <w:rsid w:val="302A5573"/>
    <w:rsid w:val="30331B30"/>
    <w:rsid w:val="304032BA"/>
    <w:rsid w:val="30677EDC"/>
    <w:rsid w:val="30716801"/>
    <w:rsid w:val="309429A6"/>
    <w:rsid w:val="30951B3A"/>
    <w:rsid w:val="30A0600F"/>
    <w:rsid w:val="30B83D81"/>
    <w:rsid w:val="30BA7D58"/>
    <w:rsid w:val="30D3528C"/>
    <w:rsid w:val="30D43433"/>
    <w:rsid w:val="30D90E45"/>
    <w:rsid w:val="30DF718A"/>
    <w:rsid w:val="30E506B0"/>
    <w:rsid w:val="30E5762C"/>
    <w:rsid w:val="30F26EE9"/>
    <w:rsid w:val="30F61934"/>
    <w:rsid w:val="310317A5"/>
    <w:rsid w:val="31043DFE"/>
    <w:rsid w:val="312070BD"/>
    <w:rsid w:val="313245AB"/>
    <w:rsid w:val="31412581"/>
    <w:rsid w:val="315D2739"/>
    <w:rsid w:val="31670E31"/>
    <w:rsid w:val="3180009C"/>
    <w:rsid w:val="318A44BC"/>
    <w:rsid w:val="319E0A21"/>
    <w:rsid w:val="319E5082"/>
    <w:rsid w:val="31A91AED"/>
    <w:rsid w:val="31C06810"/>
    <w:rsid w:val="31D656AA"/>
    <w:rsid w:val="31E82CEC"/>
    <w:rsid w:val="31E862E0"/>
    <w:rsid w:val="31F07E32"/>
    <w:rsid w:val="321232F3"/>
    <w:rsid w:val="3216344C"/>
    <w:rsid w:val="323E7289"/>
    <w:rsid w:val="323F2D35"/>
    <w:rsid w:val="32431381"/>
    <w:rsid w:val="324F6980"/>
    <w:rsid w:val="32580F9E"/>
    <w:rsid w:val="325D53C6"/>
    <w:rsid w:val="32615848"/>
    <w:rsid w:val="32885862"/>
    <w:rsid w:val="32886F2F"/>
    <w:rsid w:val="32A72FEB"/>
    <w:rsid w:val="32AD2D1B"/>
    <w:rsid w:val="32B9772E"/>
    <w:rsid w:val="32BD6BB1"/>
    <w:rsid w:val="32CC42D6"/>
    <w:rsid w:val="32E10342"/>
    <w:rsid w:val="32FB5C3E"/>
    <w:rsid w:val="33007854"/>
    <w:rsid w:val="33042889"/>
    <w:rsid w:val="33131019"/>
    <w:rsid w:val="33134A1F"/>
    <w:rsid w:val="331A0906"/>
    <w:rsid w:val="333B3B92"/>
    <w:rsid w:val="333D74E5"/>
    <w:rsid w:val="333F1E97"/>
    <w:rsid w:val="334C3DEE"/>
    <w:rsid w:val="334D14AC"/>
    <w:rsid w:val="3351011B"/>
    <w:rsid w:val="335C150B"/>
    <w:rsid w:val="335E15F6"/>
    <w:rsid w:val="33832C1F"/>
    <w:rsid w:val="33A86649"/>
    <w:rsid w:val="33AA3841"/>
    <w:rsid w:val="33AC1757"/>
    <w:rsid w:val="33B92766"/>
    <w:rsid w:val="33BB20D3"/>
    <w:rsid w:val="33BD3D1F"/>
    <w:rsid w:val="33C95F24"/>
    <w:rsid w:val="33D21AA6"/>
    <w:rsid w:val="33D32E76"/>
    <w:rsid w:val="33E843D8"/>
    <w:rsid w:val="343F7DB9"/>
    <w:rsid w:val="34403087"/>
    <w:rsid w:val="34672A3B"/>
    <w:rsid w:val="347A2633"/>
    <w:rsid w:val="347F43C8"/>
    <w:rsid w:val="34852C7A"/>
    <w:rsid w:val="348711C0"/>
    <w:rsid w:val="348970F4"/>
    <w:rsid w:val="348A7F5F"/>
    <w:rsid w:val="348C7705"/>
    <w:rsid w:val="348E4C40"/>
    <w:rsid w:val="3492086B"/>
    <w:rsid w:val="34995627"/>
    <w:rsid w:val="34A55BC5"/>
    <w:rsid w:val="34AB6B43"/>
    <w:rsid w:val="34BD70EC"/>
    <w:rsid w:val="34C85A89"/>
    <w:rsid w:val="34E262C0"/>
    <w:rsid w:val="34E5740F"/>
    <w:rsid w:val="34FA2EB5"/>
    <w:rsid w:val="34FF457D"/>
    <w:rsid w:val="350C39AF"/>
    <w:rsid w:val="352B1778"/>
    <w:rsid w:val="35304AC2"/>
    <w:rsid w:val="354955B9"/>
    <w:rsid w:val="354A1E68"/>
    <w:rsid w:val="35507A52"/>
    <w:rsid w:val="35531DE5"/>
    <w:rsid w:val="3553474C"/>
    <w:rsid w:val="35556006"/>
    <w:rsid w:val="3577792F"/>
    <w:rsid w:val="35777FC7"/>
    <w:rsid w:val="359B5F7E"/>
    <w:rsid w:val="35A00A88"/>
    <w:rsid w:val="35A61953"/>
    <w:rsid w:val="35D65C94"/>
    <w:rsid w:val="35E15E3D"/>
    <w:rsid w:val="35E53BD1"/>
    <w:rsid w:val="35E648CA"/>
    <w:rsid w:val="35EB647B"/>
    <w:rsid w:val="35F94713"/>
    <w:rsid w:val="36014755"/>
    <w:rsid w:val="360F7A91"/>
    <w:rsid w:val="36141CA1"/>
    <w:rsid w:val="36240811"/>
    <w:rsid w:val="363B6264"/>
    <w:rsid w:val="363D00AA"/>
    <w:rsid w:val="363D210C"/>
    <w:rsid w:val="365824C5"/>
    <w:rsid w:val="36610DF8"/>
    <w:rsid w:val="366B31C3"/>
    <w:rsid w:val="36784FDD"/>
    <w:rsid w:val="36796C5C"/>
    <w:rsid w:val="367A7FE2"/>
    <w:rsid w:val="367D621F"/>
    <w:rsid w:val="368E6BD0"/>
    <w:rsid w:val="36AD1571"/>
    <w:rsid w:val="36B57396"/>
    <w:rsid w:val="36BD1257"/>
    <w:rsid w:val="36C9342B"/>
    <w:rsid w:val="36C937FF"/>
    <w:rsid w:val="36D2587C"/>
    <w:rsid w:val="36DB0517"/>
    <w:rsid w:val="36DB5CC1"/>
    <w:rsid w:val="36DE7208"/>
    <w:rsid w:val="36DF083D"/>
    <w:rsid w:val="36E630E6"/>
    <w:rsid w:val="36F558EB"/>
    <w:rsid w:val="37021FBD"/>
    <w:rsid w:val="37213EDA"/>
    <w:rsid w:val="37223A7A"/>
    <w:rsid w:val="37286152"/>
    <w:rsid w:val="372B5D5F"/>
    <w:rsid w:val="372D344D"/>
    <w:rsid w:val="372D68CC"/>
    <w:rsid w:val="37374318"/>
    <w:rsid w:val="373B6B66"/>
    <w:rsid w:val="37480499"/>
    <w:rsid w:val="375430D9"/>
    <w:rsid w:val="375B2BC8"/>
    <w:rsid w:val="37676199"/>
    <w:rsid w:val="37881D8A"/>
    <w:rsid w:val="379366A0"/>
    <w:rsid w:val="37976E4E"/>
    <w:rsid w:val="37A21B86"/>
    <w:rsid w:val="37AB65A8"/>
    <w:rsid w:val="37B92A4B"/>
    <w:rsid w:val="37BB04D3"/>
    <w:rsid w:val="37BD124C"/>
    <w:rsid w:val="37C17C23"/>
    <w:rsid w:val="37C37F20"/>
    <w:rsid w:val="37C938D2"/>
    <w:rsid w:val="37DD1F60"/>
    <w:rsid w:val="37E501E2"/>
    <w:rsid w:val="37E56F75"/>
    <w:rsid w:val="37EB34D0"/>
    <w:rsid w:val="3849230C"/>
    <w:rsid w:val="38495C72"/>
    <w:rsid w:val="384C0E03"/>
    <w:rsid w:val="384F2932"/>
    <w:rsid w:val="38546F9D"/>
    <w:rsid w:val="38586499"/>
    <w:rsid w:val="385C3F07"/>
    <w:rsid w:val="386C0980"/>
    <w:rsid w:val="386D1752"/>
    <w:rsid w:val="386D6A03"/>
    <w:rsid w:val="388064B7"/>
    <w:rsid w:val="38896FD1"/>
    <w:rsid w:val="388E1F3E"/>
    <w:rsid w:val="388E7EFC"/>
    <w:rsid w:val="38967D71"/>
    <w:rsid w:val="38A4044D"/>
    <w:rsid w:val="38A4250D"/>
    <w:rsid w:val="38D04AA2"/>
    <w:rsid w:val="38D2507C"/>
    <w:rsid w:val="38ED3E2A"/>
    <w:rsid w:val="38F0257F"/>
    <w:rsid w:val="38F81BA4"/>
    <w:rsid w:val="3904028E"/>
    <w:rsid w:val="3907347D"/>
    <w:rsid w:val="3907676B"/>
    <w:rsid w:val="390A5903"/>
    <w:rsid w:val="390C4E05"/>
    <w:rsid w:val="3919704D"/>
    <w:rsid w:val="391C0082"/>
    <w:rsid w:val="39213E66"/>
    <w:rsid w:val="392150D9"/>
    <w:rsid w:val="3931712C"/>
    <w:rsid w:val="39460C6C"/>
    <w:rsid w:val="394D1340"/>
    <w:rsid w:val="394F7FE6"/>
    <w:rsid w:val="3953334F"/>
    <w:rsid w:val="39533FC8"/>
    <w:rsid w:val="39632CC5"/>
    <w:rsid w:val="397125F8"/>
    <w:rsid w:val="39937F4A"/>
    <w:rsid w:val="399E5907"/>
    <w:rsid w:val="399F14A9"/>
    <w:rsid w:val="39A15091"/>
    <w:rsid w:val="39A5636B"/>
    <w:rsid w:val="39C55078"/>
    <w:rsid w:val="39C72D1B"/>
    <w:rsid w:val="39CE7D7F"/>
    <w:rsid w:val="39D01892"/>
    <w:rsid w:val="39D42D89"/>
    <w:rsid w:val="39E55DA1"/>
    <w:rsid w:val="39E74014"/>
    <w:rsid w:val="39F27A1C"/>
    <w:rsid w:val="39FD674A"/>
    <w:rsid w:val="3A131898"/>
    <w:rsid w:val="3A1528A7"/>
    <w:rsid w:val="3A1744CC"/>
    <w:rsid w:val="3A241689"/>
    <w:rsid w:val="3A2E24B2"/>
    <w:rsid w:val="3A345F93"/>
    <w:rsid w:val="3A3B760A"/>
    <w:rsid w:val="3A40342C"/>
    <w:rsid w:val="3A5D50E3"/>
    <w:rsid w:val="3A9362C4"/>
    <w:rsid w:val="3A962739"/>
    <w:rsid w:val="3A9A68E9"/>
    <w:rsid w:val="3AA036E3"/>
    <w:rsid w:val="3AA603B4"/>
    <w:rsid w:val="3ABE2C27"/>
    <w:rsid w:val="3AC11E55"/>
    <w:rsid w:val="3AC264F3"/>
    <w:rsid w:val="3AE47CB0"/>
    <w:rsid w:val="3B03652A"/>
    <w:rsid w:val="3B09591F"/>
    <w:rsid w:val="3B0E4006"/>
    <w:rsid w:val="3B225147"/>
    <w:rsid w:val="3B2A2A6F"/>
    <w:rsid w:val="3B326707"/>
    <w:rsid w:val="3B3A327D"/>
    <w:rsid w:val="3B3B7B62"/>
    <w:rsid w:val="3B466E48"/>
    <w:rsid w:val="3B4A072E"/>
    <w:rsid w:val="3B5655FB"/>
    <w:rsid w:val="3B575E0C"/>
    <w:rsid w:val="3B5964FA"/>
    <w:rsid w:val="3B7547EE"/>
    <w:rsid w:val="3B805505"/>
    <w:rsid w:val="3B871E88"/>
    <w:rsid w:val="3B887AB5"/>
    <w:rsid w:val="3B904C20"/>
    <w:rsid w:val="3BA97CAF"/>
    <w:rsid w:val="3BB00D18"/>
    <w:rsid w:val="3BB91E9F"/>
    <w:rsid w:val="3BBD3EC2"/>
    <w:rsid w:val="3BBF1848"/>
    <w:rsid w:val="3BC035B9"/>
    <w:rsid w:val="3BC10FCE"/>
    <w:rsid w:val="3BC46AF7"/>
    <w:rsid w:val="3BCC781C"/>
    <w:rsid w:val="3BDA27D6"/>
    <w:rsid w:val="3BF0669B"/>
    <w:rsid w:val="3BF33CEA"/>
    <w:rsid w:val="3BFD33A7"/>
    <w:rsid w:val="3C284EC1"/>
    <w:rsid w:val="3C2C58CC"/>
    <w:rsid w:val="3C3E194B"/>
    <w:rsid w:val="3C4015C4"/>
    <w:rsid w:val="3C412BAD"/>
    <w:rsid w:val="3C567C0F"/>
    <w:rsid w:val="3C61576E"/>
    <w:rsid w:val="3C6666E6"/>
    <w:rsid w:val="3C84625A"/>
    <w:rsid w:val="3C9B3C14"/>
    <w:rsid w:val="3C9F3D7C"/>
    <w:rsid w:val="3CB37608"/>
    <w:rsid w:val="3CBA4318"/>
    <w:rsid w:val="3CC321C6"/>
    <w:rsid w:val="3CC96B26"/>
    <w:rsid w:val="3CCE6F8C"/>
    <w:rsid w:val="3CD5734D"/>
    <w:rsid w:val="3D053B69"/>
    <w:rsid w:val="3D0F0E4F"/>
    <w:rsid w:val="3D2F4EDA"/>
    <w:rsid w:val="3D3772D9"/>
    <w:rsid w:val="3D563746"/>
    <w:rsid w:val="3D81224D"/>
    <w:rsid w:val="3D8B2664"/>
    <w:rsid w:val="3DA353A6"/>
    <w:rsid w:val="3DA66269"/>
    <w:rsid w:val="3DAC61F3"/>
    <w:rsid w:val="3DAD0C6B"/>
    <w:rsid w:val="3DBA42D6"/>
    <w:rsid w:val="3DBF5544"/>
    <w:rsid w:val="3DC159B4"/>
    <w:rsid w:val="3DC23580"/>
    <w:rsid w:val="3DCA63CD"/>
    <w:rsid w:val="3DDC553E"/>
    <w:rsid w:val="3DF2313D"/>
    <w:rsid w:val="3DF328BF"/>
    <w:rsid w:val="3DF51813"/>
    <w:rsid w:val="3DFD4DD6"/>
    <w:rsid w:val="3E071BA5"/>
    <w:rsid w:val="3E0859DE"/>
    <w:rsid w:val="3E1A704F"/>
    <w:rsid w:val="3E264862"/>
    <w:rsid w:val="3E322910"/>
    <w:rsid w:val="3E382699"/>
    <w:rsid w:val="3E434AE4"/>
    <w:rsid w:val="3E483C81"/>
    <w:rsid w:val="3E4A7AAC"/>
    <w:rsid w:val="3E4F631F"/>
    <w:rsid w:val="3E6805AE"/>
    <w:rsid w:val="3E683DA3"/>
    <w:rsid w:val="3E685FDA"/>
    <w:rsid w:val="3E7A0EB3"/>
    <w:rsid w:val="3E9B0807"/>
    <w:rsid w:val="3EA53054"/>
    <w:rsid w:val="3EC5436C"/>
    <w:rsid w:val="3EC57602"/>
    <w:rsid w:val="3EC747FC"/>
    <w:rsid w:val="3EC754B7"/>
    <w:rsid w:val="3EE151AF"/>
    <w:rsid w:val="3EE26C86"/>
    <w:rsid w:val="3EE7713D"/>
    <w:rsid w:val="3F04124D"/>
    <w:rsid w:val="3F1728D0"/>
    <w:rsid w:val="3F264F29"/>
    <w:rsid w:val="3F2A10BE"/>
    <w:rsid w:val="3F44239B"/>
    <w:rsid w:val="3F5A532A"/>
    <w:rsid w:val="3F5C7E43"/>
    <w:rsid w:val="3F64790E"/>
    <w:rsid w:val="3F730D3B"/>
    <w:rsid w:val="3F7F0599"/>
    <w:rsid w:val="3F935F51"/>
    <w:rsid w:val="3F9A144A"/>
    <w:rsid w:val="3FAC662D"/>
    <w:rsid w:val="3FBD50A6"/>
    <w:rsid w:val="3FCF1669"/>
    <w:rsid w:val="3FD5348B"/>
    <w:rsid w:val="401166C5"/>
    <w:rsid w:val="40135F39"/>
    <w:rsid w:val="40210BCD"/>
    <w:rsid w:val="402368AF"/>
    <w:rsid w:val="40305602"/>
    <w:rsid w:val="40320492"/>
    <w:rsid w:val="40332F9B"/>
    <w:rsid w:val="4036217F"/>
    <w:rsid w:val="40370C8B"/>
    <w:rsid w:val="40393746"/>
    <w:rsid w:val="4040093F"/>
    <w:rsid w:val="404377AD"/>
    <w:rsid w:val="405B1337"/>
    <w:rsid w:val="40711049"/>
    <w:rsid w:val="4086778C"/>
    <w:rsid w:val="408C65EA"/>
    <w:rsid w:val="40A2750E"/>
    <w:rsid w:val="40AD6E40"/>
    <w:rsid w:val="40B03C1A"/>
    <w:rsid w:val="40B37F94"/>
    <w:rsid w:val="40B879A8"/>
    <w:rsid w:val="40CF4A6D"/>
    <w:rsid w:val="40EF12E0"/>
    <w:rsid w:val="40F914A2"/>
    <w:rsid w:val="40FA65A8"/>
    <w:rsid w:val="40FD1768"/>
    <w:rsid w:val="4106042E"/>
    <w:rsid w:val="411713C1"/>
    <w:rsid w:val="412F5CF3"/>
    <w:rsid w:val="41340112"/>
    <w:rsid w:val="41396260"/>
    <w:rsid w:val="41405FB8"/>
    <w:rsid w:val="4156126F"/>
    <w:rsid w:val="41596B78"/>
    <w:rsid w:val="41795C77"/>
    <w:rsid w:val="418776CB"/>
    <w:rsid w:val="418D2E6E"/>
    <w:rsid w:val="419A6972"/>
    <w:rsid w:val="41A138A9"/>
    <w:rsid w:val="41AC6C6E"/>
    <w:rsid w:val="41C16647"/>
    <w:rsid w:val="41C21ACB"/>
    <w:rsid w:val="41D21C3B"/>
    <w:rsid w:val="41DA1630"/>
    <w:rsid w:val="41EF47D8"/>
    <w:rsid w:val="420D1908"/>
    <w:rsid w:val="42121FA0"/>
    <w:rsid w:val="4218517E"/>
    <w:rsid w:val="42250A58"/>
    <w:rsid w:val="42266DB8"/>
    <w:rsid w:val="423B0D85"/>
    <w:rsid w:val="42443943"/>
    <w:rsid w:val="42561B6B"/>
    <w:rsid w:val="425E2642"/>
    <w:rsid w:val="4265452F"/>
    <w:rsid w:val="42693D2F"/>
    <w:rsid w:val="426A50A3"/>
    <w:rsid w:val="426F7FBE"/>
    <w:rsid w:val="427E261C"/>
    <w:rsid w:val="428205D2"/>
    <w:rsid w:val="4286177C"/>
    <w:rsid w:val="42890225"/>
    <w:rsid w:val="42892E16"/>
    <w:rsid w:val="428A1D3C"/>
    <w:rsid w:val="429B6B2A"/>
    <w:rsid w:val="42A20493"/>
    <w:rsid w:val="42A87911"/>
    <w:rsid w:val="42BA4A97"/>
    <w:rsid w:val="42BC01AC"/>
    <w:rsid w:val="42D33409"/>
    <w:rsid w:val="42DC5FCE"/>
    <w:rsid w:val="42E2478C"/>
    <w:rsid w:val="42F51F72"/>
    <w:rsid w:val="42FB6A61"/>
    <w:rsid w:val="43040887"/>
    <w:rsid w:val="43071079"/>
    <w:rsid w:val="430D56BB"/>
    <w:rsid w:val="43132700"/>
    <w:rsid w:val="43156572"/>
    <w:rsid w:val="43165036"/>
    <w:rsid w:val="432D0D95"/>
    <w:rsid w:val="433257DF"/>
    <w:rsid w:val="43344CFF"/>
    <w:rsid w:val="433625DD"/>
    <w:rsid w:val="43372AD6"/>
    <w:rsid w:val="43387ADA"/>
    <w:rsid w:val="433B1720"/>
    <w:rsid w:val="43441FC0"/>
    <w:rsid w:val="43455D9B"/>
    <w:rsid w:val="43512504"/>
    <w:rsid w:val="43585720"/>
    <w:rsid w:val="435A30AF"/>
    <w:rsid w:val="435A319F"/>
    <w:rsid w:val="435C62D7"/>
    <w:rsid w:val="435D630D"/>
    <w:rsid w:val="43630EA8"/>
    <w:rsid w:val="43753E9E"/>
    <w:rsid w:val="43843A34"/>
    <w:rsid w:val="43897F74"/>
    <w:rsid w:val="439F4F2E"/>
    <w:rsid w:val="43A12477"/>
    <w:rsid w:val="43A85425"/>
    <w:rsid w:val="43AB734F"/>
    <w:rsid w:val="43B3787B"/>
    <w:rsid w:val="43B63055"/>
    <w:rsid w:val="43B947BE"/>
    <w:rsid w:val="43BB22D5"/>
    <w:rsid w:val="43BD64C2"/>
    <w:rsid w:val="43CD6218"/>
    <w:rsid w:val="43EA41A0"/>
    <w:rsid w:val="43EC5E3C"/>
    <w:rsid w:val="43EF7354"/>
    <w:rsid w:val="43F8316B"/>
    <w:rsid w:val="44014662"/>
    <w:rsid w:val="44107451"/>
    <w:rsid w:val="441103E2"/>
    <w:rsid w:val="4414196C"/>
    <w:rsid w:val="441C1C36"/>
    <w:rsid w:val="44220C99"/>
    <w:rsid w:val="44295C5F"/>
    <w:rsid w:val="44333696"/>
    <w:rsid w:val="443369E4"/>
    <w:rsid w:val="445B33B1"/>
    <w:rsid w:val="445E404C"/>
    <w:rsid w:val="446949BB"/>
    <w:rsid w:val="44695315"/>
    <w:rsid w:val="446E2197"/>
    <w:rsid w:val="4477516E"/>
    <w:rsid w:val="44777621"/>
    <w:rsid w:val="44897CF5"/>
    <w:rsid w:val="449A1B0F"/>
    <w:rsid w:val="449C71CB"/>
    <w:rsid w:val="449E1061"/>
    <w:rsid w:val="44A761AF"/>
    <w:rsid w:val="44A875A5"/>
    <w:rsid w:val="44AB4F10"/>
    <w:rsid w:val="44AB5C73"/>
    <w:rsid w:val="44E13FE5"/>
    <w:rsid w:val="44E205D5"/>
    <w:rsid w:val="44E54994"/>
    <w:rsid w:val="44F5007C"/>
    <w:rsid w:val="44FA5589"/>
    <w:rsid w:val="45196786"/>
    <w:rsid w:val="452A391E"/>
    <w:rsid w:val="452A51D4"/>
    <w:rsid w:val="45376B00"/>
    <w:rsid w:val="453A443E"/>
    <w:rsid w:val="453D631E"/>
    <w:rsid w:val="45470D49"/>
    <w:rsid w:val="45474420"/>
    <w:rsid w:val="455042A4"/>
    <w:rsid w:val="45520700"/>
    <w:rsid w:val="455748C8"/>
    <w:rsid w:val="45620246"/>
    <w:rsid w:val="456F0F2F"/>
    <w:rsid w:val="457F1114"/>
    <w:rsid w:val="458B6BDD"/>
    <w:rsid w:val="459B277F"/>
    <w:rsid w:val="45A05949"/>
    <w:rsid w:val="45AB30F7"/>
    <w:rsid w:val="45AD34DF"/>
    <w:rsid w:val="45B30BD3"/>
    <w:rsid w:val="45D94152"/>
    <w:rsid w:val="45FC6F9B"/>
    <w:rsid w:val="45FD33E2"/>
    <w:rsid w:val="45FE1BE0"/>
    <w:rsid w:val="46152DBE"/>
    <w:rsid w:val="461A52A2"/>
    <w:rsid w:val="46234619"/>
    <w:rsid w:val="462E49C1"/>
    <w:rsid w:val="463574BE"/>
    <w:rsid w:val="46361EEF"/>
    <w:rsid w:val="46385DAB"/>
    <w:rsid w:val="463C718A"/>
    <w:rsid w:val="463E5CDC"/>
    <w:rsid w:val="464841F0"/>
    <w:rsid w:val="464C7E41"/>
    <w:rsid w:val="46570037"/>
    <w:rsid w:val="465B7132"/>
    <w:rsid w:val="46604A31"/>
    <w:rsid w:val="4665316A"/>
    <w:rsid w:val="46655898"/>
    <w:rsid w:val="466763D5"/>
    <w:rsid w:val="466777A2"/>
    <w:rsid w:val="466F4F19"/>
    <w:rsid w:val="467C5C79"/>
    <w:rsid w:val="46886241"/>
    <w:rsid w:val="468A6DAA"/>
    <w:rsid w:val="46905DEC"/>
    <w:rsid w:val="46956F45"/>
    <w:rsid w:val="46974BD8"/>
    <w:rsid w:val="469F430F"/>
    <w:rsid w:val="46A904C2"/>
    <w:rsid w:val="46AC5AA0"/>
    <w:rsid w:val="46AF1094"/>
    <w:rsid w:val="46B224AD"/>
    <w:rsid w:val="46B7773C"/>
    <w:rsid w:val="46BF1358"/>
    <w:rsid w:val="46D835D1"/>
    <w:rsid w:val="47064404"/>
    <w:rsid w:val="47093890"/>
    <w:rsid w:val="470A1FEE"/>
    <w:rsid w:val="470B6FCB"/>
    <w:rsid w:val="471216D0"/>
    <w:rsid w:val="47254C8B"/>
    <w:rsid w:val="4728697D"/>
    <w:rsid w:val="472B17F3"/>
    <w:rsid w:val="472F2586"/>
    <w:rsid w:val="472F25F4"/>
    <w:rsid w:val="47360ED5"/>
    <w:rsid w:val="475E4D6A"/>
    <w:rsid w:val="478B04A6"/>
    <w:rsid w:val="47927114"/>
    <w:rsid w:val="479B29D2"/>
    <w:rsid w:val="47AB4130"/>
    <w:rsid w:val="47AC570B"/>
    <w:rsid w:val="47B06C55"/>
    <w:rsid w:val="47B7020C"/>
    <w:rsid w:val="47C11571"/>
    <w:rsid w:val="47D26FED"/>
    <w:rsid w:val="47DA777C"/>
    <w:rsid w:val="47DD6DA8"/>
    <w:rsid w:val="47EF0B38"/>
    <w:rsid w:val="47FD6805"/>
    <w:rsid w:val="47FF2D5D"/>
    <w:rsid w:val="481756F0"/>
    <w:rsid w:val="48251BB9"/>
    <w:rsid w:val="48290D5F"/>
    <w:rsid w:val="48394E86"/>
    <w:rsid w:val="48521D57"/>
    <w:rsid w:val="485B7CC4"/>
    <w:rsid w:val="485D3EA1"/>
    <w:rsid w:val="48632629"/>
    <w:rsid w:val="486366C2"/>
    <w:rsid w:val="48690C2B"/>
    <w:rsid w:val="487810BB"/>
    <w:rsid w:val="487B5BCD"/>
    <w:rsid w:val="488013CA"/>
    <w:rsid w:val="489500AE"/>
    <w:rsid w:val="48AE1417"/>
    <w:rsid w:val="48B01BFA"/>
    <w:rsid w:val="48C170EF"/>
    <w:rsid w:val="48C2401C"/>
    <w:rsid w:val="48D65694"/>
    <w:rsid w:val="48E05CAB"/>
    <w:rsid w:val="48E453E9"/>
    <w:rsid w:val="490235F1"/>
    <w:rsid w:val="4909060F"/>
    <w:rsid w:val="4912683C"/>
    <w:rsid w:val="491C218B"/>
    <w:rsid w:val="49424D0E"/>
    <w:rsid w:val="49426EDD"/>
    <w:rsid w:val="49563B23"/>
    <w:rsid w:val="495854BC"/>
    <w:rsid w:val="49616BF0"/>
    <w:rsid w:val="496433C7"/>
    <w:rsid w:val="49785832"/>
    <w:rsid w:val="49786CB5"/>
    <w:rsid w:val="497B32F7"/>
    <w:rsid w:val="498146B9"/>
    <w:rsid w:val="49823C2A"/>
    <w:rsid w:val="498737AF"/>
    <w:rsid w:val="498B37AC"/>
    <w:rsid w:val="499557E7"/>
    <w:rsid w:val="49A2460D"/>
    <w:rsid w:val="49B77048"/>
    <w:rsid w:val="49CC089B"/>
    <w:rsid w:val="49CC6576"/>
    <w:rsid w:val="49D039B1"/>
    <w:rsid w:val="49E57D46"/>
    <w:rsid w:val="49F5180E"/>
    <w:rsid w:val="49F64FA7"/>
    <w:rsid w:val="49F9766D"/>
    <w:rsid w:val="49FA606D"/>
    <w:rsid w:val="4A085C31"/>
    <w:rsid w:val="4A0A4EE6"/>
    <w:rsid w:val="4A1848FE"/>
    <w:rsid w:val="4A1B5854"/>
    <w:rsid w:val="4A22163B"/>
    <w:rsid w:val="4A281180"/>
    <w:rsid w:val="4A287DB9"/>
    <w:rsid w:val="4A316BB3"/>
    <w:rsid w:val="4A321B37"/>
    <w:rsid w:val="4A3D1DAA"/>
    <w:rsid w:val="4A423160"/>
    <w:rsid w:val="4A4342BE"/>
    <w:rsid w:val="4A644369"/>
    <w:rsid w:val="4A78309B"/>
    <w:rsid w:val="4A79567A"/>
    <w:rsid w:val="4A7D31DB"/>
    <w:rsid w:val="4A872B41"/>
    <w:rsid w:val="4A8B11E3"/>
    <w:rsid w:val="4A9D34C1"/>
    <w:rsid w:val="4AA57D1B"/>
    <w:rsid w:val="4AA65FA3"/>
    <w:rsid w:val="4AB36DD3"/>
    <w:rsid w:val="4AB82EDF"/>
    <w:rsid w:val="4ABF7464"/>
    <w:rsid w:val="4AC10242"/>
    <w:rsid w:val="4AD05895"/>
    <w:rsid w:val="4AD15E8B"/>
    <w:rsid w:val="4ADB7F29"/>
    <w:rsid w:val="4ADE5162"/>
    <w:rsid w:val="4AE2474E"/>
    <w:rsid w:val="4AE60DAE"/>
    <w:rsid w:val="4AF118AA"/>
    <w:rsid w:val="4B0005C5"/>
    <w:rsid w:val="4B035CD6"/>
    <w:rsid w:val="4B0447CA"/>
    <w:rsid w:val="4B053220"/>
    <w:rsid w:val="4B182A4A"/>
    <w:rsid w:val="4B2B41D2"/>
    <w:rsid w:val="4B34681D"/>
    <w:rsid w:val="4B421D9C"/>
    <w:rsid w:val="4B505605"/>
    <w:rsid w:val="4B51486F"/>
    <w:rsid w:val="4B5225E7"/>
    <w:rsid w:val="4B581FEF"/>
    <w:rsid w:val="4B596262"/>
    <w:rsid w:val="4B605E70"/>
    <w:rsid w:val="4B69304C"/>
    <w:rsid w:val="4B6D65BD"/>
    <w:rsid w:val="4B906A25"/>
    <w:rsid w:val="4BBC7B13"/>
    <w:rsid w:val="4BBD4240"/>
    <w:rsid w:val="4BC54B60"/>
    <w:rsid w:val="4BC958EF"/>
    <w:rsid w:val="4BD335C0"/>
    <w:rsid w:val="4BDB6458"/>
    <w:rsid w:val="4BDE44FE"/>
    <w:rsid w:val="4BE1194C"/>
    <w:rsid w:val="4C0B1DE9"/>
    <w:rsid w:val="4C0F629B"/>
    <w:rsid w:val="4C111E26"/>
    <w:rsid w:val="4C125F1C"/>
    <w:rsid w:val="4C1522A9"/>
    <w:rsid w:val="4C15765B"/>
    <w:rsid w:val="4C17236C"/>
    <w:rsid w:val="4C212937"/>
    <w:rsid w:val="4C25728B"/>
    <w:rsid w:val="4C3224BE"/>
    <w:rsid w:val="4C3E0475"/>
    <w:rsid w:val="4C6475EC"/>
    <w:rsid w:val="4C6C3038"/>
    <w:rsid w:val="4C6D04D6"/>
    <w:rsid w:val="4C7143BF"/>
    <w:rsid w:val="4C735A87"/>
    <w:rsid w:val="4C7867F2"/>
    <w:rsid w:val="4C7E1FF9"/>
    <w:rsid w:val="4C837943"/>
    <w:rsid w:val="4C8D0F90"/>
    <w:rsid w:val="4C9E0BF5"/>
    <w:rsid w:val="4CAC56E3"/>
    <w:rsid w:val="4CC664E7"/>
    <w:rsid w:val="4CE45C9A"/>
    <w:rsid w:val="4CF46B62"/>
    <w:rsid w:val="4CF9076D"/>
    <w:rsid w:val="4D053070"/>
    <w:rsid w:val="4D1923EC"/>
    <w:rsid w:val="4D1A1650"/>
    <w:rsid w:val="4D2F0923"/>
    <w:rsid w:val="4D4538BC"/>
    <w:rsid w:val="4D4C5757"/>
    <w:rsid w:val="4D540BF7"/>
    <w:rsid w:val="4D574A7F"/>
    <w:rsid w:val="4D5E4C9A"/>
    <w:rsid w:val="4D5F6CD3"/>
    <w:rsid w:val="4D607D8B"/>
    <w:rsid w:val="4D660746"/>
    <w:rsid w:val="4D6E14B2"/>
    <w:rsid w:val="4D706DD5"/>
    <w:rsid w:val="4D766189"/>
    <w:rsid w:val="4D7C3F5C"/>
    <w:rsid w:val="4D835048"/>
    <w:rsid w:val="4D9A1E22"/>
    <w:rsid w:val="4D9A29EA"/>
    <w:rsid w:val="4D9A6401"/>
    <w:rsid w:val="4DA41210"/>
    <w:rsid w:val="4DA47150"/>
    <w:rsid w:val="4DB5707E"/>
    <w:rsid w:val="4DB6393F"/>
    <w:rsid w:val="4DBB3015"/>
    <w:rsid w:val="4DBF31C2"/>
    <w:rsid w:val="4DE00C48"/>
    <w:rsid w:val="4DE3346B"/>
    <w:rsid w:val="4DF30EA8"/>
    <w:rsid w:val="4DFD29C4"/>
    <w:rsid w:val="4E05608C"/>
    <w:rsid w:val="4E0B2E03"/>
    <w:rsid w:val="4E10636B"/>
    <w:rsid w:val="4E170338"/>
    <w:rsid w:val="4E2372EB"/>
    <w:rsid w:val="4E2F6599"/>
    <w:rsid w:val="4E3E1EFE"/>
    <w:rsid w:val="4E4248F8"/>
    <w:rsid w:val="4E427152"/>
    <w:rsid w:val="4E4D6A14"/>
    <w:rsid w:val="4E5E0433"/>
    <w:rsid w:val="4E686AAB"/>
    <w:rsid w:val="4E6C4365"/>
    <w:rsid w:val="4E8840BA"/>
    <w:rsid w:val="4EA2079E"/>
    <w:rsid w:val="4EA2208F"/>
    <w:rsid w:val="4EA9289D"/>
    <w:rsid w:val="4EBC4574"/>
    <w:rsid w:val="4EC32895"/>
    <w:rsid w:val="4EF1730F"/>
    <w:rsid w:val="4EF21EB2"/>
    <w:rsid w:val="4EF22574"/>
    <w:rsid w:val="4EF55EE0"/>
    <w:rsid w:val="4EFA1F44"/>
    <w:rsid w:val="4F043F6C"/>
    <w:rsid w:val="4F1D025F"/>
    <w:rsid w:val="4F2032DA"/>
    <w:rsid w:val="4F334015"/>
    <w:rsid w:val="4F38000B"/>
    <w:rsid w:val="4F3A57AB"/>
    <w:rsid w:val="4F4D55D6"/>
    <w:rsid w:val="4F4F3E2E"/>
    <w:rsid w:val="4F514E45"/>
    <w:rsid w:val="4F6911F4"/>
    <w:rsid w:val="4F691C56"/>
    <w:rsid w:val="4F814192"/>
    <w:rsid w:val="4F83092F"/>
    <w:rsid w:val="4F850E04"/>
    <w:rsid w:val="4F8A4612"/>
    <w:rsid w:val="4F8D4DB7"/>
    <w:rsid w:val="4FAA3A54"/>
    <w:rsid w:val="4FAD0054"/>
    <w:rsid w:val="4FB33D8A"/>
    <w:rsid w:val="4FB47C66"/>
    <w:rsid w:val="4FB80363"/>
    <w:rsid w:val="4FC36D89"/>
    <w:rsid w:val="4FC905F0"/>
    <w:rsid w:val="4FCF6202"/>
    <w:rsid w:val="4FD04E05"/>
    <w:rsid w:val="4FE01A62"/>
    <w:rsid w:val="4FF6739D"/>
    <w:rsid w:val="4FFB020C"/>
    <w:rsid w:val="4FFD7E23"/>
    <w:rsid w:val="50030373"/>
    <w:rsid w:val="500C346F"/>
    <w:rsid w:val="50101B48"/>
    <w:rsid w:val="501470F4"/>
    <w:rsid w:val="501E2D33"/>
    <w:rsid w:val="50300BB3"/>
    <w:rsid w:val="503A48A8"/>
    <w:rsid w:val="503B6F5E"/>
    <w:rsid w:val="505404F7"/>
    <w:rsid w:val="505A114C"/>
    <w:rsid w:val="506B629D"/>
    <w:rsid w:val="507243D7"/>
    <w:rsid w:val="5073304D"/>
    <w:rsid w:val="507C2022"/>
    <w:rsid w:val="508559C2"/>
    <w:rsid w:val="50881CD4"/>
    <w:rsid w:val="50B322CA"/>
    <w:rsid w:val="50C03024"/>
    <w:rsid w:val="50CC17E4"/>
    <w:rsid w:val="50CC29A1"/>
    <w:rsid w:val="50CD3F0A"/>
    <w:rsid w:val="50CF6FBF"/>
    <w:rsid w:val="50D151CA"/>
    <w:rsid w:val="50E71974"/>
    <w:rsid w:val="50FA79AB"/>
    <w:rsid w:val="51015DFA"/>
    <w:rsid w:val="51036BEA"/>
    <w:rsid w:val="510B694B"/>
    <w:rsid w:val="510D466A"/>
    <w:rsid w:val="511D2CFE"/>
    <w:rsid w:val="511E583C"/>
    <w:rsid w:val="51346A87"/>
    <w:rsid w:val="51381FFB"/>
    <w:rsid w:val="513C00B2"/>
    <w:rsid w:val="51553DA1"/>
    <w:rsid w:val="51674A97"/>
    <w:rsid w:val="5179267C"/>
    <w:rsid w:val="517A5614"/>
    <w:rsid w:val="5187192A"/>
    <w:rsid w:val="518D1080"/>
    <w:rsid w:val="519166BC"/>
    <w:rsid w:val="519476FB"/>
    <w:rsid w:val="51957925"/>
    <w:rsid w:val="519B544D"/>
    <w:rsid w:val="51A03339"/>
    <w:rsid w:val="51A67ACA"/>
    <w:rsid w:val="51B83E86"/>
    <w:rsid w:val="51BE1C91"/>
    <w:rsid w:val="51DC0D60"/>
    <w:rsid w:val="51DF1593"/>
    <w:rsid w:val="51E83467"/>
    <w:rsid w:val="51EA6209"/>
    <w:rsid w:val="51EB10DD"/>
    <w:rsid w:val="51F96501"/>
    <w:rsid w:val="52010A22"/>
    <w:rsid w:val="52036D23"/>
    <w:rsid w:val="521A563A"/>
    <w:rsid w:val="522B7D91"/>
    <w:rsid w:val="523D73B0"/>
    <w:rsid w:val="525C0732"/>
    <w:rsid w:val="525E28AC"/>
    <w:rsid w:val="525F3BC0"/>
    <w:rsid w:val="5261316B"/>
    <w:rsid w:val="52696AE4"/>
    <w:rsid w:val="526C30E7"/>
    <w:rsid w:val="526E1BA5"/>
    <w:rsid w:val="527062C5"/>
    <w:rsid w:val="527B47B9"/>
    <w:rsid w:val="527D3B17"/>
    <w:rsid w:val="527D6170"/>
    <w:rsid w:val="527E013A"/>
    <w:rsid w:val="528D2419"/>
    <w:rsid w:val="528F2BBB"/>
    <w:rsid w:val="52B720CC"/>
    <w:rsid w:val="52B84DD2"/>
    <w:rsid w:val="52B866F1"/>
    <w:rsid w:val="52CB38D1"/>
    <w:rsid w:val="52D1067E"/>
    <w:rsid w:val="52DD7DDE"/>
    <w:rsid w:val="52E002D3"/>
    <w:rsid w:val="52E42242"/>
    <w:rsid w:val="52E956F1"/>
    <w:rsid w:val="52FF57B5"/>
    <w:rsid w:val="53074205"/>
    <w:rsid w:val="530C0A80"/>
    <w:rsid w:val="530F17C6"/>
    <w:rsid w:val="531463E4"/>
    <w:rsid w:val="53154DA3"/>
    <w:rsid w:val="531D2BD9"/>
    <w:rsid w:val="53370846"/>
    <w:rsid w:val="533A11BB"/>
    <w:rsid w:val="5347306B"/>
    <w:rsid w:val="5354272F"/>
    <w:rsid w:val="53653000"/>
    <w:rsid w:val="53751E84"/>
    <w:rsid w:val="5378435F"/>
    <w:rsid w:val="538D2E8D"/>
    <w:rsid w:val="539E31A1"/>
    <w:rsid w:val="53B1543B"/>
    <w:rsid w:val="53B71715"/>
    <w:rsid w:val="53C46D8B"/>
    <w:rsid w:val="53CA54D0"/>
    <w:rsid w:val="53CD6126"/>
    <w:rsid w:val="53D70DFB"/>
    <w:rsid w:val="53DB34D0"/>
    <w:rsid w:val="53DB7AB6"/>
    <w:rsid w:val="53DD5A16"/>
    <w:rsid w:val="53E5465E"/>
    <w:rsid w:val="53EB6D6C"/>
    <w:rsid w:val="53FA10E8"/>
    <w:rsid w:val="53FC61F2"/>
    <w:rsid w:val="54007960"/>
    <w:rsid w:val="54161E2A"/>
    <w:rsid w:val="54201EC6"/>
    <w:rsid w:val="542163D0"/>
    <w:rsid w:val="54250E20"/>
    <w:rsid w:val="542C6694"/>
    <w:rsid w:val="543B013F"/>
    <w:rsid w:val="54425C74"/>
    <w:rsid w:val="544B6DB8"/>
    <w:rsid w:val="546A739D"/>
    <w:rsid w:val="546A7426"/>
    <w:rsid w:val="54705061"/>
    <w:rsid w:val="547A178C"/>
    <w:rsid w:val="54944AAD"/>
    <w:rsid w:val="54AA07AF"/>
    <w:rsid w:val="54AF2666"/>
    <w:rsid w:val="54B83841"/>
    <w:rsid w:val="54BA7560"/>
    <w:rsid w:val="54C02C4D"/>
    <w:rsid w:val="54D817D7"/>
    <w:rsid w:val="54E702D2"/>
    <w:rsid w:val="54E83F2C"/>
    <w:rsid w:val="54FD05FB"/>
    <w:rsid w:val="55022C1E"/>
    <w:rsid w:val="55086AE1"/>
    <w:rsid w:val="5525627B"/>
    <w:rsid w:val="552B2884"/>
    <w:rsid w:val="552D28B3"/>
    <w:rsid w:val="55362B01"/>
    <w:rsid w:val="553E01CB"/>
    <w:rsid w:val="55402B57"/>
    <w:rsid w:val="556C0C07"/>
    <w:rsid w:val="5592117A"/>
    <w:rsid w:val="5595218F"/>
    <w:rsid w:val="55A06D5A"/>
    <w:rsid w:val="55A707DE"/>
    <w:rsid w:val="55AD1C7A"/>
    <w:rsid w:val="55B019CD"/>
    <w:rsid w:val="55B07DF0"/>
    <w:rsid w:val="55B56705"/>
    <w:rsid w:val="55B66CFF"/>
    <w:rsid w:val="55C17B95"/>
    <w:rsid w:val="55D12AC2"/>
    <w:rsid w:val="56101194"/>
    <w:rsid w:val="5619513C"/>
    <w:rsid w:val="561F7B52"/>
    <w:rsid w:val="56217455"/>
    <w:rsid w:val="56265E86"/>
    <w:rsid w:val="562E256F"/>
    <w:rsid w:val="56471D65"/>
    <w:rsid w:val="564956F6"/>
    <w:rsid w:val="566A4CD1"/>
    <w:rsid w:val="56777489"/>
    <w:rsid w:val="568F5142"/>
    <w:rsid w:val="569727BB"/>
    <w:rsid w:val="569A4BB6"/>
    <w:rsid w:val="56AA478A"/>
    <w:rsid w:val="56B4438D"/>
    <w:rsid w:val="56B55307"/>
    <w:rsid w:val="56C06EF5"/>
    <w:rsid w:val="56C5012E"/>
    <w:rsid w:val="56C7412D"/>
    <w:rsid w:val="56D65CC3"/>
    <w:rsid w:val="56E87BBF"/>
    <w:rsid w:val="56EB11EC"/>
    <w:rsid w:val="56ED2399"/>
    <w:rsid w:val="56F434A4"/>
    <w:rsid w:val="56F62BEF"/>
    <w:rsid w:val="56F95834"/>
    <w:rsid w:val="5700756C"/>
    <w:rsid w:val="571D65DF"/>
    <w:rsid w:val="572069FE"/>
    <w:rsid w:val="57244B31"/>
    <w:rsid w:val="573135C4"/>
    <w:rsid w:val="573E2E3F"/>
    <w:rsid w:val="57406230"/>
    <w:rsid w:val="574579C5"/>
    <w:rsid w:val="574770B5"/>
    <w:rsid w:val="57484F05"/>
    <w:rsid w:val="574D0DC6"/>
    <w:rsid w:val="5753089A"/>
    <w:rsid w:val="575E4918"/>
    <w:rsid w:val="575E62CD"/>
    <w:rsid w:val="57656A04"/>
    <w:rsid w:val="57670840"/>
    <w:rsid w:val="57894D8D"/>
    <w:rsid w:val="57907B68"/>
    <w:rsid w:val="57A13EF3"/>
    <w:rsid w:val="57AA4D0B"/>
    <w:rsid w:val="57C72688"/>
    <w:rsid w:val="57C91468"/>
    <w:rsid w:val="57D0348F"/>
    <w:rsid w:val="57E04049"/>
    <w:rsid w:val="57E57D5B"/>
    <w:rsid w:val="57E963D0"/>
    <w:rsid w:val="57FF4154"/>
    <w:rsid w:val="580A3316"/>
    <w:rsid w:val="58162F9E"/>
    <w:rsid w:val="58253E91"/>
    <w:rsid w:val="582574AE"/>
    <w:rsid w:val="582F12DD"/>
    <w:rsid w:val="583B595B"/>
    <w:rsid w:val="583F6038"/>
    <w:rsid w:val="58427CC2"/>
    <w:rsid w:val="5843490D"/>
    <w:rsid w:val="584971AE"/>
    <w:rsid w:val="58522486"/>
    <w:rsid w:val="58526518"/>
    <w:rsid w:val="585C5CAC"/>
    <w:rsid w:val="58765CF5"/>
    <w:rsid w:val="58770CD2"/>
    <w:rsid w:val="58795A7C"/>
    <w:rsid w:val="587C3BE8"/>
    <w:rsid w:val="58866BB8"/>
    <w:rsid w:val="588A6F52"/>
    <w:rsid w:val="589427AC"/>
    <w:rsid w:val="589B5647"/>
    <w:rsid w:val="589E31A2"/>
    <w:rsid w:val="58B03A22"/>
    <w:rsid w:val="58C27E99"/>
    <w:rsid w:val="58D32C22"/>
    <w:rsid w:val="58D563E7"/>
    <w:rsid w:val="58DB3F3C"/>
    <w:rsid w:val="58F90192"/>
    <w:rsid w:val="58FF3710"/>
    <w:rsid w:val="590274D8"/>
    <w:rsid w:val="59151A85"/>
    <w:rsid w:val="592E28A1"/>
    <w:rsid w:val="592E7C90"/>
    <w:rsid w:val="59340950"/>
    <w:rsid w:val="59347905"/>
    <w:rsid w:val="593515EB"/>
    <w:rsid w:val="594A3E10"/>
    <w:rsid w:val="595208A6"/>
    <w:rsid w:val="5968264D"/>
    <w:rsid w:val="597832B8"/>
    <w:rsid w:val="597B2126"/>
    <w:rsid w:val="598E7981"/>
    <w:rsid w:val="5990479B"/>
    <w:rsid w:val="59951CC4"/>
    <w:rsid w:val="59A240FE"/>
    <w:rsid w:val="59A71937"/>
    <w:rsid w:val="59AD500C"/>
    <w:rsid w:val="59B50586"/>
    <w:rsid w:val="59C6000F"/>
    <w:rsid w:val="59C70467"/>
    <w:rsid w:val="59C8494B"/>
    <w:rsid w:val="59C85AB4"/>
    <w:rsid w:val="59D87F75"/>
    <w:rsid w:val="59DA5751"/>
    <w:rsid w:val="59DB7D92"/>
    <w:rsid w:val="59E67459"/>
    <w:rsid w:val="59EE07A7"/>
    <w:rsid w:val="59F60409"/>
    <w:rsid w:val="5A026669"/>
    <w:rsid w:val="5A1A7160"/>
    <w:rsid w:val="5A21628B"/>
    <w:rsid w:val="5A257A13"/>
    <w:rsid w:val="5A296E3F"/>
    <w:rsid w:val="5A2A49D5"/>
    <w:rsid w:val="5A2E4F8D"/>
    <w:rsid w:val="5A366F90"/>
    <w:rsid w:val="5A3D53A7"/>
    <w:rsid w:val="5A3F6B3A"/>
    <w:rsid w:val="5A484D17"/>
    <w:rsid w:val="5A6005C0"/>
    <w:rsid w:val="5A635AD8"/>
    <w:rsid w:val="5A6B2F47"/>
    <w:rsid w:val="5A784F6A"/>
    <w:rsid w:val="5A7C753A"/>
    <w:rsid w:val="5A7D1B62"/>
    <w:rsid w:val="5AA15870"/>
    <w:rsid w:val="5AAA3F50"/>
    <w:rsid w:val="5AB454A3"/>
    <w:rsid w:val="5AC2298A"/>
    <w:rsid w:val="5AC60894"/>
    <w:rsid w:val="5AC9187A"/>
    <w:rsid w:val="5ACF221E"/>
    <w:rsid w:val="5ACF7A06"/>
    <w:rsid w:val="5AD62EC6"/>
    <w:rsid w:val="5AF27ED5"/>
    <w:rsid w:val="5AF43AD7"/>
    <w:rsid w:val="5AF51940"/>
    <w:rsid w:val="5B062955"/>
    <w:rsid w:val="5B0F696B"/>
    <w:rsid w:val="5B1633F8"/>
    <w:rsid w:val="5B186140"/>
    <w:rsid w:val="5B251FBA"/>
    <w:rsid w:val="5B314FEA"/>
    <w:rsid w:val="5B393F54"/>
    <w:rsid w:val="5B422BAB"/>
    <w:rsid w:val="5B446182"/>
    <w:rsid w:val="5B5176E6"/>
    <w:rsid w:val="5B540904"/>
    <w:rsid w:val="5B5811D1"/>
    <w:rsid w:val="5B582A7B"/>
    <w:rsid w:val="5B5E1A79"/>
    <w:rsid w:val="5B6B218C"/>
    <w:rsid w:val="5B78107D"/>
    <w:rsid w:val="5B7B0555"/>
    <w:rsid w:val="5B7B53C8"/>
    <w:rsid w:val="5B854881"/>
    <w:rsid w:val="5B8F5368"/>
    <w:rsid w:val="5BA829D8"/>
    <w:rsid w:val="5BB2745B"/>
    <w:rsid w:val="5BB55A8D"/>
    <w:rsid w:val="5BBC62F7"/>
    <w:rsid w:val="5BC318B0"/>
    <w:rsid w:val="5BD90BE6"/>
    <w:rsid w:val="5BED50BA"/>
    <w:rsid w:val="5BEF2EE2"/>
    <w:rsid w:val="5C1A264E"/>
    <w:rsid w:val="5C2A1089"/>
    <w:rsid w:val="5C303AB3"/>
    <w:rsid w:val="5C3D5516"/>
    <w:rsid w:val="5C4D6EDB"/>
    <w:rsid w:val="5C630EEF"/>
    <w:rsid w:val="5C8A0738"/>
    <w:rsid w:val="5C9647CE"/>
    <w:rsid w:val="5CA26632"/>
    <w:rsid w:val="5CAF4D4E"/>
    <w:rsid w:val="5CC147C2"/>
    <w:rsid w:val="5CC542A1"/>
    <w:rsid w:val="5CC72404"/>
    <w:rsid w:val="5CC74C47"/>
    <w:rsid w:val="5CD6392F"/>
    <w:rsid w:val="5CF2165D"/>
    <w:rsid w:val="5CF476A5"/>
    <w:rsid w:val="5CF56828"/>
    <w:rsid w:val="5CFA6602"/>
    <w:rsid w:val="5CFB5D44"/>
    <w:rsid w:val="5D0628C1"/>
    <w:rsid w:val="5D0A215A"/>
    <w:rsid w:val="5D0A270E"/>
    <w:rsid w:val="5D0F5BEC"/>
    <w:rsid w:val="5D234AA0"/>
    <w:rsid w:val="5D25387A"/>
    <w:rsid w:val="5D287A60"/>
    <w:rsid w:val="5D3D6523"/>
    <w:rsid w:val="5D735171"/>
    <w:rsid w:val="5D7872F8"/>
    <w:rsid w:val="5DA16A52"/>
    <w:rsid w:val="5DA516E3"/>
    <w:rsid w:val="5DB04C33"/>
    <w:rsid w:val="5DB3617F"/>
    <w:rsid w:val="5DBC521B"/>
    <w:rsid w:val="5DBF504D"/>
    <w:rsid w:val="5DC9774A"/>
    <w:rsid w:val="5DD63BF9"/>
    <w:rsid w:val="5DFB77E8"/>
    <w:rsid w:val="5DFC2A54"/>
    <w:rsid w:val="5E031D11"/>
    <w:rsid w:val="5E1256B8"/>
    <w:rsid w:val="5E18141E"/>
    <w:rsid w:val="5E1A399F"/>
    <w:rsid w:val="5E23291E"/>
    <w:rsid w:val="5E242588"/>
    <w:rsid w:val="5E315D43"/>
    <w:rsid w:val="5E37028E"/>
    <w:rsid w:val="5E4E22B5"/>
    <w:rsid w:val="5E514BA1"/>
    <w:rsid w:val="5E582C3C"/>
    <w:rsid w:val="5E5A6863"/>
    <w:rsid w:val="5E5B3C5F"/>
    <w:rsid w:val="5E604123"/>
    <w:rsid w:val="5E687049"/>
    <w:rsid w:val="5E7617E8"/>
    <w:rsid w:val="5E783A15"/>
    <w:rsid w:val="5E7E1DA7"/>
    <w:rsid w:val="5E851C92"/>
    <w:rsid w:val="5E8861FA"/>
    <w:rsid w:val="5E9F0888"/>
    <w:rsid w:val="5EA24760"/>
    <w:rsid w:val="5EAD3502"/>
    <w:rsid w:val="5EAE74AF"/>
    <w:rsid w:val="5EB0556B"/>
    <w:rsid w:val="5EBF6CB9"/>
    <w:rsid w:val="5ECF1BC3"/>
    <w:rsid w:val="5ED07179"/>
    <w:rsid w:val="5ED21543"/>
    <w:rsid w:val="5EEB2167"/>
    <w:rsid w:val="5EEE19F6"/>
    <w:rsid w:val="5EFC7195"/>
    <w:rsid w:val="5F00784C"/>
    <w:rsid w:val="5F02612A"/>
    <w:rsid w:val="5F094D9C"/>
    <w:rsid w:val="5F0E13D4"/>
    <w:rsid w:val="5F2A41D3"/>
    <w:rsid w:val="5F2D7AE2"/>
    <w:rsid w:val="5F3019C9"/>
    <w:rsid w:val="5F415699"/>
    <w:rsid w:val="5F47490E"/>
    <w:rsid w:val="5F5572ED"/>
    <w:rsid w:val="5F5C4B95"/>
    <w:rsid w:val="5F727E95"/>
    <w:rsid w:val="5F7C1E11"/>
    <w:rsid w:val="5F8A7E30"/>
    <w:rsid w:val="5F913703"/>
    <w:rsid w:val="5F993399"/>
    <w:rsid w:val="5F9E76E9"/>
    <w:rsid w:val="5F9F11E5"/>
    <w:rsid w:val="5FAF2BCC"/>
    <w:rsid w:val="5FBE3D8A"/>
    <w:rsid w:val="5FC93DA1"/>
    <w:rsid w:val="5FCF17DF"/>
    <w:rsid w:val="5FDB106B"/>
    <w:rsid w:val="5FDC2060"/>
    <w:rsid w:val="5FDC72BC"/>
    <w:rsid w:val="5FE57E39"/>
    <w:rsid w:val="5FF003CD"/>
    <w:rsid w:val="5FF22400"/>
    <w:rsid w:val="5FF54EA1"/>
    <w:rsid w:val="600A1A97"/>
    <w:rsid w:val="600A6AC4"/>
    <w:rsid w:val="600F3DD9"/>
    <w:rsid w:val="601A521B"/>
    <w:rsid w:val="601D757D"/>
    <w:rsid w:val="6029026B"/>
    <w:rsid w:val="60343572"/>
    <w:rsid w:val="603716E3"/>
    <w:rsid w:val="60412765"/>
    <w:rsid w:val="60596A3B"/>
    <w:rsid w:val="605D261B"/>
    <w:rsid w:val="6060310C"/>
    <w:rsid w:val="60666DE4"/>
    <w:rsid w:val="60740FD5"/>
    <w:rsid w:val="60871C27"/>
    <w:rsid w:val="60972F21"/>
    <w:rsid w:val="609D7C3A"/>
    <w:rsid w:val="60A53369"/>
    <w:rsid w:val="60A87EE9"/>
    <w:rsid w:val="60AA4474"/>
    <w:rsid w:val="60BB16A0"/>
    <w:rsid w:val="60C774A2"/>
    <w:rsid w:val="60DA2F09"/>
    <w:rsid w:val="60E15679"/>
    <w:rsid w:val="60EB2CD6"/>
    <w:rsid w:val="60F12200"/>
    <w:rsid w:val="60F159AF"/>
    <w:rsid w:val="610D456A"/>
    <w:rsid w:val="61195883"/>
    <w:rsid w:val="61230A29"/>
    <w:rsid w:val="612310DD"/>
    <w:rsid w:val="61440C75"/>
    <w:rsid w:val="614B2128"/>
    <w:rsid w:val="61500E73"/>
    <w:rsid w:val="61501B22"/>
    <w:rsid w:val="615B12C7"/>
    <w:rsid w:val="615F0A81"/>
    <w:rsid w:val="616022FF"/>
    <w:rsid w:val="61637004"/>
    <w:rsid w:val="6164540C"/>
    <w:rsid w:val="616B35B3"/>
    <w:rsid w:val="616D3B87"/>
    <w:rsid w:val="6170130B"/>
    <w:rsid w:val="617A2355"/>
    <w:rsid w:val="617F0474"/>
    <w:rsid w:val="617F668D"/>
    <w:rsid w:val="6192047A"/>
    <w:rsid w:val="61B01D39"/>
    <w:rsid w:val="61B444A4"/>
    <w:rsid w:val="61C03260"/>
    <w:rsid w:val="61C95662"/>
    <w:rsid w:val="61D064AA"/>
    <w:rsid w:val="61D95D4E"/>
    <w:rsid w:val="62023988"/>
    <w:rsid w:val="620249FA"/>
    <w:rsid w:val="620504A6"/>
    <w:rsid w:val="62061EB1"/>
    <w:rsid w:val="62076948"/>
    <w:rsid w:val="62162026"/>
    <w:rsid w:val="62185C20"/>
    <w:rsid w:val="622E42FA"/>
    <w:rsid w:val="62311BD2"/>
    <w:rsid w:val="62352BA6"/>
    <w:rsid w:val="623F5EED"/>
    <w:rsid w:val="62432692"/>
    <w:rsid w:val="62550370"/>
    <w:rsid w:val="625D2FA9"/>
    <w:rsid w:val="627865F0"/>
    <w:rsid w:val="62795463"/>
    <w:rsid w:val="62997372"/>
    <w:rsid w:val="629C5BFB"/>
    <w:rsid w:val="62AA509D"/>
    <w:rsid w:val="62C86E32"/>
    <w:rsid w:val="62CE00B7"/>
    <w:rsid w:val="62D67814"/>
    <w:rsid w:val="62E44CF2"/>
    <w:rsid w:val="62E56FA6"/>
    <w:rsid w:val="630A397B"/>
    <w:rsid w:val="63123047"/>
    <w:rsid w:val="63157862"/>
    <w:rsid w:val="631D0513"/>
    <w:rsid w:val="63220421"/>
    <w:rsid w:val="633252F8"/>
    <w:rsid w:val="633315FA"/>
    <w:rsid w:val="634F7BD1"/>
    <w:rsid w:val="635E2893"/>
    <w:rsid w:val="636211EE"/>
    <w:rsid w:val="63643A9E"/>
    <w:rsid w:val="637C49F9"/>
    <w:rsid w:val="63862FE2"/>
    <w:rsid w:val="638A0E8F"/>
    <w:rsid w:val="638A6862"/>
    <w:rsid w:val="638E602E"/>
    <w:rsid w:val="639B6823"/>
    <w:rsid w:val="63B4490E"/>
    <w:rsid w:val="63BA70A5"/>
    <w:rsid w:val="63CD0714"/>
    <w:rsid w:val="63D843AE"/>
    <w:rsid w:val="63E62199"/>
    <w:rsid w:val="63EE63B1"/>
    <w:rsid w:val="64024A24"/>
    <w:rsid w:val="640B0C4C"/>
    <w:rsid w:val="64300A49"/>
    <w:rsid w:val="64315C47"/>
    <w:rsid w:val="64376FEB"/>
    <w:rsid w:val="644D6DB5"/>
    <w:rsid w:val="64620F0B"/>
    <w:rsid w:val="6466364E"/>
    <w:rsid w:val="646836A2"/>
    <w:rsid w:val="64773E7C"/>
    <w:rsid w:val="64784AA2"/>
    <w:rsid w:val="647C7594"/>
    <w:rsid w:val="647D3394"/>
    <w:rsid w:val="64884960"/>
    <w:rsid w:val="648A4AF2"/>
    <w:rsid w:val="649359C9"/>
    <w:rsid w:val="64B9086F"/>
    <w:rsid w:val="64BC76AD"/>
    <w:rsid w:val="64D74F4E"/>
    <w:rsid w:val="64DE01D5"/>
    <w:rsid w:val="64E41225"/>
    <w:rsid w:val="64E77915"/>
    <w:rsid w:val="64F371B3"/>
    <w:rsid w:val="650A0481"/>
    <w:rsid w:val="650A6A91"/>
    <w:rsid w:val="65200305"/>
    <w:rsid w:val="652C01B8"/>
    <w:rsid w:val="652C5902"/>
    <w:rsid w:val="653726E1"/>
    <w:rsid w:val="653C0967"/>
    <w:rsid w:val="653F74D8"/>
    <w:rsid w:val="65592161"/>
    <w:rsid w:val="65592639"/>
    <w:rsid w:val="655F3AE8"/>
    <w:rsid w:val="65601CB4"/>
    <w:rsid w:val="657D3896"/>
    <w:rsid w:val="658948A5"/>
    <w:rsid w:val="658C3A55"/>
    <w:rsid w:val="65A563D8"/>
    <w:rsid w:val="65B34A74"/>
    <w:rsid w:val="65BF774E"/>
    <w:rsid w:val="65C0060D"/>
    <w:rsid w:val="65D279B4"/>
    <w:rsid w:val="65D4024B"/>
    <w:rsid w:val="65E44506"/>
    <w:rsid w:val="65F772DC"/>
    <w:rsid w:val="65FB2114"/>
    <w:rsid w:val="66021879"/>
    <w:rsid w:val="6605076D"/>
    <w:rsid w:val="660E5DA9"/>
    <w:rsid w:val="662F1A0A"/>
    <w:rsid w:val="6643409B"/>
    <w:rsid w:val="66435AE5"/>
    <w:rsid w:val="665503A6"/>
    <w:rsid w:val="666333A9"/>
    <w:rsid w:val="666442E0"/>
    <w:rsid w:val="666567A8"/>
    <w:rsid w:val="6670071F"/>
    <w:rsid w:val="66794605"/>
    <w:rsid w:val="667E061D"/>
    <w:rsid w:val="66990DC9"/>
    <w:rsid w:val="66A20157"/>
    <w:rsid w:val="66A67332"/>
    <w:rsid w:val="66AB77F4"/>
    <w:rsid w:val="66AD6383"/>
    <w:rsid w:val="66AF1A13"/>
    <w:rsid w:val="66B22268"/>
    <w:rsid w:val="66B87730"/>
    <w:rsid w:val="66BF47DC"/>
    <w:rsid w:val="66CC3155"/>
    <w:rsid w:val="66E71738"/>
    <w:rsid w:val="66F20EE4"/>
    <w:rsid w:val="67124286"/>
    <w:rsid w:val="6717781A"/>
    <w:rsid w:val="671A69D5"/>
    <w:rsid w:val="671B30E0"/>
    <w:rsid w:val="67393DFA"/>
    <w:rsid w:val="673A59DA"/>
    <w:rsid w:val="673E2A37"/>
    <w:rsid w:val="67416236"/>
    <w:rsid w:val="6755336E"/>
    <w:rsid w:val="67621D42"/>
    <w:rsid w:val="67764A8A"/>
    <w:rsid w:val="67785749"/>
    <w:rsid w:val="677E722E"/>
    <w:rsid w:val="678575E7"/>
    <w:rsid w:val="67972AD2"/>
    <w:rsid w:val="679841D9"/>
    <w:rsid w:val="67B718DC"/>
    <w:rsid w:val="67BD7750"/>
    <w:rsid w:val="67C4261B"/>
    <w:rsid w:val="67C86AE9"/>
    <w:rsid w:val="67D03DB8"/>
    <w:rsid w:val="67D1369C"/>
    <w:rsid w:val="67D85F87"/>
    <w:rsid w:val="67E02DDB"/>
    <w:rsid w:val="67E0640D"/>
    <w:rsid w:val="67E639D7"/>
    <w:rsid w:val="67F4762F"/>
    <w:rsid w:val="67F93FA1"/>
    <w:rsid w:val="67FD5EAC"/>
    <w:rsid w:val="68031005"/>
    <w:rsid w:val="680774E9"/>
    <w:rsid w:val="68090C2B"/>
    <w:rsid w:val="68114081"/>
    <w:rsid w:val="68125E3E"/>
    <w:rsid w:val="681F2021"/>
    <w:rsid w:val="68203371"/>
    <w:rsid w:val="682375BD"/>
    <w:rsid w:val="682767E6"/>
    <w:rsid w:val="683064FF"/>
    <w:rsid w:val="683161B1"/>
    <w:rsid w:val="683F0630"/>
    <w:rsid w:val="68424820"/>
    <w:rsid w:val="68426736"/>
    <w:rsid w:val="68640D78"/>
    <w:rsid w:val="6877354E"/>
    <w:rsid w:val="687D3C04"/>
    <w:rsid w:val="687D4218"/>
    <w:rsid w:val="6880208C"/>
    <w:rsid w:val="688D6529"/>
    <w:rsid w:val="68911B6B"/>
    <w:rsid w:val="689D3EB3"/>
    <w:rsid w:val="689F7345"/>
    <w:rsid w:val="68A626F8"/>
    <w:rsid w:val="68A973A2"/>
    <w:rsid w:val="68AB10D5"/>
    <w:rsid w:val="68C202AE"/>
    <w:rsid w:val="68CB2FCC"/>
    <w:rsid w:val="68D01949"/>
    <w:rsid w:val="68DA306E"/>
    <w:rsid w:val="68EF7329"/>
    <w:rsid w:val="68F902DE"/>
    <w:rsid w:val="690143E2"/>
    <w:rsid w:val="690456EC"/>
    <w:rsid w:val="690737A1"/>
    <w:rsid w:val="69097D5A"/>
    <w:rsid w:val="69102962"/>
    <w:rsid w:val="6911198D"/>
    <w:rsid w:val="692D3665"/>
    <w:rsid w:val="69311E10"/>
    <w:rsid w:val="69362CAA"/>
    <w:rsid w:val="69393B3C"/>
    <w:rsid w:val="693A2785"/>
    <w:rsid w:val="694E088D"/>
    <w:rsid w:val="694E32DE"/>
    <w:rsid w:val="69671B7D"/>
    <w:rsid w:val="696D04F1"/>
    <w:rsid w:val="69715946"/>
    <w:rsid w:val="697453A2"/>
    <w:rsid w:val="69916556"/>
    <w:rsid w:val="69997D92"/>
    <w:rsid w:val="69A51198"/>
    <w:rsid w:val="69B246D5"/>
    <w:rsid w:val="69BE572B"/>
    <w:rsid w:val="69CF4525"/>
    <w:rsid w:val="69E96032"/>
    <w:rsid w:val="69EB300A"/>
    <w:rsid w:val="69F87AF8"/>
    <w:rsid w:val="69FD5EE1"/>
    <w:rsid w:val="6A036A9F"/>
    <w:rsid w:val="6A05194F"/>
    <w:rsid w:val="6A060132"/>
    <w:rsid w:val="6A2B1279"/>
    <w:rsid w:val="6A3A2DAC"/>
    <w:rsid w:val="6A452C0C"/>
    <w:rsid w:val="6A4A3C6B"/>
    <w:rsid w:val="6A4D61FE"/>
    <w:rsid w:val="6A4F693B"/>
    <w:rsid w:val="6A561645"/>
    <w:rsid w:val="6A56489E"/>
    <w:rsid w:val="6A582CC0"/>
    <w:rsid w:val="6A7154A0"/>
    <w:rsid w:val="6A745DD4"/>
    <w:rsid w:val="6A7C0B8D"/>
    <w:rsid w:val="6A7C1DBF"/>
    <w:rsid w:val="6A813493"/>
    <w:rsid w:val="6A84430B"/>
    <w:rsid w:val="6A955565"/>
    <w:rsid w:val="6AB066B6"/>
    <w:rsid w:val="6AB4407F"/>
    <w:rsid w:val="6AB56E6D"/>
    <w:rsid w:val="6AB82312"/>
    <w:rsid w:val="6ABB07C0"/>
    <w:rsid w:val="6ABD6F14"/>
    <w:rsid w:val="6AE01D80"/>
    <w:rsid w:val="6AE62277"/>
    <w:rsid w:val="6AEF0495"/>
    <w:rsid w:val="6AF019C0"/>
    <w:rsid w:val="6AF241B5"/>
    <w:rsid w:val="6AFB3657"/>
    <w:rsid w:val="6B0973D0"/>
    <w:rsid w:val="6B10303B"/>
    <w:rsid w:val="6B142CB9"/>
    <w:rsid w:val="6B193128"/>
    <w:rsid w:val="6B206F11"/>
    <w:rsid w:val="6B3A0616"/>
    <w:rsid w:val="6B3A4663"/>
    <w:rsid w:val="6B3C60C3"/>
    <w:rsid w:val="6B504CDE"/>
    <w:rsid w:val="6B582F07"/>
    <w:rsid w:val="6B657318"/>
    <w:rsid w:val="6B675F3A"/>
    <w:rsid w:val="6B7D52CC"/>
    <w:rsid w:val="6B84499B"/>
    <w:rsid w:val="6B8D6A41"/>
    <w:rsid w:val="6B923818"/>
    <w:rsid w:val="6B9E26D1"/>
    <w:rsid w:val="6BAA05D1"/>
    <w:rsid w:val="6BAC6938"/>
    <w:rsid w:val="6BB23923"/>
    <w:rsid w:val="6BC21295"/>
    <w:rsid w:val="6BC35F3D"/>
    <w:rsid w:val="6BC46E3D"/>
    <w:rsid w:val="6BF34EC8"/>
    <w:rsid w:val="6BF57C11"/>
    <w:rsid w:val="6BFA4078"/>
    <w:rsid w:val="6C00020A"/>
    <w:rsid w:val="6C0043ED"/>
    <w:rsid w:val="6C0541D7"/>
    <w:rsid w:val="6C0A65BE"/>
    <w:rsid w:val="6C35002C"/>
    <w:rsid w:val="6C4D7ABB"/>
    <w:rsid w:val="6C63626C"/>
    <w:rsid w:val="6C7A2550"/>
    <w:rsid w:val="6C7F0BC1"/>
    <w:rsid w:val="6C7F3672"/>
    <w:rsid w:val="6C801A70"/>
    <w:rsid w:val="6C9916E2"/>
    <w:rsid w:val="6CC8538B"/>
    <w:rsid w:val="6CE14278"/>
    <w:rsid w:val="6CE33A27"/>
    <w:rsid w:val="6CE91AAA"/>
    <w:rsid w:val="6CF21E27"/>
    <w:rsid w:val="6D075038"/>
    <w:rsid w:val="6D113E6F"/>
    <w:rsid w:val="6D1254E0"/>
    <w:rsid w:val="6D131537"/>
    <w:rsid w:val="6D191CFF"/>
    <w:rsid w:val="6D246E62"/>
    <w:rsid w:val="6D266865"/>
    <w:rsid w:val="6D272A30"/>
    <w:rsid w:val="6D2E2FD3"/>
    <w:rsid w:val="6D316A19"/>
    <w:rsid w:val="6D3C522B"/>
    <w:rsid w:val="6D5C25E2"/>
    <w:rsid w:val="6D683DC1"/>
    <w:rsid w:val="6D697E10"/>
    <w:rsid w:val="6D73281A"/>
    <w:rsid w:val="6D7C23B0"/>
    <w:rsid w:val="6D82043C"/>
    <w:rsid w:val="6D8C35A7"/>
    <w:rsid w:val="6D9605CD"/>
    <w:rsid w:val="6DA12A8B"/>
    <w:rsid w:val="6DA50892"/>
    <w:rsid w:val="6DB742DA"/>
    <w:rsid w:val="6DB7708E"/>
    <w:rsid w:val="6DC62842"/>
    <w:rsid w:val="6DD074EC"/>
    <w:rsid w:val="6DE22523"/>
    <w:rsid w:val="6DF274C7"/>
    <w:rsid w:val="6DF61EFB"/>
    <w:rsid w:val="6E0421C2"/>
    <w:rsid w:val="6E1B1173"/>
    <w:rsid w:val="6E2632BA"/>
    <w:rsid w:val="6E2B4722"/>
    <w:rsid w:val="6E3C50CB"/>
    <w:rsid w:val="6E3D1D05"/>
    <w:rsid w:val="6E4A105C"/>
    <w:rsid w:val="6E53464F"/>
    <w:rsid w:val="6E5A1D3A"/>
    <w:rsid w:val="6E6F41BB"/>
    <w:rsid w:val="6E7A01A3"/>
    <w:rsid w:val="6E872493"/>
    <w:rsid w:val="6E9A5729"/>
    <w:rsid w:val="6EA1138B"/>
    <w:rsid w:val="6EAD59CB"/>
    <w:rsid w:val="6EB227EA"/>
    <w:rsid w:val="6EBF5942"/>
    <w:rsid w:val="6EC13EAF"/>
    <w:rsid w:val="6ECE6E4A"/>
    <w:rsid w:val="6ED3764A"/>
    <w:rsid w:val="6EE66B8E"/>
    <w:rsid w:val="6F0E0D19"/>
    <w:rsid w:val="6F1122AB"/>
    <w:rsid w:val="6F150B59"/>
    <w:rsid w:val="6F157978"/>
    <w:rsid w:val="6F173E26"/>
    <w:rsid w:val="6F1B0417"/>
    <w:rsid w:val="6F2A3469"/>
    <w:rsid w:val="6F325A5A"/>
    <w:rsid w:val="6F380C90"/>
    <w:rsid w:val="6F3832B3"/>
    <w:rsid w:val="6F414D97"/>
    <w:rsid w:val="6F426F7E"/>
    <w:rsid w:val="6F467666"/>
    <w:rsid w:val="6F4E263D"/>
    <w:rsid w:val="6F5967DF"/>
    <w:rsid w:val="6F644332"/>
    <w:rsid w:val="6F752C95"/>
    <w:rsid w:val="6F8F2450"/>
    <w:rsid w:val="6F965A01"/>
    <w:rsid w:val="6F9E0EBD"/>
    <w:rsid w:val="6FAB1623"/>
    <w:rsid w:val="6FAD434E"/>
    <w:rsid w:val="6FBB0501"/>
    <w:rsid w:val="6FCD5A75"/>
    <w:rsid w:val="6FD70E2E"/>
    <w:rsid w:val="6FDB1A55"/>
    <w:rsid w:val="6FDD44D0"/>
    <w:rsid w:val="6FED2F1D"/>
    <w:rsid w:val="6FEE3DA9"/>
    <w:rsid w:val="6FF23763"/>
    <w:rsid w:val="6FF35F94"/>
    <w:rsid w:val="70005F46"/>
    <w:rsid w:val="7010609E"/>
    <w:rsid w:val="701A42C6"/>
    <w:rsid w:val="701E798E"/>
    <w:rsid w:val="702047CE"/>
    <w:rsid w:val="702A55A4"/>
    <w:rsid w:val="70300E0B"/>
    <w:rsid w:val="70330EA7"/>
    <w:rsid w:val="70391EAD"/>
    <w:rsid w:val="703978F0"/>
    <w:rsid w:val="70404CE5"/>
    <w:rsid w:val="704542F1"/>
    <w:rsid w:val="704747D0"/>
    <w:rsid w:val="704A5776"/>
    <w:rsid w:val="70516145"/>
    <w:rsid w:val="70572952"/>
    <w:rsid w:val="705873B9"/>
    <w:rsid w:val="70614C1E"/>
    <w:rsid w:val="70692816"/>
    <w:rsid w:val="70706DE6"/>
    <w:rsid w:val="707B586B"/>
    <w:rsid w:val="7093447B"/>
    <w:rsid w:val="70A00221"/>
    <w:rsid w:val="70A7565F"/>
    <w:rsid w:val="70AB1ACA"/>
    <w:rsid w:val="70B02F10"/>
    <w:rsid w:val="70B07FBB"/>
    <w:rsid w:val="70CA418F"/>
    <w:rsid w:val="70D01454"/>
    <w:rsid w:val="70E80CBE"/>
    <w:rsid w:val="70E827F6"/>
    <w:rsid w:val="70ED6FC3"/>
    <w:rsid w:val="70EF2AA2"/>
    <w:rsid w:val="70F55810"/>
    <w:rsid w:val="70FA0FCC"/>
    <w:rsid w:val="70FD5C09"/>
    <w:rsid w:val="70FE6FB6"/>
    <w:rsid w:val="71060E1F"/>
    <w:rsid w:val="71210478"/>
    <w:rsid w:val="71394AB7"/>
    <w:rsid w:val="714113C3"/>
    <w:rsid w:val="71421712"/>
    <w:rsid w:val="715D3B40"/>
    <w:rsid w:val="717A2115"/>
    <w:rsid w:val="71866300"/>
    <w:rsid w:val="71A40084"/>
    <w:rsid w:val="71AA3641"/>
    <w:rsid w:val="71B044DB"/>
    <w:rsid w:val="71BC239A"/>
    <w:rsid w:val="71C92F66"/>
    <w:rsid w:val="71D818DE"/>
    <w:rsid w:val="71E31E61"/>
    <w:rsid w:val="7221456C"/>
    <w:rsid w:val="7222242E"/>
    <w:rsid w:val="722E25C0"/>
    <w:rsid w:val="72310A25"/>
    <w:rsid w:val="72313508"/>
    <w:rsid w:val="72390A27"/>
    <w:rsid w:val="724F25A4"/>
    <w:rsid w:val="725671E7"/>
    <w:rsid w:val="725B6300"/>
    <w:rsid w:val="72607900"/>
    <w:rsid w:val="72633B3A"/>
    <w:rsid w:val="726375D5"/>
    <w:rsid w:val="726C6C25"/>
    <w:rsid w:val="7274717D"/>
    <w:rsid w:val="727A2C7C"/>
    <w:rsid w:val="728331B6"/>
    <w:rsid w:val="72873876"/>
    <w:rsid w:val="72891DC7"/>
    <w:rsid w:val="729140AD"/>
    <w:rsid w:val="72A212B2"/>
    <w:rsid w:val="72BD6137"/>
    <w:rsid w:val="72DA3536"/>
    <w:rsid w:val="72E2257F"/>
    <w:rsid w:val="72E60234"/>
    <w:rsid w:val="72F67F51"/>
    <w:rsid w:val="72FB223E"/>
    <w:rsid w:val="73037336"/>
    <w:rsid w:val="730E5193"/>
    <w:rsid w:val="7311481D"/>
    <w:rsid w:val="731D3042"/>
    <w:rsid w:val="73317979"/>
    <w:rsid w:val="733B6CDE"/>
    <w:rsid w:val="734D1194"/>
    <w:rsid w:val="735317EE"/>
    <w:rsid w:val="735C1879"/>
    <w:rsid w:val="736A553F"/>
    <w:rsid w:val="737E52F5"/>
    <w:rsid w:val="738C42DF"/>
    <w:rsid w:val="738D3721"/>
    <w:rsid w:val="738E3353"/>
    <w:rsid w:val="73913FFC"/>
    <w:rsid w:val="73920536"/>
    <w:rsid w:val="7399573A"/>
    <w:rsid w:val="739F46FC"/>
    <w:rsid w:val="73AB3632"/>
    <w:rsid w:val="73AE5A64"/>
    <w:rsid w:val="73AE6775"/>
    <w:rsid w:val="73B82678"/>
    <w:rsid w:val="73B92731"/>
    <w:rsid w:val="73BA2B5A"/>
    <w:rsid w:val="73C16C73"/>
    <w:rsid w:val="73C56B04"/>
    <w:rsid w:val="73C67C8B"/>
    <w:rsid w:val="73CD36D1"/>
    <w:rsid w:val="73DE675A"/>
    <w:rsid w:val="73E52339"/>
    <w:rsid w:val="740E63C4"/>
    <w:rsid w:val="74187E39"/>
    <w:rsid w:val="741B0F97"/>
    <w:rsid w:val="741F7FB3"/>
    <w:rsid w:val="74372D7C"/>
    <w:rsid w:val="743E276A"/>
    <w:rsid w:val="74425BE3"/>
    <w:rsid w:val="744F05BA"/>
    <w:rsid w:val="7478326D"/>
    <w:rsid w:val="747E1849"/>
    <w:rsid w:val="749172EF"/>
    <w:rsid w:val="749D76FE"/>
    <w:rsid w:val="74A473AC"/>
    <w:rsid w:val="74A74D37"/>
    <w:rsid w:val="74AA554B"/>
    <w:rsid w:val="74B36CC8"/>
    <w:rsid w:val="74B43D35"/>
    <w:rsid w:val="74B9229D"/>
    <w:rsid w:val="74BC768A"/>
    <w:rsid w:val="74CB6F04"/>
    <w:rsid w:val="74D0719D"/>
    <w:rsid w:val="74D412CF"/>
    <w:rsid w:val="74E41060"/>
    <w:rsid w:val="74EB0AC8"/>
    <w:rsid w:val="74ED0169"/>
    <w:rsid w:val="750A781A"/>
    <w:rsid w:val="750F491C"/>
    <w:rsid w:val="751C603E"/>
    <w:rsid w:val="75242E3E"/>
    <w:rsid w:val="75253729"/>
    <w:rsid w:val="753735CA"/>
    <w:rsid w:val="753E4DDE"/>
    <w:rsid w:val="75452961"/>
    <w:rsid w:val="754D2A3E"/>
    <w:rsid w:val="75501CDD"/>
    <w:rsid w:val="75657441"/>
    <w:rsid w:val="756679E0"/>
    <w:rsid w:val="7571611C"/>
    <w:rsid w:val="75735D29"/>
    <w:rsid w:val="757F27F8"/>
    <w:rsid w:val="7597259C"/>
    <w:rsid w:val="759772F4"/>
    <w:rsid w:val="75B54CA8"/>
    <w:rsid w:val="75C31F6C"/>
    <w:rsid w:val="75D76C65"/>
    <w:rsid w:val="75DD7484"/>
    <w:rsid w:val="75E1527C"/>
    <w:rsid w:val="75E60C88"/>
    <w:rsid w:val="75FA2814"/>
    <w:rsid w:val="760074B2"/>
    <w:rsid w:val="760860F8"/>
    <w:rsid w:val="76161163"/>
    <w:rsid w:val="7633271F"/>
    <w:rsid w:val="763407B2"/>
    <w:rsid w:val="764F247D"/>
    <w:rsid w:val="765C5B9B"/>
    <w:rsid w:val="765F0897"/>
    <w:rsid w:val="766269AB"/>
    <w:rsid w:val="76635147"/>
    <w:rsid w:val="766367F0"/>
    <w:rsid w:val="766B11A1"/>
    <w:rsid w:val="76700745"/>
    <w:rsid w:val="76732200"/>
    <w:rsid w:val="767C34A9"/>
    <w:rsid w:val="767E58DC"/>
    <w:rsid w:val="768559CA"/>
    <w:rsid w:val="76B00D37"/>
    <w:rsid w:val="76B25E08"/>
    <w:rsid w:val="76B64682"/>
    <w:rsid w:val="76D86773"/>
    <w:rsid w:val="76DE04CD"/>
    <w:rsid w:val="76F97778"/>
    <w:rsid w:val="770536D5"/>
    <w:rsid w:val="771D5523"/>
    <w:rsid w:val="772203B4"/>
    <w:rsid w:val="772D4CA6"/>
    <w:rsid w:val="773C2277"/>
    <w:rsid w:val="774B0925"/>
    <w:rsid w:val="774C3684"/>
    <w:rsid w:val="77560DA0"/>
    <w:rsid w:val="775E60FF"/>
    <w:rsid w:val="776D5E45"/>
    <w:rsid w:val="777D5367"/>
    <w:rsid w:val="778E1968"/>
    <w:rsid w:val="779545C6"/>
    <w:rsid w:val="779B34F9"/>
    <w:rsid w:val="77A05F34"/>
    <w:rsid w:val="77A1156C"/>
    <w:rsid w:val="77A77703"/>
    <w:rsid w:val="77B555E5"/>
    <w:rsid w:val="77CC2D54"/>
    <w:rsid w:val="77DB74C0"/>
    <w:rsid w:val="77E64B0F"/>
    <w:rsid w:val="77EA76A6"/>
    <w:rsid w:val="77EB36B2"/>
    <w:rsid w:val="77F241C0"/>
    <w:rsid w:val="78041261"/>
    <w:rsid w:val="78077E82"/>
    <w:rsid w:val="78143C9E"/>
    <w:rsid w:val="781B6262"/>
    <w:rsid w:val="781D22AB"/>
    <w:rsid w:val="78270B11"/>
    <w:rsid w:val="782E03B8"/>
    <w:rsid w:val="785B019E"/>
    <w:rsid w:val="787137DB"/>
    <w:rsid w:val="787D2823"/>
    <w:rsid w:val="78907947"/>
    <w:rsid w:val="78A404D8"/>
    <w:rsid w:val="78B51A82"/>
    <w:rsid w:val="78B7181F"/>
    <w:rsid w:val="78BB67E6"/>
    <w:rsid w:val="78BC3CAA"/>
    <w:rsid w:val="78C01A92"/>
    <w:rsid w:val="78D63B66"/>
    <w:rsid w:val="78DD1376"/>
    <w:rsid w:val="78F1405F"/>
    <w:rsid w:val="78F504B7"/>
    <w:rsid w:val="7906752E"/>
    <w:rsid w:val="79094194"/>
    <w:rsid w:val="79157D80"/>
    <w:rsid w:val="79191EB9"/>
    <w:rsid w:val="791E51E9"/>
    <w:rsid w:val="793579DE"/>
    <w:rsid w:val="79395189"/>
    <w:rsid w:val="793A649E"/>
    <w:rsid w:val="793E23A2"/>
    <w:rsid w:val="794066CB"/>
    <w:rsid w:val="7943587F"/>
    <w:rsid w:val="794C642D"/>
    <w:rsid w:val="79587FA4"/>
    <w:rsid w:val="795A18AB"/>
    <w:rsid w:val="7970459A"/>
    <w:rsid w:val="797644E5"/>
    <w:rsid w:val="797A34A2"/>
    <w:rsid w:val="798A7C97"/>
    <w:rsid w:val="79953C4B"/>
    <w:rsid w:val="79962AE3"/>
    <w:rsid w:val="79B608F5"/>
    <w:rsid w:val="79BB23CE"/>
    <w:rsid w:val="79CE6D9C"/>
    <w:rsid w:val="79DB277C"/>
    <w:rsid w:val="79DE250F"/>
    <w:rsid w:val="79EC12A6"/>
    <w:rsid w:val="79F3031E"/>
    <w:rsid w:val="79FB1DC6"/>
    <w:rsid w:val="7A056115"/>
    <w:rsid w:val="7A0C4DE5"/>
    <w:rsid w:val="7A147080"/>
    <w:rsid w:val="7A2E4776"/>
    <w:rsid w:val="7A2F5B78"/>
    <w:rsid w:val="7A336E38"/>
    <w:rsid w:val="7A3D1959"/>
    <w:rsid w:val="7A6345DD"/>
    <w:rsid w:val="7A677B9D"/>
    <w:rsid w:val="7A7368D4"/>
    <w:rsid w:val="7A737925"/>
    <w:rsid w:val="7A780CD0"/>
    <w:rsid w:val="7A7C1B36"/>
    <w:rsid w:val="7AA27011"/>
    <w:rsid w:val="7AA36F53"/>
    <w:rsid w:val="7AAC15BC"/>
    <w:rsid w:val="7AAE02E9"/>
    <w:rsid w:val="7AC35D28"/>
    <w:rsid w:val="7ACB0C8C"/>
    <w:rsid w:val="7AD0478F"/>
    <w:rsid w:val="7AD22D9B"/>
    <w:rsid w:val="7AD462ED"/>
    <w:rsid w:val="7AE7004B"/>
    <w:rsid w:val="7AE9703F"/>
    <w:rsid w:val="7AF93A7D"/>
    <w:rsid w:val="7B07710B"/>
    <w:rsid w:val="7B177B0E"/>
    <w:rsid w:val="7B2741A5"/>
    <w:rsid w:val="7B4D2E8D"/>
    <w:rsid w:val="7B4E6A3D"/>
    <w:rsid w:val="7B500BB4"/>
    <w:rsid w:val="7B532594"/>
    <w:rsid w:val="7B61357F"/>
    <w:rsid w:val="7B873857"/>
    <w:rsid w:val="7B8B2496"/>
    <w:rsid w:val="7B921AB1"/>
    <w:rsid w:val="7BAA3C71"/>
    <w:rsid w:val="7BAB31A7"/>
    <w:rsid w:val="7BAF654B"/>
    <w:rsid w:val="7BBA5DB3"/>
    <w:rsid w:val="7BBA694D"/>
    <w:rsid w:val="7BBB0C34"/>
    <w:rsid w:val="7BC022D3"/>
    <w:rsid w:val="7BC835EA"/>
    <w:rsid w:val="7BD07295"/>
    <w:rsid w:val="7BD62CF2"/>
    <w:rsid w:val="7BD63CE5"/>
    <w:rsid w:val="7BDA7822"/>
    <w:rsid w:val="7BDB227A"/>
    <w:rsid w:val="7BDE569D"/>
    <w:rsid w:val="7BFB56F9"/>
    <w:rsid w:val="7BFE3366"/>
    <w:rsid w:val="7C07631C"/>
    <w:rsid w:val="7C0D26F0"/>
    <w:rsid w:val="7C1253D0"/>
    <w:rsid w:val="7C375C38"/>
    <w:rsid w:val="7C3C1032"/>
    <w:rsid w:val="7C520FE8"/>
    <w:rsid w:val="7C59604A"/>
    <w:rsid w:val="7C5C3D04"/>
    <w:rsid w:val="7C6D6844"/>
    <w:rsid w:val="7C701AAE"/>
    <w:rsid w:val="7C7A29F6"/>
    <w:rsid w:val="7C841869"/>
    <w:rsid w:val="7C844FB4"/>
    <w:rsid w:val="7C864C2D"/>
    <w:rsid w:val="7CAD173F"/>
    <w:rsid w:val="7CAD2D3A"/>
    <w:rsid w:val="7CB37CC9"/>
    <w:rsid w:val="7CBE0FDC"/>
    <w:rsid w:val="7CCB08AA"/>
    <w:rsid w:val="7CCC22ED"/>
    <w:rsid w:val="7CD23552"/>
    <w:rsid w:val="7CDB557E"/>
    <w:rsid w:val="7CE72358"/>
    <w:rsid w:val="7CF740BC"/>
    <w:rsid w:val="7CFA2CBF"/>
    <w:rsid w:val="7CFB35EA"/>
    <w:rsid w:val="7CFB4E09"/>
    <w:rsid w:val="7CFC09DB"/>
    <w:rsid w:val="7D0B5ACC"/>
    <w:rsid w:val="7D1260AD"/>
    <w:rsid w:val="7D153306"/>
    <w:rsid w:val="7D242BF8"/>
    <w:rsid w:val="7D264C68"/>
    <w:rsid w:val="7D3B4814"/>
    <w:rsid w:val="7D405040"/>
    <w:rsid w:val="7D524168"/>
    <w:rsid w:val="7D572099"/>
    <w:rsid w:val="7D58191F"/>
    <w:rsid w:val="7D5F4678"/>
    <w:rsid w:val="7D6153E7"/>
    <w:rsid w:val="7D636A25"/>
    <w:rsid w:val="7D655140"/>
    <w:rsid w:val="7D6640EA"/>
    <w:rsid w:val="7D764102"/>
    <w:rsid w:val="7D7658C8"/>
    <w:rsid w:val="7D882EB1"/>
    <w:rsid w:val="7D932F0B"/>
    <w:rsid w:val="7DA516CA"/>
    <w:rsid w:val="7DAE2738"/>
    <w:rsid w:val="7DAF609F"/>
    <w:rsid w:val="7DB61057"/>
    <w:rsid w:val="7DCB648F"/>
    <w:rsid w:val="7DF10584"/>
    <w:rsid w:val="7E015272"/>
    <w:rsid w:val="7E0B42F0"/>
    <w:rsid w:val="7E1507BE"/>
    <w:rsid w:val="7E19259A"/>
    <w:rsid w:val="7E1F1D8A"/>
    <w:rsid w:val="7E366B3F"/>
    <w:rsid w:val="7E3B216C"/>
    <w:rsid w:val="7E4007EB"/>
    <w:rsid w:val="7E4B40A7"/>
    <w:rsid w:val="7E4D71B2"/>
    <w:rsid w:val="7E5E4287"/>
    <w:rsid w:val="7E5E4554"/>
    <w:rsid w:val="7E6D14F9"/>
    <w:rsid w:val="7E7109D1"/>
    <w:rsid w:val="7E83377A"/>
    <w:rsid w:val="7E8B7478"/>
    <w:rsid w:val="7E977C1D"/>
    <w:rsid w:val="7E993743"/>
    <w:rsid w:val="7EB6548E"/>
    <w:rsid w:val="7EBC5E20"/>
    <w:rsid w:val="7ECC5345"/>
    <w:rsid w:val="7ECF3528"/>
    <w:rsid w:val="7ED4710A"/>
    <w:rsid w:val="7EEA4640"/>
    <w:rsid w:val="7F025096"/>
    <w:rsid w:val="7F113FD5"/>
    <w:rsid w:val="7F203C91"/>
    <w:rsid w:val="7F215641"/>
    <w:rsid w:val="7F3D1DB2"/>
    <w:rsid w:val="7F4326E3"/>
    <w:rsid w:val="7F434FF0"/>
    <w:rsid w:val="7F4A18BF"/>
    <w:rsid w:val="7F4D1556"/>
    <w:rsid w:val="7F4D53F3"/>
    <w:rsid w:val="7F513196"/>
    <w:rsid w:val="7F5D3660"/>
    <w:rsid w:val="7F600FB5"/>
    <w:rsid w:val="7F633B03"/>
    <w:rsid w:val="7F684C60"/>
    <w:rsid w:val="7F7D1BED"/>
    <w:rsid w:val="7F8139C5"/>
    <w:rsid w:val="7F876EA8"/>
    <w:rsid w:val="7F963221"/>
    <w:rsid w:val="7F992676"/>
    <w:rsid w:val="7F9E4871"/>
    <w:rsid w:val="7FA818B9"/>
    <w:rsid w:val="7FAD359D"/>
    <w:rsid w:val="7FB60D60"/>
    <w:rsid w:val="7FBC3B27"/>
    <w:rsid w:val="7FC94A02"/>
    <w:rsid w:val="7FCC21EC"/>
    <w:rsid w:val="7FCC75D6"/>
    <w:rsid w:val="7FDD2BEE"/>
    <w:rsid w:val="7FE913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qFormat="1" w:unhideWhenUsed="0" w:uiPriority="0" w:semiHidden="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uiPriority="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4"/>
      <w:szCs w:val="22"/>
      <w:lang w:val="en-US" w:eastAsia="zh-CN" w:bidi="ar-SA"/>
    </w:rPr>
  </w:style>
  <w:style w:type="paragraph" w:styleId="3">
    <w:name w:val="heading 1"/>
    <w:basedOn w:val="1"/>
    <w:next w:val="1"/>
    <w:link w:val="41"/>
    <w:qFormat/>
    <w:uiPriority w:val="0"/>
    <w:pPr>
      <w:keepNext/>
      <w:spacing w:line="360" w:lineRule="auto"/>
      <w:jc w:val="left"/>
      <w:outlineLvl w:val="0"/>
    </w:pPr>
    <w:rPr>
      <w:rFonts w:ascii="宋体" w:hAnsi="宋体"/>
      <w:b/>
      <w:bCs/>
      <w:kern w:val="0"/>
      <w:sz w:val="32"/>
      <w:szCs w:val="32"/>
    </w:rPr>
  </w:style>
  <w:style w:type="paragraph" w:styleId="4">
    <w:name w:val="heading 2"/>
    <w:basedOn w:val="1"/>
    <w:next w:val="5"/>
    <w:link w:val="42"/>
    <w:qFormat/>
    <w:uiPriority w:val="0"/>
    <w:pPr>
      <w:keepNext/>
      <w:keepLines/>
      <w:spacing w:line="360" w:lineRule="auto"/>
      <w:outlineLvl w:val="1"/>
    </w:pPr>
    <w:rPr>
      <w:rFonts w:ascii="宋体" w:hAnsi="宋体"/>
      <w:b/>
      <w:bCs/>
      <w:kern w:val="0"/>
      <w:sz w:val="30"/>
      <w:szCs w:val="30"/>
    </w:rPr>
  </w:style>
  <w:style w:type="paragraph" w:styleId="6">
    <w:name w:val="heading 3"/>
    <w:basedOn w:val="1"/>
    <w:next w:val="1"/>
    <w:link w:val="43"/>
    <w:qFormat/>
    <w:uiPriority w:val="0"/>
    <w:pPr>
      <w:keepNext/>
      <w:keepLines/>
      <w:spacing w:line="360" w:lineRule="auto"/>
      <w:outlineLvl w:val="2"/>
    </w:pPr>
    <w:rPr>
      <w:rFonts w:ascii="宋体" w:hAnsi="宋体"/>
      <w:b/>
      <w:bCs/>
      <w:kern w:val="0"/>
      <w:sz w:val="28"/>
      <w:szCs w:val="28"/>
    </w:rPr>
  </w:style>
  <w:style w:type="paragraph" w:styleId="7">
    <w:name w:val="heading 4"/>
    <w:basedOn w:val="1"/>
    <w:next w:val="1"/>
    <w:qFormat/>
    <w:uiPriority w:val="0"/>
    <w:pPr>
      <w:keepNext/>
      <w:keepLines/>
      <w:tabs>
        <w:tab w:val="left" w:pos="864"/>
      </w:tabs>
      <w:adjustRightInd w:val="0"/>
      <w:spacing w:before="280" w:after="290" w:line="196" w:lineRule="atLeast"/>
      <w:ind w:left="862" w:hanging="862"/>
      <w:textAlignment w:val="baseline"/>
      <w:outlineLvl w:val="3"/>
    </w:pPr>
    <w:rPr>
      <w:rFonts w:ascii="Arial" w:hAnsi="Arial" w:eastAsia="黑体"/>
      <w:b/>
      <w:kern w:val="0"/>
      <w:sz w:val="28"/>
      <w:szCs w:val="20"/>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before="43"/>
      <w:ind w:left="140"/>
    </w:pPr>
    <w:rPr>
      <w:rFonts w:ascii="宋体" w:hAnsi="宋体"/>
      <w:szCs w:val="24"/>
    </w:rPr>
  </w:style>
  <w:style w:type="paragraph" w:styleId="5">
    <w:name w:val="Normal Indent"/>
    <w:basedOn w:val="1"/>
    <w:qFormat/>
    <w:uiPriority w:val="0"/>
    <w:pPr>
      <w:ind w:firstLine="420"/>
    </w:pPr>
    <w:rPr>
      <w:rFonts w:ascii="宋体" w:hAnsi="宋体"/>
    </w:rPr>
  </w:style>
  <w:style w:type="paragraph" w:styleId="8">
    <w:name w:val="toc 7"/>
    <w:basedOn w:val="1"/>
    <w:next w:val="1"/>
    <w:qFormat/>
    <w:uiPriority w:val="0"/>
    <w:pPr>
      <w:ind w:left="2520" w:leftChars="1200"/>
    </w:pPr>
  </w:style>
  <w:style w:type="paragraph" w:styleId="9">
    <w:name w:val="annotation text"/>
    <w:basedOn w:val="1"/>
    <w:link w:val="75"/>
    <w:qFormat/>
    <w:uiPriority w:val="0"/>
    <w:pPr>
      <w:jc w:val="left"/>
    </w:pPr>
    <w:rPr>
      <w:sz w:val="21"/>
    </w:rPr>
  </w:style>
  <w:style w:type="paragraph" w:styleId="10">
    <w:name w:val="Body Text 3"/>
    <w:basedOn w:val="1"/>
    <w:qFormat/>
    <w:uiPriority w:val="0"/>
    <w:rPr>
      <w:szCs w:val="24"/>
    </w:rPr>
  </w:style>
  <w:style w:type="paragraph" w:styleId="11">
    <w:name w:val="Body Text Indent"/>
    <w:basedOn w:val="1"/>
    <w:qFormat/>
    <w:uiPriority w:val="0"/>
    <w:pPr>
      <w:spacing w:line="360" w:lineRule="auto"/>
      <w:ind w:firstLine="480" w:firstLineChars="200"/>
    </w:pPr>
    <w:rPr>
      <w:rFonts w:ascii="宋体" w:hAnsi="宋体"/>
      <w:szCs w:val="24"/>
    </w:rPr>
  </w:style>
  <w:style w:type="paragraph" w:styleId="12">
    <w:name w:val="Block Text"/>
    <w:basedOn w:val="1"/>
    <w:unhideWhenUsed/>
    <w:qFormat/>
    <w:uiPriority w:val="99"/>
    <w:pPr>
      <w:ind w:left="480" w:right="-1414"/>
      <w:jc w:val="left"/>
    </w:pPr>
    <w:rPr>
      <w:rFonts w:ascii="仿宋_GB2312"/>
    </w:rPr>
  </w:style>
  <w:style w:type="paragraph" w:styleId="13">
    <w:name w:val="toc 5"/>
    <w:basedOn w:val="1"/>
    <w:next w:val="1"/>
    <w:qFormat/>
    <w:uiPriority w:val="0"/>
    <w:pPr>
      <w:ind w:left="1680" w:leftChars="800"/>
    </w:pPr>
  </w:style>
  <w:style w:type="paragraph" w:styleId="14">
    <w:name w:val="toc 3"/>
    <w:basedOn w:val="1"/>
    <w:next w:val="1"/>
    <w:qFormat/>
    <w:uiPriority w:val="0"/>
    <w:pPr>
      <w:ind w:left="840" w:leftChars="400"/>
    </w:pPr>
  </w:style>
  <w:style w:type="paragraph" w:styleId="15">
    <w:name w:val="Plain Text"/>
    <w:basedOn w:val="1"/>
    <w:qFormat/>
    <w:uiPriority w:val="0"/>
    <w:rPr>
      <w:rFonts w:ascii="宋体" w:hAnsi="Courier New" w:eastAsia="仿宋_GB2312"/>
      <w:sz w:val="28"/>
    </w:rPr>
  </w:style>
  <w:style w:type="paragraph" w:styleId="16">
    <w:name w:val="toc 8"/>
    <w:basedOn w:val="1"/>
    <w:next w:val="1"/>
    <w:qFormat/>
    <w:uiPriority w:val="0"/>
    <w:pPr>
      <w:ind w:left="2940" w:leftChars="1400"/>
    </w:pPr>
  </w:style>
  <w:style w:type="paragraph" w:styleId="17">
    <w:name w:val="Body Text Indent 2"/>
    <w:basedOn w:val="1"/>
    <w:qFormat/>
    <w:uiPriority w:val="0"/>
    <w:pPr>
      <w:spacing w:after="120" w:line="480" w:lineRule="auto"/>
      <w:ind w:left="420" w:leftChars="200"/>
    </w:pPr>
  </w:style>
  <w:style w:type="paragraph" w:styleId="18">
    <w:name w:val="Balloon Text"/>
    <w:basedOn w:val="1"/>
    <w:link w:val="64"/>
    <w:qFormat/>
    <w:uiPriority w:val="0"/>
    <w:rPr>
      <w:sz w:val="18"/>
      <w:szCs w:val="18"/>
    </w:rPr>
  </w:style>
  <w:style w:type="paragraph" w:styleId="19">
    <w:name w:val="footer"/>
    <w:basedOn w:val="1"/>
    <w:next w:val="1"/>
    <w:link w:val="63"/>
    <w:qFormat/>
    <w:uiPriority w:val="0"/>
    <w:pPr>
      <w:tabs>
        <w:tab w:val="center" w:pos="4153"/>
        <w:tab w:val="right" w:pos="8306"/>
      </w:tabs>
      <w:snapToGrid w:val="0"/>
      <w:jc w:val="left"/>
    </w:pPr>
    <w:rPr>
      <w:sz w:val="18"/>
      <w:szCs w:val="18"/>
    </w:rPr>
  </w:style>
  <w:style w:type="paragraph" w:styleId="20">
    <w:name w:val="header"/>
    <w:basedOn w:val="1"/>
    <w:qFormat/>
    <w:uiPriority w:val="0"/>
    <w:pPr>
      <w:pBdr>
        <w:bottom w:val="single" w:color="auto" w:sz="6" w:space="1"/>
      </w:pBdr>
      <w:tabs>
        <w:tab w:val="center" w:pos="4153"/>
        <w:tab w:val="right" w:pos="8306"/>
      </w:tabs>
      <w:snapToGrid w:val="0"/>
      <w:jc w:val="right"/>
    </w:pPr>
    <w:rPr>
      <w:rFonts w:ascii="宋体" w:hAnsi="宋体"/>
      <w:sz w:val="18"/>
      <w:szCs w:val="18"/>
    </w:rPr>
  </w:style>
  <w:style w:type="paragraph" w:styleId="21">
    <w:name w:val="toc 1"/>
    <w:basedOn w:val="1"/>
    <w:next w:val="1"/>
    <w:qFormat/>
    <w:uiPriority w:val="0"/>
  </w:style>
  <w:style w:type="paragraph" w:styleId="22">
    <w:name w:val="toc 4"/>
    <w:basedOn w:val="1"/>
    <w:next w:val="1"/>
    <w:qFormat/>
    <w:uiPriority w:val="0"/>
    <w:pPr>
      <w:ind w:left="1260" w:leftChars="600"/>
    </w:pPr>
  </w:style>
  <w:style w:type="paragraph" w:styleId="23">
    <w:name w:val="List"/>
    <w:basedOn w:val="1"/>
    <w:qFormat/>
    <w:uiPriority w:val="0"/>
    <w:pPr>
      <w:ind w:left="200" w:hanging="200" w:hangingChars="200"/>
    </w:pPr>
    <w:rPr>
      <w:rFonts w:ascii="Times New Roman" w:hAnsi="Times New Roman"/>
      <w:szCs w:val="24"/>
    </w:rPr>
  </w:style>
  <w:style w:type="paragraph" w:styleId="24">
    <w:name w:val="toc 6"/>
    <w:basedOn w:val="1"/>
    <w:next w:val="1"/>
    <w:qFormat/>
    <w:uiPriority w:val="0"/>
    <w:pPr>
      <w:ind w:left="2100" w:leftChars="1000"/>
    </w:pPr>
  </w:style>
  <w:style w:type="paragraph" w:styleId="25">
    <w:name w:val="Body Text Indent 3"/>
    <w:basedOn w:val="1"/>
    <w:qFormat/>
    <w:uiPriority w:val="0"/>
    <w:pPr>
      <w:spacing w:line="540" w:lineRule="exact"/>
      <w:ind w:firstLine="640" w:firstLineChars="200"/>
    </w:pPr>
    <w:rPr>
      <w:rFonts w:ascii="仿宋_GB2312" w:eastAsia="仿宋_GB2312"/>
      <w:sz w:val="32"/>
    </w:rPr>
  </w:style>
  <w:style w:type="paragraph" w:styleId="26">
    <w:name w:val="toc 2"/>
    <w:basedOn w:val="1"/>
    <w:next w:val="1"/>
    <w:qFormat/>
    <w:uiPriority w:val="0"/>
    <w:pPr>
      <w:ind w:left="420" w:leftChars="200"/>
    </w:pPr>
  </w:style>
  <w:style w:type="paragraph" w:styleId="27">
    <w:name w:val="toc 9"/>
    <w:basedOn w:val="1"/>
    <w:next w:val="1"/>
    <w:qFormat/>
    <w:uiPriority w:val="0"/>
    <w:pPr>
      <w:ind w:left="3360" w:leftChars="1600"/>
    </w:pPr>
  </w:style>
  <w:style w:type="paragraph" w:styleId="28">
    <w:name w:val="Body Text 2"/>
    <w:basedOn w:val="1"/>
    <w:qFormat/>
    <w:uiPriority w:val="0"/>
    <w:pPr>
      <w:jc w:val="center"/>
    </w:pPr>
  </w:style>
  <w:style w:type="paragraph" w:styleId="29">
    <w:name w:val="Normal (Web)"/>
    <w:basedOn w:val="1"/>
    <w:qFormat/>
    <w:uiPriority w:val="0"/>
    <w:pPr>
      <w:spacing w:before="100" w:beforeAutospacing="1" w:after="100" w:afterAutospacing="1"/>
      <w:jc w:val="left"/>
    </w:pPr>
    <w:rPr>
      <w:kern w:val="0"/>
    </w:rPr>
  </w:style>
  <w:style w:type="paragraph" w:styleId="30">
    <w:name w:val="index 1"/>
    <w:basedOn w:val="1"/>
    <w:next w:val="1"/>
    <w:qFormat/>
    <w:uiPriority w:val="0"/>
    <w:pPr>
      <w:jc w:val="center"/>
    </w:pPr>
  </w:style>
  <w:style w:type="paragraph" w:styleId="31">
    <w:name w:val="annotation subject"/>
    <w:basedOn w:val="9"/>
    <w:next w:val="9"/>
    <w:link w:val="76"/>
    <w:semiHidden/>
    <w:unhideWhenUsed/>
    <w:qFormat/>
    <w:uiPriority w:val="0"/>
    <w:rPr>
      <w:b/>
      <w:bCs/>
      <w:sz w:val="24"/>
    </w:rPr>
  </w:style>
  <w:style w:type="paragraph" w:styleId="32">
    <w:name w:val="Body Text First Indent 2"/>
    <w:basedOn w:val="11"/>
    <w:qFormat/>
    <w:uiPriority w:val="0"/>
    <w:pPr>
      <w:spacing w:after="120"/>
      <w:ind w:left="420" w:leftChars="200"/>
    </w:p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rPr>
  </w:style>
  <w:style w:type="character" w:styleId="37">
    <w:name w:val="page number"/>
    <w:basedOn w:val="35"/>
    <w:qFormat/>
    <w:uiPriority w:val="0"/>
  </w:style>
  <w:style w:type="character" w:styleId="38">
    <w:name w:val="Emphasis"/>
    <w:basedOn w:val="35"/>
    <w:qFormat/>
    <w:uiPriority w:val="20"/>
    <w:rPr>
      <w:i/>
      <w:iCs/>
    </w:rPr>
  </w:style>
  <w:style w:type="character" w:styleId="39">
    <w:name w:val="annotation reference"/>
    <w:basedOn w:val="35"/>
    <w:semiHidden/>
    <w:unhideWhenUsed/>
    <w:qFormat/>
    <w:uiPriority w:val="0"/>
    <w:rPr>
      <w:sz w:val="21"/>
      <w:szCs w:val="21"/>
    </w:rPr>
  </w:style>
  <w:style w:type="paragraph" w:customStyle="1" w:styleId="40">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41">
    <w:name w:val="标题 1 字符"/>
    <w:link w:val="3"/>
    <w:qFormat/>
    <w:uiPriority w:val="0"/>
    <w:rPr>
      <w:rFonts w:ascii="宋体" w:hAnsi="宋体" w:eastAsia="宋体" w:cs="宋体"/>
      <w:b/>
      <w:bCs/>
      <w:sz w:val="32"/>
      <w:szCs w:val="32"/>
    </w:rPr>
  </w:style>
  <w:style w:type="character" w:customStyle="1" w:styleId="42">
    <w:name w:val="标题 2 字符"/>
    <w:link w:val="4"/>
    <w:qFormat/>
    <w:uiPriority w:val="0"/>
    <w:rPr>
      <w:rFonts w:ascii="宋体" w:hAnsi="宋体" w:cs="宋体"/>
      <w:b/>
      <w:bCs/>
      <w:sz w:val="30"/>
      <w:szCs w:val="30"/>
    </w:rPr>
  </w:style>
  <w:style w:type="character" w:customStyle="1" w:styleId="43">
    <w:name w:val="标题 3 字符"/>
    <w:link w:val="6"/>
    <w:qFormat/>
    <w:uiPriority w:val="0"/>
    <w:rPr>
      <w:rFonts w:ascii="宋体" w:hAnsi="宋体" w:eastAsia="宋体" w:cs="宋体"/>
      <w:b/>
      <w:bCs/>
      <w:sz w:val="28"/>
      <w:szCs w:val="28"/>
    </w:rPr>
  </w:style>
  <w:style w:type="character" w:customStyle="1" w:styleId="44">
    <w:name w:val="font11"/>
    <w:basedOn w:val="35"/>
    <w:qFormat/>
    <w:uiPriority w:val="0"/>
    <w:rPr>
      <w:rFonts w:hint="eastAsia" w:ascii="宋体" w:hAnsi="宋体" w:eastAsia="宋体" w:cs="宋体"/>
      <w:color w:val="000000"/>
      <w:sz w:val="20"/>
      <w:szCs w:val="20"/>
      <w:u w:val="none"/>
    </w:rPr>
  </w:style>
  <w:style w:type="character" w:customStyle="1" w:styleId="45">
    <w:name w:val="font01"/>
    <w:basedOn w:val="35"/>
    <w:qFormat/>
    <w:uiPriority w:val="0"/>
    <w:rPr>
      <w:rFonts w:hint="eastAsia" w:ascii="宋体" w:hAnsi="宋体" w:eastAsia="宋体" w:cs="宋体"/>
      <w:color w:val="000000"/>
      <w:sz w:val="20"/>
      <w:szCs w:val="20"/>
      <w:u w:val="none"/>
    </w:rPr>
  </w:style>
  <w:style w:type="paragraph" w:customStyle="1" w:styleId="46">
    <w:name w:val="参加人员"/>
    <w:basedOn w:val="1"/>
    <w:qFormat/>
    <w:uiPriority w:val="0"/>
  </w:style>
  <w:style w:type="paragraph" w:customStyle="1" w:styleId="47">
    <w:name w:val="BT4"/>
    <w:basedOn w:val="1"/>
    <w:qFormat/>
    <w:uiPriority w:val="0"/>
    <w:pPr>
      <w:spacing w:line="500" w:lineRule="exact"/>
      <w:outlineLvl w:val="3"/>
    </w:pPr>
    <w:rPr>
      <w:b/>
      <w:bCs/>
      <w:kern w:val="0"/>
      <w:szCs w:val="20"/>
    </w:rPr>
  </w:style>
  <w:style w:type="paragraph" w:customStyle="1" w:styleId="48">
    <w:name w:val="正文何黎"/>
    <w:basedOn w:val="1"/>
    <w:qFormat/>
    <w:uiPriority w:val="0"/>
    <w:pPr>
      <w:spacing w:line="360" w:lineRule="auto"/>
      <w:ind w:firstLine="480" w:firstLineChars="200"/>
    </w:pPr>
    <w:rPr>
      <w:rFonts w:hAnsi="宋体"/>
      <w:kern w:val="0"/>
    </w:rPr>
  </w:style>
  <w:style w:type="paragraph" w:customStyle="1" w:styleId="49">
    <w:name w:val="表格001"/>
    <w:basedOn w:val="1"/>
    <w:qFormat/>
    <w:uiPriority w:val="0"/>
    <w:pPr>
      <w:jc w:val="center"/>
    </w:pPr>
  </w:style>
  <w:style w:type="paragraph" w:customStyle="1" w:styleId="50">
    <w:name w:val="zw"/>
    <w:basedOn w:val="1"/>
    <w:link w:val="73"/>
    <w:qFormat/>
    <w:uiPriority w:val="0"/>
    <w:pPr>
      <w:spacing w:line="500" w:lineRule="exact"/>
      <w:ind w:firstLine="480"/>
    </w:pPr>
  </w:style>
  <w:style w:type="paragraph" w:customStyle="1" w:styleId="51">
    <w:name w:val="Body Text 21"/>
    <w:basedOn w:val="1"/>
    <w:qFormat/>
    <w:uiPriority w:val="0"/>
    <w:pPr>
      <w:adjustRightInd w:val="0"/>
      <w:textAlignment w:val="baseline"/>
    </w:pPr>
    <w:rPr>
      <w:rFonts w:eastAsia="仿宋体"/>
    </w:rPr>
  </w:style>
  <w:style w:type="paragraph" w:customStyle="1" w:styleId="52">
    <w:name w:val="1"/>
    <w:basedOn w:val="1"/>
    <w:next w:val="25"/>
    <w:qFormat/>
    <w:uiPriority w:val="0"/>
    <w:pPr>
      <w:spacing w:line="500" w:lineRule="exact"/>
      <w:ind w:firstLine="560" w:firstLineChars="200"/>
    </w:pPr>
    <w:rPr>
      <w:rFonts w:ascii="仿宋_GB2312" w:eastAsia="仿宋_GB2312"/>
      <w:sz w:val="28"/>
    </w:rPr>
  </w:style>
  <w:style w:type="paragraph" w:customStyle="1" w:styleId="53">
    <w:name w:val="Table Paragraph"/>
    <w:basedOn w:val="1"/>
    <w:qFormat/>
    <w:uiPriority w:val="1"/>
  </w:style>
  <w:style w:type="paragraph" w:customStyle="1" w:styleId="54">
    <w:name w:val="引言"/>
    <w:basedOn w:val="1"/>
    <w:next w:val="1"/>
    <w:qFormat/>
    <w:uiPriority w:val="0"/>
    <w:pPr>
      <w:snapToGrid w:val="0"/>
      <w:jc w:val="center"/>
    </w:pPr>
    <w:rPr>
      <w:rFonts w:ascii="仿宋_GB2312" w:eastAsia="仿宋_GB2312"/>
      <w:color w:val="000000"/>
    </w:rPr>
  </w:style>
  <w:style w:type="paragraph" w:customStyle="1" w:styleId="55">
    <w:name w:val="p0"/>
    <w:basedOn w:val="1"/>
    <w:qFormat/>
    <w:uiPriority w:val="0"/>
    <w:pPr>
      <w:widowControl/>
    </w:pPr>
    <w:rPr>
      <w:rFonts w:ascii="Times New Roman" w:hAnsi="Times New Roman"/>
      <w:kern w:val="0"/>
      <w:sz w:val="21"/>
      <w:szCs w:val="21"/>
    </w:rPr>
  </w:style>
  <w:style w:type="paragraph" w:customStyle="1" w:styleId="56">
    <w:name w:val="正文01"/>
    <w:basedOn w:val="1"/>
    <w:qFormat/>
    <w:uiPriority w:val="0"/>
    <w:pPr>
      <w:adjustRightInd w:val="0"/>
      <w:snapToGrid w:val="0"/>
      <w:spacing w:before="60" w:line="460" w:lineRule="exact"/>
      <w:ind w:firstLine="200" w:firstLineChars="200"/>
    </w:pPr>
    <w:rPr>
      <w:snapToGrid w:val="0"/>
      <w:color w:val="000000"/>
      <w:szCs w:val="24"/>
    </w:rPr>
  </w:style>
  <w:style w:type="paragraph" w:customStyle="1" w:styleId="57">
    <w:name w:val="TBT"/>
    <w:basedOn w:val="1"/>
    <w:qFormat/>
    <w:uiPriority w:val="0"/>
    <w:pPr>
      <w:keepNext/>
      <w:keepLines/>
      <w:snapToGrid w:val="0"/>
      <w:spacing w:before="120" w:line="500" w:lineRule="exact"/>
      <w:jc w:val="center"/>
    </w:pPr>
    <w:rPr>
      <w:b/>
      <w:bCs/>
    </w:rPr>
  </w:style>
  <w:style w:type="paragraph" w:customStyle="1" w:styleId="58">
    <w:name w:val="正文样式"/>
    <w:basedOn w:val="1"/>
    <w:qFormat/>
    <w:uiPriority w:val="0"/>
    <w:pPr>
      <w:adjustRightInd w:val="0"/>
      <w:snapToGrid w:val="0"/>
      <w:spacing w:beforeLines="50" w:afterLines="50" w:line="360" w:lineRule="auto"/>
      <w:ind w:firstLine="480"/>
    </w:pPr>
    <w:rPr>
      <w:spacing w:val="10"/>
      <w:kern w:val="0"/>
      <w:szCs w:val="20"/>
    </w:rPr>
  </w:style>
  <w:style w:type="paragraph" w:customStyle="1" w:styleId="59">
    <w:name w:val="新正文"/>
    <w:basedOn w:val="1"/>
    <w:qFormat/>
    <w:uiPriority w:val="0"/>
    <w:pPr>
      <w:spacing w:line="460" w:lineRule="exact"/>
      <w:ind w:firstLine="454"/>
    </w:pPr>
    <w:rPr>
      <w:bCs/>
    </w:rPr>
  </w:style>
  <w:style w:type="paragraph" w:customStyle="1" w:styleId="60">
    <w:name w:val="_Style 2"/>
    <w:basedOn w:val="1"/>
    <w:qFormat/>
    <w:uiPriority w:val="1"/>
    <w:pPr>
      <w:ind w:firstLine="420" w:firstLineChars="200"/>
    </w:pPr>
  </w:style>
  <w:style w:type="paragraph" w:customStyle="1" w:styleId="61">
    <w:name w:val="tb"/>
    <w:basedOn w:val="1"/>
    <w:qFormat/>
    <w:uiPriority w:val="0"/>
    <w:pPr>
      <w:snapToGrid w:val="0"/>
      <w:spacing w:line="360" w:lineRule="exact"/>
      <w:jc w:val="center"/>
    </w:pPr>
    <w:rPr>
      <w:szCs w:val="21"/>
    </w:rPr>
  </w:style>
  <w:style w:type="paragraph" w:customStyle="1" w:styleId="62">
    <w:name w:val="表格"/>
    <w:basedOn w:val="4"/>
    <w:qFormat/>
    <w:uiPriority w:val="0"/>
    <w:pPr>
      <w:keepNext w:val="0"/>
      <w:keepLines w:val="0"/>
      <w:spacing w:line="240" w:lineRule="auto"/>
      <w:jc w:val="center"/>
      <w:outlineLvl w:val="9"/>
    </w:pPr>
    <w:rPr>
      <w:rFonts w:ascii="Times New Roman" w:hAnsi="Times New Roman"/>
      <w:b w:val="0"/>
      <w:color w:val="000000"/>
      <w:sz w:val="24"/>
      <w:szCs w:val="24"/>
    </w:rPr>
  </w:style>
  <w:style w:type="character" w:customStyle="1" w:styleId="63">
    <w:name w:val="页脚 字符"/>
    <w:basedOn w:val="35"/>
    <w:link w:val="19"/>
    <w:qFormat/>
    <w:uiPriority w:val="0"/>
    <w:rPr>
      <w:rFonts w:ascii="Calibri" w:hAnsi="Calibri"/>
      <w:kern w:val="2"/>
      <w:sz w:val="18"/>
      <w:szCs w:val="18"/>
    </w:rPr>
  </w:style>
  <w:style w:type="character" w:customStyle="1" w:styleId="64">
    <w:name w:val="批注框文本 字符"/>
    <w:basedOn w:val="35"/>
    <w:link w:val="18"/>
    <w:qFormat/>
    <w:uiPriority w:val="0"/>
    <w:rPr>
      <w:rFonts w:ascii="Calibri" w:hAnsi="Calibri"/>
      <w:kern w:val="2"/>
      <w:sz w:val="18"/>
      <w:szCs w:val="18"/>
    </w:rPr>
  </w:style>
  <w:style w:type="paragraph" w:customStyle="1" w:styleId="65">
    <w:name w:val="表格内容"/>
    <w:basedOn w:val="1"/>
    <w:qFormat/>
    <w:uiPriority w:val="0"/>
    <w:pPr>
      <w:overflowPunct w:val="0"/>
      <w:adjustRightInd w:val="0"/>
      <w:spacing w:before="40" w:after="60" w:line="200" w:lineRule="atLeast"/>
      <w:textAlignment w:val="baseline"/>
    </w:pPr>
    <w:rPr>
      <w:rFonts w:ascii="Arial" w:hAnsi="Arial" w:eastAsia="仿宋_GB2312"/>
    </w:rPr>
  </w:style>
  <w:style w:type="paragraph" w:customStyle="1" w:styleId="66">
    <w:name w:val="表格 首行文字"/>
    <w:qFormat/>
    <w:uiPriority w:val="0"/>
    <w:pPr>
      <w:jc w:val="center"/>
    </w:pPr>
    <w:rPr>
      <w:rFonts w:ascii="Times New Roman" w:hAnsi="Times New Roman" w:eastAsia="仿宋_GB2312" w:cs="Times New Roman"/>
      <w:b/>
      <w:kern w:val="2"/>
      <w:sz w:val="21"/>
      <w:szCs w:val="22"/>
      <w:lang w:val="en-US" w:eastAsia="zh-CN" w:bidi="ar-SA"/>
    </w:rPr>
  </w:style>
  <w:style w:type="paragraph" w:customStyle="1" w:styleId="67">
    <w:name w:val="表格 普通文字"/>
    <w:qFormat/>
    <w:uiPriority w:val="0"/>
    <w:pPr>
      <w:jc w:val="center"/>
    </w:pPr>
    <w:rPr>
      <w:rFonts w:ascii="Times New Roman" w:hAnsi="Times New Roman" w:eastAsia="仿宋_GB2312" w:cs="Times New Roman"/>
      <w:kern w:val="2"/>
      <w:sz w:val="21"/>
      <w:szCs w:val="21"/>
      <w:lang w:val="en-US" w:eastAsia="zh-CN" w:bidi="ar-SA"/>
    </w:rPr>
  </w:style>
  <w:style w:type="paragraph" w:customStyle="1" w:styleId="68">
    <w:name w:val="！正文"/>
    <w:basedOn w:val="1"/>
    <w:qFormat/>
    <w:uiPriority w:val="0"/>
    <w:pPr>
      <w:ind w:firstLine="200" w:firstLineChars="200"/>
    </w:pPr>
    <w:rPr>
      <w:kern w:val="0"/>
      <w:szCs w:val="20"/>
    </w:rPr>
  </w:style>
  <w:style w:type="paragraph" w:customStyle="1" w:styleId="69">
    <w:name w:val="样式 样式 正文缩进正文（首行缩进两字） Char Char Char Char Char Char Char表格标题标题4文...."/>
    <w:basedOn w:val="1"/>
    <w:qFormat/>
    <w:uiPriority w:val="0"/>
    <w:pPr>
      <w:overflowPunct w:val="0"/>
      <w:adjustRightInd w:val="0"/>
      <w:snapToGrid w:val="0"/>
      <w:spacing w:line="500" w:lineRule="exact"/>
      <w:ind w:firstLine="200" w:firstLineChars="200"/>
      <w:textAlignment w:val="baseline"/>
    </w:pPr>
    <w:rPr>
      <w:rFonts w:eastAsia="仿宋_GB2312" w:cs="宋体"/>
      <w:kern w:val="0"/>
      <w:sz w:val="28"/>
      <w:szCs w:val="20"/>
    </w:rPr>
  </w:style>
  <w:style w:type="paragraph" w:customStyle="1" w:styleId="70">
    <w:name w:val="表格内文字"/>
    <w:basedOn w:val="1"/>
    <w:qFormat/>
    <w:uiPriority w:val="0"/>
    <w:pPr>
      <w:kinsoku w:val="0"/>
      <w:wordWrap w:val="0"/>
      <w:overflowPunct w:val="0"/>
      <w:jc w:val="center"/>
    </w:pPr>
    <w:rPr>
      <w:snapToGrid w:val="0"/>
      <w:kern w:val="0"/>
      <w:sz w:val="21"/>
      <w:szCs w:val="20"/>
    </w:rPr>
  </w:style>
  <w:style w:type="paragraph" w:customStyle="1" w:styleId="71">
    <w:name w:val="TB"/>
    <w:basedOn w:val="1"/>
    <w:qFormat/>
    <w:uiPriority w:val="0"/>
    <w:pPr>
      <w:widowControl/>
      <w:snapToGrid w:val="0"/>
      <w:spacing w:line="360" w:lineRule="exact"/>
      <w:jc w:val="center"/>
    </w:pPr>
    <w:rPr>
      <w:rFonts w:ascii="Times New Roman" w:hAnsi="Times New Roman"/>
      <w:snapToGrid w:val="0"/>
      <w:kern w:val="0"/>
      <w:sz w:val="20"/>
      <w:szCs w:val="21"/>
    </w:rPr>
  </w:style>
  <w:style w:type="paragraph" w:customStyle="1" w:styleId="72">
    <w:name w:val="ZW"/>
    <w:basedOn w:val="1"/>
    <w:qFormat/>
    <w:uiPriority w:val="0"/>
    <w:pPr>
      <w:snapToGrid w:val="0"/>
      <w:spacing w:line="500" w:lineRule="exact"/>
      <w:ind w:firstLine="480" w:firstLineChars="200"/>
    </w:pPr>
    <w:rPr>
      <w:rFonts w:ascii="Times New Roman" w:hAnsi="Times New Roman"/>
      <w:kern w:val="0"/>
      <w:szCs w:val="24"/>
    </w:rPr>
  </w:style>
  <w:style w:type="character" w:customStyle="1" w:styleId="73">
    <w:name w:val="zw Char"/>
    <w:link w:val="50"/>
    <w:qFormat/>
    <w:uiPriority w:val="0"/>
  </w:style>
  <w:style w:type="paragraph" w:customStyle="1" w:styleId="74">
    <w:name w:val="BT3"/>
    <w:basedOn w:val="1"/>
    <w:qFormat/>
    <w:uiPriority w:val="0"/>
    <w:pPr>
      <w:snapToGrid w:val="0"/>
      <w:spacing w:before="60" w:after="60" w:line="500" w:lineRule="exact"/>
      <w:outlineLvl w:val="2"/>
    </w:pPr>
    <w:rPr>
      <w:rFonts w:ascii="Times New Roman" w:hAnsi="Times New Roman"/>
      <w:b/>
      <w:kern w:val="0"/>
      <w:sz w:val="28"/>
      <w:szCs w:val="28"/>
    </w:rPr>
  </w:style>
  <w:style w:type="character" w:customStyle="1" w:styleId="75">
    <w:name w:val="批注文字 字符"/>
    <w:basedOn w:val="35"/>
    <w:link w:val="9"/>
    <w:qFormat/>
    <w:uiPriority w:val="0"/>
    <w:rPr>
      <w:rFonts w:ascii="Calibri" w:hAnsi="Calibri"/>
      <w:kern w:val="2"/>
      <w:sz w:val="21"/>
      <w:szCs w:val="22"/>
    </w:rPr>
  </w:style>
  <w:style w:type="character" w:customStyle="1" w:styleId="76">
    <w:name w:val="批注主题 字符"/>
    <w:basedOn w:val="75"/>
    <w:link w:val="31"/>
    <w:semiHidden/>
    <w:qFormat/>
    <w:uiPriority w:val="0"/>
    <w:rPr>
      <w:rFonts w:ascii="Calibri" w:hAnsi="Calibri"/>
      <w:b/>
      <w:bCs/>
      <w:kern w:val="2"/>
      <w:sz w:val="24"/>
      <w:szCs w:val="22"/>
    </w:rPr>
  </w:style>
  <w:style w:type="paragraph" w:customStyle="1" w:styleId="77">
    <w:name w:val="小四表文左齐"/>
    <w:basedOn w:val="1"/>
    <w:qFormat/>
    <w:uiPriority w:val="0"/>
    <w:pPr>
      <w:adjustRightInd w:val="0"/>
      <w:snapToGrid w:val="0"/>
      <w:jc w:val="center"/>
    </w:pPr>
    <w:rPr>
      <w:rFonts w:ascii="仿宋_GB2312" w:eastAsia="仿宋_GB2312"/>
      <w:szCs w:val="24"/>
    </w:rPr>
  </w:style>
  <w:style w:type="character" w:customStyle="1" w:styleId="78">
    <w:name w:val="font71"/>
    <w:basedOn w:val="35"/>
    <w:qFormat/>
    <w:uiPriority w:val="0"/>
    <w:rPr>
      <w:rFonts w:hint="eastAsia" w:ascii="宋体" w:hAnsi="宋体" w:eastAsia="宋体" w:cs="宋体"/>
      <w:color w:val="000000"/>
      <w:sz w:val="18"/>
      <w:szCs w:val="18"/>
      <w:u w:val="none"/>
    </w:rPr>
  </w:style>
  <w:style w:type="character" w:customStyle="1" w:styleId="79">
    <w:name w:val="font91"/>
    <w:basedOn w:val="35"/>
    <w:qFormat/>
    <w:uiPriority w:val="0"/>
    <w:rPr>
      <w:rFonts w:hint="default" w:ascii="Times New Roman" w:hAnsi="Times New Roman" w:cs="Times New Roman"/>
      <w:color w:val="000000"/>
      <w:sz w:val="18"/>
      <w:szCs w:val="18"/>
      <w:u w:val="none"/>
      <w:vertAlign w:val="superscript"/>
    </w:rPr>
  </w:style>
  <w:style w:type="character" w:customStyle="1" w:styleId="80">
    <w:name w:val="font51"/>
    <w:basedOn w:val="35"/>
    <w:qFormat/>
    <w:uiPriority w:val="0"/>
    <w:rPr>
      <w:rFonts w:hint="default" w:ascii="Times New Roman" w:hAnsi="Times New Roman" w:cs="Times New Roman"/>
      <w:color w:val="000000"/>
      <w:sz w:val="20"/>
      <w:szCs w:val="20"/>
      <w:u w:val="none"/>
    </w:rPr>
  </w:style>
  <w:style w:type="paragraph" w:customStyle="1" w:styleId="81">
    <w:name w:val="bg"/>
    <w:basedOn w:val="1"/>
    <w:next w:val="5"/>
    <w:qFormat/>
    <w:uiPriority w:val="0"/>
    <w:pPr>
      <w:adjustRightInd w:val="0"/>
      <w:snapToGrid w:val="0"/>
      <w:spacing w:line="380" w:lineRule="exact"/>
      <w:jc w:val="center"/>
      <w:textAlignment w:val="baseline"/>
    </w:pPr>
    <w:rPr>
      <w:rFonts w:ascii="宋体" w:hAnsi="Alaska" w:eastAsia="Times New Roman"/>
      <w:kern w:val="0"/>
      <w:szCs w:val="20"/>
    </w:rPr>
  </w:style>
  <w:style w:type="paragraph" w:styleId="82">
    <w:name w:val="List Paragraph"/>
    <w:basedOn w:val="1"/>
    <w:qFormat/>
    <w:uiPriority w:val="1"/>
    <w:pPr>
      <w:ind w:left="746" w:hanging="540"/>
    </w:pPr>
    <w:rPr>
      <w:rFonts w:ascii="宋体" w:hAnsi="宋体" w:eastAsia="宋体" w:cs="宋体"/>
      <w:lang w:val="zh-CN" w:eastAsia="zh-CN" w:bidi="zh-CN"/>
    </w:rPr>
  </w:style>
  <w:style w:type="paragraph" w:customStyle="1" w:styleId="83">
    <w:name w:val="报告正文"/>
    <w:basedOn w:val="1"/>
    <w:next w:val="6"/>
    <w:qFormat/>
    <w:uiPriority w:val="0"/>
    <w:pPr>
      <w:adjustRightInd w:val="0"/>
      <w:ind w:firstLine="1072" w:firstLineChars="200"/>
    </w:pPr>
    <w:rPr>
      <w:rFonts w:eastAsia="仿宋_GB2312" w:cs="Times New Roman"/>
      <w:kern w:val="0"/>
      <w:sz w:val="28"/>
      <w:szCs w:val="20"/>
    </w:rPr>
  </w:style>
</w:style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84" Type="http://schemas.openxmlformats.org/officeDocument/2006/relationships/image" Target="media/image73.png"/><Relationship Id="rId63" Type="http://schemas.openxmlformats.org/officeDocument/2006/relationships/image" Target="media/image52.jpeg"/><Relationship Id="rId42" Type="http://schemas.openxmlformats.org/officeDocument/2006/relationships/image" Target="media/image32.jpeg"/><Relationship Id="rId21" Type="http://schemas.openxmlformats.org/officeDocument/2006/relationships/image" Target="media/image11.jpeg"/><Relationship Id="rId16" Type="http://schemas.openxmlformats.org/officeDocument/2006/relationships/oleObject" Target="embeddings/oleObject1.bin"/><Relationship Id="rId107" Type="http://schemas.openxmlformats.org/officeDocument/2006/relationships/image" Target="media/image96.png"/><Relationship Id="rId79" Type="http://schemas.openxmlformats.org/officeDocument/2006/relationships/image" Target="media/image68.png"/><Relationship Id="rId74" Type="http://schemas.openxmlformats.org/officeDocument/2006/relationships/image" Target="media/image63.png"/><Relationship Id="rId58" Type="http://schemas.openxmlformats.org/officeDocument/2006/relationships/image" Target="media/image47.png"/><Relationship Id="rId53" Type="http://schemas.openxmlformats.org/officeDocument/2006/relationships/image" Target="media/image42.png"/><Relationship Id="rId37" Type="http://schemas.openxmlformats.org/officeDocument/2006/relationships/image" Target="media/image27.jpeg"/><Relationship Id="rId32" Type="http://schemas.openxmlformats.org/officeDocument/2006/relationships/image" Target="media/image22.jpeg"/><Relationship Id="rId128" Type="http://schemas.openxmlformats.org/officeDocument/2006/relationships/customXml" Target="../customXml/item1.xml"/><Relationship Id="rId123" Type="http://schemas.openxmlformats.org/officeDocument/2006/relationships/image" Target="media/image112.jpeg"/><Relationship Id="rId11" Type="http://schemas.openxmlformats.org/officeDocument/2006/relationships/image" Target="media/image2.png"/><Relationship Id="rId102" Type="http://schemas.openxmlformats.org/officeDocument/2006/relationships/image" Target="media/image91.png"/><Relationship Id="rId95" Type="http://schemas.openxmlformats.org/officeDocument/2006/relationships/image" Target="media/image84.png"/><Relationship Id="rId90" Type="http://schemas.openxmlformats.org/officeDocument/2006/relationships/image" Target="media/image79.png"/><Relationship Id="rId5" Type="http://schemas.openxmlformats.org/officeDocument/2006/relationships/header" Target="header2.xml"/><Relationship Id="rId69" Type="http://schemas.openxmlformats.org/officeDocument/2006/relationships/image" Target="media/image58.png"/><Relationship Id="rId64" Type="http://schemas.openxmlformats.org/officeDocument/2006/relationships/image" Target="media/image53.png"/><Relationship Id="rId48" Type="http://schemas.openxmlformats.org/officeDocument/2006/relationships/image" Target="media/image37.png"/><Relationship Id="rId43" Type="http://schemas.openxmlformats.org/officeDocument/2006/relationships/image" Target="media/image33.jpeg"/><Relationship Id="rId27" Type="http://schemas.openxmlformats.org/officeDocument/2006/relationships/image" Target="media/image17.jpeg"/><Relationship Id="rId22" Type="http://schemas.openxmlformats.org/officeDocument/2006/relationships/image" Target="media/image12.jpeg"/><Relationship Id="rId118" Type="http://schemas.openxmlformats.org/officeDocument/2006/relationships/image" Target="media/image107.png"/><Relationship Id="rId113" Type="http://schemas.openxmlformats.org/officeDocument/2006/relationships/image" Target="media/image102.png"/><Relationship Id="rId134" Type="http://schemas.openxmlformats.org/officeDocument/2006/relationships/customXml" Target="../customXml/item5.xml"/><Relationship Id="rId85" Type="http://schemas.openxmlformats.org/officeDocument/2006/relationships/image" Target="media/image74.png"/><Relationship Id="rId80" Type="http://schemas.openxmlformats.org/officeDocument/2006/relationships/image" Target="media/image69.png"/><Relationship Id="rId59" Type="http://schemas.openxmlformats.org/officeDocument/2006/relationships/image" Target="media/image48.png"/><Relationship Id="rId38" Type="http://schemas.openxmlformats.org/officeDocument/2006/relationships/image" Target="media/image28.png"/><Relationship Id="rId33" Type="http://schemas.openxmlformats.org/officeDocument/2006/relationships/image" Target="media/image23.jpeg"/><Relationship Id="rId17" Type="http://schemas.openxmlformats.org/officeDocument/2006/relationships/image" Target="media/image7.emf"/><Relationship Id="rId129" Type="http://schemas.openxmlformats.org/officeDocument/2006/relationships/numbering" Target="numbering.xml"/><Relationship Id="rId124" Type="http://schemas.openxmlformats.org/officeDocument/2006/relationships/image" Target="media/image113.png"/><Relationship Id="rId12" Type="http://schemas.openxmlformats.org/officeDocument/2006/relationships/image" Target="media/image3.jpeg"/><Relationship Id="rId108" Type="http://schemas.openxmlformats.org/officeDocument/2006/relationships/image" Target="media/image97.png"/><Relationship Id="rId103" Type="http://schemas.openxmlformats.org/officeDocument/2006/relationships/image" Target="media/image92.png"/><Relationship Id="rId96" Type="http://schemas.openxmlformats.org/officeDocument/2006/relationships/image" Target="media/image85.png"/><Relationship Id="rId91" Type="http://schemas.openxmlformats.org/officeDocument/2006/relationships/image" Target="media/image80.png"/><Relationship Id="rId75" Type="http://schemas.openxmlformats.org/officeDocument/2006/relationships/image" Target="media/image64.png"/><Relationship Id="rId70" Type="http://schemas.openxmlformats.org/officeDocument/2006/relationships/image" Target="media/image59.png"/><Relationship Id="rId54" Type="http://schemas.openxmlformats.org/officeDocument/2006/relationships/image" Target="media/image43.png"/><Relationship Id="rId6" Type="http://schemas.openxmlformats.org/officeDocument/2006/relationships/footer" Target="footer2.xml"/><Relationship Id="rId1" Type="http://schemas.openxmlformats.org/officeDocument/2006/relationships/styles" Target="styles.xml"/><Relationship Id="rId49" Type="http://schemas.openxmlformats.org/officeDocument/2006/relationships/image" Target="media/image38.png"/><Relationship Id="rId28" Type="http://schemas.openxmlformats.org/officeDocument/2006/relationships/image" Target="media/image18.jpeg"/><Relationship Id="rId23" Type="http://schemas.openxmlformats.org/officeDocument/2006/relationships/image" Target="media/image13.jpeg"/><Relationship Id="rId119" Type="http://schemas.openxmlformats.org/officeDocument/2006/relationships/image" Target="media/image108.png"/><Relationship Id="rId114" Type="http://schemas.openxmlformats.org/officeDocument/2006/relationships/image" Target="media/image103.png"/><Relationship Id="rId86" Type="http://schemas.openxmlformats.org/officeDocument/2006/relationships/image" Target="media/image75.png"/><Relationship Id="rId81" Type="http://schemas.openxmlformats.org/officeDocument/2006/relationships/image" Target="media/image70.png"/><Relationship Id="rId65" Type="http://schemas.openxmlformats.org/officeDocument/2006/relationships/image" Target="media/image54.png"/><Relationship Id="rId60" Type="http://schemas.openxmlformats.org/officeDocument/2006/relationships/image" Target="media/image49.png"/><Relationship Id="rId44" Type="http://schemas.openxmlformats.org/officeDocument/2006/relationships/oleObject" Target="embeddings/oleObject2.bin"/><Relationship Id="rId130" Type="http://schemas.openxmlformats.org/officeDocument/2006/relationships/customXml" Target="../customXml/item2.xml"/><Relationship Id="rId39" Type="http://schemas.openxmlformats.org/officeDocument/2006/relationships/image" Target="media/image29.png"/><Relationship Id="rId18" Type="http://schemas.openxmlformats.org/officeDocument/2006/relationships/image" Target="media/image8.png"/><Relationship Id="rId13" Type="http://schemas.openxmlformats.org/officeDocument/2006/relationships/image" Target="media/image4.png"/><Relationship Id="rId109" Type="http://schemas.openxmlformats.org/officeDocument/2006/relationships/image" Target="media/image98.png"/><Relationship Id="rId97" Type="http://schemas.openxmlformats.org/officeDocument/2006/relationships/image" Target="media/image86.png"/><Relationship Id="rId76" Type="http://schemas.openxmlformats.org/officeDocument/2006/relationships/image" Target="media/image65.png"/><Relationship Id="rId55" Type="http://schemas.openxmlformats.org/officeDocument/2006/relationships/image" Target="media/image44.png"/><Relationship Id="rId50" Type="http://schemas.openxmlformats.org/officeDocument/2006/relationships/image" Target="media/image39.png"/><Relationship Id="rId34" Type="http://schemas.openxmlformats.org/officeDocument/2006/relationships/image" Target="media/image24.jpeg"/><Relationship Id="rId125" Type="http://schemas.openxmlformats.org/officeDocument/2006/relationships/image" Target="media/image114.png"/><Relationship Id="rId120" Type="http://schemas.openxmlformats.org/officeDocument/2006/relationships/image" Target="media/image109.png"/><Relationship Id="rId104" Type="http://schemas.openxmlformats.org/officeDocument/2006/relationships/image" Target="media/image93.png"/><Relationship Id="rId92" Type="http://schemas.openxmlformats.org/officeDocument/2006/relationships/image" Target="media/image81.png"/><Relationship Id="rId71" Type="http://schemas.openxmlformats.org/officeDocument/2006/relationships/image" Target="media/image60.png"/><Relationship Id="rId7" Type="http://schemas.openxmlformats.org/officeDocument/2006/relationships/footer" Target="footer3.xml"/><Relationship Id="rId29" Type="http://schemas.openxmlformats.org/officeDocument/2006/relationships/image" Target="media/image19.jpeg"/><Relationship Id="rId2" Type="http://schemas.openxmlformats.org/officeDocument/2006/relationships/settings" Target="settings.xml"/><Relationship Id="rId87" Type="http://schemas.openxmlformats.org/officeDocument/2006/relationships/image" Target="media/image76.png"/><Relationship Id="rId66" Type="http://schemas.openxmlformats.org/officeDocument/2006/relationships/image" Target="media/image55.png"/><Relationship Id="rId45" Type="http://schemas.openxmlformats.org/officeDocument/2006/relationships/image" Target="media/image34.png"/><Relationship Id="rId40" Type="http://schemas.openxmlformats.org/officeDocument/2006/relationships/image" Target="media/image30.jpeg"/><Relationship Id="rId24" Type="http://schemas.openxmlformats.org/officeDocument/2006/relationships/image" Target="media/image14.jpeg"/><Relationship Id="rId131" Type="http://schemas.openxmlformats.org/officeDocument/2006/relationships/fontTable" Target="fontTable.xml"/><Relationship Id="rId115" Type="http://schemas.openxmlformats.org/officeDocument/2006/relationships/image" Target="media/image104.png"/><Relationship Id="rId110" Type="http://schemas.openxmlformats.org/officeDocument/2006/relationships/image" Target="media/image99.png"/><Relationship Id="rId82" Type="http://schemas.openxmlformats.org/officeDocument/2006/relationships/image" Target="media/image71.png"/><Relationship Id="rId61" Type="http://schemas.openxmlformats.org/officeDocument/2006/relationships/image" Target="media/image50.png"/><Relationship Id="rId19" Type="http://schemas.openxmlformats.org/officeDocument/2006/relationships/image" Target="media/image9.jpeg"/><Relationship Id="rId77" Type="http://schemas.openxmlformats.org/officeDocument/2006/relationships/image" Target="media/image66.png"/><Relationship Id="rId56" Type="http://schemas.openxmlformats.org/officeDocument/2006/relationships/image" Target="media/image45.png"/><Relationship Id="rId35" Type="http://schemas.openxmlformats.org/officeDocument/2006/relationships/image" Target="media/image25.jpeg"/><Relationship Id="rId30" Type="http://schemas.openxmlformats.org/officeDocument/2006/relationships/image" Target="media/image20.jpeg"/><Relationship Id="rId14" Type="http://schemas.openxmlformats.org/officeDocument/2006/relationships/image" Target="media/image5.emf"/><Relationship Id="rId126" Type="http://schemas.openxmlformats.org/officeDocument/2006/relationships/image" Target="media/image115.jpeg"/><Relationship Id="rId105" Type="http://schemas.openxmlformats.org/officeDocument/2006/relationships/image" Target="media/image94.png"/><Relationship Id="rId100" Type="http://schemas.openxmlformats.org/officeDocument/2006/relationships/image" Target="media/image89.png"/><Relationship Id="rId98" Type="http://schemas.openxmlformats.org/officeDocument/2006/relationships/image" Target="media/image87.png"/><Relationship Id="rId93" Type="http://schemas.openxmlformats.org/officeDocument/2006/relationships/image" Target="media/image82.png"/><Relationship Id="rId8" Type="http://schemas.openxmlformats.org/officeDocument/2006/relationships/header" Target="header3.xml"/><Relationship Id="rId72" Type="http://schemas.openxmlformats.org/officeDocument/2006/relationships/image" Target="media/image61.png"/><Relationship Id="rId51" Type="http://schemas.openxmlformats.org/officeDocument/2006/relationships/image" Target="media/image40.png"/><Relationship Id="rId121" Type="http://schemas.openxmlformats.org/officeDocument/2006/relationships/image" Target="media/image110.png"/><Relationship Id="rId3" Type="http://schemas.openxmlformats.org/officeDocument/2006/relationships/header" Target="header1.xml"/><Relationship Id="rId67" Type="http://schemas.openxmlformats.org/officeDocument/2006/relationships/image" Target="media/image56.png"/><Relationship Id="rId46" Type="http://schemas.openxmlformats.org/officeDocument/2006/relationships/image" Target="media/image35.png"/><Relationship Id="rId25" Type="http://schemas.openxmlformats.org/officeDocument/2006/relationships/image" Target="media/image15.jpeg"/><Relationship Id="rId116" Type="http://schemas.openxmlformats.org/officeDocument/2006/relationships/image" Target="media/image105.png"/><Relationship Id="rId88" Type="http://schemas.openxmlformats.org/officeDocument/2006/relationships/image" Target="media/image77.png"/><Relationship Id="rId83" Type="http://schemas.openxmlformats.org/officeDocument/2006/relationships/image" Target="media/image72.png"/><Relationship Id="rId62" Type="http://schemas.openxmlformats.org/officeDocument/2006/relationships/image" Target="media/image51.png"/><Relationship Id="rId41" Type="http://schemas.openxmlformats.org/officeDocument/2006/relationships/image" Target="media/image31.jpeg"/><Relationship Id="rId20" Type="http://schemas.openxmlformats.org/officeDocument/2006/relationships/image" Target="media/image10.jpeg"/><Relationship Id="rId111" Type="http://schemas.openxmlformats.org/officeDocument/2006/relationships/image" Target="media/image100.png"/><Relationship Id="rId132" Type="http://schemas.openxmlformats.org/officeDocument/2006/relationships/customXml" Target="../customXml/item3.xml"/><Relationship Id="rId57" Type="http://schemas.openxmlformats.org/officeDocument/2006/relationships/image" Target="media/image46.png"/><Relationship Id="rId36" Type="http://schemas.openxmlformats.org/officeDocument/2006/relationships/image" Target="media/image26.jpeg"/><Relationship Id="rId15" Type="http://schemas.openxmlformats.org/officeDocument/2006/relationships/image" Target="media/image6.emf"/><Relationship Id="rId127" Type="http://schemas.openxmlformats.org/officeDocument/2006/relationships/image" Target="media/image116.png"/><Relationship Id="rId106" Type="http://schemas.openxmlformats.org/officeDocument/2006/relationships/image" Target="media/image95.png"/><Relationship Id="rId99" Type="http://schemas.openxmlformats.org/officeDocument/2006/relationships/image" Target="media/image88.png"/><Relationship Id="rId94" Type="http://schemas.openxmlformats.org/officeDocument/2006/relationships/image" Target="media/image83.png"/><Relationship Id="rId78" Type="http://schemas.openxmlformats.org/officeDocument/2006/relationships/image" Target="media/image67.png"/><Relationship Id="rId73" Type="http://schemas.openxmlformats.org/officeDocument/2006/relationships/image" Target="media/image62.png"/><Relationship Id="rId52" Type="http://schemas.openxmlformats.org/officeDocument/2006/relationships/image" Target="media/image41.png"/><Relationship Id="rId31" Type="http://schemas.openxmlformats.org/officeDocument/2006/relationships/image" Target="media/image21.jpeg"/><Relationship Id="rId122" Type="http://schemas.openxmlformats.org/officeDocument/2006/relationships/image" Target="media/image111.png"/><Relationship Id="rId101" Type="http://schemas.openxmlformats.org/officeDocument/2006/relationships/image" Target="media/image90.png"/><Relationship Id="rId10" Type="http://schemas.openxmlformats.org/officeDocument/2006/relationships/theme" Target="theme/theme1.xml"/><Relationship Id="rId9" Type="http://schemas.openxmlformats.org/officeDocument/2006/relationships/footer" Target="footer4.xml"/><Relationship Id="rId4" Type="http://schemas.openxmlformats.org/officeDocument/2006/relationships/footer" Target="footer1.xml"/><Relationship Id="rId26" Type="http://schemas.openxmlformats.org/officeDocument/2006/relationships/image" Target="media/image16.png"/><Relationship Id="rId89" Type="http://schemas.openxmlformats.org/officeDocument/2006/relationships/image" Target="media/image78.png"/><Relationship Id="rId68" Type="http://schemas.openxmlformats.org/officeDocument/2006/relationships/image" Target="media/image57.png"/><Relationship Id="rId47" Type="http://schemas.openxmlformats.org/officeDocument/2006/relationships/image" Target="media/image36.png"/><Relationship Id="rId112" Type="http://schemas.openxmlformats.org/officeDocument/2006/relationships/image" Target="media/image101.png"/><Relationship Id="rId133"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F97451AE-0634-4D1F-848A-59D0C2135375}"/>
</file>

<file path=customXml/itemProps3.xml><?xml version="1.0" encoding="utf-8"?>
<ds:datastoreItem xmlns:ds="http://schemas.openxmlformats.org/officeDocument/2006/customXml" ds:itemID="{22F86F72-E7FD-4756-8F5E-210C08DA0051}"/>
</file>

<file path=customXml/itemProps4.xml><?xml version="1.0" encoding="utf-8"?>
<ds:datastoreItem xmlns:ds="http://schemas.openxmlformats.org/officeDocument/2006/customXml" ds:itemID="{684ECC52-AC9A-4C4A-AE5D-8E1C35D8F325}"/>
</file>

<file path=customXml/itemProps5.xml><?xml version="1.0" encoding="utf-8"?>
<ds:datastoreItem xmlns:ds="http://schemas.openxmlformats.org/officeDocument/2006/customXml" ds:itemID="{42247130-1EF7-4015-A823-CC00EE1990AA}"/>
</file>

<file path=docProps/app.xml><?xml version="1.0" encoding="utf-8"?>
<Properties xmlns="http://schemas.openxmlformats.org/officeDocument/2006/extended-properties" xmlns:vt="http://schemas.openxmlformats.org/officeDocument/2006/docPropsVTypes">
  <Template>Normal</Template>
  <Company>micresoft.com</Company>
  <Pages>181</Pages>
  <Words>27429</Words>
  <Characters>36004</Characters>
  <Lines>333</Lines>
  <Paragraphs>93</Paragraphs>
  <TotalTime>0</TotalTime>
  <ScaleCrop>false</ScaleCrop>
  <LinksUpToDate>false</LinksUpToDate>
  <CharactersWithSpaces>37010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EB35537486</dc:creator>
  <cp:lastModifiedBy>鹰爪鱼</cp:lastModifiedBy>
  <cp:revision>18</cp:revision>
  <cp:lastPrinted>2020-08-31T00:53:00Z</cp:lastPrinted>
  <dcterms:created xsi:type="dcterms:W3CDTF">2017-10-09T07:18:00Z</dcterms:created>
  <dcterms:modified xsi:type="dcterms:W3CDTF">2020-09-15T07:14:24Z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ContentTypeId">
    <vt:lpwstr>0x010100C60369067621B74F84F51EBC600FA323</vt:lpwstr>
  </property>
</Properties>
</file>